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CDF76D" w14:textId="77777777" w:rsidR="00A22C23" w:rsidRDefault="00A22C23" w:rsidP="00DE3C07">
      <w:pPr>
        <w:spacing w:line="360" w:lineRule="auto"/>
        <w:jc w:val="center"/>
        <w:rPr>
          <w:rFonts w:cstheme="minorHAnsi"/>
          <w:color w:val="000000" w:themeColor="text1"/>
          <w:lang w:val="en-US"/>
        </w:rPr>
      </w:pPr>
    </w:p>
    <w:p w14:paraId="209E2C3F" w14:textId="77777777" w:rsidR="00A22C23" w:rsidRDefault="00A22C23" w:rsidP="00DE3C07">
      <w:pPr>
        <w:spacing w:line="360" w:lineRule="auto"/>
        <w:jc w:val="center"/>
        <w:rPr>
          <w:rFonts w:cstheme="minorHAnsi"/>
          <w:color w:val="000000" w:themeColor="text1"/>
          <w:lang w:val="en-US"/>
        </w:rPr>
      </w:pPr>
    </w:p>
    <w:p w14:paraId="0EE45896" w14:textId="77777777" w:rsidR="00A22C23" w:rsidRDefault="00A22C23" w:rsidP="00DE3C07">
      <w:pPr>
        <w:spacing w:line="360" w:lineRule="auto"/>
        <w:jc w:val="center"/>
        <w:rPr>
          <w:rFonts w:cstheme="minorHAnsi"/>
          <w:color w:val="000000" w:themeColor="text1"/>
          <w:lang w:val="en-US"/>
        </w:rPr>
      </w:pPr>
    </w:p>
    <w:p w14:paraId="6D431231" w14:textId="77777777" w:rsidR="00A22C23" w:rsidRDefault="00A22C23" w:rsidP="00DE3C07">
      <w:pPr>
        <w:spacing w:line="360" w:lineRule="auto"/>
        <w:jc w:val="center"/>
        <w:rPr>
          <w:rFonts w:cstheme="minorHAnsi"/>
          <w:color w:val="000000" w:themeColor="text1"/>
          <w:lang w:val="en-US"/>
        </w:rPr>
      </w:pPr>
    </w:p>
    <w:p w14:paraId="08B3B5B0" w14:textId="1D5E2A38" w:rsidR="00A22C23" w:rsidRDefault="00A22C23" w:rsidP="00DE3C07">
      <w:pPr>
        <w:spacing w:line="360" w:lineRule="auto"/>
        <w:jc w:val="center"/>
        <w:rPr>
          <w:rFonts w:ascii="Cambria" w:hAnsi="Cambria" w:cstheme="minorHAnsi"/>
          <w:color w:val="000000" w:themeColor="text1"/>
          <w:sz w:val="44"/>
          <w:szCs w:val="44"/>
          <w:lang w:val="en-US"/>
        </w:rPr>
      </w:pPr>
    </w:p>
    <w:p w14:paraId="408670AC" w14:textId="2DA78246" w:rsidR="00A22C23" w:rsidRDefault="00A22C23" w:rsidP="00DE3C07">
      <w:pPr>
        <w:spacing w:line="360" w:lineRule="auto"/>
        <w:jc w:val="center"/>
        <w:rPr>
          <w:rFonts w:ascii="Cambria" w:hAnsi="Cambria" w:cstheme="minorHAnsi"/>
          <w:color w:val="000000" w:themeColor="text1"/>
          <w:sz w:val="44"/>
          <w:szCs w:val="44"/>
          <w:lang w:val="en-US"/>
        </w:rPr>
      </w:pPr>
    </w:p>
    <w:p w14:paraId="0E3D917F" w14:textId="77777777" w:rsidR="00776D25" w:rsidRPr="00A22C23" w:rsidRDefault="00776D25" w:rsidP="00DE3C07">
      <w:pPr>
        <w:spacing w:line="360" w:lineRule="auto"/>
        <w:jc w:val="center"/>
        <w:rPr>
          <w:rFonts w:ascii="Cambria" w:hAnsi="Cambria" w:cstheme="minorHAnsi"/>
          <w:color w:val="000000" w:themeColor="text1"/>
          <w:sz w:val="44"/>
          <w:szCs w:val="44"/>
          <w:lang w:val="en-US"/>
        </w:rPr>
      </w:pPr>
    </w:p>
    <w:p w14:paraId="4EB43AAA" w14:textId="65B08297" w:rsidR="00DE3C07" w:rsidRPr="00A22C23" w:rsidRDefault="00776D25" w:rsidP="00DE3C07">
      <w:pPr>
        <w:spacing w:line="360" w:lineRule="auto"/>
        <w:jc w:val="center"/>
        <w:rPr>
          <w:rFonts w:ascii="Cambria" w:hAnsi="Cambria" w:cstheme="minorHAnsi"/>
          <w:color w:val="000000" w:themeColor="text1"/>
          <w:sz w:val="48"/>
          <w:szCs w:val="48"/>
          <w:lang w:val="en-US"/>
        </w:rPr>
      </w:pPr>
      <w:r w:rsidRPr="00776D25">
        <w:rPr>
          <w:rFonts w:ascii="Cambria" w:hAnsi="Cambria" w:cstheme="minorHAnsi"/>
          <w:color w:val="000000" w:themeColor="text1"/>
          <w:sz w:val="48"/>
          <w:szCs w:val="48"/>
          <w:lang w:val="en-US"/>
        </w:rPr>
        <w:t>Gender, Armed Conflict and Peacebuilding</w:t>
      </w:r>
    </w:p>
    <w:p w14:paraId="5B162D16" w14:textId="26969F3E" w:rsidR="00CF0402" w:rsidRPr="00A22C23" w:rsidRDefault="00776D25" w:rsidP="00DE3C07">
      <w:pPr>
        <w:spacing w:line="360" w:lineRule="auto"/>
        <w:jc w:val="center"/>
        <w:rPr>
          <w:rFonts w:ascii="Cambria" w:hAnsi="Cambria" w:cstheme="minorHAnsi"/>
          <w:i/>
          <w:color w:val="000000" w:themeColor="text1"/>
          <w:sz w:val="28"/>
          <w:szCs w:val="28"/>
          <w:lang w:val="en-US"/>
        </w:rPr>
      </w:pPr>
      <w:r w:rsidRPr="00776D25">
        <w:rPr>
          <w:rFonts w:ascii="Cambria" w:hAnsi="Cambria" w:cstheme="minorHAnsi"/>
          <w:i/>
          <w:color w:val="000000" w:themeColor="text1"/>
          <w:sz w:val="28"/>
          <w:szCs w:val="28"/>
          <w:lang w:val="en-US"/>
        </w:rPr>
        <w:t>Exploring Colombian Women's Efforts to Include a Gender Focus in the 2012-2016 Peace Negotiations</w:t>
      </w:r>
    </w:p>
    <w:p w14:paraId="541BA8F2" w14:textId="77777777" w:rsidR="00A22C23" w:rsidRDefault="00A22C23" w:rsidP="00A22C23">
      <w:pPr>
        <w:spacing w:line="276" w:lineRule="auto"/>
        <w:ind w:left="360"/>
        <w:jc w:val="both"/>
        <w:rPr>
          <w:rFonts w:cstheme="minorHAnsi"/>
          <w:color w:val="000000" w:themeColor="text1"/>
          <w:lang w:val="en-US"/>
        </w:rPr>
      </w:pPr>
    </w:p>
    <w:p w14:paraId="273B4D46" w14:textId="77777777" w:rsidR="00A22C23" w:rsidRDefault="00A22C23" w:rsidP="00A22C23">
      <w:pPr>
        <w:spacing w:line="276" w:lineRule="auto"/>
        <w:ind w:left="360"/>
        <w:jc w:val="both"/>
        <w:rPr>
          <w:rFonts w:cstheme="minorHAnsi"/>
          <w:color w:val="000000" w:themeColor="text1"/>
          <w:lang w:val="en-US"/>
        </w:rPr>
      </w:pPr>
    </w:p>
    <w:p w14:paraId="695561A2" w14:textId="77777777" w:rsidR="00A22C23" w:rsidRDefault="00A22C23" w:rsidP="00A22C23">
      <w:pPr>
        <w:spacing w:line="276" w:lineRule="auto"/>
        <w:ind w:left="360"/>
        <w:jc w:val="both"/>
        <w:rPr>
          <w:rFonts w:cstheme="minorHAnsi"/>
          <w:color w:val="000000" w:themeColor="text1"/>
          <w:lang w:val="en-US"/>
        </w:rPr>
      </w:pPr>
    </w:p>
    <w:p w14:paraId="18A502F9" w14:textId="77777777" w:rsidR="00A22C23" w:rsidRDefault="00A22C23" w:rsidP="00A22C23">
      <w:pPr>
        <w:spacing w:line="276" w:lineRule="auto"/>
        <w:ind w:left="360"/>
        <w:jc w:val="both"/>
        <w:rPr>
          <w:rFonts w:cstheme="minorHAnsi"/>
          <w:color w:val="000000" w:themeColor="text1"/>
          <w:lang w:val="en-US"/>
        </w:rPr>
      </w:pPr>
    </w:p>
    <w:p w14:paraId="5F7660AE" w14:textId="77777777" w:rsidR="00A22C23" w:rsidRDefault="00A22C23" w:rsidP="00A22C23">
      <w:pPr>
        <w:spacing w:line="276" w:lineRule="auto"/>
        <w:ind w:left="360"/>
        <w:jc w:val="both"/>
        <w:rPr>
          <w:rFonts w:cstheme="minorHAnsi"/>
          <w:color w:val="000000" w:themeColor="text1"/>
          <w:lang w:val="en-US"/>
        </w:rPr>
      </w:pPr>
    </w:p>
    <w:p w14:paraId="30D33848" w14:textId="77777777" w:rsidR="00A22C23" w:rsidRDefault="00A22C23" w:rsidP="00A22C23">
      <w:pPr>
        <w:spacing w:line="276" w:lineRule="auto"/>
        <w:ind w:left="360"/>
        <w:jc w:val="both"/>
        <w:rPr>
          <w:rFonts w:cstheme="minorHAnsi"/>
          <w:color w:val="000000" w:themeColor="text1"/>
          <w:lang w:val="en-US"/>
        </w:rPr>
      </w:pPr>
    </w:p>
    <w:p w14:paraId="4797409B" w14:textId="3837011B" w:rsidR="00A22C23" w:rsidRDefault="00A22C23" w:rsidP="00A22C23">
      <w:pPr>
        <w:spacing w:line="276" w:lineRule="auto"/>
        <w:ind w:left="360"/>
        <w:jc w:val="both"/>
        <w:rPr>
          <w:rFonts w:cstheme="minorHAnsi"/>
          <w:color w:val="000000" w:themeColor="text1"/>
          <w:lang w:val="en-US"/>
        </w:rPr>
      </w:pPr>
    </w:p>
    <w:p w14:paraId="2F05B964" w14:textId="5558C4FF" w:rsidR="00A22C23" w:rsidRDefault="00A22C23" w:rsidP="00776D25">
      <w:pPr>
        <w:spacing w:line="276" w:lineRule="auto"/>
        <w:jc w:val="both"/>
        <w:rPr>
          <w:rFonts w:cstheme="minorHAnsi"/>
          <w:color w:val="000000" w:themeColor="text1"/>
          <w:lang w:val="en-US"/>
        </w:rPr>
      </w:pPr>
    </w:p>
    <w:p w14:paraId="1552AE38" w14:textId="77777777" w:rsidR="00A22C23" w:rsidRDefault="00A22C23" w:rsidP="00A22C23">
      <w:pPr>
        <w:spacing w:line="276" w:lineRule="auto"/>
        <w:ind w:left="360"/>
        <w:jc w:val="both"/>
        <w:rPr>
          <w:rFonts w:cstheme="minorHAnsi"/>
          <w:color w:val="000000" w:themeColor="text1"/>
          <w:lang w:val="en-US"/>
        </w:rPr>
      </w:pPr>
    </w:p>
    <w:p w14:paraId="2634D3D6" w14:textId="4C5288B0" w:rsidR="00DE3C07" w:rsidRPr="00A22C23" w:rsidRDefault="00DE3C07" w:rsidP="00F3405F">
      <w:pPr>
        <w:spacing w:line="276" w:lineRule="auto"/>
        <w:ind w:left="360"/>
        <w:jc w:val="right"/>
        <w:rPr>
          <w:rFonts w:cstheme="minorHAnsi"/>
          <w:color w:val="000000" w:themeColor="text1"/>
          <w:lang w:val="en-US"/>
        </w:rPr>
      </w:pPr>
      <w:r w:rsidRPr="00A22C23">
        <w:rPr>
          <w:rFonts w:cstheme="minorHAnsi"/>
          <w:color w:val="000000" w:themeColor="text1"/>
          <w:lang w:val="en-US"/>
        </w:rPr>
        <w:t xml:space="preserve">Theresa </w:t>
      </w:r>
      <w:proofErr w:type="spellStart"/>
      <w:r w:rsidRPr="00A22C23">
        <w:rPr>
          <w:rFonts w:cstheme="minorHAnsi"/>
          <w:color w:val="000000" w:themeColor="text1"/>
          <w:lang w:val="en-US"/>
        </w:rPr>
        <w:t>Navratil</w:t>
      </w:r>
      <w:proofErr w:type="spellEnd"/>
      <w:r w:rsidRPr="00A22C23">
        <w:rPr>
          <w:rFonts w:cstheme="minorHAnsi"/>
          <w:color w:val="000000" w:themeColor="text1"/>
          <w:lang w:val="en-US"/>
        </w:rPr>
        <w:t xml:space="preserve"> – s4808037 </w:t>
      </w:r>
      <w:r w:rsidRPr="00A22C23">
        <w:rPr>
          <w:rFonts w:cstheme="minorHAnsi"/>
          <w:lang w:val="en-US"/>
        </w:rPr>
        <w:t xml:space="preserve">– </w:t>
      </w:r>
      <w:hyperlink r:id="rId8" w:history="1">
        <w:r w:rsidRPr="00A22C23">
          <w:rPr>
            <w:rStyle w:val="Hyperlink"/>
            <w:rFonts w:cstheme="minorHAnsi"/>
            <w:color w:val="auto"/>
            <w:u w:val="none"/>
            <w:lang w:val="en-US"/>
          </w:rPr>
          <w:t>T.Navratil@student.ru.nl</w:t>
        </w:r>
      </w:hyperlink>
    </w:p>
    <w:p w14:paraId="4AF805B6" w14:textId="3E81B2FE" w:rsidR="00DE3C07" w:rsidRPr="00A22C23" w:rsidRDefault="00DE3C07" w:rsidP="00F3405F">
      <w:pPr>
        <w:spacing w:line="276" w:lineRule="auto"/>
        <w:ind w:left="360"/>
        <w:jc w:val="right"/>
        <w:rPr>
          <w:rFonts w:cstheme="minorHAnsi"/>
          <w:color w:val="000000" w:themeColor="text1"/>
          <w:lang w:val="en-US"/>
        </w:rPr>
      </w:pPr>
      <w:r w:rsidRPr="00A22C23">
        <w:rPr>
          <w:rFonts w:cstheme="minorHAnsi"/>
          <w:color w:val="000000" w:themeColor="text1"/>
          <w:lang w:val="en-US"/>
        </w:rPr>
        <w:t>Master Thesis Political Science – International Relations</w:t>
      </w:r>
    </w:p>
    <w:p w14:paraId="502A09C7" w14:textId="3300CA1F" w:rsidR="00CF0402" w:rsidRPr="00A22C23" w:rsidRDefault="00DE3C07" w:rsidP="00F3405F">
      <w:pPr>
        <w:spacing w:line="276" w:lineRule="auto"/>
        <w:ind w:left="360"/>
        <w:jc w:val="right"/>
        <w:rPr>
          <w:rFonts w:cstheme="minorHAnsi"/>
          <w:color w:val="000000" w:themeColor="text1"/>
          <w:lang w:val="en-US"/>
        </w:rPr>
      </w:pPr>
      <w:r w:rsidRPr="00A22C23">
        <w:rPr>
          <w:rFonts w:cstheme="minorHAnsi"/>
          <w:color w:val="000000" w:themeColor="text1"/>
          <w:lang w:val="en-US"/>
        </w:rPr>
        <w:t xml:space="preserve">Supervised by Dr. J. Joachim </w:t>
      </w:r>
    </w:p>
    <w:p w14:paraId="53EDCDC8" w14:textId="26FE9017" w:rsidR="00DE3C07" w:rsidRPr="00A22C23" w:rsidRDefault="00DE3C07" w:rsidP="00F3405F">
      <w:pPr>
        <w:spacing w:line="276" w:lineRule="auto"/>
        <w:ind w:left="360"/>
        <w:jc w:val="right"/>
        <w:rPr>
          <w:rFonts w:cstheme="minorHAnsi"/>
          <w:color w:val="000000" w:themeColor="text1"/>
          <w:lang w:val="en-US"/>
        </w:rPr>
      </w:pPr>
      <w:r w:rsidRPr="00A22C23">
        <w:rPr>
          <w:rFonts w:cstheme="minorHAnsi"/>
          <w:color w:val="000000" w:themeColor="text1"/>
          <w:lang w:val="en-US"/>
        </w:rPr>
        <w:t>24-07-2017</w:t>
      </w:r>
    </w:p>
    <w:p w14:paraId="289D381A" w14:textId="4E3A78B2" w:rsidR="00257422" w:rsidRPr="00A22C23" w:rsidRDefault="00DE3C07" w:rsidP="00F3405F">
      <w:pPr>
        <w:spacing w:line="276" w:lineRule="auto"/>
        <w:ind w:left="360"/>
        <w:jc w:val="right"/>
        <w:rPr>
          <w:rFonts w:cstheme="minorHAnsi"/>
          <w:color w:val="000000" w:themeColor="text1"/>
          <w:lang w:val="en-US"/>
        </w:rPr>
      </w:pPr>
      <w:proofErr w:type="spellStart"/>
      <w:r w:rsidRPr="00A22C23">
        <w:rPr>
          <w:rFonts w:cstheme="minorHAnsi"/>
          <w:color w:val="000000" w:themeColor="text1"/>
          <w:lang w:val="en-US"/>
        </w:rPr>
        <w:t>Radboud</w:t>
      </w:r>
      <w:proofErr w:type="spellEnd"/>
      <w:r w:rsidRPr="00A22C23">
        <w:rPr>
          <w:rFonts w:cstheme="minorHAnsi"/>
          <w:color w:val="000000" w:themeColor="text1"/>
          <w:lang w:val="en-US"/>
        </w:rPr>
        <w:t xml:space="preserve"> University Nijmegen</w:t>
      </w:r>
    </w:p>
    <w:p w14:paraId="114836EF" w14:textId="0A90E51E" w:rsidR="00257422" w:rsidRPr="00DB5A25" w:rsidRDefault="00257422" w:rsidP="007C7956">
      <w:pPr>
        <w:pStyle w:val="Heading1"/>
        <w:numPr>
          <w:ilvl w:val="0"/>
          <w:numId w:val="0"/>
        </w:numPr>
        <w:spacing w:line="360" w:lineRule="auto"/>
        <w:ind w:left="432" w:hanging="432"/>
        <w:rPr>
          <w:rFonts w:ascii="Cambria" w:hAnsi="Cambria"/>
          <w:color w:val="auto"/>
          <w:sz w:val="28"/>
          <w:szCs w:val="28"/>
          <w:lang w:val="de-DE"/>
        </w:rPr>
      </w:pPr>
      <w:bookmarkStart w:id="0" w:name="_Toc488651371"/>
      <w:r w:rsidRPr="00DB5A25">
        <w:rPr>
          <w:rFonts w:ascii="Cambria" w:hAnsi="Cambria"/>
          <w:color w:val="auto"/>
          <w:sz w:val="28"/>
          <w:szCs w:val="28"/>
          <w:lang w:val="de-DE"/>
        </w:rPr>
        <w:lastRenderedPageBreak/>
        <w:t>Abstract</w:t>
      </w:r>
      <w:bookmarkEnd w:id="0"/>
      <w:r w:rsidR="00FD0299" w:rsidRPr="00DB5A25">
        <w:rPr>
          <w:rFonts w:ascii="Cambria" w:hAnsi="Cambria"/>
          <w:color w:val="auto"/>
          <w:sz w:val="28"/>
          <w:szCs w:val="28"/>
          <w:lang w:val="de-DE"/>
        </w:rPr>
        <w:t xml:space="preserve"> </w:t>
      </w:r>
    </w:p>
    <w:p w14:paraId="47AFB54B" w14:textId="47AC24CE" w:rsidR="00A22C23" w:rsidRPr="00776D25" w:rsidRDefault="00776D25" w:rsidP="007C7956">
      <w:pPr>
        <w:spacing w:line="360" w:lineRule="auto"/>
        <w:jc w:val="both"/>
        <w:rPr>
          <w:rFonts w:cstheme="minorHAnsi"/>
          <w:color w:val="000000" w:themeColor="text1"/>
          <w:lang w:val="en-US"/>
        </w:rPr>
      </w:pPr>
      <w:r w:rsidRPr="00776D25">
        <w:rPr>
          <w:rFonts w:cstheme="minorHAnsi"/>
          <w:color w:val="000000" w:themeColor="text1"/>
          <w:lang w:val="en-US"/>
        </w:rPr>
        <w:t>This research project is aimed at explaining how it was possible for women's organizations in Colombia to actively participate in the latest peace negotiations between the government and the FARC-EP and also to succeed in including the recognition of gender issues such as the specific impacts the conflict has had on women as well as conflict-related sexual violence in the final peace accord. This question arose against the background of the UN's so far insufficient attempts to effectively include women in peace and reconciliation processes as specified in UNSCR 1325. Why Colombia was more successful in this regard is investigated with regard to a theoretical framework based on the interplay of framing, political opportunity and mobilizing structures. The results suggest that Colombian women were able to reach their objectives by framing themselves as active peacebuilders and violence against women in conflict as a human rights issue while at the same time making use of political opportunities such as institutional access, influential allies and windows of opportunity, and drawing on their own mobilizing structures consisting of different types of knowledge, organizational entrepreneurs and a heterogeneous constituency.</w:t>
      </w:r>
    </w:p>
    <w:p w14:paraId="64FDB914" w14:textId="30EA5A1F" w:rsidR="00A22C23" w:rsidRPr="007C7956" w:rsidRDefault="00A22C23" w:rsidP="00A22C23">
      <w:pPr>
        <w:spacing w:line="360" w:lineRule="auto"/>
        <w:jc w:val="both"/>
        <w:rPr>
          <w:rFonts w:cstheme="minorHAnsi"/>
          <w:color w:val="000000" w:themeColor="text1"/>
          <w:lang w:val="en-US"/>
        </w:rPr>
      </w:pPr>
      <w:r w:rsidRPr="007C7956">
        <w:rPr>
          <w:rFonts w:cstheme="minorHAnsi"/>
          <w:b/>
          <w:color w:val="000000" w:themeColor="text1"/>
          <w:lang w:val="en-US"/>
        </w:rPr>
        <w:t xml:space="preserve">Keywords: </w:t>
      </w:r>
      <w:r w:rsidR="007C7956" w:rsidRPr="007C7956">
        <w:rPr>
          <w:rFonts w:cstheme="minorHAnsi"/>
          <w:color w:val="000000" w:themeColor="text1"/>
          <w:lang w:val="en-US"/>
        </w:rPr>
        <w:t>Colombia – Women’s Movement – Peacebuilding – Framing – Opportunity Structures</w:t>
      </w:r>
    </w:p>
    <w:p w14:paraId="589B1493" w14:textId="7086DAFE" w:rsidR="007A7F1E" w:rsidRPr="007C7956" w:rsidRDefault="007A7F1E" w:rsidP="0033516B">
      <w:pPr>
        <w:spacing w:line="360" w:lineRule="auto"/>
        <w:jc w:val="both"/>
        <w:rPr>
          <w:rFonts w:ascii="Cambria" w:hAnsi="Cambria"/>
          <w:color w:val="000000" w:themeColor="text1"/>
          <w:sz w:val="28"/>
          <w:szCs w:val="28"/>
          <w:lang w:val="en-US"/>
        </w:rPr>
      </w:pPr>
    </w:p>
    <w:p w14:paraId="008C3EF5" w14:textId="546529F4" w:rsidR="007A7F1E" w:rsidRPr="00DB5A25" w:rsidRDefault="007A7F1E" w:rsidP="0033516B">
      <w:pPr>
        <w:spacing w:line="360" w:lineRule="auto"/>
        <w:jc w:val="both"/>
        <w:rPr>
          <w:rFonts w:ascii="Cambria" w:hAnsi="Cambria"/>
          <w:color w:val="000000" w:themeColor="text1"/>
          <w:sz w:val="28"/>
          <w:szCs w:val="28"/>
          <w:lang w:val="de-DE"/>
        </w:rPr>
      </w:pPr>
    </w:p>
    <w:p w14:paraId="48075C1B" w14:textId="6F627639" w:rsidR="007A7F1E" w:rsidRPr="00DB5A25" w:rsidRDefault="007A7F1E" w:rsidP="0033516B">
      <w:pPr>
        <w:spacing w:line="360" w:lineRule="auto"/>
        <w:jc w:val="both"/>
        <w:rPr>
          <w:rFonts w:ascii="Cambria" w:hAnsi="Cambria"/>
          <w:color w:val="000000" w:themeColor="text1"/>
          <w:sz w:val="28"/>
          <w:szCs w:val="28"/>
          <w:lang w:val="de-DE"/>
        </w:rPr>
      </w:pPr>
    </w:p>
    <w:p w14:paraId="2F5E48B1" w14:textId="4D1E02DA" w:rsidR="007A7F1E" w:rsidRPr="00DB5A25" w:rsidRDefault="007A7F1E" w:rsidP="0033516B">
      <w:pPr>
        <w:spacing w:line="360" w:lineRule="auto"/>
        <w:jc w:val="both"/>
        <w:rPr>
          <w:rFonts w:ascii="Cambria" w:hAnsi="Cambria"/>
          <w:color w:val="000000" w:themeColor="text1"/>
          <w:sz w:val="28"/>
          <w:szCs w:val="28"/>
          <w:lang w:val="de-DE"/>
        </w:rPr>
      </w:pPr>
    </w:p>
    <w:p w14:paraId="13604375" w14:textId="0B4EFABE" w:rsidR="007A7F1E" w:rsidRPr="00DB5A25" w:rsidRDefault="007A7F1E" w:rsidP="0033516B">
      <w:pPr>
        <w:spacing w:line="360" w:lineRule="auto"/>
        <w:jc w:val="both"/>
        <w:rPr>
          <w:rFonts w:ascii="Cambria" w:hAnsi="Cambria"/>
          <w:color w:val="000000" w:themeColor="text1"/>
          <w:sz w:val="28"/>
          <w:szCs w:val="28"/>
          <w:lang w:val="de-DE"/>
        </w:rPr>
      </w:pPr>
    </w:p>
    <w:p w14:paraId="6FF606D0" w14:textId="6668DA7A" w:rsidR="007A7F1E" w:rsidRPr="00DB5A25" w:rsidRDefault="007A7F1E" w:rsidP="0033516B">
      <w:pPr>
        <w:spacing w:line="360" w:lineRule="auto"/>
        <w:jc w:val="both"/>
        <w:rPr>
          <w:rFonts w:ascii="Cambria" w:hAnsi="Cambria"/>
          <w:color w:val="000000" w:themeColor="text1"/>
          <w:sz w:val="28"/>
          <w:szCs w:val="28"/>
          <w:lang w:val="de-DE"/>
        </w:rPr>
      </w:pPr>
    </w:p>
    <w:p w14:paraId="5F92610C" w14:textId="06D9CB48" w:rsidR="007A7F1E" w:rsidRPr="00DB5A25" w:rsidRDefault="007A7F1E" w:rsidP="0033516B">
      <w:pPr>
        <w:spacing w:line="360" w:lineRule="auto"/>
        <w:jc w:val="both"/>
        <w:rPr>
          <w:rFonts w:ascii="Cambria" w:hAnsi="Cambria"/>
          <w:color w:val="000000" w:themeColor="text1"/>
          <w:sz w:val="28"/>
          <w:szCs w:val="28"/>
          <w:lang w:val="de-DE"/>
        </w:rPr>
      </w:pPr>
    </w:p>
    <w:p w14:paraId="6C5836A3" w14:textId="6CF7AA48" w:rsidR="007A7F1E" w:rsidRPr="00DB5A25" w:rsidRDefault="007A7F1E" w:rsidP="0033516B">
      <w:pPr>
        <w:spacing w:line="360" w:lineRule="auto"/>
        <w:jc w:val="both"/>
        <w:rPr>
          <w:rFonts w:ascii="Cambria" w:hAnsi="Cambria"/>
          <w:color w:val="000000" w:themeColor="text1"/>
          <w:sz w:val="28"/>
          <w:szCs w:val="28"/>
          <w:lang w:val="de-DE"/>
        </w:rPr>
      </w:pPr>
    </w:p>
    <w:p w14:paraId="744C835D" w14:textId="4BAB8AD3" w:rsidR="007A7F1E" w:rsidRPr="00DB5A25" w:rsidRDefault="007A7F1E" w:rsidP="0033516B">
      <w:pPr>
        <w:spacing w:line="360" w:lineRule="auto"/>
        <w:jc w:val="both"/>
        <w:rPr>
          <w:rFonts w:ascii="Cambria" w:hAnsi="Cambria"/>
          <w:color w:val="000000" w:themeColor="text1"/>
          <w:sz w:val="28"/>
          <w:szCs w:val="28"/>
          <w:lang w:val="de-DE"/>
        </w:rPr>
      </w:pPr>
    </w:p>
    <w:p w14:paraId="0EF9AFC6" w14:textId="0842A9A7" w:rsidR="007A7F1E" w:rsidRPr="00DB5A25" w:rsidRDefault="007A7F1E" w:rsidP="0033516B">
      <w:pPr>
        <w:spacing w:line="360" w:lineRule="auto"/>
        <w:jc w:val="both"/>
        <w:rPr>
          <w:rFonts w:ascii="Cambria" w:hAnsi="Cambria"/>
          <w:color w:val="000000" w:themeColor="text1"/>
          <w:sz w:val="28"/>
          <w:szCs w:val="28"/>
          <w:lang w:val="de-DE"/>
        </w:rPr>
      </w:pPr>
    </w:p>
    <w:p w14:paraId="00730E5D" w14:textId="4D7A9D5E" w:rsidR="007A7F1E" w:rsidRPr="00DB5A25" w:rsidRDefault="007A7F1E" w:rsidP="0033516B">
      <w:pPr>
        <w:spacing w:line="360" w:lineRule="auto"/>
        <w:jc w:val="both"/>
        <w:rPr>
          <w:rFonts w:ascii="Cambria" w:hAnsi="Cambria"/>
          <w:color w:val="000000" w:themeColor="text1"/>
          <w:sz w:val="28"/>
          <w:szCs w:val="28"/>
          <w:lang w:val="de-DE"/>
        </w:rPr>
      </w:pPr>
    </w:p>
    <w:p w14:paraId="52906023" w14:textId="0A3AF753" w:rsidR="007A7F1E" w:rsidRPr="00DB5A25" w:rsidRDefault="007A7F1E" w:rsidP="0033516B">
      <w:pPr>
        <w:spacing w:line="360" w:lineRule="auto"/>
        <w:jc w:val="both"/>
        <w:rPr>
          <w:rFonts w:ascii="Cambria" w:hAnsi="Cambria"/>
          <w:color w:val="000000" w:themeColor="text1"/>
          <w:sz w:val="28"/>
          <w:szCs w:val="28"/>
          <w:lang w:val="de-DE"/>
        </w:rPr>
      </w:pPr>
    </w:p>
    <w:sdt>
      <w:sdtPr>
        <w:rPr>
          <w:rFonts w:asciiTheme="minorHAnsi" w:eastAsiaTheme="minorHAnsi" w:hAnsiTheme="minorHAnsi" w:cstheme="minorBidi"/>
          <w:color w:val="auto"/>
          <w:sz w:val="22"/>
          <w:szCs w:val="22"/>
          <w:lang w:val="nl-NL"/>
        </w:rPr>
        <w:id w:val="-1629615172"/>
        <w:docPartObj>
          <w:docPartGallery w:val="Table of Contents"/>
          <w:docPartUnique/>
        </w:docPartObj>
      </w:sdtPr>
      <w:sdtEndPr>
        <w:rPr>
          <w:bCs/>
          <w:noProof/>
        </w:rPr>
      </w:sdtEndPr>
      <w:sdtContent>
        <w:p w14:paraId="76933384" w14:textId="12A3D114" w:rsidR="007A7F1E" w:rsidRPr="00DB5A25" w:rsidRDefault="007A7F1E" w:rsidP="000A23D0">
          <w:pPr>
            <w:pStyle w:val="TOCHeading"/>
            <w:spacing w:after="120" w:line="240" w:lineRule="auto"/>
            <w:rPr>
              <w:rFonts w:ascii="Cambria" w:hAnsi="Cambria"/>
              <w:color w:val="000000" w:themeColor="text1"/>
              <w:sz w:val="28"/>
              <w:szCs w:val="28"/>
              <w:lang w:val="de-DE"/>
            </w:rPr>
          </w:pPr>
          <w:r w:rsidRPr="00DB5A25">
            <w:rPr>
              <w:rFonts w:ascii="Cambria" w:hAnsi="Cambria"/>
              <w:color w:val="000000" w:themeColor="text1"/>
              <w:sz w:val="28"/>
              <w:szCs w:val="28"/>
              <w:lang w:val="de-DE"/>
            </w:rPr>
            <w:t xml:space="preserve">Table </w:t>
          </w:r>
          <w:proofErr w:type="spellStart"/>
          <w:r w:rsidRPr="00DB5A25">
            <w:rPr>
              <w:rFonts w:ascii="Cambria" w:hAnsi="Cambria"/>
              <w:color w:val="000000" w:themeColor="text1"/>
              <w:sz w:val="28"/>
              <w:szCs w:val="28"/>
              <w:lang w:val="de-DE"/>
            </w:rPr>
            <w:t>of</w:t>
          </w:r>
          <w:proofErr w:type="spellEnd"/>
          <w:r w:rsidRPr="00DB5A25">
            <w:rPr>
              <w:rFonts w:ascii="Cambria" w:hAnsi="Cambria"/>
              <w:color w:val="000000" w:themeColor="text1"/>
              <w:sz w:val="28"/>
              <w:szCs w:val="28"/>
              <w:lang w:val="de-DE"/>
            </w:rPr>
            <w:t xml:space="preserve"> Contents</w:t>
          </w:r>
        </w:p>
        <w:p w14:paraId="1A0E80EC" w14:textId="5B56F7B5" w:rsidR="000A23D0" w:rsidRPr="000A23D0" w:rsidRDefault="007A7F1E" w:rsidP="000A23D0">
          <w:pPr>
            <w:pStyle w:val="TOC1"/>
            <w:tabs>
              <w:tab w:val="right" w:leader="dot" w:pos="9062"/>
            </w:tabs>
            <w:spacing w:line="240" w:lineRule="auto"/>
            <w:rPr>
              <w:rFonts w:eastAsiaTheme="minorEastAsia" w:cstheme="minorHAnsi"/>
              <w:noProof/>
              <w:lang w:eastAsia="nl-NL"/>
            </w:rPr>
          </w:pPr>
          <w:r w:rsidRPr="005A45EE">
            <w:rPr>
              <w:rFonts w:cstheme="minorHAnsi"/>
            </w:rPr>
            <w:fldChar w:fldCharType="begin"/>
          </w:r>
          <w:r w:rsidRPr="00DB5A25">
            <w:rPr>
              <w:rFonts w:cstheme="minorHAnsi"/>
              <w:lang w:val="de-DE"/>
            </w:rPr>
            <w:instrText xml:space="preserve"> TOC \o "1-3" \h \z \u </w:instrText>
          </w:r>
          <w:r w:rsidRPr="005A45EE">
            <w:rPr>
              <w:rFonts w:cstheme="minorHAnsi"/>
            </w:rPr>
            <w:fldChar w:fldCharType="separate"/>
          </w:r>
          <w:hyperlink w:anchor="_Toc488651371" w:history="1">
            <w:r w:rsidR="000A23D0" w:rsidRPr="000A23D0">
              <w:rPr>
                <w:rStyle w:val="Hyperlink"/>
                <w:rFonts w:cstheme="minorHAnsi"/>
                <w:noProof/>
                <w:lang w:val="de-DE"/>
              </w:rPr>
              <w:t>Abstract</w:t>
            </w:r>
            <w:r w:rsidR="000A23D0" w:rsidRPr="000A23D0">
              <w:rPr>
                <w:rFonts w:cstheme="minorHAnsi"/>
                <w:noProof/>
                <w:webHidden/>
              </w:rPr>
              <w:tab/>
            </w:r>
            <w:r w:rsidR="000A23D0" w:rsidRPr="000A23D0">
              <w:rPr>
                <w:rFonts w:cstheme="minorHAnsi"/>
                <w:noProof/>
                <w:webHidden/>
              </w:rPr>
              <w:fldChar w:fldCharType="begin"/>
            </w:r>
            <w:r w:rsidR="000A23D0" w:rsidRPr="000A23D0">
              <w:rPr>
                <w:rFonts w:cstheme="minorHAnsi"/>
                <w:noProof/>
                <w:webHidden/>
              </w:rPr>
              <w:instrText xml:space="preserve"> PAGEREF _Toc488651371 \h </w:instrText>
            </w:r>
            <w:r w:rsidR="000A23D0" w:rsidRPr="000A23D0">
              <w:rPr>
                <w:rFonts w:cstheme="minorHAnsi"/>
                <w:noProof/>
                <w:webHidden/>
              </w:rPr>
            </w:r>
            <w:r w:rsidR="000A23D0" w:rsidRPr="000A23D0">
              <w:rPr>
                <w:rFonts w:cstheme="minorHAnsi"/>
                <w:noProof/>
                <w:webHidden/>
              </w:rPr>
              <w:fldChar w:fldCharType="separate"/>
            </w:r>
            <w:r w:rsidR="000A23D0" w:rsidRPr="000A23D0">
              <w:rPr>
                <w:rFonts w:cstheme="minorHAnsi"/>
                <w:noProof/>
                <w:webHidden/>
              </w:rPr>
              <w:t>ii</w:t>
            </w:r>
            <w:r w:rsidR="000A23D0" w:rsidRPr="000A23D0">
              <w:rPr>
                <w:rFonts w:cstheme="minorHAnsi"/>
                <w:noProof/>
                <w:webHidden/>
              </w:rPr>
              <w:fldChar w:fldCharType="end"/>
            </w:r>
          </w:hyperlink>
        </w:p>
        <w:p w14:paraId="3974A2E5" w14:textId="78604E27" w:rsidR="000A23D0" w:rsidRPr="000A23D0" w:rsidRDefault="000A23D0" w:rsidP="000A23D0">
          <w:pPr>
            <w:pStyle w:val="TOC1"/>
            <w:tabs>
              <w:tab w:val="right" w:leader="dot" w:pos="9062"/>
            </w:tabs>
            <w:spacing w:line="240" w:lineRule="auto"/>
            <w:rPr>
              <w:rFonts w:eastAsiaTheme="minorEastAsia" w:cstheme="minorHAnsi"/>
              <w:noProof/>
              <w:lang w:eastAsia="nl-NL"/>
            </w:rPr>
          </w:pPr>
          <w:hyperlink w:anchor="_Toc488651372" w:history="1">
            <w:r w:rsidRPr="000A23D0">
              <w:rPr>
                <w:rStyle w:val="Hyperlink"/>
                <w:rFonts w:cstheme="minorHAnsi"/>
                <w:noProof/>
                <w:lang w:val="en-US"/>
              </w:rPr>
              <w:t>Acronyms and Abbreviations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_Toc488651372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iv</w:t>
            </w:r>
            <w:r w:rsidRPr="000A23D0">
              <w:rPr>
                <w:rFonts w:cstheme="minorHAnsi"/>
                <w:noProof/>
                <w:webHidden/>
              </w:rPr>
              <w:fldChar w:fldCharType="end"/>
            </w:r>
          </w:hyperlink>
        </w:p>
        <w:p w14:paraId="4A99F7C5" w14:textId="3C5D040C" w:rsidR="000A23D0" w:rsidRPr="000A23D0" w:rsidRDefault="000A23D0" w:rsidP="000A23D0">
          <w:pPr>
            <w:pStyle w:val="TOC1"/>
            <w:tabs>
              <w:tab w:val="left" w:pos="440"/>
              <w:tab w:val="right" w:leader="dot" w:pos="9062"/>
            </w:tabs>
            <w:spacing w:line="240" w:lineRule="auto"/>
            <w:rPr>
              <w:rFonts w:eastAsiaTheme="minorEastAsia" w:cstheme="minorHAnsi"/>
              <w:noProof/>
              <w:lang w:eastAsia="nl-NL"/>
            </w:rPr>
          </w:pPr>
          <w:hyperlink w:anchor="_Toc488651373" w:history="1">
            <w:r w:rsidRPr="000A23D0">
              <w:rPr>
                <w:rStyle w:val="Hyperlink"/>
                <w:rFonts w:cstheme="minorHAnsi"/>
                <w:noProof/>
                <w:lang w:val="en-US"/>
              </w:rPr>
              <w:t>1</w:t>
            </w:r>
            <w:r w:rsidRPr="000A23D0">
              <w:rPr>
                <w:rFonts w:eastAsiaTheme="minorEastAsia" w:cstheme="minorHAnsi"/>
                <w:noProof/>
                <w:lang w:eastAsia="nl-NL"/>
              </w:rPr>
              <w:tab/>
            </w:r>
            <w:r w:rsidRPr="000A23D0">
              <w:rPr>
                <w:rStyle w:val="Hyperlink"/>
                <w:rFonts w:cstheme="minorHAnsi"/>
                <w:noProof/>
                <w:lang w:val="en-US"/>
              </w:rPr>
              <w:t>Introduction</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_Toc488651373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1</w:t>
            </w:r>
            <w:r w:rsidRPr="000A23D0">
              <w:rPr>
                <w:rFonts w:cstheme="minorHAnsi"/>
                <w:noProof/>
                <w:webHidden/>
              </w:rPr>
              <w:fldChar w:fldCharType="end"/>
            </w:r>
          </w:hyperlink>
        </w:p>
        <w:p w14:paraId="0FC30C79" w14:textId="1EF1F1CC"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74" w:history="1">
            <w:r w:rsidRPr="000A23D0">
              <w:rPr>
                <w:rStyle w:val="Hyperlink"/>
                <w:rFonts w:cstheme="minorHAnsi"/>
                <w:noProof/>
                <w:lang w:val="en-US"/>
              </w:rPr>
              <w:t>1.1</w:t>
            </w:r>
            <w:r w:rsidRPr="000A23D0">
              <w:rPr>
                <w:rFonts w:eastAsiaTheme="minorEastAsia" w:cstheme="minorHAnsi"/>
                <w:noProof/>
                <w:lang w:eastAsia="nl-NL"/>
              </w:rPr>
              <w:tab/>
            </w:r>
            <w:r w:rsidRPr="000A23D0">
              <w:rPr>
                <w:rStyle w:val="Hyperlink"/>
                <w:rFonts w:cstheme="minorHAnsi"/>
                <w:noProof/>
                <w:lang w:val="en-US"/>
              </w:rPr>
              <w:t>Research Question</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_Toc488651374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3</w:t>
            </w:r>
            <w:r w:rsidRPr="000A23D0">
              <w:rPr>
                <w:rFonts w:cstheme="minorHAnsi"/>
                <w:noProof/>
                <w:webHidden/>
              </w:rPr>
              <w:fldChar w:fldCharType="end"/>
            </w:r>
          </w:hyperlink>
        </w:p>
        <w:p w14:paraId="48C23182" w14:textId="2207277B"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75" w:history="1">
            <w:r w:rsidRPr="000A23D0">
              <w:rPr>
                <w:rStyle w:val="Hyperlink"/>
                <w:rFonts w:cstheme="minorHAnsi"/>
                <w:noProof/>
                <w:lang w:val="en-US"/>
              </w:rPr>
              <w:t>1.2</w:t>
            </w:r>
            <w:r w:rsidRPr="000A23D0">
              <w:rPr>
                <w:rFonts w:eastAsiaTheme="minorEastAsia" w:cstheme="minorHAnsi"/>
                <w:noProof/>
                <w:lang w:eastAsia="nl-NL"/>
              </w:rPr>
              <w:tab/>
            </w:r>
            <w:r w:rsidRPr="000A23D0">
              <w:rPr>
                <w:rStyle w:val="Hyperlink"/>
                <w:rFonts w:cstheme="minorHAnsi"/>
                <w:noProof/>
                <w:lang w:val="en-US"/>
              </w:rPr>
              <w:t>Methodology</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_Toc488651375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4</w:t>
            </w:r>
            <w:r w:rsidRPr="000A23D0">
              <w:rPr>
                <w:rFonts w:cstheme="minorHAnsi"/>
                <w:noProof/>
                <w:webHidden/>
              </w:rPr>
              <w:fldChar w:fldCharType="end"/>
            </w:r>
          </w:hyperlink>
        </w:p>
        <w:p w14:paraId="5CF220DE" w14:textId="6B3B6832"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76" w:history="1">
            <w:r w:rsidRPr="000A23D0">
              <w:rPr>
                <w:rStyle w:val="Hyperlink"/>
                <w:rFonts w:cstheme="minorHAnsi"/>
                <w:noProof/>
                <w:lang w:val="en-US"/>
              </w:rPr>
              <w:t>1.3</w:t>
            </w:r>
            <w:r w:rsidRPr="000A23D0">
              <w:rPr>
                <w:rFonts w:eastAsiaTheme="minorEastAsia" w:cstheme="minorHAnsi"/>
                <w:noProof/>
                <w:lang w:eastAsia="nl-NL"/>
              </w:rPr>
              <w:tab/>
            </w:r>
            <w:r w:rsidRPr="000A23D0">
              <w:rPr>
                <w:rStyle w:val="Hyperlink"/>
                <w:rFonts w:cstheme="minorHAnsi"/>
                <w:noProof/>
                <w:lang w:val="en-US"/>
              </w:rPr>
              <w:t>Societal and Scientific Relevance</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_Toc488651376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5</w:t>
            </w:r>
            <w:r w:rsidRPr="000A23D0">
              <w:rPr>
                <w:rFonts w:cstheme="minorHAnsi"/>
                <w:noProof/>
                <w:webHidden/>
              </w:rPr>
              <w:fldChar w:fldCharType="end"/>
            </w:r>
          </w:hyperlink>
        </w:p>
        <w:p w14:paraId="4FE3B9EB" w14:textId="43670DF8"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77" w:history="1">
            <w:r w:rsidRPr="000A23D0">
              <w:rPr>
                <w:rStyle w:val="Hyperlink"/>
                <w:rFonts w:cstheme="minorHAnsi"/>
                <w:noProof/>
                <w:lang w:val="en-US"/>
              </w:rPr>
              <w:t>1.4</w:t>
            </w:r>
            <w:r w:rsidRPr="000A23D0">
              <w:rPr>
                <w:rFonts w:eastAsiaTheme="minorEastAsia" w:cstheme="minorHAnsi"/>
                <w:noProof/>
                <w:lang w:eastAsia="nl-NL"/>
              </w:rPr>
              <w:tab/>
            </w:r>
            <w:r w:rsidRPr="000A23D0">
              <w:rPr>
                <w:rStyle w:val="Hyperlink"/>
                <w:rFonts w:cstheme="minorHAnsi"/>
                <w:noProof/>
                <w:lang w:val="en-US"/>
              </w:rPr>
              <w:t>Structure of the Thesis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_Toc488651377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6</w:t>
            </w:r>
            <w:r w:rsidRPr="000A23D0">
              <w:rPr>
                <w:rFonts w:cstheme="minorHAnsi"/>
                <w:noProof/>
                <w:webHidden/>
              </w:rPr>
              <w:fldChar w:fldCharType="end"/>
            </w:r>
          </w:hyperlink>
        </w:p>
        <w:p w14:paraId="6E603AF8" w14:textId="5F9851DB" w:rsidR="000A23D0" w:rsidRPr="000A23D0" w:rsidRDefault="000A23D0" w:rsidP="000A23D0">
          <w:pPr>
            <w:pStyle w:val="TOC1"/>
            <w:tabs>
              <w:tab w:val="left" w:pos="440"/>
              <w:tab w:val="right" w:leader="dot" w:pos="9062"/>
            </w:tabs>
            <w:spacing w:line="240" w:lineRule="auto"/>
            <w:rPr>
              <w:rFonts w:eastAsiaTheme="minorEastAsia" w:cstheme="minorHAnsi"/>
              <w:noProof/>
              <w:lang w:eastAsia="nl-NL"/>
            </w:rPr>
          </w:pPr>
          <w:hyperlink w:anchor="_Toc488651378" w:history="1">
            <w:r w:rsidRPr="000A23D0">
              <w:rPr>
                <w:rStyle w:val="Hyperlink"/>
                <w:rFonts w:cstheme="minorHAnsi"/>
                <w:noProof/>
                <w:lang w:val="en-US"/>
              </w:rPr>
              <w:t>2</w:t>
            </w:r>
            <w:r w:rsidRPr="000A23D0">
              <w:rPr>
                <w:rFonts w:eastAsiaTheme="minorEastAsia" w:cstheme="minorHAnsi"/>
                <w:noProof/>
                <w:lang w:eastAsia="nl-NL"/>
              </w:rPr>
              <w:tab/>
            </w:r>
            <w:r w:rsidRPr="000A23D0">
              <w:rPr>
                <w:rStyle w:val="Hyperlink"/>
                <w:rFonts w:cstheme="minorHAnsi"/>
                <w:noProof/>
                <w:lang w:val="en-US"/>
              </w:rPr>
              <w:t>Theoretical Framework</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_Toc488651378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7</w:t>
            </w:r>
            <w:r w:rsidRPr="000A23D0">
              <w:rPr>
                <w:rFonts w:cstheme="minorHAnsi"/>
                <w:noProof/>
                <w:webHidden/>
              </w:rPr>
              <w:fldChar w:fldCharType="end"/>
            </w:r>
          </w:hyperlink>
        </w:p>
        <w:p w14:paraId="7CC32AAF" w14:textId="03A6B356"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79" w:history="1">
            <w:r w:rsidRPr="000A23D0">
              <w:rPr>
                <w:rStyle w:val="Hyperlink"/>
                <w:rFonts w:cstheme="minorHAnsi"/>
                <w:noProof/>
                <w:lang w:val="en-US"/>
              </w:rPr>
              <w:t>2.1</w:t>
            </w:r>
            <w:r w:rsidRPr="000A23D0">
              <w:rPr>
                <w:rFonts w:eastAsiaTheme="minorEastAsia" w:cstheme="minorHAnsi"/>
                <w:noProof/>
                <w:lang w:eastAsia="nl-NL"/>
              </w:rPr>
              <w:tab/>
            </w:r>
            <w:r w:rsidRPr="000A23D0">
              <w:rPr>
                <w:rStyle w:val="Hyperlink"/>
                <w:rFonts w:cstheme="minorHAnsi"/>
                <w:noProof/>
                <w:lang w:val="en-US"/>
              </w:rPr>
              <w:t>Social Movements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_Toc488651379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7</w:t>
            </w:r>
            <w:r w:rsidRPr="000A23D0">
              <w:rPr>
                <w:rFonts w:cstheme="minorHAnsi"/>
                <w:noProof/>
                <w:webHidden/>
              </w:rPr>
              <w:fldChar w:fldCharType="end"/>
            </w:r>
          </w:hyperlink>
        </w:p>
        <w:p w14:paraId="66497FAC" w14:textId="27B93A14"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80" w:history="1">
            <w:r w:rsidRPr="000A23D0">
              <w:rPr>
                <w:rStyle w:val="Hyperlink"/>
                <w:rFonts w:cstheme="minorHAnsi"/>
                <w:noProof/>
                <w:lang w:val="en-US"/>
              </w:rPr>
              <w:t>2.2</w:t>
            </w:r>
            <w:r w:rsidRPr="000A23D0">
              <w:rPr>
                <w:rFonts w:eastAsiaTheme="minorEastAsia" w:cstheme="minorHAnsi"/>
                <w:noProof/>
                <w:lang w:eastAsia="nl-NL"/>
              </w:rPr>
              <w:tab/>
            </w:r>
            <w:r w:rsidRPr="000A23D0">
              <w:rPr>
                <w:rStyle w:val="Hyperlink"/>
                <w:rFonts w:cstheme="minorHAnsi"/>
                <w:noProof/>
                <w:lang w:val="en-US"/>
              </w:rPr>
              <w:t>Framing and Opportunity Structures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_Toc488651380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9</w:t>
            </w:r>
            <w:r w:rsidRPr="000A23D0">
              <w:rPr>
                <w:rFonts w:cstheme="minorHAnsi"/>
                <w:noProof/>
                <w:webHidden/>
              </w:rPr>
              <w:fldChar w:fldCharType="end"/>
            </w:r>
          </w:hyperlink>
        </w:p>
        <w:p w14:paraId="2CB3CC51" w14:textId="30250FD1" w:rsidR="000A23D0" w:rsidRPr="000A23D0" w:rsidRDefault="000A23D0" w:rsidP="000A23D0">
          <w:pPr>
            <w:pStyle w:val="TOC3"/>
            <w:tabs>
              <w:tab w:val="left" w:pos="1320"/>
              <w:tab w:val="right" w:leader="dot" w:pos="9062"/>
            </w:tabs>
            <w:spacing w:line="240" w:lineRule="auto"/>
            <w:rPr>
              <w:rFonts w:eastAsiaTheme="minorEastAsia" w:cstheme="minorHAnsi"/>
              <w:noProof/>
              <w:lang w:eastAsia="nl-NL"/>
            </w:rPr>
          </w:pPr>
          <w:hyperlink w:anchor="_Toc488651381" w:history="1">
            <w:r w:rsidRPr="000A23D0">
              <w:rPr>
                <w:rStyle w:val="Hyperlink"/>
                <w:rFonts w:cstheme="minorHAnsi"/>
                <w:noProof/>
                <w:lang w:val="en-US"/>
              </w:rPr>
              <w:t>2.2.1</w:t>
            </w:r>
            <w:r w:rsidRPr="000A23D0">
              <w:rPr>
                <w:rFonts w:eastAsiaTheme="minorEastAsia" w:cstheme="minorHAnsi"/>
                <w:noProof/>
                <w:lang w:eastAsia="nl-NL"/>
              </w:rPr>
              <w:tab/>
            </w:r>
            <w:r w:rsidRPr="000A23D0">
              <w:rPr>
                <w:rStyle w:val="Hyperlink"/>
                <w:rFonts w:cstheme="minorHAnsi"/>
                <w:noProof/>
                <w:lang w:val="en-US"/>
              </w:rPr>
              <w:t>Framing</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_Toc488651381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10</w:t>
            </w:r>
            <w:r w:rsidRPr="000A23D0">
              <w:rPr>
                <w:rFonts w:cstheme="minorHAnsi"/>
                <w:noProof/>
                <w:webHidden/>
              </w:rPr>
              <w:fldChar w:fldCharType="end"/>
            </w:r>
          </w:hyperlink>
        </w:p>
        <w:p w14:paraId="08B2094F" w14:textId="32AD38EE" w:rsidR="000A23D0" w:rsidRPr="000A23D0" w:rsidRDefault="000A23D0" w:rsidP="000A23D0">
          <w:pPr>
            <w:pStyle w:val="TOC3"/>
            <w:tabs>
              <w:tab w:val="left" w:pos="1320"/>
              <w:tab w:val="right" w:leader="dot" w:pos="9062"/>
            </w:tabs>
            <w:spacing w:line="240" w:lineRule="auto"/>
            <w:rPr>
              <w:rFonts w:eastAsiaTheme="minorEastAsia" w:cstheme="minorHAnsi"/>
              <w:noProof/>
              <w:lang w:eastAsia="nl-NL"/>
            </w:rPr>
          </w:pPr>
          <w:hyperlink w:anchor="_Toc488651382" w:history="1">
            <w:r w:rsidRPr="000A23D0">
              <w:rPr>
                <w:rStyle w:val="Hyperlink"/>
                <w:rFonts w:cstheme="minorHAnsi"/>
                <w:noProof/>
                <w:lang w:val="en-US"/>
              </w:rPr>
              <w:t>2.2.2</w:t>
            </w:r>
            <w:r w:rsidRPr="000A23D0">
              <w:rPr>
                <w:rFonts w:eastAsiaTheme="minorEastAsia" w:cstheme="minorHAnsi"/>
                <w:noProof/>
                <w:lang w:eastAsia="nl-NL"/>
              </w:rPr>
              <w:tab/>
            </w:r>
            <w:r w:rsidRPr="000A23D0">
              <w:rPr>
                <w:rStyle w:val="Hyperlink"/>
                <w:rFonts w:cstheme="minorHAnsi"/>
                <w:noProof/>
                <w:lang w:val="en-US"/>
              </w:rPr>
              <w:t>Political Opportunity Structures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_Toc488651382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13</w:t>
            </w:r>
            <w:r w:rsidRPr="000A23D0">
              <w:rPr>
                <w:rFonts w:cstheme="minorHAnsi"/>
                <w:noProof/>
                <w:webHidden/>
              </w:rPr>
              <w:fldChar w:fldCharType="end"/>
            </w:r>
          </w:hyperlink>
        </w:p>
        <w:p w14:paraId="311BD2EC" w14:textId="2A1D54AE" w:rsidR="000A23D0" w:rsidRPr="000A23D0" w:rsidRDefault="000A23D0" w:rsidP="000A23D0">
          <w:pPr>
            <w:pStyle w:val="TOC3"/>
            <w:tabs>
              <w:tab w:val="left" w:pos="1320"/>
              <w:tab w:val="right" w:leader="dot" w:pos="9062"/>
            </w:tabs>
            <w:spacing w:line="240" w:lineRule="auto"/>
            <w:rPr>
              <w:rFonts w:eastAsiaTheme="minorEastAsia" w:cstheme="minorHAnsi"/>
              <w:noProof/>
              <w:lang w:eastAsia="nl-NL"/>
            </w:rPr>
          </w:pPr>
          <w:hyperlink w:anchor="_Toc488651383" w:history="1">
            <w:r w:rsidRPr="000A23D0">
              <w:rPr>
                <w:rStyle w:val="Hyperlink"/>
                <w:rFonts w:cstheme="minorHAnsi"/>
                <w:noProof/>
                <w:lang w:val="en-US"/>
              </w:rPr>
              <w:t>2.2.3</w:t>
            </w:r>
            <w:r w:rsidRPr="000A23D0">
              <w:rPr>
                <w:rFonts w:eastAsiaTheme="minorEastAsia" w:cstheme="minorHAnsi"/>
                <w:noProof/>
                <w:lang w:eastAsia="nl-NL"/>
              </w:rPr>
              <w:tab/>
            </w:r>
            <w:r w:rsidRPr="000A23D0">
              <w:rPr>
                <w:rStyle w:val="Hyperlink"/>
                <w:rFonts w:cstheme="minorHAnsi"/>
                <w:noProof/>
                <w:lang w:val="en-US"/>
              </w:rPr>
              <w:t>Mobilizing Structures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_Toc488651383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15</w:t>
            </w:r>
            <w:r w:rsidRPr="000A23D0">
              <w:rPr>
                <w:rFonts w:cstheme="minorHAnsi"/>
                <w:noProof/>
                <w:webHidden/>
              </w:rPr>
              <w:fldChar w:fldCharType="end"/>
            </w:r>
          </w:hyperlink>
        </w:p>
        <w:p w14:paraId="13777C8E" w14:textId="29F4D3D5"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84" w:history="1">
            <w:r w:rsidRPr="000A23D0">
              <w:rPr>
                <w:rStyle w:val="Hyperlink"/>
                <w:rFonts w:cstheme="minorHAnsi"/>
                <w:noProof/>
                <w:lang w:val="en-US"/>
              </w:rPr>
              <w:t>2.3</w:t>
            </w:r>
            <w:r w:rsidRPr="000A23D0">
              <w:rPr>
                <w:rFonts w:eastAsiaTheme="minorEastAsia" w:cstheme="minorHAnsi"/>
                <w:noProof/>
                <w:lang w:eastAsia="nl-NL"/>
              </w:rPr>
              <w:tab/>
            </w:r>
            <w:r w:rsidRPr="000A23D0">
              <w:rPr>
                <w:rStyle w:val="Hyperlink"/>
                <w:rFonts w:cstheme="minorHAnsi"/>
                <w:noProof/>
                <w:lang w:val="en-US"/>
              </w:rPr>
              <w:t>Conclusion</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_Toc488651384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19</w:t>
            </w:r>
            <w:r w:rsidRPr="000A23D0">
              <w:rPr>
                <w:rFonts w:cstheme="minorHAnsi"/>
                <w:noProof/>
                <w:webHidden/>
              </w:rPr>
              <w:fldChar w:fldCharType="end"/>
            </w:r>
          </w:hyperlink>
        </w:p>
        <w:p w14:paraId="69F21EBD" w14:textId="75665451" w:rsidR="000A23D0" w:rsidRPr="000A23D0" w:rsidRDefault="000A23D0" w:rsidP="000A23D0">
          <w:pPr>
            <w:pStyle w:val="TOC1"/>
            <w:tabs>
              <w:tab w:val="left" w:pos="440"/>
              <w:tab w:val="right" w:leader="dot" w:pos="9062"/>
            </w:tabs>
            <w:spacing w:line="240" w:lineRule="auto"/>
            <w:rPr>
              <w:rFonts w:eastAsiaTheme="minorEastAsia" w:cstheme="minorHAnsi"/>
              <w:noProof/>
              <w:lang w:eastAsia="nl-NL"/>
            </w:rPr>
          </w:pPr>
          <w:hyperlink w:anchor="_Toc488651385" w:history="1">
            <w:r w:rsidRPr="000A23D0">
              <w:rPr>
                <w:rStyle w:val="Hyperlink"/>
                <w:rFonts w:cstheme="minorHAnsi"/>
                <w:noProof/>
                <w:lang w:val="en-US"/>
              </w:rPr>
              <w:t>3</w:t>
            </w:r>
            <w:r w:rsidRPr="000A23D0">
              <w:rPr>
                <w:rFonts w:eastAsiaTheme="minorEastAsia" w:cstheme="minorHAnsi"/>
                <w:noProof/>
                <w:lang w:eastAsia="nl-NL"/>
              </w:rPr>
              <w:tab/>
            </w:r>
            <w:r w:rsidRPr="000A23D0">
              <w:rPr>
                <w:rStyle w:val="Hyperlink"/>
                <w:rFonts w:cstheme="minorHAnsi"/>
                <w:noProof/>
                <w:lang w:val="en-US"/>
              </w:rPr>
              <w:t>Methodology</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_Toc488651385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20</w:t>
            </w:r>
            <w:r w:rsidRPr="000A23D0">
              <w:rPr>
                <w:rFonts w:cstheme="minorHAnsi"/>
                <w:noProof/>
                <w:webHidden/>
              </w:rPr>
              <w:fldChar w:fldCharType="end"/>
            </w:r>
          </w:hyperlink>
        </w:p>
        <w:p w14:paraId="0892199F" w14:textId="42F090D1"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86" w:history="1">
            <w:r w:rsidRPr="000A23D0">
              <w:rPr>
                <w:rStyle w:val="Hyperlink"/>
                <w:rFonts w:cstheme="minorHAnsi"/>
                <w:noProof/>
                <w:lang w:val="en-US"/>
              </w:rPr>
              <w:t>3.1</w:t>
            </w:r>
            <w:r w:rsidRPr="000A23D0">
              <w:rPr>
                <w:rFonts w:eastAsiaTheme="minorEastAsia" w:cstheme="minorHAnsi"/>
                <w:noProof/>
                <w:lang w:eastAsia="nl-NL"/>
              </w:rPr>
              <w:tab/>
            </w:r>
            <w:r w:rsidRPr="000A23D0">
              <w:rPr>
                <w:rStyle w:val="Hyperlink"/>
                <w:rFonts w:cstheme="minorHAnsi"/>
                <w:noProof/>
                <w:lang w:val="en-US"/>
              </w:rPr>
              <w:t>Case Selection</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_Toc488651386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20</w:t>
            </w:r>
            <w:r w:rsidRPr="000A23D0">
              <w:rPr>
                <w:rFonts w:cstheme="minorHAnsi"/>
                <w:noProof/>
                <w:webHidden/>
              </w:rPr>
              <w:fldChar w:fldCharType="end"/>
            </w:r>
          </w:hyperlink>
        </w:p>
        <w:p w14:paraId="67ED9DE2" w14:textId="084E52E0"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87" w:history="1">
            <w:r w:rsidRPr="000A23D0">
              <w:rPr>
                <w:rStyle w:val="Hyperlink"/>
                <w:rFonts w:cstheme="minorHAnsi"/>
                <w:noProof/>
                <w:lang w:val="en-US"/>
              </w:rPr>
              <w:t>3.2</w:t>
            </w:r>
            <w:r w:rsidRPr="000A23D0">
              <w:rPr>
                <w:rFonts w:eastAsiaTheme="minorEastAsia" w:cstheme="minorHAnsi"/>
                <w:noProof/>
                <w:lang w:eastAsia="nl-NL"/>
              </w:rPr>
              <w:tab/>
            </w:r>
            <w:r w:rsidRPr="000A23D0">
              <w:rPr>
                <w:rStyle w:val="Hyperlink"/>
                <w:rFonts w:cstheme="minorHAnsi"/>
                <w:noProof/>
                <w:lang w:val="en-US"/>
              </w:rPr>
              <w:t>Process Tracing</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_Toc488651387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21</w:t>
            </w:r>
            <w:r w:rsidRPr="000A23D0">
              <w:rPr>
                <w:rFonts w:cstheme="minorHAnsi"/>
                <w:noProof/>
                <w:webHidden/>
              </w:rPr>
              <w:fldChar w:fldCharType="end"/>
            </w:r>
          </w:hyperlink>
        </w:p>
        <w:p w14:paraId="21CEDEFD" w14:textId="57575946"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88" w:history="1">
            <w:r w:rsidRPr="000A23D0">
              <w:rPr>
                <w:rStyle w:val="Hyperlink"/>
                <w:rFonts w:cstheme="minorHAnsi"/>
                <w:noProof/>
                <w:lang w:val="en-US"/>
              </w:rPr>
              <w:t>3.3</w:t>
            </w:r>
            <w:r w:rsidRPr="000A23D0">
              <w:rPr>
                <w:rFonts w:eastAsiaTheme="minorEastAsia" w:cstheme="minorHAnsi"/>
                <w:noProof/>
                <w:lang w:eastAsia="nl-NL"/>
              </w:rPr>
              <w:tab/>
            </w:r>
            <w:r w:rsidRPr="000A23D0">
              <w:rPr>
                <w:rStyle w:val="Hyperlink"/>
                <w:rFonts w:cstheme="minorHAnsi"/>
                <w:noProof/>
                <w:lang w:val="en-US"/>
              </w:rPr>
              <w:t>Hypotheses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_Toc488651388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22</w:t>
            </w:r>
            <w:r w:rsidRPr="000A23D0">
              <w:rPr>
                <w:rFonts w:cstheme="minorHAnsi"/>
                <w:noProof/>
                <w:webHidden/>
              </w:rPr>
              <w:fldChar w:fldCharType="end"/>
            </w:r>
          </w:hyperlink>
        </w:p>
        <w:p w14:paraId="184D5B5E" w14:textId="5F9EB18C"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89" w:history="1">
            <w:r w:rsidRPr="000A23D0">
              <w:rPr>
                <w:rStyle w:val="Hyperlink"/>
                <w:rFonts w:cstheme="minorHAnsi"/>
                <w:noProof/>
                <w:lang w:val="en-US"/>
              </w:rPr>
              <w:t>3.4</w:t>
            </w:r>
            <w:r w:rsidRPr="000A23D0">
              <w:rPr>
                <w:rFonts w:eastAsiaTheme="minorEastAsia" w:cstheme="minorHAnsi"/>
                <w:noProof/>
                <w:lang w:eastAsia="nl-NL"/>
              </w:rPr>
              <w:tab/>
            </w:r>
            <w:r w:rsidRPr="000A23D0">
              <w:rPr>
                <w:rStyle w:val="Hyperlink"/>
                <w:rFonts w:cstheme="minorHAnsi"/>
                <w:noProof/>
                <w:lang w:val="en-US"/>
              </w:rPr>
              <w:t>Operationalization</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_Toc488651389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23</w:t>
            </w:r>
            <w:r w:rsidRPr="000A23D0">
              <w:rPr>
                <w:rFonts w:cstheme="minorHAnsi"/>
                <w:noProof/>
                <w:webHidden/>
              </w:rPr>
              <w:fldChar w:fldCharType="end"/>
            </w:r>
          </w:hyperlink>
        </w:p>
        <w:p w14:paraId="6AB6D540" w14:textId="65FF1126" w:rsidR="000A23D0" w:rsidRPr="000A23D0" w:rsidRDefault="000A23D0" w:rsidP="000A23D0">
          <w:pPr>
            <w:pStyle w:val="TOC3"/>
            <w:tabs>
              <w:tab w:val="left" w:pos="1320"/>
              <w:tab w:val="right" w:leader="dot" w:pos="9062"/>
            </w:tabs>
            <w:spacing w:line="240" w:lineRule="auto"/>
            <w:rPr>
              <w:rFonts w:eastAsiaTheme="minorEastAsia" w:cstheme="minorHAnsi"/>
              <w:noProof/>
              <w:lang w:eastAsia="nl-NL"/>
            </w:rPr>
          </w:pPr>
          <w:hyperlink w:anchor="_Toc488651390" w:history="1">
            <w:r w:rsidRPr="000A23D0">
              <w:rPr>
                <w:rStyle w:val="Hyperlink"/>
                <w:rFonts w:cstheme="minorHAnsi"/>
                <w:noProof/>
                <w:lang w:val="en-US"/>
              </w:rPr>
              <w:t>3.4.1</w:t>
            </w:r>
            <w:r w:rsidRPr="000A23D0">
              <w:rPr>
                <w:rFonts w:eastAsiaTheme="minorEastAsia" w:cstheme="minorHAnsi"/>
                <w:noProof/>
                <w:lang w:eastAsia="nl-NL"/>
              </w:rPr>
              <w:tab/>
            </w:r>
            <w:r w:rsidRPr="000A23D0">
              <w:rPr>
                <w:rStyle w:val="Hyperlink"/>
                <w:rFonts w:cstheme="minorHAnsi"/>
                <w:noProof/>
                <w:lang w:val="en-US"/>
              </w:rPr>
              <w:t>Dependent Variable</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_Toc488651390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23</w:t>
            </w:r>
            <w:r w:rsidRPr="000A23D0">
              <w:rPr>
                <w:rFonts w:cstheme="minorHAnsi"/>
                <w:noProof/>
                <w:webHidden/>
              </w:rPr>
              <w:fldChar w:fldCharType="end"/>
            </w:r>
          </w:hyperlink>
        </w:p>
        <w:p w14:paraId="031FE99F" w14:textId="777ECE20" w:rsidR="000A23D0" w:rsidRPr="000A23D0" w:rsidRDefault="000A23D0" w:rsidP="000A23D0">
          <w:pPr>
            <w:pStyle w:val="TOC3"/>
            <w:tabs>
              <w:tab w:val="left" w:pos="1320"/>
              <w:tab w:val="right" w:leader="dot" w:pos="9062"/>
            </w:tabs>
            <w:spacing w:line="240" w:lineRule="auto"/>
            <w:rPr>
              <w:rFonts w:eastAsiaTheme="minorEastAsia" w:cstheme="minorHAnsi"/>
              <w:noProof/>
              <w:lang w:eastAsia="nl-NL"/>
            </w:rPr>
          </w:pPr>
          <w:hyperlink w:anchor="_Toc488651391" w:history="1">
            <w:r w:rsidRPr="000A23D0">
              <w:rPr>
                <w:rStyle w:val="Hyperlink"/>
                <w:rFonts w:cstheme="minorHAnsi"/>
                <w:noProof/>
                <w:lang w:val="en-US"/>
              </w:rPr>
              <w:t>3.4.2</w:t>
            </w:r>
            <w:r w:rsidRPr="000A23D0">
              <w:rPr>
                <w:rFonts w:eastAsiaTheme="minorEastAsia" w:cstheme="minorHAnsi"/>
                <w:noProof/>
                <w:lang w:eastAsia="nl-NL"/>
              </w:rPr>
              <w:tab/>
            </w:r>
            <w:r w:rsidRPr="000A23D0">
              <w:rPr>
                <w:rStyle w:val="Hyperlink"/>
                <w:rFonts w:cstheme="minorHAnsi"/>
                <w:noProof/>
                <w:lang w:val="en-US"/>
              </w:rPr>
              <w:t>Independent Variables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_Toc488651391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24</w:t>
            </w:r>
            <w:r w:rsidRPr="000A23D0">
              <w:rPr>
                <w:rFonts w:cstheme="minorHAnsi"/>
                <w:noProof/>
                <w:webHidden/>
              </w:rPr>
              <w:fldChar w:fldCharType="end"/>
            </w:r>
          </w:hyperlink>
        </w:p>
        <w:p w14:paraId="7A52256A" w14:textId="5281495F"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92" w:history="1">
            <w:r w:rsidRPr="000A23D0">
              <w:rPr>
                <w:rStyle w:val="Hyperlink"/>
                <w:rFonts w:cstheme="minorHAnsi"/>
                <w:noProof/>
                <w:lang w:val="en-US"/>
              </w:rPr>
              <w:t>3.5</w:t>
            </w:r>
            <w:r w:rsidRPr="000A23D0">
              <w:rPr>
                <w:rFonts w:eastAsiaTheme="minorEastAsia" w:cstheme="minorHAnsi"/>
                <w:noProof/>
                <w:lang w:eastAsia="nl-NL"/>
              </w:rPr>
              <w:tab/>
            </w:r>
            <w:r w:rsidRPr="000A23D0">
              <w:rPr>
                <w:rStyle w:val="Hyperlink"/>
                <w:rFonts w:cstheme="minorHAnsi"/>
                <w:noProof/>
                <w:lang w:val="en-US"/>
              </w:rPr>
              <w:t>Data and Resources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_Toc488651392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26</w:t>
            </w:r>
            <w:r w:rsidRPr="000A23D0">
              <w:rPr>
                <w:rFonts w:cstheme="minorHAnsi"/>
                <w:noProof/>
                <w:webHidden/>
              </w:rPr>
              <w:fldChar w:fldCharType="end"/>
            </w:r>
          </w:hyperlink>
        </w:p>
        <w:p w14:paraId="3C725D9B" w14:textId="6E6C3558" w:rsidR="000A23D0" w:rsidRPr="000A23D0" w:rsidRDefault="000A23D0" w:rsidP="000A23D0">
          <w:pPr>
            <w:pStyle w:val="TOC1"/>
            <w:tabs>
              <w:tab w:val="left" w:pos="440"/>
              <w:tab w:val="right" w:leader="dot" w:pos="9062"/>
            </w:tabs>
            <w:spacing w:line="240" w:lineRule="auto"/>
            <w:rPr>
              <w:rFonts w:eastAsiaTheme="minorEastAsia" w:cstheme="minorHAnsi"/>
              <w:noProof/>
              <w:lang w:eastAsia="nl-NL"/>
            </w:rPr>
          </w:pPr>
          <w:hyperlink w:anchor="_Toc488651393" w:history="1">
            <w:r w:rsidRPr="000A23D0">
              <w:rPr>
                <w:rStyle w:val="Hyperlink"/>
                <w:rFonts w:cstheme="minorHAnsi"/>
                <w:noProof/>
                <w:lang w:val="en-US"/>
              </w:rPr>
              <w:t>4</w:t>
            </w:r>
            <w:r w:rsidRPr="000A23D0">
              <w:rPr>
                <w:rFonts w:eastAsiaTheme="minorEastAsia" w:cstheme="minorHAnsi"/>
                <w:noProof/>
                <w:lang w:eastAsia="nl-NL"/>
              </w:rPr>
              <w:tab/>
            </w:r>
            <w:r w:rsidRPr="000A23D0">
              <w:rPr>
                <w:rStyle w:val="Hyperlink"/>
                <w:rFonts w:cstheme="minorHAnsi"/>
                <w:noProof/>
                <w:lang w:val="en-US"/>
              </w:rPr>
              <w:t>Setting the Stage</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_Toc488651393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28</w:t>
            </w:r>
            <w:r w:rsidRPr="000A23D0">
              <w:rPr>
                <w:rFonts w:cstheme="minorHAnsi"/>
                <w:noProof/>
                <w:webHidden/>
              </w:rPr>
              <w:fldChar w:fldCharType="end"/>
            </w:r>
          </w:hyperlink>
        </w:p>
        <w:p w14:paraId="0A7DC4B9" w14:textId="6D23D7F8"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94" w:history="1">
            <w:r w:rsidRPr="000A23D0">
              <w:rPr>
                <w:rStyle w:val="Hyperlink"/>
                <w:rFonts w:cstheme="minorHAnsi"/>
                <w:noProof/>
                <w:lang w:val="en-US"/>
              </w:rPr>
              <w:t>4.1</w:t>
            </w:r>
            <w:r w:rsidRPr="000A23D0">
              <w:rPr>
                <w:rFonts w:eastAsiaTheme="minorEastAsia" w:cstheme="minorHAnsi"/>
                <w:noProof/>
                <w:lang w:eastAsia="nl-NL"/>
              </w:rPr>
              <w:tab/>
            </w:r>
            <w:r w:rsidRPr="000A23D0">
              <w:rPr>
                <w:rStyle w:val="Hyperlink"/>
                <w:rFonts w:cstheme="minorHAnsi"/>
                <w:noProof/>
                <w:lang w:val="en-US"/>
              </w:rPr>
              <w:t>Developments Until the Peace Accord</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_Toc488651394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28</w:t>
            </w:r>
            <w:r w:rsidRPr="000A23D0">
              <w:rPr>
                <w:rFonts w:cstheme="minorHAnsi"/>
                <w:noProof/>
                <w:webHidden/>
              </w:rPr>
              <w:fldChar w:fldCharType="end"/>
            </w:r>
          </w:hyperlink>
        </w:p>
        <w:p w14:paraId="15F0B6A4" w14:textId="461CF116"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95" w:history="1">
            <w:r w:rsidRPr="000A23D0">
              <w:rPr>
                <w:rStyle w:val="Hyperlink"/>
                <w:rFonts w:cstheme="minorHAnsi"/>
                <w:noProof/>
                <w:lang w:val="en-US"/>
              </w:rPr>
              <w:t>4.2</w:t>
            </w:r>
            <w:r w:rsidRPr="000A23D0">
              <w:rPr>
                <w:rFonts w:eastAsiaTheme="minorEastAsia" w:cstheme="minorHAnsi"/>
                <w:noProof/>
                <w:lang w:eastAsia="nl-NL"/>
              </w:rPr>
              <w:tab/>
            </w:r>
            <w:r w:rsidRPr="000A23D0">
              <w:rPr>
                <w:rStyle w:val="Hyperlink"/>
                <w:rFonts w:cstheme="minorHAnsi"/>
                <w:noProof/>
                <w:lang w:val="en-US"/>
              </w:rPr>
              <w:t>Women's Societal and Political Position</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_Toc488651395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30</w:t>
            </w:r>
            <w:r w:rsidRPr="000A23D0">
              <w:rPr>
                <w:rFonts w:cstheme="minorHAnsi"/>
                <w:noProof/>
                <w:webHidden/>
              </w:rPr>
              <w:fldChar w:fldCharType="end"/>
            </w:r>
          </w:hyperlink>
        </w:p>
        <w:p w14:paraId="4E9B655A" w14:textId="7E6B4B5E" w:rsidR="000A23D0" w:rsidRPr="000A23D0" w:rsidRDefault="000A23D0" w:rsidP="000A23D0">
          <w:pPr>
            <w:pStyle w:val="TOC3"/>
            <w:tabs>
              <w:tab w:val="left" w:pos="1320"/>
              <w:tab w:val="right" w:leader="dot" w:pos="9062"/>
            </w:tabs>
            <w:spacing w:line="240" w:lineRule="auto"/>
            <w:rPr>
              <w:rFonts w:eastAsiaTheme="minorEastAsia" w:cstheme="minorHAnsi"/>
              <w:noProof/>
              <w:lang w:eastAsia="nl-NL"/>
            </w:rPr>
          </w:pPr>
          <w:hyperlink w:anchor="_Toc488651396" w:history="1">
            <w:r w:rsidRPr="000A23D0">
              <w:rPr>
                <w:rStyle w:val="Hyperlink"/>
                <w:rFonts w:cstheme="minorHAnsi"/>
                <w:noProof/>
                <w:lang w:val="en-US"/>
              </w:rPr>
              <w:t>4.2.1</w:t>
            </w:r>
            <w:r w:rsidRPr="000A23D0">
              <w:rPr>
                <w:rFonts w:eastAsiaTheme="minorEastAsia" w:cstheme="minorHAnsi"/>
                <w:noProof/>
                <w:lang w:eastAsia="nl-NL"/>
              </w:rPr>
              <w:tab/>
            </w:r>
            <w:r w:rsidRPr="000A23D0">
              <w:rPr>
                <w:rStyle w:val="Hyperlink"/>
                <w:rFonts w:cstheme="minorHAnsi"/>
                <w:noProof/>
                <w:lang w:val="en-US"/>
              </w:rPr>
              <w:t>Gendered Dimensions of the Conflict</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_Toc488651396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32</w:t>
            </w:r>
            <w:r w:rsidRPr="000A23D0">
              <w:rPr>
                <w:rFonts w:cstheme="minorHAnsi"/>
                <w:noProof/>
                <w:webHidden/>
              </w:rPr>
              <w:fldChar w:fldCharType="end"/>
            </w:r>
          </w:hyperlink>
        </w:p>
        <w:p w14:paraId="3A8C1B3E" w14:textId="5A5DED96" w:rsidR="000A23D0" w:rsidRPr="000A23D0" w:rsidRDefault="000A23D0" w:rsidP="000A23D0">
          <w:pPr>
            <w:pStyle w:val="TOC1"/>
            <w:tabs>
              <w:tab w:val="left" w:pos="440"/>
              <w:tab w:val="right" w:leader="dot" w:pos="9062"/>
            </w:tabs>
            <w:spacing w:line="240" w:lineRule="auto"/>
            <w:rPr>
              <w:rFonts w:eastAsiaTheme="minorEastAsia" w:cstheme="minorHAnsi"/>
              <w:noProof/>
              <w:lang w:eastAsia="nl-NL"/>
            </w:rPr>
          </w:pPr>
          <w:hyperlink w:anchor="_Toc488651397" w:history="1">
            <w:r w:rsidRPr="000A23D0">
              <w:rPr>
                <w:rStyle w:val="Hyperlink"/>
                <w:rFonts w:cstheme="minorHAnsi"/>
                <w:noProof/>
                <w:lang w:val="en-US"/>
              </w:rPr>
              <w:t>5</w:t>
            </w:r>
            <w:r w:rsidRPr="000A23D0">
              <w:rPr>
                <w:rFonts w:eastAsiaTheme="minorEastAsia" w:cstheme="minorHAnsi"/>
                <w:noProof/>
                <w:lang w:eastAsia="nl-NL"/>
              </w:rPr>
              <w:tab/>
            </w:r>
            <w:r w:rsidRPr="000A23D0">
              <w:rPr>
                <w:rStyle w:val="Hyperlink"/>
                <w:rFonts w:cstheme="minorHAnsi"/>
                <w:noProof/>
                <w:lang w:val="en-US"/>
              </w:rPr>
              <w:t>Case Study Analysis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_Toc488651397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34</w:t>
            </w:r>
            <w:r w:rsidRPr="000A23D0">
              <w:rPr>
                <w:rFonts w:cstheme="minorHAnsi"/>
                <w:noProof/>
                <w:webHidden/>
              </w:rPr>
              <w:fldChar w:fldCharType="end"/>
            </w:r>
          </w:hyperlink>
        </w:p>
        <w:p w14:paraId="2BFDE26E" w14:textId="0DE1671D"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98" w:history="1">
            <w:r w:rsidRPr="000A23D0">
              <w:rPr>
                <w:rStyle w:val="Hyperlink"/>
                <w:rFonts w:cstheme="minorHAnsi"/>
                <w:noProof/>
                <w:lang w:val="en-US"/>
              </w:rPr>
              <w:t>5.1</w:t>
            </w:r>
            <w:r w:rsidRPr="000A23D0">
              <w:rPr>
                <w:rFonts w:eastAsiaTheme="minorEastAsia" w:cstheme="minorHAnsi"/>
                <w:noProof/>
                <w:lang w:eastAsia="nl-NL"/>
              </w:rPr>
              <w:tab/>
            </w:r>
            <w:r w:rsidRPr="000A23D0">
              <w:rPr>
                <w:rStyle w:val="Hyperlink"/>
                <w:rFonts w:cstheme="minorHAnsi"/>
                <w:noProof/>
                <w:lang w:val="en-US"/>
              </w:rPr>
              <w:t>Phase I: Gathering Around Women's Issues in Conflict and Peace</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_Toc488651398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34</w:t>
            </w:r>
            <w:r w:rsidRPr="000A23D0">
              <w:rPr>
                <w:rFonts w:cstheme="minorHAnsi"/>
                <w:noProof/>
                <w:webHidden/>
              </w:rPr>
              <w:fldChar w:fldCharType="end"/>
            </w:r>
          </w:hyperlink>
        </w:p>
        <w:p w14:paraId="45E465AF" w14:textId="3C14A12F"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399" w:history="1">
            <w:r w:rsidRPr="000A23D0">
              <w:rPr>
                <w:rStyle w:val="Hyperlink"/>
                <w:rFonts w:cstheme="minorHAnsi"/>
                <w:noProof/>
                <w:lang w:val="en-US"/>
              </w:rPr>
              <w:t>5.2</w:t>
            </w:r>
            <w:r w:rsidRPr="000A23D0">
              <w:rPr>
                <w:rFonts w:eastAsiaTheme="minorEastAsia" w:cstheme="minorHAnsi"/>
                <w:noProof/>
                <w:lang w:eastAsia="nl-NL"/>
              </w:rPr>
              <w:tab/>
            </w:r>
            <w:r w:rsidRPr="000A23D0">
              <w:rPr>
                <w:rStyle w:val="Hyperlink"/>
                <w:rFonts w:cstheme="minorHAnsi"/>
                <w:noProof/>
                <w:lang w:val="en-US"/>
              </w:rPr>
              <w:t>Phase II: Receiving Recognition in the Peace Process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_Toc488651399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39</w:t>
            </w:r>
            <w:r w:rsidRPr="000A23D0">
              <w:rPr>
                <w:rFonts w:cstheme="minorHAnsi"/>
                <w:noProof/>
                <w:webHidden/>
              </w:rPr>
              <w:fldChar w:fldCharType="end"/>
            </w:r>
          </w:hyperlink>
        </w:p>
        <w:p w14:paraId="661DCE9A" w14:textId="61457069"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400" w:history="1">
            <w:r w:rsidRPr="000A23D0">
              <w:rPr>
                <w:rStyle w:val="Hyperlink"/>
                <w:rFonts w:cstheme="minorHAnsi"/>
                <w:noProof/>
                <w:lang w:val="en-US"/>
              </w:rPr>
              <w:t>5.3</w:t>
            </w:r>
            <w:r w:rsidRPr="000A23D0">
              <w:rPr>
                <w:rFonts w:eastAsiaTheme="minorEastAsia" w:cstheme="minorHAnsi"/>
                <w:noProof/>
                <w:lang w:eastAsia="nl-NL"/>
              </w:rPr>
              <w:tab/>
            </w:r>
            <w:r w:rsidRPr="000A23D0">
              <w:rPr>
                <w:rStyle w:val="Hyperlink"/>
                <w:rFonts w:cstheme="minorHAnsi"/>
                <w:noProof/>
                <w:lang w:val="en-US"/>
              </w:rPr>
              <w:t>Phase III: Accessing the Negotiation Table</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_Toc488651400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44</w:t>
            </w:r>
            <w:r w:rsidRPr="000A23D0">
              <w:rPr>
                <w:rFonts w:cstheme="minorHAnsi"/>
                <w:noProof/>
                <w:webHidden/>
              </w:rPr>
              <w:fldChar w:fldCharType="end"/>
            </w:r>
          </w:hyperlink>
        </w:p>
        <w:p w14:paraId="208BD698" w14:textId="69F1991A" w:rsidR="000A23D0" w:rsidRPr="000A23D0" w:rsidRDefault="000A23D0" w:rsidP="000A23D0">
          <w:pPr>
            <w:pStyle w:val="TOC1"/>
            <w:tabs>
              <w:tab w:val="left" w:pos="440"/>
              <w:tab w:val="right" w:leader="dot" w:pos="9062"/>
            </w:tabs>
            <w:spacing w:line="240" w:lineRule="auto"/>
            <w:rPr>
              <w:rFonts w:eastAsiaTheme="minorEastAsia" w:cstheme="minorHAnsi"/>
              <w:noProof/>
              <w:lang w:eastAsia="nl-NL"/>
            </w:rPr>
          </w:pPr>
          <w:hyperlink w:anchor="_Toc488651401" w:history="1">
            <w:r w:rsidRPr="000A23D0">
              <w:rPr>
                <w:rStyle w:val="Hyperlink"/>
                <w:rFonts w:cstheme="minorHAnsi"/>
                <w:noProof/>
                <w:lang w:val="en-US"/>
              </w:rPr>
              <w:t>6</w:t>
            </w:r>
            <w:r w:rsidRPr="000A23D0">
              <w:rPr>
                <w:rFonts w:eastAsiaTheme="minorEastAsia" w:cstheme="minorHAnsi"/>
                <w:noProof/>
                <w:lang w:eastAsia="nl-NL"/>
              </w:rPr>
              <w:tab/>
            </w:r>
            <w:r w:rsidRPr="000A23D0">
              <w:rPr>
                <w:rStyle w:val="Hyperlink"/>
                <w:rFonts w:cstheme="minorHAnsi"/>
                <w:noProof/>
                <w:lang w:val="en-US"/>
              </w:rPr>
              <w:t>Conclusion</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_Toc488651401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52</w:t>
            </w:r>
            <w:r w:rsidRPr="000A23D0">
              <w:rPr>
                <w:rFonts w:cstheme="minorHAnsi"/>
                <w:noProof/>
                <w:webHidden/>
              </w:rPr>
              <w:fldChar w:fldCharType="end"/>
            </w:r>
          </w:hyperlink>
        </w:p>
        <w:p w14:paraId="2FB4473B" w14:textId="3E5B6B8E"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402" w:history="1">
            <w:r w:rsidRPr="000A23D0">
              <w:rPr>
                <w:rStyle w:val="Hyperlink"/>
                <w:rFonts w:cstheme="minorHAnsi"/>
                <w:noProof/>
                <w:lang w:val="en-US"/>
              </w:rPr>
              <w:t>6.1</w:t>
            </w:r>
            <w:r w:rsidRPr="000A23D0">
              <w:rPr>
                <w:rFonts w:eastAsiaTheme="minorEastAsia" w:cstheme="minorHAnsi"/>
                <w:noProof/>
                <w:lang w:eastAsia="nl-NL"/>
              </w:rPr>
              <w:tab/>
            </w:r>
            <w:r w:rsidRPr="000A23D0">
              <w:rPr>
                <w:rStyle w:val="Hyperlink"/>
                <w:rFonts w:cstheme="minorHAnsi"/>
                <w:noProof/>
                <w:lang w:val="en-US"/>
              </w:rPr>
              <w:t>Findings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_Toc488651402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52</w:t>
            </w:r>
            <w:r w:rsidRPr="000A23D0">
              <w:rPr>
                <w:rFonts w:cstheme="minorHAnsi"/>
                <w:noProof/>
                <w:webHidden/>
              </w:rPr>
              <w:fldChar w:fldCharType="end"/>
            </w:r>
          </w:hyperlink>
        </w:p>
        <w:p w14:paraId="321D7D3F" w14:textId="4A4DD432"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403" w:history="1">
            <w:r w:rsidRPr="000A23D0">
              <w:rPr>
                <w:rStyle w:val="Hyperlink"/>
                <w:rFonts w:cstheme="minorHAnsi"/>
                <w:noProof/>
                <w:lang w:val="en-US"/>
              </w:rPr>
              <w:t>6.2</w:t>
            </w:r>
            <w:r w:rsidRPr="000A23D0">
              <w:rPr>
                <w:rFonts w:eastAsiaTheme="minorEastAsia" w:cstheme="minorHAnsi"/>
                <w:noProof/>
                <w:lang w:eastAsia="nl-NL"/>
              </w:rPr>
              <w:tab/>
            </w:r>
            <w:r w:rsidRPr="000A23D0">
              <w:rPr>
                <w:rStyle w:val="Hyperlink"/>
                <w:rFonts w:cstheme="minorHAnsi"/>
                <w:noProof/>
                <w:lang w:val="en-US"/>
              </w:rPr>
              <w:t>Relevance of the Findings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_Toc488651403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58</w:t>
            </w:r>
            <w:r w:rsidRPr="000A23D0">
              <w:rPr>
                <w:rFonts w:cstheme="minorHAnsi"/>
                <w:noProof/>
                <w:webHidden/>
              </w:rPr>
              <w:fldChar w:fldCharType="end"/>
            </w:r>
          </w:hyperlink>
        </w:p>
        <w:p w14:paraId="305AB96C" w14:textId="06518830" w:rsidR="000A23D0" w:rsidRPr="000A23D0" w:rsidRDefault="000A23D0" w:rsidP="000A23D0">
          <w:pPr>
            <w:pStyle w:val="TOC2"/>
            <w:tabs>
              <w:tab w:val="left" w:pos="880"/>
              <w:tab w:val="right" w:leader="dot" w:pos="9062"/>
            </w:tabs>
            <w:spacing w:line="240" w:lineRule="auto"/>
            <w:rPr>
              <w:rFonts w:eastAsiaTheme="minorEastAsia" w:cstheme="minorHAnsi"/>
              <w:noProof/>
              <w:lang w:eastAsia="nl-NL"/>
            </w:rPr>
          </w:pPr>
          <w:hyperlink w:anchor="_Toc488651404" w:history="1">
            <w:r w:rsidRPr="000A23D0">
              <w:rPr>
                <w:rStyle w:val="Hyperlink"/>
                <w:rFonts w:cstheme="minorHAnsi"/>
                <w:noProof/>
                <w:lang w:val="en-US"/>
              </w:rPr>
              <w:t>6.3</w:t>
            </w:r>
            <w:r w:rsidRPr="000A23D0">
              <w:rPr>
                <w:rFonts w:eastAsiaTheme="minorEastAsia" w:cstheme="minorHAnsi"/>
                <w:noProof/>
                <w:lang w:eastAsia="nl-NL"/>
              </w:rPr>
              <w:tab/>
            </w:r>
            <w:r w:rsidRPr="000A23D0">
              <w:rPr>
                <w:rStyle w:val="Hyperlink"/>
                <w:rFonts w:cstheme="minorHAnsi"/>
                <w:noProof/>
                <w:lang w:val="en-US"/>
              </w:rPr>
              <w:t>Outlook and Suggestions for Further Research</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_Toc488651404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59</w:t>
            </w:r>
            <w:r w:rsidRPr="000A23D0">
              <w:rPr>
                <w:rFonts w:cstheme="minorHAnsi"/>
                <w:noProof/>
                <w:webHidden/>
              </w:rPr>
              <w:fldChar w:fldCharType="end"/>
            </w:r>
          </w:hyperlink>
        </w:p>
        <w:p w14:paraId="23882E6A" w14:textId="72405DDF" w:rsidR="000A23D0" w:rsidRDefault="000A23D0" w:rsidP="000A23D0">
          <w:pPr>
            <w:pStyle w:val="TOC1"/>
            <w:tabs>
              <w:tab w:val="right" w:leader="dot" w:pos="9062"/>
            </w:tabs>
            <w:spacing w:line="240" w:lineRule="auto"/>
            <w:rPr>
              <w:rFonts w:eastAsiaTheme="minorEastAsia"/>
              <w:noProof/>
              <w:lang w:eastAsia="nl-NL"/>
            </w:rPr>
          </w:pPr>
          <w:hyperlink w:anchor="_Toc488651405" w:history="1">
            <w:r w:rsidRPr="000A23D0">
              <w:rPr>
                <w:rStyle w:val="Hyperlink"/>
                <w:rFonts w:cstheme="minorHAnsi"/>
                <w:noProof/>
                <w:lang w:val="en-US"/>
              </w:rPr>
              <w:t>References</w:t>
            </w:r>
            <w:r w:rsidRPr="000A23D0">
              <w:rPr>
                <w:rFonts w:cstheme="minorHAnsi"/>
                <w:noProof/>
                <w:webHidden/>
              </w:rPr>
              <w:tab/>
            </w:r>
            <w:r w:rsidRPr="000A23D0">
              <w:rPr>
                <w:rFonts w:cstheme="minorHAnsi"/>
                <w:noProof/>
                <w:webHidden/>
              </w:rPr>
              <w:fldChar w:fldCharType="begin"/>
            </w:r>
            <w:r w:rsidRPr="000A23D0">
              <w:rPr>
                <w:rFonts w:cstheme="minorHAnsi"/>
                <w:noProof/>
                <w:webHidden/>
              </w:rPr>
              <w:instrText xml:space="preserve"> PAGEREF _Toc488651405 \h </w:instrText>
            </w:r>
            <w:r w:rsidRPr="000A23D0">
              <w:rPr>
                <w:rFonts w:cstheme="minorHAnsi"/>
                <w:noProof/>
                <w:webHidden/>
              </w:rPr>
            </w:r>
            <w:r w:rsidRPr="000A23D0">
              <w:rPr>
                <w:rFonts w:cstheme="minorHAnsi"/>
                <w:noProof/>
                <w:webHidden/>
              </w:rPr>
              <w:fldChar w:fldCharType="separate"/>
            </w:r>
            <w:r w:rsidRPr="000A23D0">
              <w:rPr>
                <w:rFonts w:cstheme="minorHAnsi"/>
                <w:noProof/>
                <w:webHidden/>
              </w:rPr>
              <w:t>61</w:t>
            </w:r>
            <w:r w:rsidRPr="000A23D0">
              <w:rPr>
                <w:rFonts w:cstheme="minorHAnsi"/>
                <w:noProof/>
                <w:webHidden/>
              </w:rPr>
              <w:fldChar w:fldCharType="end"/>
            </w:r>
          </w:hyperlink>
        </w:p>
        <w:p w14:paraId="069573FD" w14:textId="31EADC34" w:rsidR="00BD6BFA" w:rsidRDefault="007A7F1E" w:rsidP="000A23D0">
          <w:pPr>
            <w:spacing w:line="240" w:lineRule="auto"/>
            <w:rPr>
              <w:bCs/>
              <w:noProof/>
            </w:rPr>
          </w:pPr>
          <w:r w:rsidRPr="005A45EE">
            <w:rPr>
              <w:rFonts w:cstheme="minorHAnsi"/>
              <w:b/>
              <w:bCs/>
              <w:noProof/>
            </w:rPr>
            <w:fldChar w:fldCharType="end"/>
          </w:r>
        </w:p>
      </w:sdtContent>
    </w:sdt>
    <w:p w14:paraId="5A2A882E" w14:textId="3875499A" w:rsidR="0033516B" w:rsidRPr="00FE0ED4" w:rsidRDefault="0033516B" w:rsidP="000A23D0">
      <w:pPr>
        <w:pStyle w:val="Heading1"/>
        <w:numPr>
          <w:ilvl w:val="0"/>
          <w:numId w:val="0"/>
        </w:numPr>
        <w:spacing w:after="120"/>
        <w:rPr>
          <w:rFonts w:ascii="Cambria" w:hAnsi="Cambria"/>
          <w:bCs/>
          <w:noProof/>
          <w:color w:val="auto"/>
          <w:sz w:val="28"/>
          <w:szCs w:val="28"/>
          <w:lang w:val="en-US"/>
        </w:rPr>
      </w:pPr>
      <w:bookmarkStart w:id="1" w:name="_Toc488651372"/>
      <w:r w:rsidRPr="00BD6BFA">
        <w:rPr>
          <w:rFonts w:ascii="Cambria" w:hAnsi="Cambria"/>
          <w:color w:val="auto"/>
          <w:sz w:val="28"/>
          <w:szCs w:val="28"/>
          <w:lang w:val="en-US"/>
        </w:rPr>
        <w:lastRenderedPageBreak/>
        <w:t>Acronyms and Abbreviations</w:t>
      </w:r>
      <w:bookmarkEnd w:id="1"/>
      <w:r w:rsidRPr="00BD6BFA">
        <w:rPr>
          <w:rFonts w:ascii="Cambria" w:hAnsi="Cambria"/>
          <w:color w:val="auto"/>
          <w:sz w:val="28"/>
          <w:szCs w:val="28"/>
          <w:lang w:val="en-US"/>
        </w:rPr>
        <w:t xml:space="preserve"> </w:t>
      </w:r>
    </w:p>
    <w:p w14:paraId="2CB721FB" w14:textId="77777777" w:rsidR="0033516B" w:rsidRPr="0033516B" w:rsidRDefault="0033516B" w:rsidP="00E90E82">
      <w:pPr>
        <w:spacing w:line="276" w:lineRule="auto"/>
        <w:jc w:val="both"/>
        <w:rPr>
          <w:color w:val="000000" w:themeColor="text1"/>
          <w:lang w:val="en-US"/>
        </w:rPr>
      </w:pPr>
      <w:r w:rsidRPr="00BD6BFA">
        <w:rPr>
          <w:lang w:val="en-US"/>
        </w:rPr>
        <w:t xml:space="preserve">ANMUCIC </w:t>
      </w:r>
      <w:r w:rsidRPr="00BD6BFA">
        <w:rPr>
          <w:lang w:val="en-US"/>
        </w:rPr>
        <w:tab/>
      </w:r>
      <w:proofErr w:type="spellStart"/>
      <w:r w:rsidRPr="00BD6BFA">
        <w:rPr>
          <w:lang w:val="en-US"/>
        </w:rPr>
        <w:t>Asociación</w:t>
      </w:r>
      <w:proofErr w:type="spellEnd"/>
      <w:r w:rsidRPr="00BD6BFA">
        <w:rPr>
          <w:lang w:val="en-US"/>
        </w:rPr>
        <w:t xml:space="preserve"> Nacional de </w:t>
      </w:r>
      <w:proofErr w:type="spellStart"/>
      <w:r w:rsidRPr="0033516B">
        <w:rPr>
          <w:color w:val="000000" w:themeColor="text1"/>
          <w:lang w:val="en-US"/>
        </w:rPr>
        <w:t>Mujeres</w:t>
      </w:r>
      <w:proofErr w:type="spellEnd"/>
      <w:r w:rsidRPr="0033516B">
        <w:rPr>
          <w:color w:val="000000" w:themeColor="text1"/>
          <w:lang w:val="en-US"/>
        </w:rPr>
        <w:t xml:space="preserve"> </w:t>
      </w:r>
      <w:proofErr w:type="spellStart"/>
      <w:r w:rsidRPr="0033516B">
        <w:rPr>
          <w:color w:val="000000" w:themeColor="text1"/>
          <w:lang w:val="en-US"/>
        </w:rPr>
        <w:t>Campesina</w:t>
      </w:r>
      <w:proofErr w:type="spellEnd"/>
      <w:r w:rsidRPr="0033516B">
        <w:rPr>
          <w:color w:val="000000" w:themeColor="text1"/>
          <w:lang w:val="en-US"/>
        </w:rPr>
        <w:t xml:space="preserve">, </w:t>
      </w:r>
      <w:proofErr w:type="spellStart"/>
      <w:r w:rsidRPr="0033516B">
        <w:rPr>
          <w:color w:val="000000" w:themeColor="text1"/>
          <w:lang w:val="en-US"/>
        </w:rPr>
        <w:t>Negras</w:t>
      </w:r>
      <w:proofErr w:type="spellEnd"/>
      <w:r w:rsidRPr="0033516B">
        <w:rPr>
          <w:color w:val="000000" w:themeColor="text1"/>
          <w:lang w:val="en-US"/>
        </w:rPr>
        <w:t xml:space="preserve"> e </w:t>
      </w:r>
      <w:proofErr w:type="spellStart"/>
      <w:r w:rsidRPr="0033516B">
        <w:rPr>
          <w:color w:val="000000" w:themeColor="text1"/>
          <w:lang w:val="en-US"/>
        </w:rPr>
        <w:t>Indigenas</w:t>
      </w:r>
      <w:proofErr w:type="spellEnd"/>
      <w:r w:rsidRPr="0033516B">
        <w:rPr>
          <w:color w:val="000000" w:themeColor="text1"/>
          <w:lang w:val="en-US"/>
        </w:rPr>
        <w:t xml:space="preserve"> de Colombia</w:t>
      </w:r>
    </w:p>
    <w:p w14:paraId="089F68C9" w14:textId="77777777" w:rsidR="0033516B" w:rsidRPr="0033516B" w:rsidRDefault="0033516B" w:rsidP="00E90E82">
      <w:pPr>
        <w:spacing w:line="276" w:lineRule="auto"/>
        <w:jc w:val="both"/>
        <w:rPr>
          <w:color w:val="000000" w:themeColor="text1"/>
          <w:lang w:val="en-US"/>
        </w:rPr>
      </w:pPr>
      <w:r w:rsidRPr="0033516B">
        <w:rPr>
          <w:color w:val="000000" w:themeColor="text1"/>
          <w:lang w:val="en-US"/>
        </w:rPr>
        <w:t xml:space="preserve">AUC </w:t>
      </w:r>
      <w:r w:rsidRPr="0033516B">
        <w:rPr>
          <w:color w:val="000000" w:themeColor="text1"/>
          <w:lang w:val="en-US"/>
        </w:rPr>
        <w:tab/>
      </w:r>
      <w:r w:rsidRPr="0033516B">
        <w:rPr>
          <w:color w:val="000000" w:themeColor="text1"/>
          <w:lang w:val="en-US"/>
        </w:rPr>
        <w:tab/>
      </w:r>
      <w:proofErr w:type="spellStart"/>
      <w:r w:rsidRPr="0033516B">
        <w:rPr>
          <w:color w:val="000000" w:themeColor="text1"/>
          <w:lang w:val="en-US"/>
        </w:rPr>
        <w:t>Autodefensas</w:t>
      </w:r>
      <w:proofErr w:type="spellEnd"/>
      <w:r w:rsidRPr="0033516B">
        <w:rPr>
          <w:color w:val="000000" w:themeColor="text1"/>
          <w:lang w:val="en-US"/>
        </w:rPr>
        <w:t xml:space="preserve"> </w:t>
      </w:r>
      <w:proofErr w:type="spellStart"/>
      <w:r w:rsidRPr="0033516B">
        <w:rPr>
          <w:color w:val="000000" w:themeColor="text1"/>
          <w:lang w:val="en-US"/>
        </w:rPr>
        <w:t>Unidas</w:t>
      </w:r>
      <w:proofErr w:type="spellEnd"/>
      <w:r w:rsidRPr="0033516B">
        <w:rPr>
          <w:color w:val="000000" w:themeColor="text1"/>
          <w:lang w:val="en-US"/>
        </w:rPr>
        <w:t xml:space="preserve"> de Colombia</w:t>
      </w:r>
    </w:p>
    <w:p w14:paraId="6683AF40" w14:textId="4E9AF5E7" w:rsidR="0033516B" w:rsidRDefault="0033516B" w:rsidP="0033516B">
      <w:pPr>
        <w:spacing w:line="276" w:lineRule="auto"/>
        <w:jc w:val="both"/>
        <w:rPr>
          <w:color w:val="000000" w:themeColor="text1"/>
          <w:lang w:val="en-US"/>
        </w:rPr>
      </w:pPr>
      <w:r w:rsidRPr="0033516B">
        <w:rPr>
          <w:color w:val="000000" w:themeColor="text1"/>
          <w:lang w:val="en-US"/>
        </w:rPr>
        <w:t xml:space="preserve">CEDAW </w:t>
      </w:r>
      <w:r w:rsidRPr="0033516B">
        <w:rPr>
          <w:color w:val="000000" w:themeColor="text1"/>
          <w:lang w:val="en-US"/>
        </w:rPr>
        <w:tab/>
        <w:t>Convention on the Elimination of All Forms of Discrimination Against Women</w:t>
      </w:r>
    </w:p>
    <w:p w14:paraId="29D87A55" w14:textId="1E8CCF11" w:rsidR="00491DEE" w:rsidRPr="0033516B" w:rsidRDefault="00491DEE" w:rsidP="0033516B">
      <w:pPr>
        <w:spacing w:line="276" w:lineRule="auto"/>
        <w:jc w:val="both"/>
        <w:rPr>
          <w:color w:val="000000" w:themeColor="text1"/>
          <w:lang w:val="en-US"/>
        </w:rPr>
      </w:pPr>
      <w:r>
        <w:rPr>
          <w:color w:val="000000" w:themeColor="text1"/>
          <w:lang w:val="en-US"/>
        </w:rPr>
        <w:t xml:space="preserve">CMH </w:t>
      </w:r>
      <w:r>
        <w:rPr>
          <w:color w:val="000000" w:themeColor="text1"/>
          <w:lang w:val="en-US"/>
        </w:rPr>
        <w:tab/>
      </w:r>
      <w:r>
        <w:rPr>
          <w:color w:val="000000" w:themeColor="text1"/>
          <w:lang w:val="en-US"/>
        </w:rPr>
        <w:tab/>
      </w:r>
      <w:r w:rsidRPr="00491DEE">
        <w:rPr>
          <w:color w:val="000000" w:themeColor="text1"/>
          <w:lang w:val="en-US"/>
        </w:rPr>
        <w:t xml:space="preserve">Centro Nacional de </w:t>
      </w:r>
      <w:proofErr w:type="spellStart"/>
      <w:r w:rsidRPr="00491DEE">
        <w:rPr>
          <w:color w:val="000000" w:themeColor="text1"/>
          <w:lang w:val="en-US"/>
        </w:rPr>
        <w:t>Memoria</w:t>
      </w:r>
      <w:proofErr w:type="spellEnd"/>
      <w:r w:rsidRPr="00491DEE">
        <w:rPr>
          <w:color w:val="000000" w:themeColor="text1"/>
          <w:lang w:val="en-US"/>
        </w:rPr>
        <w:t xml:space="preserve"> </w:t>
      </w:r>
      <w:proofErr w:type="spellStart"/>
      <w:r w:rsidRPr="00491DEE">
        <w:rPr>
          <w:color w:val="000000" w:themeColor="text1"/>
          <w:lang w:val="en-US"/>
        </w:rPr>
        <w:t>Histórica</w:t>
      </w:r>
      <w:proofErr w:type="spellEnd"/>
    </w:p>
    <w:p w14:paraId="362C16C8" w14:textId="293BC4F3" w:rsidR="00405ED1" w:rsidRPr="0033516B" w:rsidRDefault="00405ED1" w:rsidP="0033516B">
      <w:pPr>
        <w:spacing w:line="276" w:lineRule="auto"/>
        <w:jc w:val="both"/>
        <w:rPr>
          <w:color w:val="000000" w:themeColor="text1"/>
          <w:lang w:val="en-US"/>
        </w:rPr>
      </w:pPr>
      <w:r>
        <w:rPr>
          <w:color w:val="000000" w:themeColor="text1"/>
          <w:lang w:val="en-US"/>
        </w:rPr>
        <w:t>EPL</w:t>
      </w:r>
      <w:r w:rsidRPr="00405ED1">
        <w:rPr>
          <w:lang w:val="en-US"/>
        </w:rPr>
        <w:t xml:space="preserve"> </w:t>
      </w:r>
      <w:r w:rsidRPr="00405ED1">
        <w:rPr>
          <w:lang w:val="en-US"/>
        </w:rPr>
        <w:tab/>
      </w:r>
      <w:r>
        <w:rPr>
          <w:lang w:val="en-US"/>
        </w:rPr>
        <w:tab/>
      </w:r>
      <w:proofErr w:type="spellStart"/>
      <w:r w:rsidRPr="00405ED1">
        <w:rPr>
          <w:color w:val="000000" w:themeColor="text1"/>
          <w:lang w:val="en-US"/>
        </w:rPr>
        <w:t>Ejército</w:t>
      </w:r>
      <w:proofErr w:type="spellEnd"/>
      <w:r w:rsidRPr="00405ED1">
        <w:rPr>
          <w:color w:val="000000" w:themeColor="text1"/>
          <w:lang w:val="en-US"/>
        </w:rPr>
        <w:t xml:space="preserve"> Popular de </w:t>
      </w:r>
      <w:proofErr w:type="spellStart"/>
      <w:r w:rsidRPr="00405ED1">
        <w:rPr>
          <w:color w:val="000000" w:themeColor="text1"/>
          <w:lang w:val="en-US"/>
        </w:rPr>
        <w:t>Liberación</w:t>
      </w:r>
      <w:proofErr w:type="spellEnd"/>
    </w:p>
    <w:p w14:paraId="03B24040"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FARC-EP </w:t>
      </w:r>
      <w:r w:rsidRPr="0033516B">
        <w:rPr>
          <w:color w:val="000000" w:themeColor="text1"/>
          <w:lang w:val="en-US"/>
        </w:rPr>
        <w:tab/>
      </w:r>
      <w:proofErr w:type="spellStart"/>
      <w:r w:rsidRPr="0033516B">
        <w:rPr>
          <w:color w:val="000000" w:themeColor="text1"/>
          <w:lang w:val="en-US"/>
        </w:rPr>
        <w:t>Fuerzas</w:t>
      </w:r>
      <w:proofErr w:type="spellEnd"/>
      <w:r w:rsidRPr="0033516B">
        <w:rPr>
          <w:color w:val="000000" w:themeColor="text1"/>
          <w:lang w:val="en-US"/>
        </w:rPr>
        <w:t xml:space="preserve"> Armadas </w:t>
      </w:r>
      <w:proofErr w:type="spellStart"/>
      <w:r w:rsidRPr="0033516B">
        <w:rPr>
          <w:color w:val="000000" w:themeColor="text1"/>
          <w:lang w:val="en-US"/>
        </w:rPr>
        <w:t>Revolucionarias</w:t>
      </w:r>
      <w:proofErr w:type="spellEnd"/>
      <w:r w:rsidRPr="0033516B">
        <w:rPr>
          <w:color w:val="000000" w:themeColor="text1"/>
          <w:lang w:val="en-US"/>
        </w:rPr>
        <w:t xml:space="preserve"> de Colombia – </w:t>
      </w:r>
      <w:proofErr w:type="spellStart"/>
      <w:r w:rsidRPr="0033516B">
        <w:rPr>
          <w:color w:val="000000" w:themeColor="text1"/>
          <w:lang w:val="en-US"/>
        </w:rPr>
        <w:t>Ejército</w:t>
      </w:r>
      <w:proofErr w:type="spellEnd"/>
      <w:r w:rsidRPr="0033516B">
        <w:rPr>
          <w:color w:val="000000" w:themeColor="text1"/>
          <w:lang w:val="en-US"/>
        </w:rPr>
        <w:t xml:space="preserve"> del Pueblo</w:t>
      </w:r>
    </w:p>
    <w:p w14:paraId="68579297"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IDEA </w:t>
      </w:r>
      <w:r w:rsidRPr="0033516B">
        <w:rPr>
          <w:color w:val="000000" w:themeColor="text1"/>
          <w:lang w:val="en-US"/>
        </w:rPr>
        <w:tab/>
      </w:r>
      <w:r w:rsidRPr="0033516B">
        <w:rPr>
          <w:color w:val="000000" w:themeColor="text1"/>
          <w:lang w:val="en-US"/>
        </w:rPr>
        <w:tab/>
        <w:t xml:space="preserve">International Institute for Democracy and Electoral Assistance </w:t>
      </w:r>
    </w:p>
    <w:p w14:paraId="029FA5AB"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IMP </w:t>
      </w:r>
      <w:r w:rsidRPr="0033516B">
        <w:rPr>
          <w:color w:val="000000" w:themeColor="text1"/>
          <w:lang w:val="en-US"/>
        </w:rPr>
        <w:tab/>
      </w:r>
      <w:r w:rsidRPr="0033516B">
        <w:rPr>
          <w:color w:val="000000" w:themeColor="text1"/>
          <w:lang w:val="en-US"/>
        </w:rPr>
        <w:tab/>
      </w:r>
      <w:proofErr w:type="spellStart"/>
      <w:r w:rsidRPr="0033516B">
        <w:rPr>
          <w:color w:val="000000" w:themeColor="text1"/>
          <w:lang w:val="en-US"/>
        </w:rPr>
        <w:t>Iniciativa</w:t>
      </w:r>
      <w:proofErr w:type="spellEnd"/>
      <w:r w:rsidRPr="0033516B">
        <w:rPr>
          <w:color w:val="000000" w:themeColor="text1"/>
          <w:lang w:val="en-US"/>
        </w:rPr>
        <w:t xml:space="preserve"> de </w:t>
      </w:r>
      <w:proofErr w:type="spellStart"/>
      <w:r w:rsidRPr="0033516B">
        <w:rPr>
          <w:color w:val="000000" w:themeColor="text1"/>
          <w:lang w:val="en-US"/>
        </w:rPr>
        <w:t>Mujeres</w:t>
      </w:r>
      <w:proofErr w:type="spellEnd"/>
      <w:r w:rsidRPr="0033516B">
        <w:rPr>
          <w:color w:val="000000" w:themeColor="text1"/>
          <w:lang w:val="en-US"/>
        </w:rPr>
        <w:t xml:space="preserve"> </w:t>
      </w:r>
      <w:proofErr w:type="spellStart"/>
      <w:r w:rsidRPr="0033516B">
        <w:rPr>
          <w:color w:val="000000" w:themeColor="text1"/>
          <w:lang w:val="en-US"/>
        </w:rPr>
        <w:t>Colombianas</w:t>
      </w:r>
      <w:proofErr w:type="spellEnd"/>
      <w:r w:rsidRPr="0033516B">
        <w:rPr>
          <w:color w:val="000000" w:themeColor="text1"/>
          <w:lang w:val="en-US"/>
        </w:rPr>
        <w:t xml:space="preserve"> </w:t>
      </w:r>
      <w:proofErr w:type="spellStart"/>
      <w:r w:rsidRPr="0033516B">
        <w:rPr>
          <w:color w:val="000000" w:themeColor="text1"/>
          <w:lang w:val="en-US"/>
        </w:rPr>
        <w:t>por</w:t>
      </w:r>
      <w:proofErr w:type="spellEnd"/>
      <w:r w:rsidRPr="0033516B">
        <w:rPr>
          <w:color w:val="000000" w:themeColor="text1"/>
          <w:lang w:val="en-US"/>
        </w:rPr>
        <w:t xml:space="preserve"> la Paz</w:t>
      </w:r>
    </w:p>
    <w:p w14:paraId="41A3396F"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MSM </w:t>
      </w:r>
      <w:r w:rsidRPr="0033516B">
        <w:rPr>
          <w:color w:val="000000" w:themeColor="text1"/>
          <w:lang w:val="en-US"/>
        </w:rPr>
        <w:tab/>
      </w:r>
      <w:r w:rsidRPr="0033516B">
        <w:rPr>
          <w:color w:val="000000" w:themeColor="text1"/>
          <w:lang w:val="en-US"/>
        </w:rPr>
        <w:tab/>
      </w:r>
      <w:proofErr w:type="spellStart"/>
      <w:r w:rsidRPr="0033516B">
        <w:rPr>
          <w:color w:val="000000" w:themeColor="text1"/>
          <w:lang w:val="en-US"/>
        </w:rPr>
        <w:t>Movimiento</w:t>
      </w:r>
      <w:proofErr w:type="spellEnd"/>
      <w:r w:rsidRPr="0033516B">
        <w:rPr>
          <w:color w:val="000000" w:themeColor="text1"/>
          <w:lang w:val="en-US"/>
        </w:rPr>
        <w:t xml:space="preserve"> Social de </w:t>
      </w:r>
      <w:proofErr w:type="spellStart"/>
      <w:r w:rsidRPr="0033516B">
        <w:rPr>
          <w:color w:val="000000" w:themeColor="text1"/>
          <w:lang w:val="en-US"/>
        </w:rPr>
        <w:t>Mujeres</w:t>
      </w:r>
      <w:proofErr w:type="spellEnd"/>
      <w:r w:rsidRPr="0033516B">
        <w:rPr>
          <w:color w:val="000000" w:themeColor="text1"/>
          <w:lang w:val="en-US"/>
        </w:rPr>
        <w:t xml:space="preserve"> contra la Guerra y </w:t>
      </w:r>
      <w:proofErr w:type="spellStart"/>
      <w:r w:rsidRPr="0033516B">
        <w:rPr>
          <w:color w:val="000000" w:themeColor="text1"/>
          <w:lang w:val="en-US"/>
        </w:rPr>
        <w:t>por</w:t>
      </w:r>
      <w:proofErr w:type="spellEnd"/>
      <w:r w:rsidRPr="0033516B">
        <w:rPr>
          <w:color w:val="000000" w:themeColor="text1"/>
          <w:lang w:val="en-US"/>
        </w:rPr>
        <w:t xml:space="preserve"> la Paz</w:t>
      </w:r>
    </w:p>
    <w:p w14:paraId="2DDF2687" w14:textId="77777777" w:rsidR="0033516B" w:rsidRPr="0033516B" w:rsidRDefault="0033516B" w:rsidP="0033516B">
      <w:pPr>
        <w:spacing w:line="276" w:lineRule="auto"/>
        <w:jc w:val="both"/>
        <w:rPr>
          <w:color w:val="000000" w:themeColor="text1"/>
        </w:rPr>
      </w:pPr>
      <w:r w:rsidRPr="0033516B">
        <w:rPr>
          <w:color w:val="000000" w:themeColor="text1"/>
        </w:rPr>
        <w:t xml:space="preserve">MZC </w:t>
      </w:r>
      <w:r w:rsidRPr="0033516B">
        <w:rPr>
          <w:color w:val="000000" w:themeColor="text1"/>
        </w:rPr>
        <w:tab/>
      </w:r>
      <w:r w:rsidRPr="0033516B">
        <w:rPr>
          <w:color w:val="000000" w:themeColor="text1"/>
        </w:rPr>
        <w:tab/>
      </w:r>
      <w:proofErr w:type="spellStart"/>
      <w:r w:rsidRPr="0033516B">
        <w:rPr>
          <w:color w:val="000000" w:themeColor="text1"/>
        </w:rPr>
        <w:t>Mujeres</w:t>
      </w:r>
      <w:proofErr w:type="spellEnd"/>
      <w:r w:rsidRPr="0033516B">
        <w:rPr>
          <w:color w:val="000000" w:themeColor="text1"/>
        </w:rPr>
        <w:t xml:space="preserve"> en Zona de </w:t>
      </w:r>
      <w:proofErr w:type="spellStart"/>
      <w:r w:rsidRPr="0033516B">
        <w:rPr>
          <w:color w:val="000000" w:themeColor="text1"/>
        </w:rPr>
        <w:t>Conflicto</w:t>
      </w:r>
      <w:proofErr w:type="spellEnd"/>
    </w:p>
    <w:p w14:paraId="64D5D34C"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NGO </w:t>
      </w:r>
      <w:r w:rsidRPr="0033516B">
        <w:rPr>
          <w:color w:val="000000" w:themeColor="text1"/>
          <w:lang w:val="en-US"/>
        </w:rPr>
        <w:tab/>
      </w:r>
      <w:r w:rsidRPr="0033516B">
        <w:rPr>
          <w:color w:val="000000" w:themeColor="text1"/>
          <w:lang w:val="en-US"/>
        </w:rPr>
        <w:tab/>
        <w:t>Non-Governmental Organization</w:t>
      </w:r>
    </w:p>
    <w:p w14:paraId="7A17E4AC" w14:textId="00CDBE88" w:rsidR="0033516B" w:rsidRDefault="0033516B" w:rsidP="0033516B">
      <w:pPr>
        <w:spacing w:line="276" w:lineRule="auto"/>
        <w:jc w:val="both"/>
        <w:rPr>
          <w:color w:val="000000" w:themeColor="text1"/>
          <w:lang w:val="en-US"/>
        </w:rPr>
      </w:pPr>
      <w:r w:rsidRPr="0033516B">
        <w:rPr>
          <w:color w:val="000000" w:themeColor="text1"/>
          <w:lang w:val="en-US"/>
        </w:rPr>
        <w:t xml:space="preserve">NSM </w:t>
      </w:r>
      <w:r w:rsidRPr="0033516B">
        <w:rPr>
          <w:color w:val="000000" w:themeColor="text1"/>
          <w:lang w:val="en-US"/>
        </w:rPr>
        <w:tab/>
      </w:r>
      <w:r w:rsidRPr="0033516B">
        <w:rPr>
          <w:color w:val="000000" w:themeColor="text1"/>
          <w:lang w:val="en-US"/>
        </w:rPr>
        <w:tab/>
        <w:t>New Social Movement</w:t>
      </w:r>
    </w:p>
    <w:p w14:paraId="0151B12B" w14:textId="0A7415D4" w:rsidR="005E509A" w:rsidRDefault="005E509A" w:rsidP="0033516B">
      <w:pPr>
        <w:spacing w:line="276" w:lineRule="auto"/>
        <w:jc w:val="both"/>
        <w:rPr>
          <w:color w:val="000000" w:themeColor="text1"/>
          <w:lang w:val="en-US"/>
        </w:rPr>
      </w:pPr>
      <w:r>
        <w:rPr>
          <w:color w:val="000000" w:themeColor="text1"/>
          <w:lang w:val="en-US"/>
        </w:rPr>
        <w:t>OFP</w:t>
      </w:r>
      <w:r>
        <w:rPr>
          <w:color w:val="000000" w:themeColor="text1"/>
          <w:lang w:val="en-US"/>
        </w:rPr>
        <w:tab/>
      </w:r>
      <w:r>
        <w:rPr>
          <w:color w:val="000000" w:themeColor="text1"/>
          <w:lang w:val="en-US"/>
        </w:rPr>
        <w:tab/>
      </w:r>
      <w:proofErr w:type="spellStart"/>
      <w:r w:rsidRPr="005E509A">
        <w:rPr>
          <w:color w:val="000000" w:themeColor="text1"/>
          <w:lang w:val="en-US"/>
        </w:rPr>
        <w:t>Organización</w:t>
      </w:r>
      <w:proofErr w:type="spellEnd"/>
      <w:r w:rsidRPr="005E509A">
        <w:rPr>
          <w:color w:val="000000" w:themeColor="text1"/>
          <w:lang w:val="en-US"/>
        </w:rPr>
        <w:t xml:space="preserve"> </w:t>
      </w:r>
      <w:proofErr w:type="spellStart"/>
      <w:r w:rsidRPr="005E509A">
        <w:rPr>
          <w:color w:val="000000" w:themeColor="text1"/>
          <w:lang w:val="en-US"/>
        </w:rPr>
        <w:t>Femenina</w:t>
      </w:r>
      <w:proofErr w:type="spellEnd"/>
      <w:r w:rsidRPr="005E509A">
        <w:rPr>
          <w:color w:val="000000" w:themeColor="text1"/>
          <w:lang w:val="en-US"/>
        </w:rPr>
        <w:t xml:space="preserve"> Popular</w:t>
      </w:r>
    </w:p>
    <w:p w14:paraId="701318C8" w14:textId="1E501566" w:rsidR="00405ED1" w:rsidRPr="0033516B" w:rsidRDefault="00405ED1" w:rsidP="0033516B">
      <w:pPr>
        <w:spacing w:line="276" w:lineRule="auto"/>
        <w:jc w:val="both"/>
        <w:rPr>
          <w:color w:val="000000" w:themeColor="text1"/>
          <w:lang w:val="en-US"/>
        </w:rPr>
      </w:pPr>
      <w:r>
        <w:rPr>
          <w:color w:val="000000" w:themeColor="text1"/>
          <w:lang w:val="en-US"/>
        </w:rPr>
        <w:t>PRT</w:t>
      </w:r>
      <w:r w:rsidRPr="00405ED1">
        <w:rPr>
          <w:lang w:val="en-US"/>
        </w:rPr>
        <w:t xml:space="preserve"> </w:t>
      </w:r>
      <w:r w:rsidRPr="00405ED1">
        <w:rPr>
          <w:lang w:val="en-US"/>
        </w:rPr>
        <w:tab/>
      </w:r>
      <w:r>
        <w:rPr>
          <w:lang w:val="en-US"/>
        </w:rPr>
        <w:tab/>
      </w:r>
      <w:proofErr w:type="spellStart"/>
      <w:r w:rsidRPr="00405ED1">
        <w:rPr>
          <w:color w:val="000000" w:themeColor="text1"/>
          <w:lang w:val="en-US"/>
        </w:rPr>
        <w:t>Partido</w:t>
      </w:r>
      <w:proofErr w:type="spellEnd"/>
      <w:r w:rsidRPr="00405ED1">
        <w:rPr>
          <w:color w:val="000000" w:themeColor="text1"/>
          <w:lang w:val="en-US"/>
        </w:rPr>
        <w:t xml:space="preserve"> </w:t>
      </w:r>
      <w:proofErr w:type="spellStart"/>
      <w:r w:rsidRPr="00405ED1">
        <w:rPr>
          <w:color w:val="000000" w:themeColor="text1"/>
          <w:lang w:val="en-US"/>
        </w:rPr>
        <w:t>Revolucionario</w:t>
      </w:r>
      <w:proofErr w:type="spellEnd"/>
      <w:r w:rsidRPr="00405ED1">
        <w:rPr>
          <w:color w:val="000000" w:themeColor="text1"/>
          <w:lang w:val="en-US"/>
        </w:rPr>
        <w:t xml:space="preserve"> de </w:t>
      </w:r>
      <w:proofErr w:type="spellStart"/>
      <w:r w:rsidRPr="00405ED1">
        <w:rPr>
          <w:color w:val="000000" w:themeColor="text1"/>
          <w:lang w:val="en-US"/>
        </w:rPr>
        <w:t>los</w:t>
      </w:r>
      <w:proofErr w:type="spellEnd"/>
      <w:r w:rsidRPr="00405ED1">
        <w:rPr>
          <w:color w:val="000000" w:themeColor="text1"/>
          <w:lang w:val="en-US"/>
        </w:rPr>
        <w:t xml:space="preserve"> </w:t>
      </w:r>
      <w:proofErr w:type="spellStart"/>
      <w:r w:rsidRPr="00405ED1">
        <w:rPr>
          <w:color w:val="000000" w:themeColor="text1"/>
          <w:lang w:val="en-US"/>
        </w:rPr>
        <w:t>Trabajadores</w:t>
      </w:r>
      <w:proofErr w:type="spellEnd"/>
    </w:p>
    <w:p w14:paraId="01AC8111"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REDEPAZ </w:t>
      </w:r>
      <w:r w:rsidRPr="0033516B">
        <w:rPr>
          <w:color w:val="000000" w:themeColor="text1"/>
          <w:lang w:val="en-US"/>
        </w:rPr>
        <w:tab/>
        <w:t xml:space="preserve">Red Nacional de </w:t>
      </w:r>
      <w:proofErr w:type="spellStart"/>
      <w:r w:rsidRPr="0033516B">
        <w:rPr>
          <w:color w:val="000000" w:themeColor="text1"/>
          <w:lang w:val="en-US"/>
        </w:rPr>
        <w:t>Iniciativas</w:t>
      </w:r>
      <w:proofErr w:type="spellEnd"/>
      <w:r w:rsidRPr="0033516B">
        <w:rPr>
          <w:color w:val="000000" w:themeColor="text1"/>
          <w:lang w:val="en-US"/>
        </w:rPr>
        <w:t xml:space="preserve"> </w:t>
      </w:r>
      <w:proofErr w:type="spellStart"/>
      <w:r w:rsidRPr="0033516B">
        <w:rPr>
          <w:color w:val="000000" w:themeColor="text1"/>
          <w:lang w:val="en-US"/>
        </w:rPr>
        <w:t>Ciudadanas</w:t>
      </w:r>
      <w:proofErr w:type="spellEnd"/>
      <w:r w:rsidRPr="0033516B">
        <w:rPr>
          <w:color w:val="000000" w:themeColor="text1"/>
          <w:lang w:val="en-US"/>
        </w:rPr>
        <w:t xml:space="preserve"> </w:t>
      </w:r>
      <w:proofErr w:type="spellStart"/>
      <w:r w:rsidRPr="0033516B">
        <w:rPr>
          <w:color w:val="000000" w:themeColor="text1"/>
          <w:lang w:val="en-US"/>
        </w:rPr>
        <w:t>por</w:t>
      </w:r>
      <w:proofErr w:type="spellEnd"/>
      <w:r w:rsidRPr="0033516B">
        <w:rPr>
          <w:color w:val="000000" w:themeColor="text1"/>
          <w:lang w:val="en-US"/>
        </w:rPr>
        <w:t xml:space="preserve"> la Paz y contra la Guerra</w:t>
      </w:r>
    </w:p>
    <w:p w14:paraId="51E00FEA"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UN </w:t>
      </w:r>
      <w:r w:rsidRPr="0033516B">
        <w:rPr>
          <w:color w:val="000000" w:themeColor="text1"/>
          <w:lang w:val="en-US"/>
        </w:rPr>
        <w:tab/>
      </w:r>
      <w:r w:rsidRPr="0033516B">
        <w:rPr>
          <w:color w:val="000000" w:themeColor="text1"/>
          <w:lang w:val="en-US"/>
        </w:rPr>
        <w:tab/>
        <w:t>United Nations</w:t>
      </w:r>
    </w:p>
    <w:p w14:paraId="1BCF5A55"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UNIFEM </w:t>
      </w:r>
      <w:r w:rsidRPr="0033516B">
        <w:rPr>
          <w:color w:val="000000" w:themeColor="text1"/>
          <w:lang w:val="en-US"/>
        </w:rPr>
        <w:tab/>
        <w:t>United Nations Development Fund for Women</w:t>
      </w:r>
    </w:p>
    <w:p w14:paraId="7CC91C95"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UNSC </w:t>
      </w:r>
      <w:r w:rsidRPr="0033516B">
        <w:rPr>
          <w:color w:val="000000" w:themeColor="text1"/>
          <w:lang w:val="en-US"/>
        </w:rPr>
        <w:tab/>
      </w:r>
      <w:r w:rsidRPr="0033516B">
        <w:rPr>
          <w:color w:val="000000" w:themeColor="text1"/>
          <w:lang w:val="en-US"/>
        </w:rPr>
        <w:tab/>
        <w:t>United Nations Security Council</w:t>
      </w:r>
    </w:p>
    <w:p w14:paraId="4A5A78B0"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UNSCR </w:t>
      </w:r>
      <w:r w:rsidRPr="0033516B">
        <w:rPr>
          <w:color w:val="000000" w:themeColor="text1"/>
          <w:lang w:val="en-US"/>
        </w:rPr>
        <w:tab/>
      </w:r>
      <w:r w:rsidRPr="0033516B">
        <w:rPr>
          <w:color w:val="000000" w:themeColor="text1"/>
          <w:lang w:val="en-US"/>
        </w:rPr>
        <w:tab/>
        <w:t>United Nations Security Council Resolution</w:t>
      </w:r>
    </w:p>
    <w:p w14:paraId="0001BFA4" w14:textId="77777777" w:rsidR="0033516B" w:rsidRPr="0033516B" w:rsidRDefault="0033516B" w:rsidP="0033516B">
      <w:pPr>
        <w:spacing w:line="276" w:lineRule="auto"/>
        <w:jc w:val="both"/>
        <w:rPr>
          <w:color w:val="000000" w:themeColor="text1"/>
          <w:lang w:val="en-US"/>
        </w:rPr>
      </w:pPr>
      <w:r w:rsidRPr="0033516B">
        <w:rPr>
          <w:color w:val="000000" w:themeColor="text1"/>
          <w:lang w:val="en-US"/>
        </w:rPr>
        <w:t xml:space="preserve">WILPF </w:t>
      </w:r>
      <w:r w:rsidRPr="0033516B">
        <w:rPr>
          <w:color w:val="000000" w:themeColor="text1"/>
          <w:lang w:val="en-US"/>
        </w:rPr>
        <w:tab/>
      </w:r>
      <w:r w:rsidRPr="0033516B">
        <w:rPr>
          <w:color w:val="000000" w:themeColor="text1"/>
          <w:lang w:val="en-US"/>
        </w:rPr>
        <w:tab/>
        <w:t>Women's International League for Peace and Freedom</w:t>
      </w:r>
    </w:p>
    <w:p w14:paraId="5E219A78" w14:textId="77777777" w:rsidR="0033516B" w:rsidRDefault="0033516B" w:rsidP="0033516B">
      <w:pPr>
        <w:spacing w:line="276" w:lineRule="auto"/>
        <w:jc w:val="both"/>
        <w:rPr>
          <w:color w:val="000000" w:themeColor="text1"/>
          <w:lang w:val="en-US"/>
        </w:rPr>
      </w:pPr>
      <w:r w:rsidRPr="0033516B">
        <w:rPr>
          <w:color w:val="000000" w:themeColor="text1"/>
          <w:lang w:val="en-US"/>
        </w:rPr>
        <w:t xml:space="preserve">WOLA </w:t>
      </w:r>
      <w:r w:rsidRPr="0033516B">
        <w:rPr>
          <w:color w:val="000000" w:themeColor="text1"/>
          <w:lang w:val="en-US"/>
        </w:rPr>
        <w:tab/>
      </w:r>
      <w:r w:rsidRPr="0033516B">
        <w:rPr>
          <w:color w:val="000000" w:themeColor="text1"/>
          <w:lang w:val="en-US"/>
        </w:rPr>
        <w:tab/>
        <w:t>Washington Office on Latin America</w:t>
      </w:r>
    </w:p>
    <w:p w14:paraId="36AFF386" w14:textId="77777777" w:rsidR="007A7F1E" w:rsidRDefault="007A7F1E" w:rsidP="0033516B">
      <w:pPr>
        <w:spacing w:line="276" w:lineRule="auto"/>
        <w:jc w:val="both"/>
        <w:rPr>
          <w:color w:val="000000" w:themeColor="text1"/>
          <w:lang w:val="en-US"/>
        </w:rPr>
      </w:pPr>
    </w:p>
    <w:p w14:paraId="393A386E" w14:textId="77777777" w:rsidR="007A7F1E" w:rsidRDefault="007A7F1E" w:rsidP="0033516B">
      <w:pPr>
        <w:spacing w:line="276" w:lineRule="auto"/>
        <w:jc w:val="both"/>
        <w:rPr>
          <w:color w:val="000000" w:themeColor="text1"/>
          <w:lang w:val="en-US"/>
        </w:rPr>
      </w:pPr>
    </w:p>
    <w:p w14:paraId="2C243FAB" w14:textId="77777777" w:rsidR="007A7F1E" w:rsidRDefault="007A7F1E" w:rsidP="0033516B">
      <w:pPr>
        <w:spacing w:line="276" w:lineRule="auto"/>
        <w:jc w:val="both"/>
        <w:rPr>
          <w:color w:val="000000" w:themeColor="text1"/>
          <w:lang w:val="en-US"/>
        </w:rPr>
      </w:pPr>
    </w:p>
    <w:p w14:paraId="54A24A08" w14:textId="103ADCEE" w:rsidR="007A7F1E" w:rsidRDefault="007A7F1E" w:rsidP="0033516B">
      <w:pPr>
        <w:spacing w:line="276" w:lineRule="auto"/>
        <w:jc w:val="both"/>
        <w:rPr>
          <w:color w:val="000000" w:themeColor="text1"/>
          <w:lang w:val="en-US"/>
        </w:rPr>
      </w:pPr>
    </w:p>
    <w:p w14:paraId="3D3A4105" w14:textId="77777777" w:rsidR="004F17C9" w:rsidRDefault="004F17C9" w:rsidP="0033516B">
      <w:pPr>
        <w:spacing w:line="276" w:lineRule="auto"/>
        <w:jc w:val="both"/>
        <w:rPr>
          <w:color w:val="000000" w:themeColor="text1"/>
          <w:lang w:val="en-US"/>
        </w:rPr>
      </w:pPr>
    </w:p>
    <w:p w14:paraId="66B43B6A" w14:textId="29E30D1C" w:rsidR="00945250" w:rsidRDefault="00945250" w:rsidP="0033516B">
      <w:pPr>
        <w:spacing w:line="276" w:lineRule="auto"/>
        <w:jc w:val="both"/>
        <w:rPr>
          <w:color w:val="000000" w:themeColor="text1"/>
          <w:lang w:val="en-US"/>
        </w:rPr>
      </w:pPr>
    </w:p>
    <w:p w14:paraId="2E9E2353" w14:textId="3BFC22DB" w:rsidR="00257422" w:rsidRDefault="00257422" w:rsidP="0033516B">
      <w:pPr>
        <w:spacing w:line="276" w:lineRule="auto"/>
        <w:jc w:val="both"/>
        <w:rPr>
          <w:color w:val="000000" w:themeColor="text1"/>
          <w:lang w:val="en-US"/>
        </w:rPr>
        <w:sectPr w:rsidR="00257422" w:rsidSect="00A22C23">
          <w:footerReference w:type="default" r:id="rId9"/>
          <w:pgSz w:w="11906" w:h="16838"/>
          <w:pgMar w:top="1417" w:right="1417" w:bottom="1417" w:left="1417" w:header="708" w:footer="708" w:gutter="0"/>
          <w:pgBorders w:display="firstPage" w:offsetFrom="page">
            <w:top w:val="single" w:sz="4" w:space="24" w:color="auto"/>
            <w:left w:val="single" w:sz="4" w:space="24" w:color="auto"/>
            <w:bottom w:val="single" w:sz="4" w:space="24" w:color="auto"/>
            <w:right w:val="single" w:sz="4" w:space="24" w:color="auto"/>
          </w:pgBorders>
          <w:pgNumType w:fmt="lowerRoman" w:start="1"/>
          <w:cols w:space="708"/>
          <w:titlePg/>
          <w:docGrid w:linePitch="360"/>
        </w:sectPr>
      </w:pPr>
    </w:p>
    <w:p w14:paraId="105A2C30" w14:textId="4B81D8F4" w:rsidR="000C1698" w:rsidRPr="00660B0E" w:rsidRDefault="000C1698" w:rsidP="00660B0E">
      <w:pPr>
        <w:pStyle w:val="Heading1"/>
        <w:spacing w:line="360" w:lineRule="auto"/>
        <w:rPr>
          <w:rFonts w:ascii="Cambria" w:hAnsi="Cambria"/>
          <w:color w:val="auto"/>
          <w:sz w:val="28"/>
          <w:szCs w:val="28"/>
          <w:lang w:val="en-US"/>
        </w:rPr>
      </w:pPr>
      <w:bookmarkStart w:id="2" w:name="_Toc488651373"/>
      <w:r w:rsidRPr="00660B0E">
        <w:rPr>
          <w:rFonts w:ascii="Cambria" w:hAnsi="Cambria"/>
          <w:color w:val="auto"/>
          <w:sz w:val="28"/>
          <w:szCs w:val="28"/>
          <w:lang w:val="en-US"/>
        </w:rPr>
        <w:lastRenderedPageBreak/>
        <w:t>Introd</w:t>
      </w:r>
      <w:bookmarkStart w:id="3" w:name="_GoBack"/>
      <w:bookmarkEnd w:id="3"/>
      <w:r w:rsidRPr="00660B0E">
        <w:rPr>
          <w:rFonts w:ascii="Cambria" w:hAnsi="Cambria"/>
          <w:color w:val="auto"/>
          <w:sz w:val="28"/>
          <w:szCs w:val="28"/>
          <w:lang w:val="en-US"/>
        </w:rPr>
        <w:t>uction</w:t>
      </w:r>
      <w:bookmarkEnd w:id="2"/>
    </w:p>
    <w:p w14:paraId="6E5DF79E" w14:textId="7A353F1D" w:rsidR="000C1698" w:rsidRPr="000C1698" w:rsidRDefault="000C1698" w:rsidP="00660B0E">
      <w:pPr>
        <w:spacing w:after="360" w:line="360" w:lineRule="auto"/>
        <w:jc w:val="both"/>
        <w:rPr>
          <w:lang w:val="en-US"/>
        </w:rPr>
      </w:pPr>
      <w:r w:rsidRPr="000C1698">
        <w:rPr>
          <w:lang w:val="en-US"/>
        </w:rPr>
        <w:t xml:space="preserve">With the adoption of Resolution 1325 on Women, Peace and Security on 31 October 2000 the United Nations Security Council (2000) not only acknowledged the exceeding impact that war and violent conflict have on women but also for the first time addressed the crucial role that women have and should have in conflict resolution and sustainable peace building. </w:t>
      </w:r>
      <w:r w:rsidR="00787DAB">
        <w:rPr>
          <w:lang w:val="en-US"/>
        </w:rPr>
        <w:t>In this regard e</w:t>
      </w:r>
      <w:r w:rsidRPr="000C1698">
        <w:rPr>
          <w:lang w:val="en-US"/>
        </w:rPr>
        <w:t xml:space="preserve">mphasis was put on the fields of participation of women on all levels of decision-making concerning peace negotiations and peace operations, the protection of and prevention of (sexual) violence against women in armed conflict and the highlighting of the particular needs of women and girls under </w:t>
      </w:r>
      <w:r w:rsidR="0047081D">
        <w:rPr>
          <w:lang w:val="en-US"/>
        </w:rPr>
        <w:t xml:space="preserve">humanitarian aid (UNSC, 2000). </w:t>
      </w:r>
    </w:p>
    <w:p w14:paraId="25F15280" w14:textId="77777777" w:rsidR="000C1698" w:rsidRPr="000C1698" w:rsidRDefault="000C1698" w:rsidP="0047081D">
      <w:pPr>
        <w:spacing w:after="360" w:line="360" w:lineRule="auto"/>
        <w:jc w:val="both"/>
        <w:rPr>
          <w:lang w:val="en-US"/>
        </w:rPr>
      </w:pPr>
      <w:r w:rsidRPr="000C1698">
        <w:rPr>
          <w:lang w:val="en-US"/>
        </w:rPr>
        <w:t>The issue of women and peace has since then provoked not only a considerable growth of women's organizations engaging in peace activism but also a rise in academic research dealing with the question of the relationship between women, war and peace. The impact of war and armed conflict on women presents itself not only in the form of a danger to physical security but also indirectly through the destruction of environmental resources, the breakdown of health and educational services, the stress of maintaining their families and communities and the increase of responsibility coming with this task (El-</w:t>
      </w:r>
      <w:proofErr w:type="spellStart"/>
      <w:r w:rsidRPr="000C1698">
        <w:rPr>
          <w:lang w:val="en-US"/>
        </w:rPr>
        <w:t>Bushra</w:t>
      </w:r>
      <w:proofErr w:type="spellEnd"/>
      <w:r w:rsidRPr="000C1698">
        <w:rPr>
          <w:lang w:val="en-US"/>
        </w:rPr>
        <w:t>, 2007, p. 134). On the other hand it would be an oversimplification to see women only as victims in times of conflict: women directly take part in war as fighters as well as indirectly provide other input into war efforts (El-</w:t>
      </w:r>
      <w:proofErr w:type="spellStart"/>
      <w:r w:rsidRPr="000C1698">
        <w:rPr>
          <w:lang w:val="en-US"/>
        </w:rPr>
        <w:t>Bushra</w:t>
      </w:r>
      <w:proofErr w:type="spellEnd"/>
      <w:r w:rsidRPr="000C1698">
        <w:rPr>
          <w:lang w:val="en-US"/>
        </w:rPr>
        <w:t>, 2007, p. 135). Women's relationship to war and peace is therefore complex, with their roles ranging from combatants over victims to peace activists. Some argue that the biggest danger is to stereotype women as victims or as politically neutral and neglecting their potential roles fo</w:t>
      </w:r>
      <w:r w:rsidR="0047081D">
        <w:rPr>
          <w:lang w:val="en-US"/>
        </w:rPr>
        <w:t>r leadership (El-</w:t>
      </w:r>
      <w:proofErr w:type="spellStart"/>
      <w:r w:rsidR="0047081D">
        <w:rPr>
          <w:lang w:val="en-US"/>
        </w:rPr>
        <w:t>Bushra</w:t>
      </w:r>
      <w:proofErr w:type="spellEnd"/>
      <w:r w:rsidR="0047081D">
        <w:rPr>
          <w:lang w:val="en-US"/>
        </w:rPr>
        <w:t>, 2007).</w:t>
      </w:r>
    </w:p>
    <w:p w14:paraId="0AB96F85" w14:textId="502B5025" w:rsidR="00C43F28" w:rsidRDefault="000C1698" w:rsidP="0047081D">
      <w:pPr>
        <w:spacing w:after="360" w:line="360" w:lineRule="auto"/>
        <w:jc w:val="both"/>
        <w:rPr>
          <w:lang w:val="en-US"/>
        </w:rPr>
      </w:pPr>
      <w:r w:rsidRPr="000C1698">
        <w:rPr>
          <w:lang w:val="en-US"/>
        </w:rPr>
        <w:t>Because of this it is argued that the inclusion of women in all levels of peacebuilding and reconciliation processes is essential (</w:t>
      </w:r>
      <w:proofErr w:type="spellStart"/>
      <w:r w:rsidRPr="000C1698">
        <w:rPr>
          <w:lang w:val="en-US"/>
        </w:rPr>
        <w:t>Anderlini</w:t>
      </w:r>
      <w:proofErr w:type="spellEnd"/>
      <w:r w:rsidRPr="000C1698">
        <w:rPr>
          <w:lang w:val="en-US"/>
        </w:rPr>
        <w:t xml:space="preserve">, 2007). Research shows that women's inclusion and activism can have crucial impacts on the reconciliation process, such as for example in Liberia where women's engagement in the </w:t>
      </w:r>
      <w:r w:rsidRPr="00787DAB">
        <w:rPr>
          <w:i/>
          <w:lang w:val="en-US"/>
        </w:rPr>
        <w:t>Women in Peacebuilding Network</w:t>
      </w:r>
      <w:r w:rsidRPr="000C1698">
        <w:rPr>
          <w:lang w:val="en-US"/>
        </w:rPr>
        <w:t xml:space="preserve"> played a decisive role in arranging talks with the rebel leaders and speeding up the disarmament process and therefore proved vital in order to bring about the beginning of a peace process in the first place (</w:t>
      </w:r>
      <w:proofErr w:type="spellStart"/>
      <w:r w:rsidRPr="000C1698">
        <w:rPr>
          <w:lang w:val="en-US"/>
        </w:rPr>
        <w:t>Bekoe</w:t>
      </w:r>
      <w:proofErr w:type="spellEnd"/>
      <w:r w:rsidRPr="000C1698">
        <w:rPr>
          <w:lang w:val="en-US"/>
        </w:rPr>
        <w:t xml:space="preserve"> &amp; </w:t>
      </w:r>
      <w:proofErr w:type="spellStart"/>
      <w:r w:rsidRPr="000C1698">
        <w:rPr>
          <w:lang w:val="en-US"/>
        </w:rPr>
        <w:t>Parajon</w:t>
      </w:r>
      <w:proofErr w:type="spellEnd"/>
      <w:r w:rsidRPr="000C1698">
        <w:rPr>
          <w:lang w:val="en-US"/>
        </w:rPr>
        <w:t xml:space="preserve">, 2007). In a similar context the </w:t>
      </w:r>
      <w:r w:rsidR="00787DAB">
        <w:rPr>
          <w:i/>
          <w:lang w:val="en-US"/>
        </w:rPr>
        <w:t>Four Mothers M</w:t>
      </w:r>
      <w:r w:rsidRPr="00787DAB">
        <w:rPr>
          <w:i/>
          <w:lang w:val="en-US"/>
        </w:rPr>
        <w:t>ovement</w:t>
      </w:r>
      <w:r w:rsidRPr="000C1698">
        <w:rPr>
          <w:lang w:val="en-US"/>
        </w:rPr>
        <w:t xml:space="preserve">, consisting mostly of soldiers' family members, successfully fought for ending Israel's war </w:t>
      </w:r>
      <w:r w:rsidR="0047081D">
        <w:rPr>
          <w:lang w:val="en-US"/>
        </w:rPr>
        <w:t>in Lebanon (</w:t>
      </w:r>
      <w:proofErr w:type="spellStart"/>
      <w:r w:rsidR="0047081D">
        <w:rPr>
          <w:lang w:val="en-US"/>
        </w:rPr>
        <w:t>Lieberfeld</w:t>
      </w:r>
      <w:proofErr w:type="spellEnd"/>
      <w:r w:rsidR="0047081D">
        <w:rPr>
          <w:lang w:val="en-US"/>
        </w:rPr>
        <w:t xml:space="preserve">, 2009). </w:t>
      </w:r>
      <w:r w:rsidR="00787DAB">
        <w:rPr>
          <w:lang w:val="en-US"/>
        </w:rPr>
        <w:t xml:space="preserve">Further it is argued that </w:t>
      </w:r>
      <w:r w:rsidR="00C43F28">
        <w:rPr>
          <w:lang w:val="en-US"/>
        </w:rPr>
        <w:t>women have played a crucial role in crafting agreements which reflect the concerns of more vulnerable and marginalized parts of the population also</w:t>
      </w:r>
      <w:r w:rsidR="00C43F28" w:rsidRPr="00C43F28">
        <w:rPr>
          <w:lang w:val="en-US"/>
        </w:rPr>
        <w:t xml:space="preserve"> </w:t>
      </w:r>
      <w:r w:rsidR="00C43F28">
        <w:rPr>
          <w:lang w:val="en-US"/>
        </w:rPr>
        <w:t>i</w:t>
      </w:r>
      <w:r w:rsidR="00C43F28" w:rsidRPr="00C43F28">
        <w:rPr>
          <w:lang w:val="en-US"/>
        </w:rPr>
        <w:t xml:space="preserve">n El Salvador, Northern Ireland, </w:t>
      </w:r>
      <w:r w:rsidR="00C43F28">
        <w:rPr>
          <w:lang w:val="en-US"/>
        </w:rPr>
        <w:t xml:space="preserve">the </w:t>
      </w:r>
      <w:r w:rsidR="00C43F28" w:rsidRPr="00C43F28">
        <w:rPr>
          <w:lang w:val="en-US"/>
        </w:rPr>
        <w:t>Philippines</w:t>
      </w:r>
      <w:r w:rsidR="00C43F28">
        <w:rPr>
          <w:lang w:val="en-US"/>
        </w:rPr>
        <w:t xml:space="preserve"> a</w:t>
      </w:r>
      <w:r w:rsidR="00C43F28" w:rsidRPr="00C43F28">
        <w:rPr>
          <w:lang w:val="en-US"/>
        </w:rPr>
        <w:t>nd South Africa</w:t>
      </w:r>
      <w:r w:rsidR="00C43F28">
        <w:rPr>
          <w:lang w:val="en-US"/>
        </w:rPr>
        <w:t xml:space="preserve"> (</w:t>
      </w:r>
      <w:proofErr w:type="spellStart"/>
      <w:r w:rsidR="00C43F28">
        <w:rPr>
          <w:lang w:val="en-US"/>
        </w:rPr>
        <w:t>Bouvier</w:t>
      </w:r>
      <w:proofErr w:type="spellEnd"/>
      <w:r w:rsidR="00C43F28">
        <w:rPr>
          <w:lang w:val="en-US"/>
        </w:rPr>
        <w:t>, 2013b).</w:t>
      </w:r>
    </w:p>
    <w:p w14:paraId="545B5A0B" w14:textId="6A8EFE2A" w:rsidR="000C1698" w:rsidRPr="000C1698" w:rsidRDefault="000C1698" w:rsidP="0047081D">
      <w:pPr>
        <w:spacing w:after="360" w:line="360" w:lineRule="auto"/>
        <w:jc w:val="both"/>
        <w:rPr>
          <w:lang w:val="en-US"/>
        </w:rPr>
      </w:pPr>
      <w:r w:rsidRPr="000C1698">
        <w:rPr>
          <w:lang w:val="en-US"/>
        </w:rPr>
        <w:lastRenderedPageBreak/>
        <w:t xml:space="preserve">The line of argument of the centrality of the connection between women and peace can also be found in </w:t>
      </w:r>
      <w:r w:rsidR="00787DAB">
        <w:rPr>
          <w:lang w:val="en-US"/>
        </w:rPr>
        <w:t xml:space="preserve">UNSCR </w:t>
      </w:r>
      <w:r w:rsidRPr="000C1698">
        <w:rPr>
          <w:lang w:val="en-US"/>
        </w:rPr>
        <w:t xml:space="preserve">1325, as described above. However, one and a half decades later the release of the </w:t>
      </w:r>
      <w:r w:rsidRPr="00787DAB">
        <w:rPr>
          <w:i/>
          <w:lang w:val="en-US"/>
        </w:rPr>
        <w:t>Global Study on the Implementation of UN Security Council Resolution 1325</w:t>
      </w:r>
      <w:r w:rsidRPr="000C1698">
        <w:rPr>
          <w:lang w:val="en-US"/>
        </w:rPr>
        <w:t xml:space="preserve"> (UN Women, 2015) showed that not only does the proportion of women who participate in peace negotiations generally remain low, it also sheds light on the continued lack of funding when it comes to advancing gender equality and highlighting the needs of women in post-conflict settings as well as the obstacles that women affected by conflict face when trying to access international forums </w:t>
      </w:r>
      <w:r w:rsidR="0047081D">
        <w:rPr>
          <w:lang w:val="en-US"/>
        </w:rPr>
        <w:t>(UN Women, 2015).</w:t>
      </w:r>
    </w:p>
    <w:p w14:paraId="4F9A2ACB" w14:textId="60C4CD31" w:rsidR="000C1698" w:rsidRPr="000C1698" w:rsidRDefault="000C1698" w:rsidP="0047081D">
      <w:pPr>
        <w:spacing w:after="360" w:line="360" w:lineRule="auto"/>
        <w:jc w:val="both"/>
        <w:rPr>
          <w:lang w:val="en-US"/>
        </w:rPr>
      </w:pPr>
      <w:r w:rsidRPr="000C1698">
        <w:rPr>
          <w:lang w:val="en-US"/>
        </w:rPr>
        <w:t xml:space="preserve">Even though the study discusses the UN's shortcomings in this regard, it also ignores certain uncomfortable questions. One such question is why peace processes which are not a regular item on the Security Council's agenda tend to perform better when it comes to the implementation of what are seen as the main aspects of Resolution 1325. One such inclusive peace process presents itself in the context of the Colombian civil war: the conflict which started in 1948 as a partisan dispute and has since resulted in seven million victims, including 1.982 massacres and six million displaced persons has disproportionately affected women, especially when it comes to being targets of sexual violence, displacement, forced labor and forced prostitution. Furthermore women </w:t>
      </w:r>
      <w:r w:rsidR="00C43F28">
        <w:rPr>
          <w:lang w:val="en-US"/>
        </w:rPr>
        <w:t xml:space="preserve">have to </w:t>
      </w:r>
      <w:r w:rsidRPr="000C1698">
        <w:rPr>
          <w:lang w:val="en-US"/>
        </w:rPr>
        <w:t>assume new roles in the conflict as single heads of households and as caregivers for those who were disabled by war (Sánchez-</w:t>
      </w:r>
      <w:proofErr w:type="spellStart"/>
      <w:r w:rsidRPr="000C1698">
        <w:rPr>
          <w:lang w:val="en-US"/>
        </w:rPr>
        <w:t>Garzoli</w:t>
      </w:r>
      <w:proofErr w:type="spellEnd"/>
      <w:r w:rsidRPr="000C1698">
        <w:rPr>
          <w:lang w:val="en-US"/>
        </w:rPr>
        <w:t xml:space="preserve">, 2016; </w:t>
      </w:r>
      <w:proofErr w:type="spellStart"/>
      <w:r w:rsidRPr="000C1698">
        <w:rPr>
          <w:lang w:val="en-US"/>
        </w:rPr>
        <w:t>Bouvier</w:t>
      </w:r>
      <w:proofErr w:type="spellEnd"/>
      <w:r w:rsidRPr="000C1698">
        <w:rPr>
          <w:lang w:val="en-US"/>
        </w:rPr>
        <w:t>, 2016</w:t>
      </w:r>
      <w:r w:rsidR="00173989">
        <w:rPr>
          <w:lang w:val="en-US"/>
        </w:rPr>
        <w:t>b</w:t>
      </w:r>
      <w:r w:rsidRPr="000C1698">
        <w:rPr>
          <w:lang w:val="en-US"/>
        </w:rPr>
        <w:t>, p. 7). On the other hand women have played a central role in the conflict not only as victims but also as combatants</w:t>
      </w:r>
      <w:r w:rsidR="00C43F28">
        <w:rPr>
          <w:rStyle w:val="FootnoteReference"/>
          <w:lang w:val="en-US"/>
        </w:rPr>
        <w:footnoteReference w:id="1"/>
      </w:r>
      <w:r w:rsidR="00C43F28">
        <w:rPr>
          <w:lang w:val="en-US"/>
        </w:rPr>
        <w:t xml:space="preserve"> </w:t>
      </w:r>
      <w:r w:rsidRPr="000C1698">
        <w:rPr>
          <w:lang w:val="en-US"/>
        </w:rPr>
        <w:t xml:space="preserve">and agents in reconstructing their communities and as active participants </w:t>
      </w:r>
      <w:r w:rsidR="00C43F28">
        <w:rPr>
          <w:lang w:val="en-US"/>
        </w:rPr>
        <w:t>in</w:t>
      </w:r>
      <w:r w:rsidRPr="000C1698">
        <w:rPr>
          <w:lang w:val="en-US"/>
        </w:rPr>
        <w:t xml:space="preserve"> the peace and reconciliation process (Sánchez-</w:t>
      </w:r>
      <w:proofErr w:type="spellStart"/>
      <w:r w:rsidRPr="000C1698">
        <w:rPr>
          <w:lang w:val="en-US"/>
        </w:rPr>
        <w:t>Garzoli</w:t>
      </w:r>
      <w:proofErr w:type="spellEnd"/>
      <w:r w:rsidRPr="000C1698">
        <w:rPr>
          <w:lang w:val="en-US"/>
        </w:rPr>
        <w:t xml:space="preserve">, 2016). This shows that women's roles in conflict are diverse and it is therefore important not to generalize women as being solely victims in times of </w:t>
      </w:r>
      <w:r w:rsidR="0047081D">
        <w:rPr>
          <w:lang w:val="en-US"/>
        </w:rPr>
        <w:t>war (El-</w:t>
      </w:r>
      <w:proofErr w:type="spellStart"/>
      <w:r w:rsidR="0047081D">
        <w:rPr>
          <w:lang w:val="en-US"/>
        </w:rPr>
        <w:t>Bushra</w:t>
      </w:r>
      <w:proofErr w:type="spellEnd"/>
      <w:r w:rsidR="0047081D">
        <w:rPr>
          <w:lang w:val="en-US"/>
        </w:rPr>
        <w:t xml:space="preserve">, 2007, p. 143). </w:t>
      </w:r>
    </w:p>
    <w:p w14:paraId="68687C92" w14:textId="0FDF7195" w:rsidR="000C1698" w:rsidRPr="00FA153E" w:rsidRDefault="000C1698" w:rsidP="00B64718">
      <w:pPr>
        <w:spacing w:line="360" w:lineRule="auto"/>
        <w:jc w:val="both"/>
        <w:rPr>
          <w:lang w:val="en-US"/>
        </w:rPr>
      </w:pPr>
      <w:r w:rsidRPr="000C1698">
        <w:rPr>
          <w:lang w:val="en-US"/>
        </w:rPr>
        <w:t xml:space="preserve">Indeed, the amount of effort which was put into the advancement of women's participation in the peace process in Colombia is striking: in 2014, a subcommittee on gender consisting of members of both conflict parties was established </w:t>
      </w:r>
      <w:r w:rsidR="0079135E">
        <w:rPr>
          <w:lang w:val="en-US"/>
        </w:rPr>
        <w:t>which participated directly at the negotiation table and discussed recommendations regarding a gender-inclusionary focus with the negotiation teams</w:t>
      </w:r>
      <w:r w:rsidRPr="000C1698">
        <w:rPr>
          <w:lang w:val="en-US"/>
        </w:rPr>
        <w:t xml:space="preserve">. </w:t>
      </w:r>
      <w:r w:rsidR="0079135E">
        <w:rPr>
          <w:lang w:val="en-US"/>
        </w:rPr>
        <w:t xml:space="preserve">Special </w:t>
      </w:r>
      <w:r w:rsidRPr="000C1698">
        <w:rPr>
          <w:lang w:val="en-US"/>
        </w:rPr>
        <w:t>delegations</w:t>
      </w:r>
      <w:r w:rsidR="0079135E">
        <w:rPr>
          <w:lang w:val="en-US"/>
        </w:rPr>
        <w:t xml:space="preserve"> consisting of members of women’s organizations </w:t>
      </w:r>
      <w:r w:rsidRPr="000C1698">
        <w:rPr>
          <w:lang w:val="en-US"/>
        </w:rPr>
        <w:t>also</w:t>
      </w:r>
      <w:r w:rsidR="0079135E">
        <w:rPr>
          <w:lang w:val="en-US"/>
        </w:rPr>
        <w:t xml:space="preserve"> travelled to</w:t>
      </w:r>
      <w:r w:rsidRPr="000C1698">
        <w:rPr>
          <w:lang w:val="en-US"/>
        </w:rPr>
        <w:t xml:space="preserve"> the negotiations in Havana in 2014 and 2015. Overall, it can be argued that women's influence in the Colombian peace process has proven to be successful insofar as the </w:t>
      </w:r>
      <w:r w:rsidR="00C43F28">
        <w:rPr>
          <w:lang w:val="en-US"/>
        </w:rPr>
        <w:t>final peace accord recognizes women’s particular conflict-related needs and interests</w:t>
      </w:r>
      <w:r w:rsidR="00FA153E">
        <w:rPr>
          <w:lang w:val="en-US"/>
        </w:rPr>
        <w:t xml:space="preserve"> and establishes mechanisms to ensure that these needs are met and also that women’s position in the political is strengthened, making explicit mentioning of their central role as peacebuilders; further the crime of sexual violence is categorized as a crime against </w:t>
      </w:r>
      <w:r w:rsidR="00FA153E">
        <w:rPr>
          <w:lang w:val="en-US"/>
        </w:rPr>
        <w:lastRenderedPageBreak/>
        <w:t>humanity which will thus not be amnestied</w:t>
      </w:r>
      <w:r w:rsidR="00FA153E" w:rsidRPr="00FA153E">
        <w:rPr>
          <w:lang w:val="en-US"/>
        </w:rPr>
        <w:t xml:space="preserve"> </w:t>
      </w:r>
      <w:r w:rsidR="00FA153E">
        <w:rPr>
          <w:lang w:val="en-US"/>
        </w:rPr>
        <w:t xml:space="preserve">(Alto </w:t>
      </w:r>
      <w:proofErr w:type="spellStart"/>
      <w:r w:rsidR="00FA153E">
        <w:rPr>
          <w:lang w:val="en-US"/>
        </w:rPr>
        <w:t>Comisionado</w:t>
      </w:r>
      <w:proofErr w:type="spellEnd"/>
      <w:r w:rsidR="00FA153E">
        <w:rPr>
          <w:lang w:val="en-US"/>
        </w:rPr>
        <w:t xml:space="preserve"> Para la Paz, </w:t>
      </w:r>
      <w:r w:rsidR="00FA153E" w:rsidRPr="00FA153E">
        <w:rPr>
          <w:lang w:val="en-US"/>
        </w:rPr>
        <w:t xml:space="preserve">2016). </w:t>
      </w:r>
      <w:r w:rsidR="00FA153E">
        <w:rPr>
          <w:lang w:val="en-US"/>
        </w:rPr>
        <w:t xml:space="preserve">The agreement </w:t>
      </w:r>
      <w:r w:rsidRPr="000C1698">
        <w:rPr>
          <w:lang w:val="en-US"/>
        </w:rPr>
        <w:t>bring</w:t>
      </w:r>
      <w:r w:rsidR="00FA153E">
        <w:rPr>
          <w:lang w:val="en-US"/>
        </w:rPr>
        <w:t xml:space="preserve">s </w:t>
      </w:r>
      <w:r w:rsidRPr="000C1698">
        <w:rPr>
          <w:lang w:val="en-US"/>
        </w:rPr>
        <w:t>unprecedented attention to the ways women are aff</w:t>
      </w:r>
      <w:r w:rsidR="00FA153E">
        <w:rPr>
          <w:lang w:val="en-US"/>
        </w:rPr>
        <w:t>ected by the conflict and lays</w:t>
      </w:r>
      <w:r w:rsidRPr="000C1698">
        <w:rPr>
          <w:lang w:val="en-US"/>
        </w:rPr>
        <w:t xml:space="preserve"> the ground for easier future participation and access which can be seen as vital even though the final peace agreement was rejected (Sánchez-</w:t>
      </w:r>
      <w:proofErr w:type="spellStart"/>
      <w:r w:rsidRPr="000C1698">
        <w:rPr>
          <w:lang w:val="en-US"/>
        </w:rPr>
        <w:t>Garzoli</w:t>
      </w:r>
      <w:proofErr w:type="spellEnd"/>
      <w:r w:rsidRPr="000C1698">
        <w:rPr>
          <w:lang w:val="en-US"/>
        </w:rPr>
        <w:t xml:space="preserve">, 2016). The outcome is especially striking considering the strong opposition women's organizations faced from conservative and religious parts of the Colombian establishment (A. </w:t>
      </w:r>
      <w:proofErr w:type="spellStart"/>
      <w:r w:rsidRPr="000C1698">
        <w:rPr>
          <w:lang w:val="en-US"/>
        </w:rPr>
        <w:t>Villellas</w:t>
      </w:r>
      <w:proofErr w:type="spellEnd"/>
      <w:r w:rsidRPr="000C1698">
        <w:rPr>
          <w:lang w:val="en-US"/>
        </w:rPr>
        <w:t xml:space="preserve">, </w:t>
      </w:r>
      <w:proofErr w:type="spellStart"/>
      <w:r w:rsidRPr="000C1698">
        <w:rPr>
          <w:lang w:val="en-US"/>
        </w:rPr>
        <w:t>Urrutia</w:t>
      </w:r>
      <w:proofErr w:type="spellEnd"/>
      <w:r w:rsidRPr="000C1698">
        <w:rPr>
          <w:lang w:val="en-US"/>
        </w:rPr>
        <w:t xml:space="preserve"> &amp; M. </w:t>
      </w:r>
      <w:proofErr w:type="spellStart"/>
      <w:r w:rsidRPr="000C1698">
        <w:rPr>
          <w:lang w:val="en-US"/>
        </w:rPr>
        <w:t>Villellas</w:t>
      </w:r>
      <w:proofErr w:type="spellEnd"/>
      <w:r w:rsidRPr="000C1698">
        <w:rPr>
          <w:lang w:val="en-US"/>
        </w:rPr>
        <w:t xml:space="preserve">, 2016). In addition Colombian women have historically </w:t>
      </w:r>
      <w:r w:rsidRPr="00B64718">
        <w:rPr>
          <w:color w:val="000000" w:themeColor="text1"/>
          <w:lang w:val="en-US"/>
        </w:rPr>
        <w:t>been excluded from important decisions concerning land or political issues.</w:t>
      </w:r>
      <w:r w:rsidR="00B64718" w:rsidRPr="00B64718">
        <w:rPr>
          <w:color w:val="000000" w:themeColor="text1"/>
          <w:lang w:val="en-US"/>
        </w:rPr>
        <w:t xml:space="preserve"> </w:t>
      </w:r>
    </w:p>
    <w:p w14:paraId="0B7FCA2E" w14:textId="77777777" w:rsidR="000C1698" w:rsidRPr="00B64718" w:rsidRDefault="000C1698" w:rsidP="00B64718">
      <w:pPr>
        <w:spacing w:line="360" w:lineRule="auto"/>
        <w:jc w:val="both"/>
        <w:rPr>
          <w:color w:val="000000" w:themeColor="text1"/>
          <w:lang w:val="en-US"/>
        </w:rPr>
      </w:pPr>
    </w:p>
    <w:p w14:paraId="407BF1B8" w14:textId="552D0F60" w:rsidR="000C1698" w:rsidRPr="00B64718" w:rsidRDefault="000C1698" w:rsidP="00B64718">
      <w:pPr>
        <w:pStyle w:val="Heading2"/>
        <w:spacing w:line="360" w:lineRule="auto"/>
        <w:jc w:val="both"/>
        <w:rPr>
          <w:rFonts w:ascii="Cambria" w:hAnsi="Cambria"/>
          <w:color w:val="000000" w:themeColor="text1"/>
          <w:sz w:val="24"/>
          <w:szCs w:val="24"/>
          <w:lang w:val="en-US"/>
        </w:rPr>
      </w:pPr>
      <w:bookmarkStart w:id="4" w:name="_Toc488651374"/>
      <w:r w:rsidRPr="00B64718">
        <w:rPr>
          <w:rFonts w:ascii="Cambria" w:hAnsi="Cambria"/>
          <w:color w:val="000000" w:themeColor="text1"/>
          <w:sz w:val="24"/>
          <w:szCs w:val="24"/>
          <w:lang w:val="en-US"/>
        </w:rPr>
        <w:t>Research Question</w:t>
      </w:r>
      <w:bookmarkEnd w:id="4"/>
    </w:p>
    <w:p w14:paraId="6DF503B8" w14:textId="77777777" w:rsidR="000C1698" w:rsidRDefault="000C1698" w:rsidP="00B64718">
      <w:pPr>
        <w:spacing w:line="360" w:lineRule="auto"/>
        <w:jc w:val="both"/>
        <w:rPr>
          <w:color w:val="000000" w:themeColor="text1"/>
          <w:lang w:val="en-US"/>
        </w:rPr>
      </w:pPr>
      <w:r w:rsidRPr="00B64718">
        <w:rPr>
          <w:color w:val="000000" w:themeColor="text1"/>
          <w:lang w:val="en-US"/>
        </w:rPr>
        <w:t>Having elaborated on the central role that is being attributed to women's participation in peace processes today, the UN's failed attempt regarding these demands and having drawn attention to the apparently very different situation that presents itself in the context of the reconciliation process in Colombia the research question which will guide this rese</w:t>
      </w:r>
      <w:r w:rsidR="0047081D">
        <w:rPr>
          <w:color w:val="000000" w:themeColor="text1"/>
          <w:lang w:val="en-US"/>
        </w:rPr>
        <w:t xml:space="preserve">arch project is the following: </w:t>
      </w:r>
    </w:p>
    <w:p w14:paraId="6B9CAEEA" w14:textId="77777777" w:rsidR="0047081D" w:rsidRPr="00B64718" w:rsidRDefault="0047081D" w:rsidP="00B64718">
      <w:pPr>
        <w:spacing w:line="360" w:lineRule="auto"/>
        <w:jc w:val="both"/>
        <w:rPr>
          <w:color w:val="000000" w:themeColor="text1"/>
          <w:lang w:val="en-US"/>
        </w:rPr>
      </w:pPr>
    </w:p>
    <w:p w14:paraId="74EF379F" w14:textId="1517CC82" w:rsidR="000C1698" w:rsidRPr="00B64718" w:rsidRDefault="000C1698" w:rsidP="00B64718">
      <w:pPr>
        <w:spacing w:line="360" w:lineRule="auto"/>
        <w:jc w:val="center"/>
        <w:rPr>
          <w:i/>
          <w:color w:val="000000" w:themeColor="text1"/>
          <w:lang w:val="en-US"/>
        </w:rPr>
      </w:pPr>
      <w:r w:rsidRPr="00B64718">
        <w:rPr>
          <w:i/>
          <w:color w:val="000000" w:themeColor="text1"/>
          <w:lang w:val="en-US"/>
        </w:rPr>
        <w:t>What explains the participation of women and the inclusion of gender issues in the Colombian p</w:t>
      </w:r>
      <w:r w:rsidR="00D637BE">
        <w:rPr>
          <w:i/>
          <w:color w:val="000000" w:themeColor="text1"/>
          <w:lang w:val="en-US"/>
        </w:rPr>
        <w:t>eace negotiations and the final peace accord</w:t>
      </w:r>
      <w:r w:rsidRPr="00B64718">
        <w:rPr>
          <w:i/>
          <w:color w:val="000000" w:themeColor="text1"/>
          <w:lang w:val="en-US"/>
        </w:rPr>
        <w:t>?</w:t>
      </w:r>
    </w:p>
    <w:p w14:paraId="1835CF44" w14:textId="77777777" w:rsidR="000C1698" w:rsidRPr="00B64718" w:rsidRDefault="000C1698" w:rsidP="00B64718">
      <w:pPr>
        <w:spacing w:line="360" w:lineRule="auto"/>
        <w:jc w:val="both"/>
        <w:rPr>
          <w:color w:val="000000" w:themeColor="text1"/>
          <w:lang w:val="en-US"/>
        </w:rPr>
      </w:pPr>
    </w:p>
    <w:p w14:paraId="635D2AF5" w14:textId="6FB55B02" w:rsidR="000C1698" w:rsidRPr="00B64718" w:rsidRDefault="005D52A4" w:rsidP="0047081D">
      <w:pPr>
        <w:spacing w:after="360" w:line="360" w:lineRule="auto"/>
        <w:jc w:val="both"/>
        <w:rPr>
          <w:color w:val="000000" w:themeColor="text1"/>
          <w:lang w:val="en-US"/>
        </w:rPr>
      </w:pPr>
      <w:r>
        <w:rPr>
          <w:color w:val="000000" w:themeColor="text1"/>
          <w:lang w:val="en-US"/>
        </w:rPr>
        <w:t>In order to answer this</w:t>
      </w:r>
      <w:r w:rsidR="000C1698" w:rsidRPr="00B64718">
        <w:rPr>
          <w:color w:val="000000" w:themeColor="text1"/>
          <w:lang w:val="en-US"/>
        </w:rPr>
        <w:t xml:space="preserve"> research question I will draw on a theoretical framework based on social movement literature. Early research on social movements focused on structural and material factors when trying to answer the question how and why movements reach or fail to reach their objectives. This approach became known as the political process tradition, with the focus on mobilizing structures and political opportunities at its core (</w:t>
      </w:r>
      <w:proofErr w:type="spellStart"/>
      <w:r w:rsidR="000C1698" w:rsidRPr="00B64718">
        <w:rPr>
          <w:color w:val="000000" w:themeColor="text1"/>
          <w:lang w:val="en-US"/>
        </w:rPr>
        <w:t>Tarrow</w:t>
      </w:r>
      <w:proofErr w:type="spellEnd"/>
      <w:r w:rsidR="000C1698" w:rsidRPr="00B64718">
        <w:rPr>
          <w:color w:val="000000" w:themeColor="text1"/>
          <w:lang w:val="en-US"/>
        </w:rPr>
        <w:t xml:space="preserve"> &amp; Tilly, 2009). While mobilizing structures refer to structures which help actors to engage in collective action and therefore offer support in uniting and mobilizing other actors to take part in the movement, political opportunit</w:t>
      </w:r>
      <w:r>
        <w:rPr>
          <w:color w:val="000000" w:themeColor="text1"/>
          <w:lang w:val="en-US"/>
        </w:rPr>
        <w:t xml:space="preserve">y structures </w:t>
      </w:r>
      <w:r w:rsidR="000C1698" w:rsidRPr="00B64718">
        <w:rPr>
          <w:color w:val="000000" w:themeColor="text1"/>
          <w:lang w:val="en-US"/>
        </w:rPr>
        <w:t xml:space="preserve">highlight the institutional context which entails both </w:t>
      </w:r>
      <w:r>
        <w:rPr>
          <w:color w:val="000000" w:themeColor="text1"/>
          <w:lang w:val="en-US"/>
        </w:rPr>
        <w:t>chances</w:t>
      </w:r>
      <w:r w:rsidR="000C1698" w:rsidRPr="00B64718">
        <w:rPr>
          <w:color w:val="000000" w:themeColor="text1"/>
          <w:lang w:val="en-US"/>
        </w:rPr>
        <w:t xml:space="preserve"> and obstacles. Included here are functions such as the provision of tools to gain access and the creation of windows for opportunities (McAdam, McCarthy &amp; </w:t>
      </w:r>
      <w:proofErr w:type="spellStart"/>
      <w:r w:rsidR="000C1698" w:rsidRPr="00B64718">
        <w:rPr>
          <w:color w:val="000000" w:themeColor="text1"/>
          <w:lang w:val="en-US"/>
        </w:rPr>
        <w:t>Zald</w:t>
      </w:r>
      <w:proofErr w:type="spellEnd"/>
      <w:r w:rsidR="000C1698" w:rsidRPr="00B64718">
        <w:rPr>
          <w:color w:val="000000" w:themeColor="text1"/>
          <w:lang w:val="en-US"/>
        </w:rPr>
        <w:t xml:space="preserve">, </w:t>
      </w:r>
      <w:r w:rsidR="0047081D">
        <w:rPr>
          <w:color w:val="000000" w:themeColor="text1"/>
          <w:lang w:val="en-US"/>
        </w:rPr>
        <w:t xml:space="preserve">1996;  Joachim, 2003, p. 252). </w:t>
      </w:r>
    </w:p>
    <w:p w14:paraId="0845EF3F" w14:textId="4472AF47" w:rsidR="000C1698" w:rsidRPr="00B64718" w:rsidRDefault="000C1698" w:rsidP="0047081D">
      <w:pPr>
        <w:spacing w:after="360" w:line="360" w:lineRule="auto"/>
        <w:jc w:val="both"/>
        <w:rPr>
          <w:color w:val="000000" w:themeColor="text1"/>
          <w:lang w:val="en-US"/>
        </w:rPr>
      </w:pPr>
      <w:r w:rsidRPr="00B64718">
        <w:rPr>
          <w:color w:val="000000" w:themeColor="text1"/>
          <w:lang w:val="en-US"/>
        </w:rPr>
        <w:t xml:space="preserve">This view has partly been challenged with the rise of the concept of New Social Movements: these describe movements based on common identity such as gender or ethnicity as their point of departure for collective action. New Social Movement scholars argue that material and structural contexts are not capable of accounting for the new goals and dynamics which are inherent to these movements </w:t>
      </w:r>
      <w:r w:rsidRPr="00B64718">
        <w:rPr>
          <w:color w:val="000000" w:themeColor="text1"/>
          <w:lang w:val="en-US"/>
        </w:rPr>
        <w:lastRenderedPageBreak/>
        <w:t xml:space="preserve">and therefore rely on concepts such as framing in order to capture these dynamics. The strategy of framing is used by non-state actors to reach their objectives by positioning certain events in a meaningful context (Keck &amp; </w:t>
      </w:r>
      <w:proofErr w:type="spellStart"/>
      <w:r w:rsidRPr="00B64718">
        <w:rPr>
          <w:color w:val="000000" w:themeColor="text1"/>
          <w:lang w:val="en-US"/>
        </w:rPr>
        <w:t>Sikkink</w:t>
      </w:r>
      <w:proofErr w:type="spellEnd"/>
      <w:r w:rsidRPr="00B64718">
        <w:rPr>
          <w:color w:val="000000" w:themeColor="text1"/>
          <w:lang w:val="en-US"/>
        </w:rPr>
        <w:t xml:space="preserve">, 1998, p. 17). This means that actors frame their objectives in order to make others see them as legitimate solutions (Campbell, 1998, p. 381). This approach is widely used in research on women's peacebuilding activism (Cockburn, 2012; Cockburn, 2014; </w:t>
      </w:r>
      <w:proofErr w:type="spellStart"/>
      <w:r w:rsidRPr="00B64718">
        <w:rPr>
          <w:color w:val="000000" w:themeColor="text1"/>
          <w:lang w:val="en-US"/>
        </w:rPr>
        <w:t>Lieberfeld</w:t>
      </w:r>
      <w:proofErr w:type="spellEnd"/>
      <w:r w:rsidRPr="00B64718">
        <w:rPr>
          <w:color w:val="000000" w:themeColor="text1"/>
          <w:lang w:val="en-US"/>
        </w:rPr>
        <w:t xml:space="preserve">, 2009). However, while women's movements are usually sorted into the category of New Social Movements critics argue that especially in the Latin American context women's movements are usually characterized by the widespread participation of often poor women from ethnic minorities who </w:t>
      </w:r>
      <w:r w:rsidR="005D52A4">
        <w:rPr>
          <w:color w:val="000000" w:themeColor="text1"/>
          <w:lang w:val="en-US"/>
        </w:rPr>
        <w:t xml:space="preserve">face bigger difficulties in accessing formal political structures </w:t>
      </w:r>
      <w:r w:rsidRPr="00B64718">
        <w:rPr>
          <w:color w:val="000000" w:themeColor="text1"/>
          <w:lang w:val="en-US"/>
        </w:rPr>
        <w:t>than women with middle or upper class backgrounds</w:t>
      </w:r>
      <w:r w:rsidR="00141DDC">
        <w:rPr>
          <w:color w:val="000000" w:themeColor="text1"/>
          <w:lang w:val="en-US"/>
        </w:rPr>
        <w:t xml:space="preserve"> and also have different demands</w:t>
      </w:r>
      <w:r w:rsidRPr="00B64718">
        <w:rPr>
          <w:color w:val="000000" w:themeColor="text1"/>
          <w:lang w:val="en-US"/>
        </w:rPr>
        <w:t xml:space="preserve"> (</w:t>
      </w:r>
      <w:proofErr w:type="spellStart"/>
      <w:r w:rsidRPr="00B64718">
        <w:rPr>
          <w:color w:val="000000" w:themeColor="text1"/>
          <w:lang w:val="en-US"/>
        </w:rPr>
        <w:t>Safa</w:t>
      </w:r>
      <w:proofErr w:type="spellEnd"/>
      <w:r w:rsidRPr="00B64718">
        <w:rPr>
          <w:color w:val="000000" w:themeColor="text1"/>
          <w:lang w:val="en-US"/>
        </w:rPr>
        <w:t xml:space="preserve">, 1990, p. 354). Therefore </w:t>
      </w:r>
      <w:r w:rsidR="00141DDC">
        <w:rPr>
          <w:color w:val="000000" w:themeColor="text1"/>
          <w:lang w:val="en-US"/>
        </w:rPr>
        <w:t xml:space="preserve">material and institutional factors should not be disregarded. Further </w:t>
      </w:r>
      <w:r w:rsidRPr="00B64718">
        <w:rPr>
          <w:color w:val="000000" w:themeColor="text1"/>
          <w:lang w:val="en-US"/>
        </w:rPr>
        <w:t>the participation of women with different backgrounds can affect the forms that their collective action takes, with specific obstacles and clea</w:t>
      </w:r>
      <w:r w:rsidR="0047081D">
        <w:rPr>
          <w:color w:val="000000" w:themeColor="text1"/>
          <w:lang w:val="en-US"/>
        </w:rPr>
        <w:t xml:space="preserve">vages that need to be bridged. </w:t>
      </w:r>
    </w:p>
    <w:p w14:paraId="7DF7E91F" w14:textId="5D7F139E" w:rsidR="000C1698" w:rsidRPr="00B64718" w:rsidRDefault="000C1698" w:rsidP="00B64718">
      <w:pPr>
        <w:spacing w:line="360" w:lineRule="auto"/>
        <w:jc w:val="both"/>
        <w:rPr>
          <w:color w:val="000000" w:themeColor="text1"/>
          <w:lang w:val="en-US"/>
        </w:rPr>
      </w:pPr>
      <w:r w:rsidRPr="00B64718">
        <w:rPr>
          <w:color w:val="000000" w:themeColor="text1"/>
          <w:lang w:val="en-US"/>
        </w:rPr>
        <w:t xml:space="preserve">In this thesis I will build on this critique of the concept of New Social Movements. Therefore in order to examine the specific actions and tactics used by Colombian women from a variety of different backgrounds coming together in networks of women's organizations advocating for peace I will focus on both the use of political opportunity and mobilizing structures and the importance of framing and identity, thus including and connecting both rationalist and constructivist approaches since neither seems to be able to capture all crucial dimensions of a movement's dynamics by itself. Crucial in this context is the understanding of framing as not only incorporating ideational elements as understood by NSM scholars but also as expressing distinctly rational elements which have until now mostly been neglected (Joachim, 2007). How successful certain actors or movements are in their attempts to gain influence and realize their goals is therefore dependent on their ability to make use of the mobilizing structure to which they have access and the political opportunity structure in which they are embedded as well as their ability to frame their objectives in a beneficial way, which in turn can be seen as partly dependent on favorable opportunity structures. </w:t>
      </w:r>
    </w:p>
    <w:p w14:paraId="2AB75508" w14:textId="77777777" w:rsidR="000C1698" w:rsidRPr="000C1698" w:rsidRDefault="000C1698" w:rsidP="00B64718">
      <w:pPr>
        <w:spacing w:line="360" w:lineRule="auto"/>
        <w:jc w:val="both"/>
        <w:rPr>
          <w:lang w:val="en-US"/>
        </w:rPr>
      </w:pPr>
    </w:p>
    <w:p w14:paraId="5645D6AB" w14:textId="5D3D52CD" w:rsidR="000C1698" w:rsidRPr="00B64718" w:rsidRDefault="000C1698" w:rsidP="00B64718">
      <w:pPr>
        <w:pStyle w:val="Heading2"/>
        <w:spacing w:line="360" w:lineRule="auto"/>
        <w:rPr>
          <w:rFonts w:ascii="Cambria" w:hAnsi="Cambria"/>
          <w:color w:val="000000" w:themeColor="text1"/>
          <w:sz w:val="24"/>
          <w:szCs w:val="24"/>
          <w:lang w:val="en-US"/>
        </w:rPr>
      </w:pPr>
      <w:bookmarkStart w:id="5" w:name="_Toc488651375"/>
      <w:r w:rsidRPr="00B64718">
        <w:rPr>
          <w:rFonts w:ascii="Cambria" w:hAnsi="Cambria"/>
          <w:color w:val="000000" w:themeColor="text1"/>
          <w:sz w:val="24"/>
          <w:szCs w:val="24"/>
          <w:lang w:val="en-US"/>
        </w:rPr>
        <w:t>Methodology</w:t>
      </w:r>
      <w:bookmarkEnd w:id="5"/>
    </w:p>
    <w:p w14:paraId="504931E4" w14:textId="483FF921" w:rsidR="0047081D" w:rsidRDefault="000C1698" w:rsidP="0047081D">
      <w:pPr>
        <w:spacing w:after="360" w:line="360" w:lineRule="auto"/>
        <w:jc w:val="both"/>
        <w:rPr>
          <w:lang w:val="en-US"/>
        </w:rPr>
      </w:pPr>
      <w:r w:rsidRPr="000C1698">
        <w:rPr>
          <w:lang w:val="en-US"/>
        </w:rPr>
        <w:t xml:space="preserve">This research will be guided by an in-depth single case study analysis of women's participation in the Colombian peace negotiations. The method of process tracing is well-suited for the investigation of a single case. By using this method the theorized causal mechanisms underlying the process through which Colombian women were able to participate and bring gender issues on the agenda of the peace talks and include them in the final agreement will be tested. The evidence necessary for conducting a </w:t>
      </w:r>
      <w:r w:rsidRPr="000C1698">
        <w:rPr>
          <w:lang w:val="en-US"/>
        </w:rPr>
        <w:lastRenderedPageBreak/>
        <w:t>process tracing approach will be collected by examining official documents and statements from the Colombian government, the invo</w:t>
      </w:r>
      <w:r w:rsidR="00D832AA">
        <w:rPr>
          <w:lang w:val="en-US"/>
        </w:rPr>
        <w:t>lved women's organizations, NGO</w:t>
      </w:r>
      <w:r w:rsidR="00141DDC">
        <w:rPr>
          <w:lang w:val="en-US"/>
        </w:rPr>
        <w:t xml:space="preserve">s and the United Nations as well as academic research conducted in this context. </w:t>
      </w:r>
      <w:r w:rsidRPr="000C1698">
        <w:rPr>
          <w:lang w:val="en-US"/>
        </w:rPr>
        <w:t>This way the decisions and the sequence of events which led to the outcome will be traced in order to determine if the theorized causal mechanisms are indeed present.</w:t>
      </w:r>
      <w:r w:rsidR="0047081D">
        <w:rPr>
          <w:lang w:val="en-US"/>
        </w:rPr>
        <w:t xml:space="preserve"> </w:t>
      </w:r>
    </w:p>
    <w:p w14:paraId="17E499E2" w14:textId="318D2562" w:rsidR="000C1698" w:rsidRDefault="000C1698" w:rsidP="00B64718">
      <w:pPr>
        <w:spacing w:line="360" w:lineRule="auto"/>
        <w:jc w:val="both"/>
        <w:rPr>
          <w:lang w:val="en-US"/>
        </w:rPr>
      </w:pPr>
      <w:r w:rsidRPr="000C1698">
        <w:rPr>
          <w:lang w:val="en-US"/>
        </w:rPr>
        <w:t>Since the time and resources available for this research project are limited conducting interviews with central actors unfortunately was not possible. In order to compensate for this interviews with experts, activists and govern</w:t>
      </w:r>
      <w:r w:rsidR="00D832AA">
        <w:rPr>
          <w:lang w:val="en-US"/>
        </w:rPr>
        <w:t>ment officials conducted by NGO</w:t>
      </w:r>
      <w:r w:rsidRPr="000C1698">
        <w:rPr>
          <w:lang w:val="en-US"/>
        </w:rPr>
        <w:t>s and newspapers will be used in the analysis.</w:t>
      </w:r>
      <w:r w:rsidR="00B64718">
        <w:rPr>
          <w:lang w:val="en-US"/>
        </w:rPr>
        <w:t xml:space="preserve"> </w:t>
      </w:r>
    </w:p>
    <w:p w14:paraId="0EDFF13A" w14:textId="77777777" w:rsidR="00FA153E" w:rsidRPr="000C1698" w:rsidRDefault="00FA153E" w:rsidP="00B64718">
      <w:pPr>
        <w:spacing w:line="360" w:lineRule="auto"/>
        <w:jc w:val="both"/>
        <w:rPr>
          <w:lang w:val="en-US"/>
        </w:rPr>
      </w:pPr>
    </w:p>
    <w:p w14:paraId="37F022FB" w14:textId="7D6C741C" w:rsidR="000C1698" w:rsidRPr="00B64718" w:rsidRDefault="000C1698" w:rsidP="00B64718">
      <w:pPr>
        <w:pStyle w:val="Heading2"/>
        <w:spacing w:line="360" w:lineRule="auto"/>
        <w:rPr>
          <w:rFonts w:ascii="Cambria" w:hAnsi="Cambria"/>
          <w:color w:val="000000" w:themeColor="text1"/>
          <w:sz w:val="24"/>
          <w:szCs w:val="24"/>
          <w:lang w:val="en-US"/>
        </w:rPr>
      </w:pPr>
      <w:bookmarkStart w:id="6" w:name="_Toc488651376"/>
      <w:r w:rsidRPr="00B64718">
        <w:rPr>
          <w:rFonts w:ascii="Cambria" w:hAnsi="Cambria"/>
          <w:color w:val="000000" w:themeColor="text1"/>
          <w:sz w:val="24"/>
          <w:szCs w:val="24"/>
          <w:lang w:val="en-US"/>
        </w:rPr>
        <w:t>Societal and Scientific Relevance</w:t>
      </w:r>
      <w:bookmarkEnd w:id="6"/>
    </w:p>
    <w:p w14:paraId="127AD3A6" w14:textId="259AF31C" w:rsidR="000C1698" w:rsidRPr="000C1698" w:rsidRDefault="000C1698" w:rsidP="0047081D">
      <w:pPr>
        <w:spacing w:after="360" w:line="360" w:lineRule="auto"/>
        <w:jc w:val="both"/>
        <w:rPr>
          <w:lang w:val="en-US"/>
        </w:rPr>
      </w:pPr>
      <w:r w:rsidRPr="000C1698">
        <w:rPr>
          <w:lang w:val="en-US"/>
        </w:rPr>
        <w:t xml:space="preserve">Answering the question under which conditions women affected by war and violent conflict are able to successfully participate in peace negotiations and bring a focus on gender issues on the broader agenda of the peace process can be seen as highly relevant when it comes to the more effective inclusion of women in other peacebuilding efforts, especially against the background of the UN's insufficient attempts in this regard since the implementation of </w:t>
      </w:r>
      <w:r w:rsidR="003D3FCA">
        <w:rPr>
          <w:lang w:val="en-US"/>
        </w:rPr>
        <w:t xml:space="preserve">UNSCR </w:t>
      </w:r>
      <w:r w:rsidRPr="000C1698">
        <w:rPr>
          <w:lang w:val="en-US"/>
        </w:rPr>
        <w:t>1325. In essence, this research will contribute to a better understanding of the instruments and methods that women trying to participate in peace processes use as well as the obstacles that they face in the process. Concerning the latter more information here may also contribute to the improvement of international organizations' understanding on how to better support local women affected by conflict in their efforts. Shedding light on these issues can be seen as highly relevant even though the referendum held in order to ratify the final peace agreement failed in October 2016; despite these setbacks the valuable lessons learned from the peace process, particularly concerning women's inclusion, cannot be den</w:t>
      </w:r>
      <w:r w:rsidR="0047081D">
        <w:rPr>
          <w:lang w:val="en-US"/>
        </w:rPr>
        <w:t>ied.</w:t>
      </w:r>
    </w:p>
    <w:p w14:paraId="0D164054" w14:textId="01DBD1D2" w:rsidR="000C1698" w:rsidRPr="000C1698" w:rsidRDefault="000C1698" w:rsidP="00B64718">
      <w:pPr>
        <w:spacing w:line="360" w:lineRule="auto"/>
        <w:jc w:val="both"/>
        <w:rPr>
          <w:lang w:val="en-US"/>
        </w:rPr>
      </w:pPr>
      <w:r w:rsidRPr="000C1698">
        <w:rPr>
          <w:lang w:val="en-US"/>
        </w:rPr>
        <w:t xml:space="preserve">Concerning scientific relevance this research project attempts to </w:t>
      </w:r>
      <w:r w:rsidR="003D3FCA">
        <w:rPr>
          <w:lang w:val="en-US"/>
        </w:rPr>
        <w:t>b</w:t>
      </w:r>
      <w:r w:rsidRPr="000C1698">
        <w:rPr>
          <w:lang w:val="en-US"/>
        </w:rPr>
        <w:t>uild a connection between rationalist approaches focusing on institutional and material surroundings and a constructivist view with ideational elements at its core, expressed in the interplay between opportunity structures and framing, can be seen as advantageous in providing new insights in the dynamics of women's collective action in the context of peace activism. Additionally it has to be considered that especially marginalized groups of women in Colombia might not have the same access to institutions or resources as is generally anticipated in Western approaches to opportunity structures. Thus it is vital to investigate how they meet these challenges and are nevertheless able to reach their objectives.</w:t>
      </w:r>
    </w:p>
    <w:p w14:paraId="29AE92C2" w14:textId="77777777" w:rsidR="000C1698" w:rsidRPr="00B64718" w:rsidRDefault="000C1698" w:rsidP="00B64718">
      <w:pPr>
        <w:spacing w:line="360" w:lineRule="auto"/>
        <w:jc w:val="both"/>
        <w:rPr>
          <w:rFonts w:ascii="Cambria" w:hAnsi="Cambria"/>
          <w:color w:val="000000" w:themeColor="text1"/>
          <w:sz w:val="24"/>
          <w:szCs w:val="24"/>
          <w:lang w:val="en-US"/>
        </w:rPr>
      </w:pPr>
    </w:p>
    <w:p w14:paraId="2940F7D1" w14:textId="24FF53B5" w:rsidR="000C1698" w:rsidRPr="00B64718" w:rsidRDefault="000C1698" w:rsidP="00B64718">
      <w:pPr>
        <w:pStyle w:val="Heading2"/>
        <w:spacing w:line="360" w:lineRule="auto"/>
        <w:rPr>
          <w:rFonts w:ascii="Cambria" w:hAnsi="Cambria"/>
          <w:color w:val="000000" w:themeColor="text1"/>
          <w:sz w:val="24"/>
          <w:szCs w:val="24"/>
          <w:lang w:val="en-US"/>
        </w:rPr>
      </w:pPr>
      <w:bookmarkStart w:id="7" w:name="_Toc488651377"/>
      <w:r w:rsidRPr="00B64718">
        <w:rPr>
          <w:rFonts w:ascii="Cambria" w:hAnsi="Cambria"/>
          <w:color w:val="000000" w:themeColor="text1"/>
          <w:sz w:val="24"/>
          <w:szCs w:val="24"/>
          <w:lang w:val="en-US"/>
        </w:rPr>
        <w:lastRenderedPageBreak/>
        <w:t>Structure of the Thesis</w:t>
      </w:r>
      <w:bookmarkEnd w:id="7"/>
      <w:r w:rsidRPr="00B64718">
        <w:rPr>
          <w:rFonts w:ascii="Cambria" w:hAnsi="Cambria"/>
          <w:color w:val="000000" w:themeColor="text1"/>
          <w:sz w:val="24"/>
          <w:szCs w:val="24"/>
          <w:lang w:val="en-US"/>
        </w:rPr>
        <w:t xml:space="preserve"> </w:t>
      </w:r>
    </w:p>
    <w:p w14:paraId="3C6FD083" w14:textId="1F4B0486" w:rsidR="000C1698" w:rsidRPr="000C1698" w:rsidRDefault="000C1698" w:rsidP="00B64718">
      <w:pPr>
        <w:spacing w:line="360" w:lineRule="auto"/>
        <w:jc w:val="both"/>
        <w:rPr>
          <w:lang w:val="en-US"/>
        </w:rPr>
      </w:pPr>
      <w:r w:rsidRPr="000C1698">
        <w:rPr>
          <w:lang w:val="en-US"/>
        </w:rPr>
        <w:t xml:space="preserve">The thesis is structured as follows. In the next chapter the theoretical framework will be presented, based on social movement theory with a focus on the specifics of Latin American and women's movements, opportunity structures, framing, and their interplay. In chapter three the methodology on which this research project is based and its implications will be presented as well as several testable hypotheses will be formulated on the basis of the theoretical framework. Apart from elaborations on the case selection of Colombia, the specific method and the data and resources </w:t>
      </w:r>
      <w:r w:rsidR="00D637BE">
        <w:rPr>
          <w:lang w:val="en-US"/>
        </w:rPr>
        <w:t xml:space="preserve">used </w:t>
      </w:r>
      <w:r w:rsidRPr="000C1698">
        <w:rPr>
          <w:lang w:val="en-US"/>
        </w:rPr>
        <w:t xml:space="preserve">the hypotheses will be operationalized. The fourth chapter will give a short overview </w:t>
      </w:r>
      <w:r w:rsidR="00E56586">
        <w:rPr>
          <w:lang w:val="en-US"/>
        </w:rPr>
        <w:t xml:space="preserve">of the developments from the outbreak of the conflict over how it has been tried </w:t>
      </w:r>
      <w:r w:rsidR="00776183">
        <w:rPr>
          <w:lang w:val="en-US"/>
        </w:rPr>
        <w:t>resolve it</w:t>
      </w:r>
      <w:r w:rsidR="00E56586">
        <w:rPr>
          <w:lang w:val="en-US"/>
        </w:rPr>
        <w:t xml:space="preserve"> in the past up to the latest peace negotiations</w:t>
      </w:r>
      <w:r w:rsidR="00776183">
        <w:rPr>
          <w:lang w:val="en-US"/>
        </w:rPr>
        <w:t>.</w:t>
      </w:r>
      <w:r w:rsidR="00E56586">
        <w:rPr>
          <w:lang w:val="en-US"/>
        </w:rPr>
        <w:t xml:space="preserve"> </w:t>
      </w:r>
      <w:r w:rsidRPr="000C1698">
        <w:rPr>
          <w:lang w:val="en-US"/>
        </w:rPr>
        <w:t xml:space="preserve">Furthermore it will </w:t>
      </w:r>
      <w:r w:rsidR="00776183">
        <w:rPr>
          <w:lang w:val="en-US"/>
        </w:rPr>
        <w:t xml:space="preserve">discuss </w:t>
      </w:r>
      <w:r w:rsidR="00776183" w:rsidRPr="00776183">
        <w:rPr>
          <w:lang w:val="en-US"/>
        </w:rPr>
        <w:t xml:space="preserve">women's roles and positions in the conflict </w:t>
      </w:r>
      <w:r w:rsidR="00776183">
        <w:rPr>
          <w:lang w:val="en-US"/>
        </w:rPr>
        <w:t xml:space="preserve">and </w:t>
      </w:r>
      <w:r w:rsidRPr="000C1698">
        <w:rPr>
          <w:lang w:val="en-US"/>
        </w:rPr>
        <w:t xml:space="preserve">provide insight on the general </w:t>
      </w:r>
      <w:r w:rsidR="00776183">
        <w:rPr>
          <w:lang w:val="en-US"/>
        </w:rPr>
        <w:t xml:space="preserve">public and political presence </w:t>
      </w:r>
      <w:r w:rsidRPr="000C1698">
        <w:rPr>
          <w:lang w:val="en-US"/>
        </w:rPr>
        <w:t>of women in Colombia</w:t>
      </w:r>
      <w:r w:rsidR="00776183">
        <w:rPr>
          <w:lang w:val="en-US"/>
        </w:rPr>
        <w:t xml:space="preserve">. </w:t>
      </w:r>
      <w:r w:rsidR="00D637BE">
        <w:rPr>
          <w:lang w:val="en-US"/>
        </w:rPr>
        <w:t>Departing from t</w:t>
      </w:r>
      <w:r w:rsidRPr="000C1698">
        <w:rPr>
          <w:lang w:val="en-US"/>
        </w:rPr>
        <w:t xml:space="preserve">hese elaborations the empirical analysis </w:t>
      </w:r>
      <w:r w:rsidR="00D637BE">
        <w:rPr>
          <w:lang w:val="en-US"/>
        </w:rPr>
        <w:t xml:space="preserve">will be conducted in chapter five; here </w:t>
      </w:r>
      <w:r w:rsidRPr="000C1698">
        <w:rPr>
          <w:lang w:val="en-US"/>
        </w:rPr>
        <w:t>the processes and mechanisms which allowed for women in Colombia to successfully participate and include gender issues in the peace negotiations and</w:t>
      </w:r>
      <w:r w:rsidR="00D637BE">
        <w:rPr>
          <w:lang w:val="en-US"/>
        </w:rPr>
        <w:t xml:space="preserve"> the</w:t>
      </w:r>
      <w:r w:rsidRPr="000C1698">
        <w:rPr>
          <w:lang w:val="en-US"/>
        </w:rPr>
        <w:t xml:space="preserve"> </w:t>
      </w:r>
      <w:r w:rsidR="00D637BE">
        <w:rPr>
          <w:lang w:val="en-US"/>
        </w:rPr>
        <w:t>final peace accord</w:t>
      </w:r>
      <w:r w:rsidRPr="000C1698">
        <w:rPr>
          <w:lang w:val="en-US"/>
        </w:rPr>
        <w:t xml:space="preserve"> will be investigated. Finally the findings will be interpret</w:t>
      </w:r>
      <w:r w:rsidR="00D637BE">
        <w:rPr>
          <w:lang w:val="en-US"/>
        </w:rPr>
        <w:t>ed and discussed in chapter six</w:t>
      </w:r>
      <w:r w:rsidRPr="000C1698">
        <w:rPr>
          <w:lang w:val="en-US"/>
        </w:rPr>
        <w:t xml:space="preserve">. Furthermore the relevance of the findings, possible research limitations and suggestions for further research will be </w:t>
      </w:r>
      <w:r w:rsidR="00D637BE">
        <w:rPr>
          <w:lang w:val="en-US"/>
        </w:rPr>
        <w:t>elaborated upon</w:t>
      </w:r>
      <w:r w:rsidRPr="000C1698">
        <w:rPr>
          <w:lang w:val="en-US"/>
        </w:rPr>
        <w:t>.</w:t>
      </w:r>
    </w:p>
    <w:p w14:paraId="289F0549" w14:textId="77777777" w:rsidR="000C1698" w:rsidRPr="000C1698" w:rsidRDefault="000C1698" w:rsidP="00B64718">
      <w:pPr>
        <w:spacing w:line="360" w:lineRule="auto"/>
        <w:jc w:val="both"/>
        <w:rPr>
          <w:lang w:val="en-US"/>
        </w:rPr>
      </w:pPr>
    </w:p>
    <w:p w14:paraId="779A973C" w14:textId="77777777" w:rsidR="000C1698" w:rsidRPr="000C1698" w:rsidRDefault="000C1698" w:rsidP="00B64718">
      <w:pPr>
        <w:spacing w:line="360" w:lineRule="auto"/>
        <w:jc w:val="both"/>
        <w:rPr>
          <w:lang w:val="en-US"/>
        </w:rPr>
      </w:pPr>
    </w:p>
    <w:p w14:paraId="00A8D136" w14:textId="77777777" w:rsidR="000C1698" w:rsidRPr="000C1698" w:rsidRDefault="000C1698" w:rsidP="00B64718">
      <w:pPr>
        <w:spacing w:line="360" w:lineRule="auto"/>
        <w:jc w:val="both"/>
        <w:rPr>
          <w:lang w:val="en-US"/>
        </w:rPr>
      </w:pPr>
    </w:p>
    <w:p w14:paraId="676EB432" w14:textId="77777777" w:rsidR="000C1698" w:rsidRPr="000C1698" w:rsidRDefault="000C1698" w:rsidP="00B64718">
      <w:pPr>
        <w:spacing w:line="360" w:lineRule="auto"/>
        <w:jc w:val="both"/>
        <w:rPr>
          <w:lang w:val="en-US"/>
        </w:rPr>
      </w:pPr>
    </w:p>
    <w:p w14:paraId="1D03C91F" w14:textId="77777777" w:rsidR="000C1698" w:rsidRDefault="000C1698" w:rsidP="00B64718">
      <w:pPr>
        <w:spacing w:line="360" w:lineRule="auto"/>
        <w:jc w:val="both"/>
        <w:rPr>
          <w:lang w:val="en-US"/>
        </w:rPr>
      </w:pPr>
    </w:p>
    <w:p w14:paraId="354758DE" w14:textId="77777777" w:rsidR="0047081D" w:rsidRDefault="0047081D" w:rsidP="00B64718">
      <w:pPr>
        <w:spacing w:line="360" w:lineRule="auto"/>
        <w:jc w:val="both"/>
        <w:rPr>
          <w:lang w:val="en-US"/>
        </w:rPr>
      </w:pPr>
    </w:p>
    <w:p w14:paraId="0D2915BE" w14:textId="77777777" w:rsidR="0047081D" w:rsidRDefault="0047081D" w:rsidP="00B64718">
      <w:pPr>
        <w:spacing w:line="360" w:lineRule="auto"/>
        <w:jc w:val="both"/>
        <w:rPr>
          <w:lang w:val="en-US"/>
        </w:rPr>
      </w:pPr>
    </w:p>
    <w:p w14:paraId="7C33CC5F" w14:textId="77777777" w:rsidR="008B0581" w:rsidRDefault="008B0581" w:rsidP="00B64718">
      <w:pPr>
        <w:spacing w:line="360" w:lineRule="auto"/>
        <w:jc w:val="both"/>
        <w:rPr>
          <w:lang w:val="en-US"/>
        </w:rPr>
      </w:pPr>
    </w:p>
    <w:p w14:paraId="6A345B1C" w14:textId="77777777" w:rsidR="008B0581" w:rsidRDefault="008B0581" w:rsidP="00B64718">
      <w:pPr>
        <w:spacing w:line="360" w:lineRule="auto"/>
        <w:jc w:val="both"/>
        <w:rPr>
          <w:lang w:val="en-US"/>
        </w:rPr>
      </w:pPr>
    </w:p>
    <w:p w14:paraId="75983216" w14:textId="6566F372" w:rsidR="0047081D" w:rsidRDefault="0047081D" w:rsidP="00B64718">
      <w:pPr>
        <w:spacing w:line="360" w:lineRule="auto"/>
        <w:jc w:val="both"/>
        <w:rPr>
          <w:lang w:val="en-US"/>
        </w:rPr>
      </w:pPr>
    </w:p>
    <w:p w14:paraId="399641F1" w14:textId="7FCED308" w:rsidR="004542EE" w:rsidRDefault="004542EE" w:rsidP="00B64718">
      <w:pPr>
        <w:spacing w:line="360" w:lineRule="auto"/>
        <w:jc w:val="both"/>
        <w:rPr>
          <w:lang w:val="en-US"/>
        </w:rPr>
      </w:pPr>
    </w:p>
    <w:p w14:paraId="3C82CA73" w14:textId="77777777" w:rsidR="004542EE" w:rsidRPr="000C1698" w:rsidRDefault="004542EE" w:rsidP="00B64718">
      <w:pPr>
        <w:spacing w:line="360" w:lineRule="auto"/>
        <w:jc w:val="both"/>
        <w:rPr>
          <w:lang w:val="en-US"/>
        </w:rPr>
      </w:pPr>
    </w:p>
    <w:p w14:paraId="59275FB4" w14:textId="32FB355F" w:rsidR="00B64718" w:rsidRDefault="00B64718" w:rsidP="000C1698">
      <w:pPr>
        <w:rPr>
          <w:lang w:val="en-US"/>
        </w:rPr>
      </w:pPr>
    </w:p>
    <w:p w14:paraId="568F58ED" w14:textId="76E76211" w:rsidR="000C1698" w:rsidRPr="004C534A" w:rsidRDefault="000C1698" w:rsidP="004C534A">
      <w:pPr>
        <w:pStyle w:val="Heading1"/>
        <w:spacing w:line="360" w:lineRule="auto"/>
        <w:rPr>
          <w:rFonts w:ascii="Cambria" w:hAnsi="Cambria"/>
          <w:color w:val="000000" w:themeColor="text1"/>
          <w:sz w:val="28"/>
          <w:szCs w:val="28"/>
          <w:lang w:val="en-US"/>
        </w:rPr>
      </w:pPr>
      <w:bookmarkStart w:id="8" w:name="_Toc488651378"/>
      <w:r w:rsidRPr="004C534A">
        <w:rPr>
          <w:rFonts w:ascii="Cambria" w:hAnsi="Cambria"/>
          <w:color w:val="000000" w:themeColor="text1"/>
          <w:sz w:val="28"/>
          <w:szCs w:val="28"/>
          <w:lang w:val="en-US"/>
        </w:rPr>
        <w:lastRenderedPageBreak/>
        <w:t>Theoretical Framework</w:t>
      </w:r>
      <w:bookmarkEnd w:id="8"/>
    </w:p>
    <w:p w14:paraId="54536273" w14:textId="77777777" w:rsidR="000C1698" w:rsidRPr="000C1698" w:rsidRDefault="000C1698" w:rsidP="004C534A">
      <w:pPr>
        <w:spacing w:line="360" w:lineRule="auto"/>
        <w:jc w:val="both"/>
        <w:rPr>
          <w:lang w:val="en-US"/>
        </w:rPr>
      </w:pPr>
      <w:r w:rsidRPr="000C1698">
        <w:rPr>
          <w:lang w:val="en-US"/>
        </w:rPr>
        <w:t>In the following chapter I will give an overview of the theoretical framework I draw on in order to make sense of the influences and dynamics which played a role in Colombian women successfully intervening in the peace negotiations. The chapter will therefore include a look into the subject of social movements in general, a critical discussion of the phenomenon of New Social Movements with a focus on women's movements in peacebuilding and derived from this the implications of framing and opportunity structures used by social movements in order to achieve their objectives.</w:t>
      </w:r>
    </w:p>
    <w:p w14:paraId="1DF4B444" w14:textId="77777777" w:rsidR="000C1698" w:rsidRPr="000C1698" w:rsidRDefault="000C1698" w:rsidP="00B64718">
      <w:pPr>
        <w:spacing w:line="360" w:lineRule="auto"/>
        <w:jc w:val="both"/>
        <w:rPr>
          <w:lang w:val="en-US"/>
        </w:rPr>
      </w:pPr>
    </w:p>
    <w:p w14:paraId="4FB44A0D" w14:textId="6FC93A5C" w:rsidR="000C1698" w:rsidRPr="004C534A" w:rsidRDefault="000C1698" w:rsidP="004C534A">
      <w:pPr>
        <w:pStyle w:val="Heading2"/>
        <w:spacing w:line="360" w:lineRule="auto"/>
        <w:rPr>
          <w:rFonts w:ascii="Cambria" w:hAnsi="Cambria"/>
          <w:color w:val="000000" w:themeColor="text1"/>
          <w:sz w:val="24"/>
          <w:szCs w:val="24"/>
          <w:lang w:val="en-US"/>
        </w:rPr>
      </w:pPr>
      <w:bookmarkStart w:id="9" w:name="_Toc488651379"/>
      <w:r w:rsidRPr="004C534A">
        <w:rPr>
          <w:rFonts w:ascii="Cambria" w:hAnsi="Cambria"/>
          <w:color w:val="000000" w:themeColor="text1"/>
          <w:sz w:val="24"/>
          <w:szCs w:val="24"/>
          <w:lang w:val="en-US"/>
        </w:rPr>
        <w:t>Social Movements</w:t>
      </w:r>
      <w:bookmarkEnd w:id="9"/>
    </w:p>
    <w:p w14:paraId="5289BB26" w14:textId="2B10509C" w:rsidR="000C1698" w:rsidRPr="000C1698" w:rsidRDefault="000C1698" w:rsidP="0047081D">
      <w:pPr>
        <w:spacing w:after="360" w:line="360" w:lineRule="auto"/>
        <w:jc w:val="both"/>
        <w:rPr>
          <w:lang w:val="en-US"/>
        </w:rPr>
      </w:pPr>
      <w:r w:rsidRPr="000C1698">
        <w:rPr>
          <w:lang w:val="en-US"/>
        </w:rPr>
        <w:t xml:space="preserve">The study of social movements took up in the 1960s and 1970s after such influential events as the American civil rights and antiwar movements as well as student protests in Europe and pro-democracy mobilizations in repressive regimes and became well-established in the 1980s. Today social movements and grassroots activism are an unquestioned component of political processes (Della Porta &amp; </w:t>
      </w:r>
      <w:proofErr w:type="spellStart"/>
      <w:r w:rsidRPr="000C1698">
        <w:rPr>
          <w:lang w:val="en-US"/>
        </w:rPr>
        <w:t>Diani</w:t>
      </w:r>
      <w:proofErr w:type="spellEnd"/>
      <w:r w:rsidRPr="000C1698">
        <w:rPr>
          <w:lang w:val="en-US"/>
        </w:rPr>
        <w:t>, 2006). However, not everything that falls under the category of grassroots activism is also a social movement. A social movement can be defined as a group of people acting together by the use of repertoires of action and cultural frames as well as the creation of broad networks of collective action (</w:t>
      </w:r>
      <w:proofErr w:type="spellStart"/>
      <w:r w:rsidRPr="000C1698">
        <w:rPr>
          <w:lang w:val="en-US"/>
        </w:rPr>
        <w:t>Tarrow</w:t>
      </w:r>
      <w:proofErr w:type="spellEnd"/>
      <w:r w:rsidRPr="000C1698">
        <w:rPr>
          <w:lang w:val="en-US"/>
        </w:rPr>
        <w:t xml:space="preserve">, 2011, p. 16). According to </w:t>
      </w:r>
      <w:proofErr w:type="spellStart"/>
      <w:r w:rsidRPr="000C1698">
        <w:rPr>
          <w:lang w:val="en-US"/>
        </w:rPr>
        <w:t>Tarrow</w:t>
      </w:r>
      <w:proofErr w:type="spellEnd"/>
      <w:r w:rsidRPr="000C1698">
        <w:rPr>
          <w:lang w:val="en-US"/>
        </w:rPr>
        <w:t xml:space="preserve"> and Tilly (2009</w:t>
      </w:r>
      <w:r w:rsidR="00017406">
        <w:rPr>
          <w:lang w:val="en-US"/>
        </w:rPr>
        <w:t>, p. 442</w:t>
      </w:r>
      <w:r w:rsidRPr="000C1698">
        <w:rPr>
          <w:lang w:val="en-US"/>
        </w:rPr>
        <w:t>) a social movement further consists of “a sustained challenge to power holders in the name of a population living under the jurisdiction of those power holders by means of public displays of that population's worthiness, unity, numbers, and commitment</w:t>
      </w:r>
      <w:r w:rsidR="00017406">
        <w:rPr>
          <w:lang w:val="en-US"/>
        </w:rPr>
        <w:t>“</w:t>
      </w:r>
      <w:r w:rsidRPr="000C1698">
        <w:rPr>
          <w:lang w:val="en-US"/>
        </w:rPr>
        <w:t>. It contains the elements of campaigning by making collective claims on target groups, repertoires of association and public self-representations (</w:t>
      </w:r>
      <w:proofErr w:type="spellStart"/>
      <w:r w:rsidRPr="000C1698">
        <w:rPr>
          <w:lang w:val="en-US"/>
        </w:rPr>
        <w:t>Ta</w:t>
      </w:r>
      <w:r w:rsidR="0047081D">
        <w:rPr>
          <w:lang w:val="en-US"/>
        </w:rPr>
        <w:t>rrow</w:t>
      </w:r>
      <w:proofErr w:type="spellEnd"/>
      <w:r w:rsidR="0047081D">
        <w:rPr>
          <w:lang w:val="en-US"/>
        </w:rPr>
        <w:t xml:space="preserve"> &amp; Tilly, 2009, p. 443).</w:t>
      </w:r>
    </w:p>
    <w:p w14:paraId="08DD8643" w14:textId="77777777" w:rsidR="000C1698" w:rsidRPr="000C1698" w:rsidRDefault="000C1698" w:rsidP="0047081D">
      <w:pPr>
        <w:spacing w:after="360" w:line="360" w:lineRule="auto"/>
        <w:jc w:val="both"/>
        <w:rPr>
          <w:lang w:val="en-US"/>
        </w:rPr>
      </w:pPr>
      <w:r w:rsidRPr="000C1698">
        <w:rPr>
          <w:lang w:val="en-US"/>
        </w:rPr>
        <w:t xml:space="preserve">From the 1960s to the 1980s the academic debate on social movements was characterized by a distinctly </w:t>
      </w:r>
      <w:proofErr w:type="spellStart"/>
      <w:r w:rsidRPr="000C1698">
        <w:rPr>
          <w:lang w:val="en-US"/>
        </w:rPr>
        <w:t>structuralist</w:t>
      </w:r>
      <w:proofErr w:type="spellEnd"/>
      <w:r w:rsidRPr="000C1698">
        <w:rPr>
          <w:lang w:val="en-US"/>
        </w:rPr>
        <w:t xml:space="preserve"> approach; movements were therefore seen as directly stemming from structural contexts, namely as the consequences of structural imbalances shaped by the political opportunities by which they are surrounded and by the mobilizing structures to which they have access. From the beginning of the 1990s on this understanding was challenged by (predominantly Western) scholars arguing that a new category of social movements would be needed in order to be able to analyze movements which had recently begun to take collective action based on gender, ethnicity, peace or environmental issues as their points of departure. This shift in the academic debate would be coined the 'cultural turn', highlighting the importance of discourse, collective identity and framing, and the movements now under investigation would be summarized under the umbrella term of New Social Movements (</w:t>
      </w:r>
      <w:proofErr w:type="spellStart"/>
      <w:r w:rsidRPr="000C1698">
        <w:rPr>
          <w:lang w:val="en-US"/>
        </w:rPr>
        <w:t>Tarrow</w:t>
      </w:r>
      <w:proofErr w:type="spellEnd"/>
      <w:r w:rsidRPr="000C1698">
        <w:rPr>
          <w:lang w:val="en-US"/>
        </w:rPr>
        <w:t xml:space="preserve"> &amp; Tilly, 2009, p. 445). </w:t>
      </w:r>
    </w:p>
    <w:p w14:paraId="35746992" w14:textId="580D27AA" w:rsidR="000C1698" w:rsidRPr="000C1698" w:rsidRDefault="000C1698" w:rsidP="0047081D">
      <w:pPr>
        <w:spacing w:after="360" w:line="360" w:lineRule="auto"/>
        <w:jc w:val="both"/>
        <w:rPr>
          <w:lang w:val="en-US"/>
        </w:rPr>
      </w:pPr>
      <w:r w:rsidRPr="000C1698">
        <w:rPr>
          <w:lang w:val="en-US"/>
        </w:rPr>
        <w:lastRenderedPageBreak/>
        <w:t xml:space="preserve">The main argument used to differentiate these movements from earlier ones contains the assumption that class-based material goals rooted in the developments of industrialization, national state building and </w:t>
      </w:r>
      <w:proofErr w:type="spellStart"/>
      <w:r w:rsidRPr="000C1698">
        <w:rPr>
          <w:lang w:val="en-US"/>
        </w:rPr>
        <w:t>parlamentarization</w:t>
      </w:r>
      <w:proofErr w:type="spellEnd"/>
      <w:r w:rsidRPr="000C1698">
        <w:rPr>
          <w:lang w:val="en-US"/>
        </w:rPr>
        <w:t xml:space="preserve"> have ceased to play an important role in New Social Movements; therefore next to the </w:t>
      </w:r>
      <w:proofErr w:type="spellStart"/>
      <w:r w:rsidRPr="000C1698">
        <w:rPr>
          <w:lang w:val="en-US"/>
        </w:rPr>
        <w:t>structuralist</w:t>
      </w:r>
      <w:proofErr w:type="spellEnd"/>
      <w:r w:rsidRPr="000C1698">
        <w:rPr>
          <w:lang w:val="en-US"/>
        </w:rPr>
        <w:t xml:space="preserve"> model also the Marxist model for explaining social conflict against the background of class relations was challenged (Della Porta &amp; </w:t>
      </w:r>
      <w:proofErr w:type="spellStart"/>
      <w:r w:rsidRPr="000C1698">
        <w:rPr>
          <w:lang w:val="en-US"/>
        </w:rPr>
        <w:t>Diani</w:t>
      </w:r>
      <w:proofErr w:type="spellEnd"/>
      <w:r w:rsidRPr="000C1698">
        <w:rPr>
          <w:lang w:val="en-US"/>
        </w:rPr>
        <w:t>, 2006, p. 6). Instead, collective action and common goals now were supposedly rooted in a shared identity and ideational claims. Therefore New Social Movements are meant to be novel in their aims, dynamics and discourses (Wickham-Crowl</w:t>
      </w:r>
      <w:r w:rsidR="0047081D">
        <w:rPr>
          <w:lang w:val="en-US"/>
        </w:rPr>
        <w:t xml:space="preserve">ey &amp; Eckstein, 2015, pp. 3-4). </w:t>
      </w:r>
    </w:p>
    <w:p w14:paraId="4E02C67A" w14:textId="0218E6FF" w:rsidR="000C1698" w:rsidRPr="000C1698" w:rsidRDefault="000C1698" w:rsidP="0047081D">
      <w:pPr>
        <w:spacing w:after="360" w:line="360" w:lineRule="auto"/>
        <w:jc w:val="both"/>
        <w:rPr>
          <w:lang w:val="en-US"/>
        </w:rPr>
      </w:pPr>
      <w:r w:rsidRPr="000C1698">
        <w:rPr>
          <w:lang w:val="en-US"/>
        </w:rPr>
        <w:t xml:space="preserve">Most research on contemporary women's movements engaging in peacebuilding activism </w:t>
      </w:r>
      <w:r w:rsidR="000E7C9C">
        <w:rPr>
          <w:lang w:val="en-US"/>
        </w:rPr>
        <w:t xml:space="preserve">is rooted in the NSM tradition. </w:t>
      </w:r>
      <w:r w:rsidRPr="000C1698">
        <w:rPr>
          <w:lang w:val="en-US"/>
        </w:rPr>
        <w:t>Cockburn (2012) conducts extensive research on various women's movements engaged in the struggle for peace in Europe, Japan, Korea and Uganda. The general tendency of focusing on gender as the key category for collective action becomes apparent here, with the distinctive relationship between women and war at its core: “from their standpoint, as women face to face with militarist violence, they perceive a 'sexual division of war' that involves close links between masculinity and milit</w:t>
      </w:r>
      <w:r w:rsidR="0047081D">
        <w:rPr>
          <w:lang w:val="en-US"/>
        </w:rPr>
        <w:t xml:space="preserve">arism” (Cockburn, 2012, p. 9). </w:t>
      </w:r>
    </w:p>
    <w:p w14:paraId="5B851840" w14:textId="77777777" w:rsidR="000C1698" w:rsidRPr="000C1698" w:rsidRDefault="000C1698" w:rsidP="0047081D">
      <w:pPr>
        <w:spacing w:after="360" w:line="360" w:lineRule="auto"/>
        <w:jc w:val="both"/>
        <w:rPr>
          <w:lang w:val="en-US"/>
        </w:rPr>
      </w:pPr>
      <w:r w:rsidRPr="000C1698">
        <w:rPr>
          <w:lang w:val="en-US"/>
        </w:rPr>
        <w:t xml:space="preserve">Further research on women's peace activism in the context of the Israel-Palestine conflict continues to highlight the importance of gender as a point of departure for collective identity, with both sides agreeing that being women is the most important factor in order to agree on shared values (Cockburn, 2014, p. 436). In addition the NSM-characteristic technique of framing is explored in the context of Israel's war in southern Lebanon in the 1990s, drawing attention to phenomena such as women purposefully representing themselves as mothers motivated by fear for their sons in order to legitimize their claims in the </w:t>
      </w:r>
      <w:r w:rsidRPr="008E3AC3">
        <w:rPr>
          <w:i/>
          <w:lang w:val="en-US"/>
        </w:rPr>
        <w:t>Four Mothers Movement</w:t>
      </w:r>
      <w:r w:rsidRPr="000C1698">
        <w:rPr>
          <w:lang w:val="en-US"/>
        </w:rPr>
        <w:t>, as soldiers' mothers were idealized in the national cultural context (</w:t>
      </w:r>
      <w:proofErr w:type="spellStart"/>
      <w:r w:rsidRPr="000C1698">
        <w:rPr>
          <w:lang w:val="en-US"/>
        </w:rPr>
        <w:t>Lieberfeld</w:t>
      </w:r>
      <w:proofErr w:type="spellEnd"/>
      <w:r w:rsidRPr="000C1698">
        <w:rPr>
          <w:lang w:val="en-US"/>
        </w:rPr>
        <w:t>, 2009, p. 381). This strategy proved to be successful despite the use of women's concerns for their sons entailing the danger of being seen as too emotional and therefore losing credibility (</w:t>
      </w:r>
      <w:proofErr w:type="spellStart"/>
      <w:r w:rsidRPr="000C1698">
        <w:rPr>
          <w:lang w:val="en-US"/>
        </w:rPr>
        <w:t>Lieberfeld</w:t>
      </w:r>
      <w:proofErr w:type="spellEnd"/>
      <w:r w:rsidRPr="000C1698">
        <w:rPr>
          <w:lang w:val="en-US"/>
        </w:rPr>
        <w:t>, 2009, p. 390). On a similar occasion women's organizations in Uganda reached legitimacy and acceptance from men in preventing and resolving conflict separated from the state's actions (which usually take a more repressive form) by presenting themselves as motherly fi</w:t>
      </w:r>
      <w:r w:rsidR="0047081D">
        <w:rPr>
          <w:lang w:val="en-US"/>
        </w:rPr>
        <w:t>gures (Cockburn, 2012, p. 229).</w:t>
      </w:r>
    </w:p>
    <w:p w14:paraId="7525E7F3" w14:textId="77777777" w:rsidR="005D0145" w:rsidRDefault="000C1698" w:rsidP="005D0145">
      <w:pPr>
        <w:spacing w:after="360" w:line="360" w:lineRule="auto"/>
        <w:jc w:val="both"/>
        <w:rPr>
          <w:lang w:val="en-US"/>
        </w:rPr>
      </w:pPr>
      <w:r w:rsidRPr="000C1698">
        <w:rPr>
          <w:lang w:val="en-US"/>
        </w:rPr>
        <w:t xml:space="preserve">Related to this and also as part of the initial problem of the insufficient implementation of </w:t>
      </w:r>
      <w:r w:rsidR="008E3AC3">
        <w:rPr>
          <w:lang w:val="en-US"/>
        </w:rPr>
        <w:t xml:space="preserve">UNSCR </w:t>
      </w:r>
      <w:r w:rsidRPr="000C1698">
        <w:rPr>
          <w:lang w:val="en-US"/>
        </w:rPr>
        <w:t xml:space="preserve">1325 research on women's organizations in the Gaza strip shows that the hopes of the resolution providing an effective mechanism and frame for women to make themselves heard have been misguided insofar as local women cannot use it as a tool for their peace work or as a means to access high-level </w:t>
      </w:r>
      <w:r w:rsidRPr="000C1698">
        <w:rPr>
          <w:lang w:val="en-US"/>
        </w:rPr>
        <w:lastRenderedPageBreak/>
        <w:t>negotiations. This is partly due to the resolution's sophisticated language which is comparable to the language used in the elite negotiations, but also due to the fact that the resolution is too general and not developed enough in order to be applicable to complex situations on th</w:t>
      </w:r>
      <w:r w:rsidR="005D0145">
        <w:rPr>
          <w:lang w:val="en-US"/>
        </w:rPr>
        <w:t xml:space="preserve">e ground (Farr, 2011, p. 542). </w:t>
      </w:r>
    </w:p>
    <w:p w14:paraId="3F6C40DC" w14:textId="67A9B8DD" w:rsidR="000C1698" w:rsidRPr="000C1698" w:rsidRDefault="000A56C1" w:rsidP="00C50F95">
      <w:pPr>
        <w:spacing w:line="360" w:lineRule="auto"/>
        <w:jc w:val="both"/>
        <w:rPr>
          <w:lang w:val="en-US"/>
        </w:rPr>
      </w:pPr>
      <w:r>
        <w:rPr>
          <w:lang w:val="en-US"/>
        </w:rPr>
        <w:t>Women’s s</w:t>
      </w:r>
      <w:r w:rsidR="000C1698" w:rsidRPr="000C1698">
        <w:rPr>
          <w:lang w:val="en-US"/>
        </w:rPr>
        <w:t xml:space="preserve">ocial movements being analyzed the way described just now </w:t>
      </w:r>
      <w:r>
        <w:rPr>
          <w:lang w:val="en-US"/>
        </w:rPr>
        <w:t xml:space="preserve">in a NSM context was picked up </w:t>
      </w:r>
      <w:r w:rsidR="000C1698" w:rsidRPr="000C1698">
        <w:rPr>
          <w:lang w:val="en-US"/>
        </w:rPr>
        <w:t>not least by Latin American scholars despite being originally only developed in Western European academia</w:t>
      </w:r>
      <w:r>
        <w:rPr>
          <w:lang w:val="en-US"/>
        </w:rPr>
        <w:t xml:space="preserve">. </w:t>
      </w:r>
      <w:r w:rsidR="000C1698" w:rsidRPr="000C1698">
        <w:rPr>
          <w:lang w:val="en-US"/>
        </w:rPr>
        <w:t xml:space="preserve">This </w:t>
      </w:r>
      <w:r>
        <w:rPr>
          <w:lang w:val="en-US"/>
        </w:rPr>
        <w:t>move</w:t>
      </w:r>
      <w:r w:rsidR="000C1698" w:rsidRPr="000C1698">
        <w:rPr>
          <w:lang w:val="en-US"/>
        </w:rPr>
        <w:t xml:space="preserve"> has since been heavily criticized, namely by asking the question of how suitable the concept is </w:t>
      </w:r>
      <w:r w:rsidR="00012F0D">
        <w:rPr>
          <w:lang w:val="en-US"/>
        </w:rPr>
        <w:t>for the Latin American cont</w:t>
      </w:r>
      <w:r w:rsidR="000E7C9C">
        <w:rPr>
          <w:lang w:val="en-US"/>
        </w:rPr>
        <w:t xml:space="preserve">ext, with the disregard of institutional and material components. </w:t>
      </w:r>
      <w:r w:rsidR="000C1698" w:rsidRPr="000C1698">
        <w:rPr>
          <w:lang w:val="en-US"/>
        </w:rPr>
        <w:t>Regarding Latin American women's movements it becomes apparent that women, and particularly ones from lower classes, play a crucial role in protesting against neoliberal state policies such as the raising of food prices and general living costs. Women are argued to experience such policies in a more direct way since they are usually responsible for the household</w:t>
      </w:r>
      <w:r w:rsidR="00C50F95">
        <w:rPr>
          <w:lang w:val="en-US"/>
        </w:rPr>
        <w:t>. At the same time marginalized groups face more challenges in accessing formal institutional arenas and make themselves heard, despite the formal upholding of democratic access by the state</w:t>
      </w:r>
      <w:r w:rsidR="000C1698" w:rsidRPr="000C1698">
        <w:rPr>
          <w:lang w:val="en-US"/>
        </w:rPr>
        <w:t xml:space="preserve"> (Wickham-Crowley &amp; Eckstein, 2015, p. 14). NSM scholars' movement away from the state has to be highlighted again here: while according to them the state usually takes the role of an interlocutor for movements' demands critics argue that this view erases the importance of state structures and the political and material privileges they entail as seen above, and petition for returning to </w:t>
      </w:r>
      <w:proofErr w:type="spellStart"/>
      <w:r w:rsidR="000C1698" w:rsidRPr="000C1698">
        <w:rPr>
          <w:lang w:val="en-US"/>
        </w:rPr>
        <w:t>structuralist</w:t>
      </w:r>
      <w:proofErr w:type="spellEnd"/>
      <w:r w:rsidR="000C1698" w:rsidRPr="000C1698">
        <w:rPr>
          <w:lang w:val="en-US"/>
        </w:rPr>
        <w:t xml:space="preserve"> approaches since these seem to be better able to captu</w:t>
      </w:r>
      <w:r w:rsidR="000E7C9C">
        <w:rPr>
          <w:lang w:val="en-US"/>
        </w:rPr>
        <w:t xml:space="preserve">re circumstantial political but also </w:t>
      </w:r>
      <w:r w:rsidR="000C1698" w:rsidRPr="000C1698">
        <w:rPr>
          <w:lang w:val="en-US"/>
        </w:rPr>
        <w:t xml:space="preserve">economic factors. This means that “if we wish to understand demands of </w:t>
      </w:r>
      <w:proofErr w:type="spellStart"/>
      <w:r w:rsidR="000C1698" w:rsidRPr="000C1698">
        <w:rPr>
          <w:lang w:val="en-US"/>
        </w:rPr>
        <w:t>disprivileged</w:t>
      </w:r>
      <w:proofErr w:type="spellEnd"/>
      <w:r w:rsidR="000C1698" w:rsidRPr="000C1698">
        <w:rPr>
          <w:lang w:val="en-US"/>
        </w:rPr>
        <w:t xml:space="preserve"> groups, we should examine state biases in the distribution and allocation of rights and benefits before we focus on identity politics and quests for identity” (Wickham-Crowley &amp; Eckst</w:t>
      </w:r>
      <w:r w:rsidR="004C534A">
        <w:rPr>
          <w:lang w:val="en-US"/>
        </w:rPr>
        <w:t>ein, 2015, p. 8).</w:t>
      </w:r>
    </w:p>
    <w:p w14:paraId="3700FCEF" w14:textId="77777777" w:rsidR="000C1698" w:rsidRPr="004C534A" w:rsidRDefault="000C1698" w:rsidP="00B64718">
      <w:pPr>
        <w:spacing w:line="360" w:lineRule="auto"/>
        <w:jc w:val="both"/>
        <w:rPr>
          <w:rFonts w:ascii="Cambria" w:hAnsi="Cambria"/>
          <w:color w:val="000000" w:themeColor="text1"/>
          <w:sz w:val="24"/>
          <w:szCs w:val="24"/>
          <w:lang w:val="en-US"/>
        </w:rPr>
      </w:pPr>
    </w:p>
    <w:p w14:paraId="3BF41B77" w14:textId="4725121C" w:rsidR="000C1698" w:rsidRPr="004C534A" w:rsidRDefault="000C1698" w:rsidP="004C534A">
      <w:pPr>
        <w:pStyle w:val="Heading2"/>
        <w:spacing w:line="360" w:lineRule="auto"/>
        <w:rPr>
          <w:rFonts w:ascii="Cambria" w:hAnsi="Cambria"/>
          <w:color w:val="000000" w:themeColor="text1"/>
          <w:sz w:val="24"/>
          <w:szCs w:val="24"/>
          <w:lang w:val="en-US"/>
        </w:rPr>
      </w:pPr>
      <w:bookmarkStart w:id="10" w:name="_Toc488651380"/>
      <w:r w:rsidRPr="004C534A">
        <w:rPr>
          <w:rFonts w:ascii="Cambria" w:hAnsi="Cambria"/>
          <w:color w:val="000000" w:themeColor="text1"/>
          <w:sz w:val="24"/>
          <w:szCs w:val="24"/>
          <w:lang w:val="en-US"/>
        </w:rPr>
        <w:t>Framing and Opportunity Structures</w:t>
      </w:r>
      <w:bookmarkEnd w:id="10"/>
    </w:p>
    <w:p w14:paraId="1ECE7861" w14:textId="09B4234E" w:rsidR="000C1698" w:rsidRPr="000C1698" w:rsidRDefault="000C1698" w:rsidP="00F30F53">
      <w:pPr>
        <w:spacing w:line="360" w:lineRule="auto"/>
        <w:jc w:val="both"/>
        <w:rPr>
          <w:lang w:val="en-US"/>
        </w:rPr>
      </w:pPr>
      <w:r w:rsidRPr="000C1698">
        <w:rPr>
          <w:lang w:val="en-US"/>
        </w:rPr>
        <w:t xml:space="preserve">Overall it can be argued that the New Social Movement approach remains flawed when it comes to analyzing movements in the Latin American context due to its discarding of material and </w:t>
      </w:r>
      <w:r w:rsidR="00F30F53">
        <w:rPr>
          <w:lang w:val="en-US"/>
        </w:rPr>
        <w:t>institutional</w:t>
      </w:r>
      <w:r w:rsidRPr="000C1698">
        <w:rPr>
          <w:lang w:val="en-US"/>
        </w:rPr>
        <w:t xml:space="preserve"> </w:t>
      </w:r>
      <w:r w:rsidR="00F30F53">
        <w:rPr>
          <w:lang w:val="en-US"/>
        </w:rPr>
        <w:t>factors</w:t>
      </w:r>
      <w:r w:rsidRPr="000C1698">
        <w:rPr>
          <w:lang w:val="en-US"/>
        </w:rPr>
        <w:t xml:space="preserve"> and the sole focus on identity and culture, which can also be seen in recent research on women's peacebuilding movements. This is not to say that cultural factors and matters of identity and framing are irrelevant, quite the contrary. But ignoring other factors means neglecting certain dynamics which could be vital in order to explain key aspects and outcomes of social movement activism. Questions of culture and identity should therefore be embedded in specific political and economic contexts. Against the background of these elaborations I will rely on a theoretical framework which incorporates both an approach lying in the political process tradition focusing on structural </w:t>
      </w:r>
      <w:r w:rsidRPr="000C1698">
        <w:rPr>
          <w:lang w:val="en-US"/>
        </w:rPr>
        <w:lastRenderedPageBreak/>
        <w:t>components, specifically political opportunities and mobilizing structures, and on the other hand also regards factors of identity, interest formation and socialization and the process of framing in order to analyze the dynamics of the Colombian women's peace movement. Research based on a framework connecting these concepts has also been used to investigate the suc</w:t>
      </w:r>
      <w:r w:rsidR="00D832AA">
        <w:rPr>
          <w:lang w:val="en-US"/>
        </w:rPr>
        <w:t>cessful attempts of women's NGO</w:t>
      </w:r>
      <w:r w:rsidRPr="000C1698">
        <w:rPr>
          <w:lang w:val="en-US"/>
        </w:rPr>
        <w:t>s to bring the issues of gender violence and women's reproductive rights on the agenda of the U</w:t>
      </w:r>
      <w:r w:rsidR="005B16CE">
        <w:rPr>
          <w:lang w:val="en-US"/>
        </w:rPr>
        <w:t xml:space="preserve">nited Nations (Joachim, 2007). </w:t>
      </w:r>
      <w:r w:rsidR="00F30F53" w:rsidRPr="00F30F53">
        <w:rPr>
          <w:lang w:val="en-US"/>
        </w:rPr>
        <w:t>In the following I will therefore present first the specifics of framing processes before elaborating on political opportunities and mobilizing structures and how these three concepts can be related to each other.</w:t>
      </w:r>
    </w:p>
    <w:p w14:paraId="258F6351" w14:textId="498219D3" w:rsidR="000C1698" w:rsidRPr="000C1698" w:rsidRDefault="000C1698" w:rsidP="00B64718">
      <w:pPr>
        <w:spacing w:line="360" w:lineRule="auto"/>
        <w:jc w:val="both"/>
        <w:rPr>
          <w:lang w:val="en-US"/>
        </w:rPr>
      </w:pPr>
    </w:p>
    <w:p w14:paraId="08E1F29F" w14:textId="414E5D46" w:rsidR="000C1698" w:rsidRPr="004C534A" w:rsidRDefault="000C1698" w:rsidP="004C534A">
      <w:pPr>
        <w:pStyle w:val="Heading3"/>
        <w:spacing w:line="360" w:lineRule="auto"/>
        <w:rPr>
          <w:rFonts w:ascii="Cambria" w:hAnsi="Cambria"/>
          <w:color w:val="000000" w:themeColor="text1"/>
          <w:sz w:val="22"/>
          <w:szCs w:val="22"/>
          <w:lang w:val="en-US"/>
        </w:rPr>
      </w:pPr>
      <w:bookmarkStart w:id="11" w:name="_Toc488651381"/>
      <w:r w:rsidRPr="004C534A">
        <w:rPr>
          <w:rFonts w:ascii="Cambria" w:hAnsi="Cambria"/>
          <w:color w:val="000000" w:themeColor="text1"/>
          <w:sz w:val="22"/>
          <w:szCs w:val="22"/>
          <w:lang w:val="en-US"/>
        </w:rPr>
        <w:t>Framing</w:t>
      </w:r>
      <w:bookmarkEnd w:id="11"/>
    </w:p>
    <w:p w14:paraId="5F256938" w14:textId="77777777" w:rsidR="000C1698" w:rsidRPr="000C1698" w:rsidRDefault="000C1698" w:rsidP="005B16CE">
      <w:pPr>
        <w:spacing w:after="360" w:line="360" w:lineRule="auto"/>
        <w:jc w:val="both"/>
        <w:rPr>
          <w:lang w:val="en-US"/>
        </w:rPr>
      </w:pPr>
      <w:r w:rsidRPr="000C1698">
        <w:rPr>
          <w:lang w:val="en-US"/>
        </w:rPr>
        <w:t xml:space="preserve">The technique and concept of framing was first developed in a sociological context before being adopted for the studies of social movements, this adaptation was mainly shaped by the work of Goffman (1974). Framing processes are actions means to situate certain issues in a way that makes “them comprehensible to target audiences, to attract attention and encourage action, and to ‘fit’ with favorable institutional venues” (Keck &amp; </w:t>
      </w:r>
      <w:proofErr w:type="spellStart"/>
      <w:r w:rsidRPr="000C1698">
        <w:rPr>
          <w:lang w:val="en-US"/>
        </w:rPr>
        <w:t>Sikkink</w:t>
      </w:r>
      <w:proofErr w:type="spellEnd"/>
      <w:r w:rsidRPr="000C1698">
        <w:rPr>
          <w:lang w:val="en-US"/>
        </w:rPr>
        <w:t xml:space="preserve">, 1999, p. 90). The underlying goal is to legitimate a group's claims and at the same time to initiate collective action by constructing “shared understandings of the world and of themselves” (McAdam, McCarthy &amp; </w:t>
      </w:r>
      <w:proofErr w:type="spellStart"/>
      <w:r w:rsidRPr="000C1698">
        <w:rPr>
          <w:lang w:val="en-US"/>
        </w:rPr>
        <w:t>Zald</w:t>
      </w:r>
      <w:proofErr w:type="spellEnd"/>
      <w:r w:rsidRPr="000C1698">
        <w:rPr>
          <w:lang w:val="en-US"/>
        </w:rPr>
        <w:t>, 1996, p. 6). Resulting from these framing processes are what are generally referred to as collective action frames, indicating the assigning of specific meanings to and interpreting key events in a way that mobilizes potential supporters (</w:t>
      </w:r>
      <w:proofErr w:type="spellStart"/>
      <w:r w:rsidRPr="000C1698">
        <w:rPr>
          <w:lang w:val="en-US"/>
        </w:rPr>
        <w:t>Benford</w:t>
      </w:r>
      <w:proofErr w:type="spellEnd"/>
      <w:r w:rsidRPr="000C1698">
        <w:rPr>
          <w:lang w:val="en-US"/>
        </w:rPr>
        <w:t xml:space="preserve"> &amp; Snow, 1988, p. 198). Here the connection between framing and political opportunity structures already becomes apparent: non-state actors use framing in order to better access existing institutional structures which can then help them in furthering their goals, for example by implementing new norms or policies which then in turn can lead to the changing and re-structuring of institutional surroundings. In order for this to happen however a movement first has to present itself and its objectives in a light that makes them appear legitimate and understandable for the target audience, leading to a change in how the target audience perceives the movement's identity and interests (Keck &amp; </w:t>
      </w:r>
      <w:proofErr w:type="spellStart"/>
      <w:r w:rsidRPr="000C1698">
        <w:rPr>
          <w:lang w:val="en-US"/>
        </w:rPr>
        <w:t>Sikkink</w:t>
      </w:r>
      <w:proofErr w:type="spellEnd"/>
      <w:r w:rsidRPr="000C1698">
        <w:rPr>
          <w:lang w:val="en-US"/>
        </w:rPr>
        <w:t xml:space="preserve">, 1999, p. 90). Therefore the success of frames depends on the degree to which they are compatible on the one hand with the norms and ideas of the target audience and on the other hand the institutional and structural context (Joachim, 2007, p. 7). </w:t>
      </w:r>
      <w:proofErr w:type="spellStart"/>
      <w:r w:rsidRPr="000C1698">
        <w:rPr>
          <w:lang w:val="en-US"/>
        </w:rPr>
        <w:t>Locher</w:t>
      </w:r>
      <w:proofErr w:type="spellEnd"/>
      <w:r w:rsidRPr="000C1698">
        <w:rPr>
          <w:lang w:val="en-US"/>
        </w:rPr>
        <w:t xml:space="preserve"> (2002) shows for example how female politicians and women's NGOs on the EU level managed to frame trafficking in women both as a violation of women's human rights and as a form of modern slavery while at the same time pushing the issue by using the newly enhanced power of the European Parliament after the Amsterdam Treaty. Thus they succeeded in initiating EU engagement in anti-trafficking polic</w:t>
      </w:r>
      <w:r w:rsidR="005B16CE">
        <w:rPr>
          <w:lang w:val="en-US"/>
        </w:rPr>
        <w:t>ies.</w:t>
      </w:r>
    </w:p>
    <w:p w14:paraId="394270AC" w14:textId="5A0AFED5" w:rsidR="000C1698" w:rsidRPr="000C1698" w:rsidRDefault="000C1698" w:rsidP="005B16CE">
      <w:pPr>
        <w:spacing w:after="360" w:line="360" w:lineRule="auto"/>
        <w:jc w:val="both"/>
        <w:rPr>
          <w:lang w:val="en-US"/>
        </w:rPr>
      </w:pPr>
      <w:r w:rsidRPr="000C1698">
        <w:rPr>
          <w:lang w:val="en-US"/>
        </w:rPr>
        <w:lastRenderedPageBreak/>
        <w:t>Framing is characterized by a distinctly dynamic and active nature, it ”implies agency and contention at the level of reality construction” (</w:t>
      </w:r>
      <w:proofErr w:type="spellStart"/>
      <w:r w:rsidRPr="000C1698">
        <w:rPr>
          <w:lang w:val="en-US"/>
        </w:rPr>
        <w:t>Benford</w:t>
      </w:r>
      <w:proofErr w:type="spellEnd"/>
      <w:r w:rsidRPr="000C1698">
        <w:rPr>
          <w:lang w:val="en-US"/>
        </w:rPr>
        <w:t xml:space="preserve"> &amp; Snow, 2000, p. 614). This conceptualization points on the one hand to the underlying conflict that is usually present in the social construction of interests, problems and solutions, their definition and re-definition and the bringing of new policies on the agenda, and on the other hand to the strategic nature of this process, lying in social movement actors purposefully presenting themselves, their interests and actions in a way that convinces the target audience that the solutions presented are indeed acceptable options (Campbell, 1998, p. 381). Therefore framing can be seen as connecting both constructivist and rationalist perspectives</w:t>
      </w:r>
      <w:r w:rsidR="00012F0D">
        <w:rPr>
          <w:lang w:val="en-US"/>
        </w:rPr>
        <w:t>.</w:t>
      </w:r>
      <w:r w:rsidRPr="000C1698">
        <w:rPr>
          <w:lang w:val="en-US"/>
        </w:rPr>
        <w:t xml:space="preserve"> Identity is an inherent component of the framing process; but framing can also be seen as facilitating the correspondence between personal and collective identities and thereby the changing and adapting of personal identities to a broader collective context (</w:t>
      </w:r>
      <w:proofErr w:type="spellStart"/>
      <w:r w:rsidRPr="000C1698">
        <w:rPr>
          <w:lang w:val="en-US"/>
        </w:rPr>
        <w:t>Benford</w:t>
      </w:r>
      <w:proofErr w:type="spellEnd"/>
      <w:r w:rsidRPr="000C1698">
        <w:rPr>
          <w:lang w:val="en-US"/>
        </w:rPr>
        <w:t xml:space="preserve"> &amp; Snow, 2000, pp. 631-632). By focusing only on the ideational dimension of framing however t</w:t>
      </w:r>
      <w:r w:rsidR="005B16CE">
        <w:rPr>
          <w:lang w:val="en-US"/>
        </w:rPr>
        <w:t xml:space="preserve">he factor of agency gets lost. </w:t>
      </w:r>
    </w:p>
    <w:p w14:paraId="44E93C78" w14:textId="75813B2D" w:rsidR="000C1698" w:rsidRPr="000C1698" w:rsidRDefault="000C1698" w:rsidP="005B16CE">
      <w:pPr>
        <w:spacing w:after="360" w:line="360" w:lineRule="auto"/>
        <w:jc w:val="both"/>
        <w:rPr>
          <w:lang w:val="en-US"/>
        </w:rPr>
      </w:pPr>
      <w:proofErr w:type="spellStart"/>
      <w:r w:rsidRPr="000C1698">
        <w:rPr>
          <w:lang w:val="en-US"/>
        </w:rPr>
        <w:t>Benford</w:t>
      </w:r>
      <w:proofErr w:type="spellEnd"/>
      <w:r w:rsidRPr="000C1698">
        <w:rPr>
          <w:lang w:val="en-US"/>
        </w:rPr>
        <w:t xml:space="preserve"> and Snow (1988) distinguish three different framing processes: diagnostic, prognostic and motivational framing. Diagnostic framing refers to the identification of an issue and the assigning of blame to a specific source. Important here is the shift from seeing a certain problem as individual towards the criticizing of structural deficiencies. This realization that certain structural components have to be changed can then lead to a first mobilization for collective action. People therefore need to feel optimistic that through collective action issues can be addressed and certain structural settings changed; successful diagnostic framing is crucial in this context (McAdam, McCarthy &amp; </w:t>
      </w:r>
      <w:proofErr w:type="spellStart"/>
      <w:r w:rsidRPr="000C1698">
        <w:rPr>
          <w:lang w:val="en-US"/>
        </w:rPr>
        <w:t>Zald</w:t>
      </w:r>
      <w:proofErr w:type="spellEnd"/>
      <w:r w:rsidRPr="000C1698">
        <w:rPr>
          <w:lang w:val="en-US"/>
        </w:rPr>
        <w:t xml:space="preserve">, 1996, p. 5). The next step in the framing process is described by the concept of prognostic framing and involves the formulation of solutions for </w:t>
      </w:r>
      <w:r w:rsidR="003057CE">
        <w:rPr>
          <w:lang w:val="en-US"/>
        </w:rPr>
        <w:t xml:space="preserve">a </w:t>
      </w:r>
      <w:r w:rsidRPr="000C1698">
        <w:rPr>
          <w:lang w:val="en-US"/>
        </w:rPr>
        <w:t>given issue. These solutions can involve developing specific strategies, tactics and the identification of targets but also education and the gathering of resources (Joachim, 2007, p. 20). Diagnostic and prognostic framing are often directly related, however they are usually not sufficient for people to directly participate in a movement. Therefore motivational framing is required. Motivational framing provides people with a reason for why they should take action. Motives can be framed in terms of norms or morality, or be painted in a more negative light by laying out the consequences if immediate action is not</w:t>
      </w:r>
      <w:r w:rsidR="005B16CE">
        <w:rPr>
          <w:lang w:val="en-US"/>
        </w:rPr>
        <w:t xml:space="preserve"> taken (</w:t>
      </w:r>
      <w:proofErr w:type="spellStart"/>
      <w:r w:rsidR="005B16CE">
        <w:rPr>
          <w:lang w:val="en-US"/>
        </w:rPr>
        <w:t>Benford</w:t>
      </w:r>
      <w:proofErr w:type="spellEnd"/>
      <w:r w:rsidR="005B16CE">
        <w:rPr>
          <w:lang w:val="en-US"/>
        </w:rPr>
        <w:t xml:space="preserve"> &amp; Snow, 1988). </w:t>
      </w:r>
    </w:p>
    <w:p w14:paraId="42C19418" w14:textId="6D5FA2B3" w:rsidR="000C1698" w:rsidRPr="000C1698" w:rsidRDefault="000C1698" w:rsidP="005B16CE">
      <w:pPr>
        <w:spacing w:after="360" w:line="360" w:lineRule="auto"/>
        <w:jc w:val="both"/>
        <w:rPr>
          <w:lang w:val="en-US"/>
        </w:rPr>
      </w:pPr>
      <w:r w:rsidRPr="000C1698">
        <w:rPr>
          <w:lang w:val="en-US"/>
        </w:rPr>
        <w:t xml:space="preserve">The combination of these three types of framing results in people engaging in action. Framing is a process shaped by conflict and potentially opposition; the beliefs and interests that a social movement or another actor represents often do not align with the viewpoints of the target group, for example the government. Therefore actors have to engage in frame alignment, the linking of different frames (Snow, Rochford, Worden, &amp; </w:t>
      </w:r>
      <w:proofErr w:type="spellStart"/>
      <w:r w:rsidRPr="000C1698">
        <w:rPr>
          <w:lang w:val="en-US"/>
        </w:rPr>
        <w:t>Benford</w:t>
      </w:r>
      <w:proofErr w:type="spellEnd"/>
      <w:r w:rsidRPr="000C1698">
        <w:rPr>
          <w:lang w:val="en-US"/>
        </w:rPr>
        <w:t xml:space="preserve">, 1986, p. 464). The most important form of frame alignment involves the extension of a frame so that it includes interests and beliefs which are not primarily </w:t>
      </w:r>
      <w:r w:rsidRPr="000C1698">
        <w:rPr>
          <w:lang w:val="en-US"/>
        </w:rPr>
        <w:lastRenderedPageBreak/>
        <w:t xml:space="preserve">important to the movement's main convictions and goals but central for the people the movement tries to target (Snow et al., 1986, p. 472). Activists mobilizing for the issue of land-use rights in the Amazon for example found that they were more successful in pushing their claims by framing them not only in a social justice and a regional development frame but also in a deforestation frame (Keck &amp; </w:t>
      </w:r>
      <w:proofErr w:type="spellStart"/>
      <w:r w:rsidRPr="000C1698">
        <w:rPr>
          <w:lang w:val="en-US"/>
        </w:rPr>
        <w:t>Sikkink</w:t>
      </w:r>
      <w:proofErr w:type="spellEnd"/>
      <w:r w:rsidRPr="000C1698">
        <w:rPr>
          <w:lang w:val="en-US"/>
        </w:rPr>
        <w:t>, 1999, p. 95).</w:t>
      </w:r>
    </w:p>
    <w:p w14:paraId="175B4805" w14:textId="77777777" w:rsidR="000C1698" w:rsidRPr="000C1698" w:rsidRDefault="000C1698" w:rsidP="005B16CE">
      <w:pPr>
        <w:spacing w:after="360" w:line="360" w:lineRule="auto"/>
        <w:jc w:val="both"/>
        <w:rPr>
          <w:lang w:val="en-US"/>
        </w:rPr>
      </w:pPr>
      <w:r w:rsidRPr="000C1698">
        <w:rPr>
          <w:lang w:val="en-US"/>
        </w:rPr>
        <w:t xml:space="preserve">Following </w:t>
      </w:r>
      <w:proofErr w:type="spellStart"/>
      <w:r w:rsidRPr="000C1698">
        <w:rPr>
          <w:lang w:val="en-US"/>
        </w:rPr>
        <w:t>Benford</w:t>
      </w:r>
      <w:proofErr w:type="spellEnd"/>
      <w:r w:rsidRPr="000C1698">
        <w:rPr>
          <w:lang w:val="en-US"/>
        </w:rPr>
        <w:t xml:space="preserve"> and Snow (1988, pp. 208-210) the capability of a movement to mobilize and to resonate with its target audience is dependent on the following factors: the empirical credibility of a frame, pointing to the degree to which the frame verifies events in the broader context; the centrality, describing how essential the ideas and values promoted by the movement's frame are in the lives of the target group; the experiential commensurability, indicative of the degree that the frame resonates with the experiences of the target group; and the narrative fidelity, describing if and how the frame responds to local myths and symbols. Critics have argued that this understanding of frames requires a relatively high degree of knowledge and connections in order for them to be effective. Interweaving them with narratives or story-telling on the other hand, which will be discussed in more detail in the section on mobilizing structures, is more useful for actors making sense of unfamiliar situations and contexts (</w:t>
      </w:r>
      <w:proofErr w:type="spellStart"/>
      <w:r w:rsidRPr="000C1698">
        <w:rPr>
          <w:lang w:val="en-US"/>
        </w:rPr>
        <w:t>Polletta</w:t>
      </w:r>
      <w:proofErr w:type="spellEnd"/>
      <w:r w:rsidRPr="000C1698">
        <w:rPr>
          <w:lang w:val="en-US"/>
        </w:rPr>
        <w:t xml:space="preserve">, 2006, p. 423). As a critique of the Western democratic understanding on which framing processes are based in most cases it has also been argued that in non-Western contexts frames can be unstable since laws and norms are constantly shifting (Lemaitre &amp; </w:t>
      </w:r>
      <w:proofErr w:type="spellStart"/>
      <w:r w:rsidRPr="000C1698">
        <w:rPr>
          <w:lang w:val="en-US"/>
        </w:rPr>
        <w:t>Sandvik</w:t>
      </w:r>
      <w:proofErr w:type="spellEnd"/>
      <w:r w:rsidRPr="000C1698">
        <w:rPr>
          <w:lang w:val="en-US"/>
        </w:rPr>
        <w:t>, 2015, p. 32). Further the problem of frame disputes arises: internal disagreements over framing strategies can cause movements to be restricted in their ability to engage in collective action and push their claims. Developing multiple frames as a response to this problem has however proven to make movements more successful since it enables them to target different audiences in the domestic and the international sphere, thus providing “distinct and complementary forms of support and legit</w:t>
      </w:r>
      <w:r w:rsidR="005B16CE">
        <w:rPr>
          <w:lang w:val="en-US"/>
        </w:rPr>
        <w:t xml:space="preserve">imacy” (Resnick, 2009, p. 69). </w:t>
      </w:r>
    </w:p>
    <w:p w14:paraId="23E69F7D" w14:textId="77777777" w:rsidR="000C1698" w:rsidRPr="000C1698" w:rsidRDefault="000C1698" w:rsidP="00B64718">
      <w:pPr>
        <w:spacing w:line="360" w:lineRule="auto"/>
        <w:jc w:val="both"/>
        <w:rPr>
          <w:lang w:val="en-US"/>
        </w:rPr>
      </w:pPr>
      <w:r w:rsidRPr="000C1698">
        <w:rPr>
          <w:lang w:val="en-US"/>
        </w:rPr>
        <w:t xml:space="preserve">Successful frames which reach a lot of people and are subsequently adopted by actors in other places have been coined master frames, providing the fundamentals for similar struggles. In the context of women's peace activism the example of the </w:t>
      </w:r>
      <w:r w:rsidRPr="00AD343D">
        <w:rPr>
          <w:i/>
          <w:lang w:val="en-US"/>
        </w:rPr>
        <w:t>Women's International League for Peace and Freedom</w:t>
      </w:r>
      <w:r w:rsidRPr="000C1698">
        <w:rPr>
          <w:lang w:val="en-US"/>
        </w:rPr>
        <w:t xml:space="preserve"> (WILPF), the oldest women's peace organization in the world, presents itself: at the WILPF conference 2015 peace was for the first time situated as a human right. Thus it was indicated that women's rights are severely affected by the absence of peace and that both should be a part of the human rights regime (WILPF International Secretariat, 2016). </w:t>
      </w:r>
    </w:p>
    <w:p w14:paraId="618156AD" w14:textId="77777777" w:rsidR="000C1698" w:rsidRPr="000C1698" w:rsidRDefault="000C1698" w:rsidP="00B64718">
      <w:pPr>
        <w:spacing w:line="360" w:lineRule="auto"/>
        <w:jc w:val="both"/>
        <w:rPr>
          <w:lang w:val="en-US"/>
        </w:rPr>
      </w:pPr>
    </w:p>
    <w:p w14:paraId="39E703A3" w14:textId="68541554" w:rsidR="000C1698" w:rsidRPr="004C534A" w:rsidRDefault="000C1698" w:rsidP="004C534A">
      <w:pPr>
        <w:pStyle w:val="Heading3"/>
        <w:spacing w:line="360" w:lineRule="auto"/>
        <w:rPr>
          <w:rFonts w:ascii="Cambria" w:hAnsi="Cambria"/>
          <w:color w:val="000000" w:themeColor="text1"/>
          <w:sz w:val="22"/>
          <w:szCs w:val="22"/>
          <w:lang w:val="en-US"/>
        </w:rPr>
      </w:pPr>
      <w:bookmarkStart w:id="12" w:name="_Toc488651382"/>
      <w:r w:rsidRPr="004C534A">
        <w:rPr>
          <w:rFonts w:ascii="Cambria" w:hAnsi="Cambria"/>
          <w:color w:val="000000" w:themeColor="text1"/>
          <w:sz w:val="22"/>
          <w:szCs w:val="22"/>
          <w:lang w:val="en-US"/>
        </w:rPr>
        <w:lastRenderedPageBreak/>
        <w:t>Political Opportunity Structures</w:t>
      </w:r>
      <w:bookmarkEnd w:id="12"/>
    </w:p>
    <w:p w14:paraId="6E83676B" w14:textId="77777777" w:rsidR="000C1698" w:rsidRPr="000C1698" w:rsidRDefault="000C1698" w:rsidP="005B16CE">
      <w:pPr>
        <w:spacing w:after="360" w:line="360" w:lineRule="auto"/>
        <w:jc w:val="both"/>
        <w:rPr>
          <w:lang w:val="en-US"/>
        </w:rPr>
      </w:pPr>
      <w:r w:rsidRPr="000C1698">
        <w:rPr>
          <w:lang w:val="en-US"/>
        </w:rPr>
        <w:t>The political opportunity structure refers to characteristics of regimes and institutions in which the movement is embedded in and which help or restrain it with regard to the formation of collective action and the implementation of certain goals and framing processes (</w:t>
      </w:r>
      <w:proofErr w:type="spellStart"/>
      <w:r w:rsidRPr="000C1698">
        <w:rPr>
          <w:lang w:val="en-US"/>
        </w:rPr>
        <w:t>Tarrow</w:t>
      </w:r>
      <w:proofErr w:type="spellEnd"/>
      <w:r w:rsidRPr="000C1698">
        <w:rPr>
          <w:lang w:val="en-US"/>
        </w:rPr>
        <w:t xml:space="preserve"> &amp; Tilly, 2009, p. 440). It can therefore provide resources for weaker actors to gain access and introduce change at an influential level (Joachim, 2003, p. 251). The concept was introduced in the 1970s, until then the political context in which social movements operate had largely been disregarded, with the focus almost solely on the mobilization of resources (</w:t>
      </w:r>
      <w:proofErr w:type="spellStart"/>
      <w:r w:rsidRPr="000C1698">
        <w:rPr>
          <w:lang w:val="en-US"/>
        </w:rPr>
        <w:t>Eisinger</w:t>
      </w:r>
      <w:proofErr w:type="spellEnd"/>
      <w:r w:rsidRPr="000C1698">
        <w:rPr>
          <w:lang w:val="en-US"/>
        </w:rPr>
        <w:t>, 1973). A main assumption underlying the concept of political opportunities is that movements are social actors, with their perceptions, identities and interests shaped by a broader institutional context. Since the concept has been developed there has been much debate about which indicators constitute the core of a political opportunity structure, with critics arguing that it is “in danger of becoming a sponge that soaks up virtually every aspect of the social movement environment - political institutions and culture, crises of various sorts, political alliances, and policy shifts“ and that „it threatens to become an all-encompassing fudge factor for all the conditions and circumstances that form the context for collective action” (</w:t>
      </w:r>
      <w:proofErr w:type="spellStart"/>
      <w:r w:rsidRPr="000C1698">
        <w:rPr>
          <w:lang w:val="en-US"/>
        </w:rPr>
        <w:t>Gamson</w:t>
      </w:r>
      <w:proofErr w:type="spellEnd"/>
      <w:r w:rsidRPr="000C1698">
        <w:rPr>
          <w:lang w:val="en-US"/>
        </w:rPr>
        <w:t xml:space="preserve"> &amp; Meyer, 1996, p. 275). However when reviewing various authors it becomes apparent that most give attention to three variables when investigating movements' successful use of political opportunities, namely access to institutions, influential allies, and political alignments or conflicts which in the following will be discussed separately before turning to their potential weaknesses (</w:t>
      </w:r>
      <w:proofErr w:type="spellStart"/>
      <w:r w:rsidRPr="000C1698">
        <w:rPr>
          <w:lang w:val="en-US"/>
        </w:rPr>
        <w:t>Tarrow</w:t>
      </w:r>
      <w:proofErr w:type="spellEnd"/>
      <w:r w:rsidRPr="000C1698">
        <w:rPr>
          <w:lang w:val="en-US"/>
        </w:rPr>
        <w:t>, 2011; McAdam, McCarth</w:t>
      </w:r>
      <w:r w:rsidR="005B16CE">
        <w:rPr>
          <w:lang w:val="en-US"/>
        </w:rPr>
        <w:t xml:space="preserve">y &amp; </w:t>
      </w:r>
      <w:proofErr w:type="spellStart"/>
      <w:r w:rsidR="005B16CE">
        <w:rPr>
          <w:lang w:val="en-US"/>
        </w:rPr>
        <w:t>Zald</w:t>
      </w:r>
      <w:proofErr w:type="spellEnd"/>
      <w:r w:rsidR="005B16CE">
        <w:rPr>
          <w:lang w:val="en-US"/>
        </w:rPr>
        <w:t xml:space="preserve">, 1996; </w:t>
      </w:r>
      <w:proofErr w:type="spellStart"/>
      <w:r w:rsidR="005B16CE">
        <w:rPr>
          <w:lang w:val="en-US"/>
        </w:rPr>
        <w:t>Kriesi</w:t>
      </w:r>
      <w:proofErr w:type="spellEnd"/>
      <w:r w:rsidR="005B16CE">
        <w:rPr>
          <w:lang w:val="en-US"/>
        </w:rPr>
        <w:t xml:space="preserve">, 2004). </w:t>
      </w:r>
    </w:p>
    <w:p w14:paraId="42236098" w14:textId="77777777" w:rsidR="005B16CE" w:rsidRDefault="000C1698" w:rsidP="005B16CE">
      <w:pPr>
        <w:spacing w:after="360" w:line="360" w:lineRule="auto"/>
        <w:jc w:val="both"/>
        <w:rPr>
          <w:lang w:val="en-US"/>
        </w:rPr>
      </w:pPr>
      <w:r w:rsidRPr="000C1698">
        <w:rPr>
          <w:lang w:val="en-US"/>
        </w:rPr>
        <w:t>Regarding the first component of the political opportunity structure, institutional access, scholars generally distinguish between the levels of openness of a formal institutional structure (</w:t>
      </w:r>
      <w:proofErr w:type="spellStart"/>
      <w:r w:rsidRPr="000C1698">
        <w:rPr>
          <w:lang w:val="en-US"/>
        </w:rPr>
        <w:t>Tarrow</w:t>
      </w:r>
      <w:proofErr w:type="spellEnd"/>
      <w:r w:rsidRPr="000C1698">
        <w:rPr>
          <w:lang w:val="en-US"/>
        </w:rPr>
        <w:t xml:space="preserve"> &amp; Tilly, 2009; </w:t>
      </w:r>
      <w:proofErr w:type="spellStart"/>
      <w:r w:rsidRPr="000C1698">
        <w:rPr>
          <w:lang w:val="en-US"/>
        </w:rPr>
        <w:t>Kriesi</w:t>
      </w:r>
      <w:proofErr w:type="spellEnd"/>
      <w:r w:rsidRPr="000C1698">
        <w:rPr>
          <w:lang w:val="en-US"/>
        </w:rPr>
        <w:t xml:space="preserve">, 2004). The main idea behind this approach entails the notion that the greater the number of actors sharing or having access to political power, the greater the possibilities for social movements to gain access (Della Porta &amp; </w:t>
      </w:r>
      <w:proofErr w:type="spellStart"/>
      <w:r w:rsidRPr="000C1698">
        <w:rPr>
          <w:lang w:val="en-US"/>
        </w:rPr>
        <w:t>Diani</w:t>
      </w:r>
      <w:proofErr w:type="spellEnd"/>
      <w:r w:rsidRPr="000C1698">
        <w:rPr>
          <w:lang w:val="en-US"/>
        </w:rPr>
        <w:t>, 2006, p. 202). The degree of centralization and separation of power are therefore important indicators in this regard (</w:t>
      </w:r>
      <w:proofErr w:type="spellStart"/>
      <w:r w:rsidRPr="000C1698">
        <w:rPr>
          <w:lang w:val="en-US"/>
        </w:rPr>
        <w:t>Kriesi</w:t>
      </w:r>
      <w:proofErr w:type="spellEnd"/>
      <w:r w:rsidRPr="000C1698">
        <w:rPr>
          <w:lang w:val="en-US"/>
        </w:rPr>
        <w:t>, 2004). In connection with this the number of independent powers within the regime is highlighted as well as the view the regime takes concerning the voicing of claims from other political actors; the state often cannot be seen as a monolithic block with clear and homogeneous interests and policies, instead different state actors might hold varying beliefs regarding movement activism in general or regarding specific claims that these movements make. Here one can distinguish between strong states with rather inaccessible structures which in turn allow them to work more efficiently, and weak states characterized by more openness which however negatively influences their ability to act (</w:t>
      </w:r>
      <w:proofErr w:type="spellStart"/>
      <w:r w:rsidRPr="000C1698">
        <w:rPr>
          <w:lang w:val="en-US"/>
        </w:rPr>
        <w:t>Kriesi</w:t>
      </w:r>
      <w:proofErr w:type="spellEnd"/>
      <w:r w:rsidRPr="000C1698">
        <w:rPr>
          <w:lang w:val="en-US"/>
        </w:rPr>
        <w:t xml:space="preserve">, 2004). On the other hand it is important to note that members of social movements engage with a variety of actors who do not necessarily have to be part </w:t>
      </w:r>
      <w:r w:rsidRPr="000C1698">
        <w:rPr>
          <w:lang w:val="en-US"/>
        </w:rPr>
        <w:lastRenderedPageBreak/>
        <w:t>of the state apparatus but instead constitute themselves of interest gro</w:t>
      </w:r>
      <w:r w:rsidR="00D832AA">
        <w:rPr>
          <w:lang w:val="en-US"/>
        </w:rPr>
        <w:t>ups, civil society members, NGO</w:t>
      </w:r>
      <w:r w:rsidRPr="000C1698">
        <w:rPr>
          <w:lang w:val="en-US"/>
        </w:rPr>
        <w:t>s or international organizations outside of formal state structures.  Overall it can be argued that the less institutional opportunities are provided the more important are allies from outside the state structure in order for the movement to gain access (</w:t>
      </w:r>
      <w:proofErr w:type="spellStart"/>
      <w:r w:rsidRPr="000C1698">
        <w:rPr>
          <w:lang w:val="en-US"/>
        </w:rPr>
        <w:t>Xie</w:t>
      </w:r>
      <w:proofErr w:type="spellEnd"/>
      <w:r w:rsidRPr="000C1698">
        <w:rPr>
          <w:lang w:val="en-US"/>
        </w:rPr>
        <w:t xml:space="preserve"> &amp; Van der </w:t>
      </w:r>
      <w:proofErr w:type="spellStart"/>
      <w:r w:rsidRPr="000C1698">
        <w:rPr>
          <w:lang w:val="en-US"/>
        </w:rPr>
        <w:t>Heijden</w:t>
      </w:r>
      <w:proofErr w:type="spellEnd"/>
      <w:r w:rsidRPr="000C1698">
        <w:rPr>
          <w:lang w:val="en-US"/>
        </w:rPr>
        <w:t xml:space="preserve">, 2010, p. 54). </w:t>
      </w:r>
    </w:p>
    <w:p w14:paraId="623D7046" w14:textId="26DF0C5E" w:rsidR="000C1698" w:rsidRPr="000C1698" w:rsidRDefault="00017406" w:rsidP="005B16CE">
      <w:pPr>
        <w:spacing w:after="360" w:line="360" w:lineRule="auto"/>
        <w:jc w:val="both"/>
        <w:rPr>
          <w:lang w:val="en-US"/>
        </w:rPr>
      </w:pPr>
      <w:r>
        <w:rPr>
          <w:lang w:val="en-US"/>
        </w:rPr>
        <w:t>Therefore n</w:t>
      </w:r>
      <w:r w:rsidR="000C1698" w:rsidRPr="000C1698">
        <w:rPr>
          <w:lang w:val="en-US"/>
        </w:rPr>
        <w:t>ext to access to formal institutional settings social movements need support from influential allies in order to succeed in their endeavors. Allies often possess resources which the movement itself lacks. Here the media takes a special role: not only does it have the ability to reach the public in a much more effective way than a movement could by itself, it also plays a vital role in constructing and re-constructing meaning and discourses (</w:t>
      </w:r>
      <w:proofErr w:type="spellStart"/>
      <w:r w:rsidR="000C1698" w:rsidRPr="000C1698">
        <w:rPr>
          <w:lang w:val="en-US"/>
        </w:rPr>
        <w:t>Gamson</w:t>
      </w:r>
      <w:proofErr w:type="spellEnd"/>
      <w:r w:rsidR="000C1698" w:rsidRPr="000C1698">
        <w:rPr>
          <w:lang w:val="en-US"/>
        </w:rPr>
        <w:t xml:space="preserve"> &amp; Meyer, 1996, p. 287). By having the media as an ally a movement is therefore able to gradually change the way certain issues are publicly discussed and by that introduce frames which are beneficial for being perceived as legitimate participants in the formal institutional structure. On the other hand gaining the media's attention can come at a cost which might not be worth paying considering the downsides: in order to attract the media's attention a movement might have to engage in visible or controversial practices such as public protest and thereby risk the disfavor of other influential allies (Joachim, 2007, p. 28). Here the support of government members can be seen as the most vital. Government officials can have different motives for drawing on non-state actors' support; on the one hand they might have genuine interest in a groups' proposals. However considerations such as upcoming elections or international image might make government support either short-lived or have undesirable consequences such as conflicting views (Joachim, 2007, p. 30). In this context the support of international allies can be seen as crucial: if a government is not willing to recognize certain rights or demands local actors have to seek international connections to make their claims and thus exert pressure from their government from outside. Keck and </w:t>
      </w:r>
      <w:proofErr w:type="spellStart"/>
      <w:r w:rsidR="000C1698" w:rsidRPr="000C1698">
        <w:rPr>
          <w:lang w:val="en-US"/>
        </w:rPr>
        <w:t>Sikkink</w:t>
      </w:r>
      <w:proofErr w:type="spellEnd"/>
      <w:r w:rsidR="000C1698" w:rsidRPr="000C1698">
        <w:rPr>
          <w:lang w:val="en-US"/>
        </w:rPr>
        <w:t xml:space="preserve"> (1999, p. 93) refer to this as a 'boomerang pattern' in the context of transnational advocacy networks, with the goal to change a state's behavior: “where governments are unresponsive to groups whose claims may none the less resonate elsewhere, international contacts can 'amplify' the demands of domestic groups, pry open space for new issues, and then echo these demands </w:t>
      </w:r>
      <w:r w:rsidR="005B16CE">
        <w:rPr>
          <w:lang w:val="en-US"/>
        </w:rPr>
        <w:t xml:space="preserve">back into the domestic arena”. </w:t>
      </w:r>
    </w:p>
    <w:p w14:paraId="6A090B16" w14:textId="77777777" w:rsidR="005B16CE" w:rsidRDefault="000C1698" w:rsidP="005B16CE">
      <w:pPr>
        <w:spacing w:after="360" w:line="360" w:lineRule="auto"/>
        <w:jc w:val="both"/>
        <w:rPr>
          <w:lang w:val="en-US"/>
        </w:rPr>
      </w:pPr>
      <w:r w:rsidRPr="000C1698">
        <w:rPr>
          <w:lang w:val="en-US"/>
        </w:rPr>
        <w:t xml:space="preserve">The third factor crucial for the use of political opportunities describes changes in political alignments or the emergence of conflicts; such developments can create what is referred to as windows of opportunity. In democratic systems, the instability of political alignments is usually measured by electoral instability. Changes in alignments might for example bring into power government officials who represent positions which fit better with a movement's interests while new coalitions can create uncertainties among supporters which can lead politicians to compete for support outside of their </w:t>
      </w:r>
      <w:r w:rsidRPr="000C1698">
        <w:rPr>
          <w:lang w:val="en-US"/>
        </w:rPr>
        <w:lastRenderedPageBreak/>
        <w:t>original polity (</w:t>
      </w:r>
      <w:proofErr w:type="spellStart"/>
      <w:r w:rsidRPr="000C1698">
        <w:rPr>
          <w:lang w:val="en-US"/>
        </w:rPr>
        <w:t>Tarrow</w:t>
      </w:r>
      <w:proofErr w:type="spellEnd"/>
      <w:r w:rsidRPr="000C1698">
        <w:rPr>
          <w:lang w:val="en-US"/>
        </w:rPr>
        <w:t>, 2011, p. 165). Conflicts among elites on the other hand can also open up windows of opportunity. Divisions between elite actors might serve as an incentive for resource-poor groups to risk the engagement in collective action (</w:t>
      </w:r>
      <w:proofErr w:type="spellStart"/>
      <w:r w:rsidRPr="000C1698">
        <w:rPr>
          <w:lang w:val="en-US"/>
        </w:rPr>
        <w:t>Tarrow</w:t>
      </w:r>
      <w:proofErr w:type="spellEnd"/>
      <w:r w:rsidRPr="000C1698">
        <w:rPr>
          <w:lang w:val="en-US"/>
        </w:rPr>
        <w:t xml:space="preserve">, 2011, p. 166). A conflict between different parties might also be taken advantage of by the movement as a mediator. </w:t>
      </w:r>
    </w:p>
    <w:p w14:paraId="77FB4D24" w14:textId="77777777" w:rsidR="000C1698" w:rsidRPr="000C1698" w:rsidRDefault="000C1698" w:rsidP="00B64718">
      <w:pPr>
        <w:spacing w:line="360" w:lineRule="auto"/>
        <w:jc w:val="both"/>
        <w:rPr>
          <w:lang w:val="en-US"/>
        </w:rPr>
      </w:pPr>
      <w:r w:rsidRPr="000C1698">
        <w:rPr>
          <w:lang w:val="en-US"/>
        </w:rPr>
        <w:t xml:space="preserve">The traditional concept of political opportunities has repeatedly been challenged, in the most prominent form by Goodwin and Jasper (2004) who argue that the categories under which political opportunities are usually assessed have become hegemonic in their field, leaving little room for alternative concepts. In trying to move away from the traditional concept various authors have shifted their focus in arguing that social movements do not only have to deal with closed or open formal institutional settings but also with informal discursive ones, determining which actors and identities are seen as legitimate in the first place (Koopmans, Statham, </w:t>
      </w:r>
      <w:proofErr w:type="spellStart"/>
      <w:r w:rsidRPr="000C1698">
        <w:rPr>
          <w:lang w:val="en-US"/>
        </w:rPr>
        <w:t>Giugni</w:t>
      </w:r>
      <w:proofErr w:type="spellEnd"/>
      <w:r w:rsidRPr="000C1698">
        <w:rPr>
          <w:lang w:val="en-US"/>
        </w:rPr>
        <w:t xml:space="preserve"> &amp; Passy, 2005). Further it has been argued that political opportunities exist which are specific to certain movements or issues (</w:t>
      </w:r>
      <w:proofErr w:type="spellStart"/>
      <w:r w:rsidRPr="000C1698">
        <w:rPr>
          <w:lang w:val="en-US"/>
        </w:rPr>
        <w:t>Giugni</w:t>
      </w:r>
      <w:proofErr w:type="spellEnd"/>
      <w:r w:rsidRPr="000C1698">
        <w:rPr>
          <w:lang w:val="en-US"/>
        </w:rPr>
        <w:t xml:space="preserve">, </w:t>
      </w:r>
      <w:proofErr w:type="spellStart"/>
      <w:r w:rsidRPr="000C1698">
        <w:rPr>
          <w:lang w:val="en-US"/>
        </w:rPr>
        <w:t>Berclaz</w:t>
      </w:r>
      <w:proofErr w:type="spellEnd"/>
      <w:r w:rsidRPr="000C1698">
        <w:rPr>
          <w:lang w:val="en-US"/>
        </w:rPr>
        <w:t xml:space="preserve"> &amp; </w:t>
      </w:r>
      <w:proofErr w:type="spellStart"/>
      <w:r w:rsidRPr="000C1698">
        <w:rPr>
          <w:lang w:val="en-US"/>
        </w:rPr>
        <w:t>Füglister</w:t>
      </w:r>
      <w:proofErr w:type="spellEnd"/>
      <w:r w:rsidRPr="000C1698">
        <w:rPr>
          <w:lang w:val="en-US"/>
        </w:rPr>
        <w:t xml:space="preserve">, 2009). In the context of Latin American movements especially the Western approach to political opportunities in a democratic setting has been criticized: while it can be argued that more marginalized groups such as indigenous people or women might have less access to formal institutions and resources but still find ways to push their claims it has also been investigated that unstable institutional settings where the state monopoly over the legitimate use of violence is not given affects mobilization (Lemaitre &amp; </w:t>
      </w:r>
      <w:proofErr w:type="spellStart"/>
      <w:r w:rsidRPr="000C1698">
        <w:rPr>
          <w:lang w:val="en-US"/>
        </w:rPr>
        <w:t>Sandvik</w:t>
      </w:r>
      <w:proofErr w:type="spellEnd"/>
      <w:r w:rsidRPr="000C1698">
        <w:rPr>
          <w:lang w:val="en-US"/>
        </w:rPr>
        <w:t xml:space="preserve">, 2015). Further studies show that in cases where formal institutions function and political parties represent their constituencies well non-state actors are more likely to participate in institutional decision-making than seek other means such as protests (Machado, </w:t>
      </w:r>
      <w:proofErr w:type="spellStart"/>
      <w:r w:rsidRPr="000C1698">
        <w:rPr>
          <w:lang w:val="en-US"/>
        </w:rPr>
        <w:t>Scartascini</w:t>
      </w:r>
      <w:proofErr w:type="spellEnd"/>
      <w:r w:rsidRPr="000C1698">
        <w:rPr>
          <w:lang w:val="en-US"/>
        </w:rPr>
        <w:t xml:space="preserve"> &amp; </w:t>
      </w:r>
      <w:proofErr w:type="spellStart"/>
      <w:r w:rsidRPr="000C1698">
        <w:rPr>
          <w:lang w:val="en-US"/>
        </w:rPr>
        <w:t>Tommasi</w:t>
      </w:r>
      <w:proofErr w:type="spellEnd"/>
      <w:r w:rsidRPr="000C1698">
        <w:rPr>
          <w:lang w:val="en-US"/>
        </w:rPr>
        <w:t xml:space="preserve">, 2009). </w:t>
      </w:r>
    </w:p>
    <w:p w14:paraId="7ECB4B78" w14:textId="77777777" w:rsidR="000C1698" w:rsidRPr="000C1698" w:rsidRDefault="000C1698" w:rsidP="00B64718">
      <w:pPr>
        <w:spacing w:line="360" w:lineRule="auto"/>
        <w:jc w:val="both"/>
        <w:rPr>
          <w:lang w:val="en-US"/>
        </w:rPr>
      </w:pPr>
    </w:p>
    <w:p w14:paraId="581B424A" w14:textId="1B672D1D" w:rsidR="000C1698" w:rsidRPr="004C534A" w:rsidRDefault="000C1698" w:rsidP="004C534A">
      <w:pPr>
        <w:pStyle w:val="Heading3"/>
        <w:spacing w:line="360" w:lineRule="auto"/>
        <w:rPr>
          <w:rFonts w:ascii="Cambria" w:hAnsi="Cambria"/>
          <w:color w:val="000000" w:themeColor="text1"/>
          <w:sz w:val="22"/>
          <w:szCs w:val="22"/>
          <w:lang w:val="en-US"/>
        </w:rPr>
      </w:pPr>
      <w:bookmarkStart w:id="13" w:name="_Toc488651383"/>
      <w:r w:rsidRPr="004C534A">
        <w:rPr>
          <w:rFonts w:ascii="Cambria" w:hAnsi="Cambria"/>
          <w:color w:val="000000" w:themeColor="text1"/>
          <w:sz w:val="22"/>
          <w:szCs w:val="22"/>
          <w:lang w:val="en-US"/>
        </w:rPr>
        <w:t>Mobilizing Structures</w:t>
      </w:r>
      <w:bookmarkEnd w:id="13"/>
    </w:p>
    <w:p w14:paraId="28CAE8ED" w14:textId="77777777" w:rsidR="000C1698" w:rsidRPr="000C1698" w:rsidRDefault="000C1698" w:rsidP="005B16CE">
      <w:pPr>
        <w:spacing w:after="360" w:line="360" w:lineRule="auto"/>
        <w:jc w:val="both"/>
        <w:rPr>
          <w:lang w:val="en-US"/>
        </w:rPr>
      </w:pPr>
      <w:r w:rsidRPr="000C1698">
        <w:rPr>
          <w:lang w:val="en-US"/>
        </w:rPr>
        <w:t xml:space="preserve">The mobilizing structure is according to the political process tradition the second important factor on which the success or failure of a social movements' efforts depends. As opposed to the political opportunity structure which describes the nature of the institutions in which social movements are embedded the mobilizing structure refers both to how a movement is formally organized and the specifics of its everyday social networking while promoting “communication, coordination and commitment within and among potential actors” (McAdam, </w:t>
      </w:r>
      <w:proofErr w:type="spellStart"/>
      <w:r w:rsidRPr="000C1698">
        <w:rPr>
          <w:lang w:val="en-US"/>
        </w:rPr>
        <w:t>Tarrow</w:t>
      </w:r>
      <w:proofErr w:type="spellEnd"/>
      <w:r w:rsidRPr="000C1698">
        <w:rPr>
          <w:lang w:val="en-US"/>
        </w:rPr>
        <w:t xml:space="preserve"> &amp; Tilly, 2004, p. 16). Thus it broadly defines tools, knowledge and plans of action which help a movement to engage in collective action and to implement change (McAdam, McCarthy &amp; </w:t>
      </w:r>
      <w:proofErr w:type="spellStart"/>
      <w:r w:rsidRPr="000C1698">
        <w:rPr>
          <w:lang w:val="en-US"/>
        </w:rPr>
        <w:t>Zald</w:t>
      </w:r>
      <w:proofErr w:type="spellEnd"/>
      <w:r w:rsidRPr="000C1698">
        <w:rPr>
          <w:lang w:val="en-US"/>
        </w:rPr>
        <w:t>, 1996, p. 3). As already mentioned mobilizing structures consist of a variety of components which, roughly separated in three categories, will in the foll</w:t>
      </w:r>
      <w:r w:rsidR="005B16CE">
        <w:rPr>
          <w:lang w:val="en-US"/>
        </w:rPr>
        <w:t xml:space="preserve">owing be discussed separately. </w:t>
      </w:r>
    </w:p>
    <w:p w14:paraId="0B568FFC" w14:textId="77777777" w:rsidR="000C1698" w:rsidRPr="000C1698" w:rsidRDefault="000C1698" w:rsidP="005B16CE">
      <w:pPr>
        <w:spacing w:after="360" w:line="360" w:lineRule="auto"/>
        <w:jc w:val="both"/>
        <w:rPr>
          <w:lang w:val="en-US"/>
        </w:rPr>
      </w:pPr>
      <w:r w:rsidRPr="000C1698">
        <w:rPr>
          <w:lang w:val="en-US"/>
        </w:rPr>
        <w:lastRenderedPageBreak/>
        <w:t>For one, knowledge and expertise are of central importance; Woodward (2001) conceptualizes the importance of knowledge and information when discussing the advancement of gender and women's issues at the EU level with three different types of actors (academics and experts</w:t>
      </w:r>
      <w:r w:rsidR="00D832AA">
        <w:rPr>
          <w:lang w:val="en-US"/>
        </w:rPr>
        <w:t>, feminist politicians, and NGO</w:t>
      </w:r>
      <w:r w:rsidRPr="000C1698">
        <w:rPr>
          <w:lang w:val="en-US"/>
        </w:rPr>
        <w:t>s) each bringing a specific type of knowledge to the negotiation table. While academics and experts hold what is referred to as technocratic knowledge feminist politicians possess procedural knowledge dealing with the particularities of the institutions t</w:t>
      </w:r>
      <w:r w:rsidR="00D832AA">
        <w:rPr>
          <w:lang w:val="en-US"/>
        </w:rPr>
        <w:t>hat need to be accessed and NGO</w:t>
      </w:r>
      <w:r w:rsidRPr="000C1698">
        <w:rPr>
          <w:lang w:val="en-US"/>
        </w:rPr>
        <w:t>s are able to provide testimonial knowledge, originating from their work with grassroots activists and local actors (Woodward, 2001). Procedural knowledge indicates a social movements' access to knowledge of the procedures, tactics and norms of the institutions they are embedded in and are trying to influence. Such knowledge can prove vital for movements “to use institutional rules and norms to their advantage instead of being at their mercy” (Joachim, 2007, p. 37). With reference to framing processes procedural knowledge can offer indicators as to when it might be best to introduce framing efforts while at the same time access to institutions indicated by the successful use of political opportunities can increase the a</w:t>
      </w:r>
      <w:r w:rsidR="005B16CE">
        <w:rPr>
          <w:lang w:val="en-US"/>
        </w:rPr>
        <w:t xml:space="preserve">mount of procedural knowledge. </w:t>
      </w:r>
    </w:p>
    <w:p w14:paraId="12DE7FC1" w14:textId="77777777" w:rsidR="000C1698" w:rsidRPr="000C1698" w:rsidRDefault="000C1698" w:rsidP="005B16CE">
      <w:pPr>
        <w:spacing w:after="360" w:line="360" w:lineRule="auto"/>
        <w:jc w:val="both"/>
        <w:rPr>
          <w:lang w:val="en-US"/>
        </w:rPr>
      </w:pPr>
      <w:r w:rsidRPr="000C1698">
        <w:rPr>
          <w:lang w:val="en-US"/>
        </w:rPr>
        <w:t xml:space="preserve">Next to them leading to increasing effectiveness movements or other non-state actors can become influential by functioning as alternative sources of information. Here the other two types of information, technocratic and testimonial knowledge, are distinguished. Scientific facts, presented in studies and statistics, help in proving that either a specific problem or a particular solution for a problem exist (Joachim, 2007, p. 36). The actors providing scientific facts are therefore in most cases people with ties to the academic world. Knowledge and information however entail not only facts but also testimonies, as discussed also with reference to transnational advocacy networks: stories told by people who have been directly affected by an issue provide a movement with the ability to offer information which might otherwise not be available, coming from people who might otherwise not be heard (Keck &amp; </w:t>
      </w:r>
      <w:proofErr w:type="spellStart"/>
      <w:r w:rsidRPr="000C1698">
        <w:rPr>
          <w:lang w:val="en-US"/>
        </w:rPr>
        <w:t>Sikkink</w:t>
      </w:r>
      <w:proofErr w:type="spellEnd"/>
      <w:r w:rsidRPr="000C1698">
        <w:rPr>
          <w:lang w:val="en-US"/>
        </w:rPr>
        <w:t xml:space="preserve">, 1999, p. 95). The focus on this type of information was mainly introduced by feminist scholars arguing that marginalized groups in particular might lack other forms of information such as access to scientific statements or might generally be excluded from mainstream channels of political participation (Olsen, 2014). Further access to resources is not necessarily stable in a non-Western institutional setting. It can change due to evolving rules and regulations, thus requiring the relearning of procedural knowledge  (Lemaitre &amp; </w:t>
      </w:r>
      <w:proofErr w:type="spellStart"/>
      <w:r w:rsidRPr="000C1698">
        <w:rPr>
          <w:lang w:val="en-US"/>
        </w:rPr>
        <w:t>Sandvik</w:t>
      </w:r>
      <w:proofErr w:type="spellEnd"/>
      <w:r w:rsidRPr="000C1698">
        <w:rPr>
          <w:lang w:val="en-US"/>
        </w:rPr>
        <w:t>, 2015, p. 12). Testimonies can thus be seen as particularly relevant to the context of this research. In addition testimonials have shown to be able to bridge cleavages resulting from different backgrounds regarding class, e</w:t>
      </w:r>
      <w:r w:rsidR="005B16CE">
        <w:rPr>
          <w:lang w:val="en-US"/>
        </w:rPr>
        <w:t xml:space="preserve">thnicity etc. (Nepstad, 2002). </w:t>
      </w:r>
    </w:p>
    <w:p w14:paraId="7CD7D458" w14:textId="2AD05956" w:rsidR="000C1698" w:rsidRPr="000C1698" w:rsidRDefault="000C1698" w:rsidP="005B16CE">
      <w:pPr>
        <w:spacing w:after="360" w:line="360" w:lineRule="auto"/>
        <w:jc w:val="both"/>
        <w:rPr>
          <w:lang w:val="en-US"/>
        </w:rPr>
      </w:pPr>
      <w:r w:rsidRPr="000C1698">
        <w:rPr>
          <w:lang w:val="en-US"/>
        </w:rPr>
        <w:lastRenderedPageBreak/>
        <w:t xml:space="preserve">When relating the use of testimonies to the success of framing, the importance of strategic action referred to above comes back in. Social movement actors deliberately use and provide such personal statements in order to persuade others as well as their own people to accept their solutions and to take action. In this, access to the media, discussed as an influential ally with regards to political opportunities, is crucial in order to get attention and to reach a broader audience (Keck &amp; </w:t>
      </w:r>
      <w:proofErr w:type="spellStart"/>
      <w:r w:rsidRPr="000C1698">
        <w:rPr>
          <w:lang w:val="en-US"/>
        </w:rPr>
        <w:t>Sikkink</w:t>
      </w:r>
      <w:proofErr w:type="spellEnd"/>
      <w:r w:rsidRPr="000C1698">
        <w:rPr>
          <w:lang w:val="en-US"/>
        </w:rPr>
        <w:t>, 1999, p. 96). Olsen (2014) shows in the context of promoting same-sex marriage in the U.S. that contrary to earlier distinctions between frames and story-telling treating the former as logical and abstract and the latter more inherent to identity and community-building, frames make testimonies and story-telling coherent by linking them to dominant discourses while testimonies substantiate frames, draw empathy and strengthen communities. Thus testimonies can facilitate diagnostic framing; connecting with other people by sharing common experiences can enable actors to acknowledge certain issues as systemic problems and not individual ones. The highlighting of context- and culture-specific needs in testimonies can further advance prognostic frames by presenting more acceptable solutions for the target</w:t>
      </w:r>
      <w:r w:rsidR="009D00E9">
        <w:rPr>
          <w:lang w:val="en-US"/>
        </w:rPr>
        <w:t xml:space="preserve"> group (Joachim, 2007, p. 37). </w:t>
      </w:r>
      <w:r w:rsidRPr="000C1698">
        <w:rPr>
          <w:lang w:val="en-US"/>
        </w:rPr>
        <w:t>Ultimately scientific facts and testimonial records are often combined; this protects the movement from being accused of sharing only a partial truth and subseq</w:t>
      </w:r>
      <w:r w:rsidR="005B16CE">
        <w:rPr>
          <w:lang w:val="en-US"/>
        </w:rPr>
        <w:t xml:space="preserve">uently losing its credibility. </w:t>
      </w:r>
    </w:p>
    <w:p w14:paraId="7EFA2DE0" w14:textId="77777777" w:rsidR="000C1698" w:rsidRPr="000C1698" w:rsidRDefault="000C1698" w:rsidP="005B16CE">
      <w:pPr>
        <w:spacing w:after="360" w:line="360" w:lineRule="auto"/>
        <w:jc w:val="both"/>
        <w:rPr>
          <w:lang w:val="en-US"/>
        </w:rPr>
      </w:pPr>
      <w:r w:rsidRPr="000C1698">
        <w:rPr>
          <w:lang w:val="en-US"/>
        </w:rPr>
        <w:t>A second crucial factor of mobilizing structures is the existence and distinctiveness of organizational entrepreneurship, especially in the beginning stages of a movement. Organizational entrepreneurs are actors who care enough about certain issues that they bear the costs of mobilization. Further they are usually individuals or organizations equipped with valuable experiences and connections related to the issue at hand as well as charisma and a strong vision (Joachim, 2003, p. 252). Walker (1983, p. 398) shows that being already embedded in a network of relationships is helpful for spreading information within the movement and collecting resources. This means that having access to networks and connections provides actors with mechanisms which enable them to reach both other members and potential new ones in an easier manner. The provision of networks is crucial for offering participation possibilities for actors who feel committed to a certain issue and for building a movement's identity while at the same time exercising a control function for individuals who are less committed to the cause. “They are the sites for the normative pressures and solidary incentives out of which movements emerge and are sustained” (</w:t>
      </w:r>
      <w:proofErr w:type="spellStart"/>
      <w:r w:rsidRPr="000C1698">
        <w:rPr>
          <w:lang w:val="en-US"/>
        </w:rPr>
        <w:t>Tarrow</w:t>
      </w:r>
      <w:proofErr w:type="spellEnd"/>
      <w:r w:rsidRPr="000C1698">
        <w:rPr>
          <w:lang w:val="en-US"/>
        </w:rPr>
        <w:t>, 2011, p. 124). This does however not only work within a (potential) movement but also between movements: through connections and networks information can also diffuse to other movements, resulting in protest cycles (</w:t>
      </w:r>
      <w:proofErr w:type="spellStart"/>
      <w:r w:rsidRPr="000C1698">
        <w:rPr>
          <w:lang w:val="en-US"/>
        </w:rPr>
        <w:t>Tarrow</w:t>
      </w:r>
      <w:proofErr w:type="spellEnd"/>
      <w:r w:rsidRPr="000C1698">
        <w:rPr>
          <w:lang w:val="en-US"/>
        </w:rPr>
        <w:t xml:space="preserve">, 2011, pp. 197-199). Further organizational entrepreneurs through their experience can bring new strategies and tactics into the movement as well as establish a connection to policymakers and influential institutional allies in general; here also the connection to political opportunities becomes apparent, with a strong </w:t>
      </w:r>
      <w:r w:rsidRPr="000C1698">
        <w:rPr>
          <w:lang w:val="en-US"/>
        </w:rPr>
        <w:lastRenderedPageBreak/>
        <w:t>organization within the movement helping its actors to better make use of them. In taking the role of a mediator or interlocutor organizational entrepreneurs can build a bridge between the movement's goals and aspirations and policymaker's notions about an issue (</w:t>
      </w:r>
      <w:proofErr w:type="spellStart"/>
      <w:r w:rsidRPr="000C1698">
        <w:rPr>
          <w:lang w:val="en-US"/>
        </w:rPr>
        <w:t>Gordenker</w:t>
      </w:r>
      <w:proofErr w:type="spellEnd"/>
      <w:r w:rsidRPr="000C1698">
        <w:rPr>
          <w:lang w:val="en-US"/>
        </w:rPr>
        <w:t xml:space="preserve"> &amp; Weiss, 1996, p. 35). The emergence of organizational entrepreneurship the way it is described here requires a relatively stable and non-violent environment; in the Latin American and particularly the Colombian context this is however not necessarily given. Being a public figure therefore might require self-protection measures, thus strategically limiting visibility and adopting a low profile. This applies especially when the movement challenges traditional gender norms or appears very political (Lema</w:t>
      </w:r>
      <w:r w:rsidR="005B16CE">
        <w:rPr>
          <w:lang w:val="en-US"/>
        </w:rPr>
        <w:t xml:space="preserve">itre and </w:t>
      </w:r>
      <w:proofErr w:type="spellStart"/>
      <w:r w:rsidR="005B16CE">
        <w:rPr>
          <w:lang w:val="en-US"/>
        </w:rPr>
        <w:t>Sandvik</w:t>
      </w:r>
      <w:proofErr w:type="spellEnd"/>
      <w:r w:rsidR="005B16CE">
        <w:rPr>
          <w:lang w:val="en-US"/>
        </w:rPr>
        <w:t>, 2015, p. 14).</w:t>
      </w:r>
    </w:p>
    <w:p w14:paraId="5EBED898" w14:textId="77777777" w:rsidR="000C1698" w:rsidRPr="000C1698" w:rsidRDefault="000C1698" w:rsidP="005B16CE">
      <w:pPr>
        <w:spacing w:after="360" w:line="360" w:lineRule="auto"/>
        <w:jc w:val="both"/>
        <w:rPr>
          <w:lang w:val="en-US"/>
        </w:rPr>
      </w:pPr>
      <w:r w:rsidRPr="000C1698">
        <w:rPr>
          <w:lang w:val="en-US"/>
        </w:rPr>
        <w:t>In order to succeed in their efforts social movement actors further have to rely on the support of a constituency, including both members who actively take part in trying to implement change by participating in campaigns, protests etc. and those who keep in the background providing mainly financial support. Without individuals connecting by sharing grievances over an issue in a public way collective action is not possible (</w:t>
      </w:r>
      <w:proofErr w:type="spellStart"/>
      <w:r w:rsidRPr="000C1698">
        <w:rPr>
          <w:lang w:val="en-US"/>
        </w:rPr>
        <w:t>Gamson</w:t>
      </w:r>
      <w:proofErr w:type="spellEnd"/>
      <w:r w:rsidRPr="000C1698">
        <w:rPr>
          <w:lang w:val="en-US"/>
        </w:rPr>
        <w:t>, 1992, p. 73). When discussing a movement's constituency it is important to evaluate to which degree one deals with a homogeneous or a heterogeneous constituency. Until the introduction of the  New Social Movements concept movements were usually considered to be heterogeneous only insofar as they consisted of both leaders and the mobilized masses; after the cultural turn attention shifted towards movements consisting of members with different ideologies, identities or material backgrounds (Goldstein, 2002; Robinson, 2005). Focusing on actors' different backgrounds and how they try to bridge the cleavages and potential problems such as fragmentation and power asymmetries resulting from these can also be seen as crucial in the case under investigation: in demanding women's participation in the Colombian peace process women connected over ideologic</w:t>
      </w:r>
      <w:r w:rsidR="005B16CE">
        <w:rPr>
          <w:lang w:val="en-US"/>
        </w:rPr>
        <w:t>al, class and ethnic cleavages.</w:t>
      </w:r>
    </w:p>
    <w:p w14:paraId="5A88208D" w14:textId="77777777" w:rsidR="000C1698" w:rsidRPr="000C1698" w:rsidRDefault="000C1698" w:rsidP="00B64718">
      <w:pPr>
        <w:spacing w:line="360" w:lineRule="auto"/>
        <w:jc w:val="both"/>
        <w:rPr>
          <w:lang w:val="en-US"/>
        </w:rPr>
      </w:pPr>
      <w:r w:rsidRPr="000C1698">
        <w:rPr>
          <w:lang w:val="en-US"/>
        </w:rPr>
        <w:t xml:space="preserve">It is argued that a more heterogeneous constituency consisting of actors from a diversity of backgrounds, be they cultural, political or economic, can help considerably in enhancing the legitimacy of a group's claims. The effect of a heterogeneous constituency is threefold: first, it makes it harder for opponents to attack the movement by claiming it only represents the goals of a specific group, with frames reflecting the beliefs and ideas of different group members; second, different actors have access to different levels, institutions, connections and knowledge; and third, it provides what is generally referred to as radical flank effects, meaning that more radical members can strengthen the bargaining power and repertoire of more moderate actors (McAdam, McCarthy &amp; </w:t>
      </w:r>
      <w:proofErr w:type="spellStart"/>
      <w:r w:rsidRPr="000C1698">
        <w:rPr>
          <w:lang w:val="en-US"/>
        </w:rPr>
        <w:t>Zald</w:t>
      </w:r>
      <w:proofErr w:type="spellEnd"/>
      <w:r w:rsidRPr="000C1698">
        <w:rPr>
          <w:lang w:val="en-US"/>
        </w:rPr>
        <w:t xml:space="preserve">, 1996). </w:t>
      </w:r>
    </w:p>
    <w:p w14:paraId="33559931" w14:textId="77777777" w:rsidR="000C1698" w:rsidRPr="000C1698" w:rsidRDefault="000C1698" w:rsidP="00B64718">
      <w:pPr>
        <w:spacing w:line="360" w:lineRule="auto"/>
        <w:jc w:val="both"/>
        <w:rPr>
          <w:lang w:val="en-US"/>
        </w:rPr>
      </w:pPr>
    </w:p>
    <w:p w14:paraId="75E2A9B7" w14:textId="207834B9" w:rsidR="000C1698" w:rsidRPr="004C534A" w:rsidRDefault="000C1698" w:rsidP="004C534A">
      <w:pPr>
        <w:pStyle w:val="Heading2"/>
        <w:spacing w:line="360" w:lineRule="auto"/>
        <w:rPr>
          <w:rFonts w:ascii="Cambria" w:hAnsi="Cambria"/>
          <w:color w:val="000000" w:themeColor="text1"/>
          <w:sz w:val="24"/>
          <w:szCs w:val="24"/>
          <w:lang w:val="en-US"/>
        </w:rPr>
      </w:pPr>
      <w:bookmarkStart w:id="14" w:name="_Toc488651384"/>
      <w:r w:rsidRPr="004C534A">
        <w:rPr>
          <w:rFonts w:ascii="Cambria" w:hAnsi="Cambria"/>
          <w:color w:val="000000" w:themeColor="text1"/>
          <w:sz w:val="24"/>
          <w:szCs w:val="24"/>
          <w:lang w:val="en-US"/>
        </w:rPr>
        <w:lastRenderedPageBreak/>
        <w:t>Conclusion</w:t>
      </w:r>
      <w:bookmarkEnd w:id="14"/>
    </w:p>
    <w:p w14:paraId="1395C52C" w14:textId="0D192C47" w:rsidR="000C1698" w:rsidRPr="000C1698" w:rsidRDefault="000C1698" w:rsidP="005B16CE">
      <w:pPr>
        <w:spacing w:after="360" w:line="360" w:lineRule="auto"/>
        <w:jc w:val="both"/>
        <w:rPr>
          <w:lang w:val="en-US"/>
        </w:rPr>
      </w:pPr>
      <w:r w:rsidRPr="000C1698">
        <w:rPr>
          <w:lang w:val="en-US"/>
        </w:rPr>
        <w:t xml:space="preserve">In this chapter an overview of the dominant traditions and concepts used for the investigation of social movements was given. Here it became apparent that while the focus on identity and framing processes which has been guiding most research on women's peace movements since the introduction of the concept of New Social Movements has added valuable insights on the dynamics of movement activism, material and structural surroundings as dealt with in the political process tradition cannot be ignored; as has been shown this counts particularly for the Latin American context. The theoretical framework thus sought to incorporate both </w:t>
      </w:r>
      <w:r w:rsidR="00CD576D">
        <w:rPr>
          <w:lang w:val="en-US"/>
        </w:rPr>
        <w:t>structural</w:t>
      </w:r>
      <w:r w:rsidRPr="000C1698">
        <w:rPr>
          <w:lang w:val="en-US"/>
        </w:rPr>
        <w:t xml:space="preserve"> and ideational elements, the latter incorporated in the concept of framing which </w:t>
      </w:r>
      <w:r w:rsidR="00CD576D">
        <w:rPr>
          <w:lang w:val="en-US"/>
        </w:rPr>
        <w:t>in itself</w:t>
      </w:r>
      <w:r w:rsidRPr="000C1698">
        <w:rPr>
          <w:lang w:val="en-US"/>
        </w:rPr>
        <w:t xml:space="preserve"> also expresses a partly rationalist </w:t>
      </w:r>
      <w:r w:rsidR="00012F0D">
        <w:rPr>
          <w:lang w:val="en-US"/>
        </w:rPr>
        <w:t xml:space="preserve">and not only constructivist </w:t>
      </w:r>
      <w:r w:rsidRPr="000C1698">
        <w:rPr>
          <w:lang w:val="en-US"/>
        </w:rPr>
        <w:t>view whi</w:t>
      </w:r>
      <w:r w:rsidR="005B16CE">
        <w:rPr>
          <w:lang w:val="en-US"/>
        </w:rPr>
        <w:t xml:space="preserve">ch is however often neglected. </w:t>
      </w:r>
    </w:p>
    <w:p w14:paraId="01549BEA" w14:textId="73A34C94" w:rsidR="004C534A" w:rsidRDefault="000C1698" w:rsidP="00CE5925">
      <w:pPr>
        <w:spacing w:line="360" w:lineRule="auto"/>
        <w:jc w:val="both"/>
        <w:rPr>
          <w:lang w:val="en-US"/>
        </w:rPr>
      </w:pPr>
      <w:r w:rsidRPr="000C1698">
        <w:rPr>
          <w:lang w:val="en-US"/>
        </w:rPr>
        <w:t xml:space="preserve">In the following it was subsequently shown how framing plays a role when it comes to social movements pushing their demands as well as the particular elements of political opportunities and mobilizing structures were described. While political opportunities are vital for movements to successfully access institutions and establish alliances and thereby initiate framing strategies and their very nature can determine the content of frames they can only be made use of if a movement is organized to a degree that allows it to recognize these opportunities and to act on them (Joachim, 2007, p. 39; McAdam, McCarthy &amp; </w:t>
      </w:r>
      <w:proofErr w:type="spellStart"/>
      <w:r w:rsidRPr="000C1698">
        <w:rPr>
          <w:lang w:val="en-US"/>
        </w:rPr>
        <w:t>Zald</w:t>
      </w:r>
      <w:proofErr w:type="spellEnd"/>
      <w:r w:rsidRPr="000C1698">
        <w:rPr>
          <w:lang w:val="en-US"/>
        </w:rPr>
        <w:t>, 1996, p. 8). Regarding the mobilizing structure different forms of knowledge, organizational entrepreneurs and a heterogeneous constituency can be seen as crucial for a movement's organizational capabilities. These factors can reinforce each other while at the same time engaging in a dynamic relationship with political opportunities: institutional access for example can enrich organizational resources (</w:t>
      </w:r>
      <w:proofErr w:type="spellStart"/>
      <w:r w:rsidRPr="000C1698">
        <w:rPr>
          <w:lang w:val="en-US"/>
        </w:rPr>
        <w:t>i</w:t>
      </w:r>
      <w:proofErr w:type="spellEnd"/>
      <w:r w:rsidRPr="000C1698">
        <w:rPr>
          <w:lang w:val="en-US"/>
        </w:rPr>
        <w:t xml:space="preserve">. e. knowledge) which then in turn can enable the movement to bring about institutional changes. When related to framing processes mobilizing structures are crucial insofar as their relative strength proves influential for the success of framing strategies; organizing within a movement is central not only for the spreading of frames but also for these frames to emerge in the first place, drawing on the movements' ability to gather expertise and information (McAdam, McCarthy &amp; </w:t>
      </w:r>
      <w:proofErr w:type="spellStart"/>
      <w:r w:rsidRPr="000C1698">
        <w:rPr>
          <w:lang w:val="en-US"/>
        </w:rPr>
        <w:t>Zald</w:t>
      </w:r>
      <w:proofErr w:type="spellEnd"/>
      <w:r w:rsidRPr="000C1698">
        <w:rPr>
          <w:lang w:val="en-US"/>
        </w:rPr>
        <w:t>, 1996, p. 9). Ultimately it was also discussed how the three concepts display a strong Western bias, relying mainly on stable and risk-free conditions which in the context of Colombia might not always be given. It has therefore also to be investigated how applicable t</w:t>
      </w:r>
      <w:r w:rsidR="00CD576D">
        <w:rPr>
          <w:lang w:val="en-US"/>
        </w:rPr>
        <w:t>hey are against this background</w:t>
      </w:r>
      <w:r w:rsidRPr="000C1698">
        <w:rPr>
          <w:lang w:val="en-US"/>
        </w:rPr>
        <w:t xml:space="preserve"> and which elements might prove to be more important than others.</w:t>
      </w:r>
    </w:p>
    <w:p w14:paraId="5ABDD1E9" w14:textId="77777777" w:rsidR="005D0145" w:rsidRPr="000C1698" w:rsidRDefault="005D0145" w:rsidP="00CE5925">
      <w:pPr>
        <w:spacing w:line="360" w:lineRule="auto"/>
        <w:jc w:val="both"/>
        <w:rPr>
          <w:lang w:val="en-US"/>
        </w:rPr>
      </w:pPr>
    </w:p>
    <w:p w14:paraId="25EE1C7A" w14:textId="2B7EE514" w:rsidR="000C1698" w:rsidRPr="004C534A" w:rsidRDefault="000C1698" w:rsidP="004C534A">
      <w:pPr>
        <w:pStyle w:val="Heading1"/>
        <w:spacing w:line="360" w:lineRule="auto"/>
        <w:rPr>
          <w:rFonts w:ascii="Cambria" w:hAnsi="Cambria"/>
          <w:color w:val="000000" w:themeColor="text1"/>
          <w:sz w:val="28"/>
          <w:szCs w:val="28"/>
          <w:lang w:val="en-US"/>
        </w:rPr>
      </w:pPr>
      <w:bookmarkStart w:id="15" w:name="_Toc488651385"/>
      <w:r w:rsidRPr="004C534A">
        <w:rPr>
          <w:rFonts w:ascii="Cambria" w:hAnsi="Cambria"/>
          <w:color w:val="000000" w:themeColor="text1"/>
          <w:sz w:val="28"/>
          <w:szCs w:val="28"/>
          <w:lang w:val="en-US"/>
        </w:rPr>
        <w:lastRenderedPageBreak/>
        <w:t>Methodology</w:t>
      </w:r>
      <w:bookmarkEnd w:id="15"/>
    </w:p>
    <w:p w14:paraId="3AC73E34" w14:textId="77777777" w:rsidR="000C1698" w:rsidRPr="000C1698" w:rsidRDefault="000C1698" w:rsidP="004C534A">
      <w:pPr>
        <w:spacing w:line="360" w:lineRule="auto"/>
        <w:jc w:val="both"/>
        <w:rPr>
          <w:lang w:val="en-US"/>
        </w:rPr>
      </w:pPr>
      <w:r w:rsidRPr="000C1698">
        <w:rPr>
          <w:lang w:val="en-US"/>
        </w:rPr>
        <w:t>In the following chapter the first section will discuss the case selection on which this research project is based and its implications. The theoretical framework presented in the last chapter provided the basis for the hypotheses which will be presented and operationalized. Furthermore the method of process tracing and its implications which will guide this research will be introduced as well as the relevant data and resources which will be drawn upon in order to test the hypotheses and answer the research question.</w:t>
      </w:r>
    </w:p>
    <w:p w14:paraId="08AA139E" w14:textId="77777777" w:rsidR="000C1698" w:rsidRPr="000C1698" w:rsidRDefault="000C1698" w:rsidP="004C534A">
      <w:pPr>
        <w:spacing w:line="360" w:lineRule="auto"/>
        <w:jc w:val="both"/>
        <w:rPr>
          <w:lang w:val="en-US"/>
        </w:rPr>
      </w:pPr>
    </w:p>
    <w:p w14:paraId="7FBF5189" w14:textId="62DECFF6" w:rsidR="000C1698" w:rsidRPr="004C534A" w:rsidRDefault="000C1698" w:rsidP="004C534A">
      <w:pPr>
        <w:pStyle w:val="Heading2"/>
        <w:spacing w:line="360" w:lineRule="auto"/>
        <w:rPr>
          <w:rFonts w:ascii="Cambria" w:hAnsi="Cambria"/>
          <w:color w:val="000000" w:themeColor="text1"/>
          <w:sz w:val="24"/>
          <w:szCs w:val="24"/>
          <w:lang w:val="en-US"/>
        </w:rPr>
      </w:pPr>
      <w:bookmarkStart w:id="16" w:name="_Toc488651386"/>
      <w:r w:rsidRPr="004C534A">
        <w:rPr>
          <w:rFonts w:ascii="Cambria" w:hAnsi="Cambria"/>
          <w:color w:val="000000" w:themeColor="text1"/>
          <w:sz w:val="24"/>
          <w:szCs w:val="24"/>
          <w:lang w:val="en-US"/>
        </w:rPr>
        <w:t>Case Selection</w:t>
      </w:r>
      <w:bookmarkEnd w:id="16"/>
    </w:p>
    <w:p w14:paraId="69A7FD5D" w14:textId="0F7B144C" w:rsidR="000C1698" w:rsidRPr="000C1698" w:rsidRDefault="000C1698" w:rsidP="005B16CE">
      <w:pPr>
        <w:spacing w:after="360" w:line="360" w:lineRule="auto"/>
        <w:jc w:val="both"/>
        <w:rPr>
          <w:lang w:val="en-US"/>
        </w:rPr>
      </w:pPr>
      <w:r w:rsidRPr="000C1698">
        <w:rPr>
          <w:lang w:val="en-US"/>
        </w:rPr>
        <w:t>Since this research project focuses on women's peacebuilding in the context of the Colombian peace and reconciliation process it is designed as a single case study research. Colombia is a particularly interesting case to conduct research on due to its developing of a women and gender-inclusive peacebuilding process which sets it apart from other contemporary cases which struggl</w:t>
      </w:r>
      <w:r w:rsidR="00776183">
        <w:rPr>
          <w:lang w:val="en-US"/>
        </w:rPr>
        <w:t xml:space="preserve">e with the implementation of UNSCR </w:t>
      </w:r>
      <w:r w:rsidRPr="000C1698">
        <w:rPr>
          <w:lang w:val="en-US"/>
        </w:rPr>
        <w:t>1325. Therefore insights from this case concerning women's specific techniques can prove fruitful for the improvement of women's involvement in other cases. It can therefore be argued to have a decidedly practical use when having to decide which strategies to adopt and which to dismiss when trying to involve women in peacebuilding processes. Further a single case study approach has the advantage of offering the possibility of generating new knowledge by conducting an analysis that is detailed and rich in complexity (</w:t>
      </w:r>
      <w:proofErr w:type="spellStart"/>
      <w:r w:rsidRPr="000C1698">
        <w:rPr>
          <w:lang w:val="en-US"/>
        </w:rPr>
        <w:t>Gerring</w:t>
      </w:r>
      <w:proofErr w:type="spellEnd"/>
      <w:r w:rsidRPr="000C1698">
        <w:rPr>
          <w:lang w:val="en-US"/>
        </w:rPr>
        <w:t>, 2007, p. 49). This way it is possible to go beyond the superficial and reach a deeper understanding of an important issue. In this context the case study has also the advantage of its exploratory nature which is particularly suitable for investigating relatively new phenomena which contain so far not well-known and unexplored elements. On the other hand case study research faces the disadvan</w:t>
      </w:r>
      <w:r w:rsidR="005B16CE">
        <w:rPr>
          <w:lang w:val="en-US"/>
        </w:rPr>
        <w:t>tage of not focusing on generaliza</w:t>
      </w:r>
      <w:r w:rsidRPr="000C1698">
        <w:rPr>
          <w:lang w:val="en-US"/>
        </w:rPr>
        <w:t>bility as the primary goal and therefore has a weakness concerning the matter of representativeness and external validity. In this particular case it can be argued that since it concerns a Latin American setting the comparability especially to Western cases is difficult since Colombia does not (or not as strongly) exhibit traits such as a stable and secure environment and democratic participation possibilities which are usually assumed to be important in social movement theory. However it can be argued that precisely because of this it proves to be an interesting case since women are able to push their claims nevertheless; research here can therefore give implications about which theoretical social movement concepts are more useful than others or have to be expanded when applied in a non-Western setting. Regarding further the issue of internal validity case study research proves to be more beneficial, since it usually involves the investigation of a causal relationship within a single case (</w:t>
      </w:r>
      <w:proofErr w:type="spellStart"/>
      <w:r w:rsidRPr="000C1698">
        <w:rPr>
          <w:lang w:val="en-US"/>
        </w:rPr>
        <w:t>Gerring</w:t>
      </w:r>
      <w:proofErr w:type="spellEnd"/>
      <w:r w:rsidRPr="000C1698">
        <w:rPr>
          <w:lang w:val="en-US"/>
        </w:rPr>
        <w:t xml:space="preserve">, 2007, p. 43). </w:t>
      </w:r>
    </w:p>
    <w:p w14:paraId="3250A2ED" w14:textId="7C6E1FA3" w:rsidR="00D5508E" w:rsidRDefault="000C1698" w:rsidP="004C534A">
      <w:pPr>
        <w:spacing w:line="360" w:lineRule="auto"/>
        <w:jc w:val="both"/>
        <w:rPr>
          <w:lang w:val="en-US"/>
        </w:rPr>
      </w:pPr>
      <w:r w:rsidRPr="000C1698">
        <w:rPr>
          <w:lang w:val="en-US"/>
        </w:rPr>
        <w:lastRenderedPageBreak/>
        <w:t xml:space="preserve">As regarding the time period which will be examined one has to consider that </w:t>
      </w:r>
      <w:r w:rsidR="004C019F">
        <w:rPr>
          <w:lang w:val="en-US"/>
        </w:rPr>
        <w:t xml:space="preserve">women have mostly been excluded from the last formal peace negotiations in the 1990s. While </w:t>
      </w:r>
      <w:r w:rsidRPr="000C1698">
        <w:rPr>
          <w:lang w:val="en-US"/>
        </w:rPr>
        <w:t>the Colombian women's movement has been developing over most of the twentieth century until the present</w:t>
      </w:r>
      <w:r w:rsidR="004C019F">
        <w:rPr>
          <w:lang w:val="en-US"/>
        </w:rPr>
        <w:t>, women</w:t>
      </w:r>
      <w:r w:rsidR="00D5508E">
        <w:rPr>
          <w:lang w:val="en-US"/>
        </w:rPr>
        <w:t xml:space="preserve">’s organizations only collectively began engaging in </w:t>
      </w:r>
      <w:r w:rsidR="004C019F">
        <w:rPr>
          <w:lang w:val="en-US"/>
        </w:rPr>
        <w:t xml:space="preserve">peace activism </w:t>
      </w:r>
      <w:r w:rsidR="00D5508E">
        <w:rPr>
          <w:lang w:val="en-US"/>
        </w:rPr>
        <w:t xml:space="preserve">and the collection of data on women in the conflict in the early 2000s after having seen that the negotiations which failed in 2002 did not make any efforts to include either women or their interests. The analysis will therefore pick up in 2000 </w:t>
      </w:r>
      <w:r w:rsidR="00E968D9">
        <w:rPr>
          <w:lang w:val="en-US"/>
        </w:rPr>
        <w:t xml:space="preserve">with the first official meeting of different women’s organizations to discuss peace and women in the conflict, </w:t>
      </w:r>
      <w:r w:rsidR="00D5508E">
        <w:rPr>
          <w:lang w:val="en-US"/>
        </w:rPr>
        <w:t xml:space="preserve">which also marks the year that UNSCR 1325 was adopted, an event which had considerable impact on Colombian women’s peace activism for reasons that will be elaborated upon in the analysis. </w:t>
      </w:r>
    </w:p>
    <w:p w14:paraId="2C27ED01" w14:textId="77777777" w:rsidR="000C1698" w:rsidRPr="004C534A" w:rsidRDefault="000C1698" w:rsidP="004C534A">
      <w:pPr>
        <w:spacing w:line="360" w:lineRule="auto"/>
        <w:jc w:val="both"/>
        <w:rPr>
          <w:rFonts w:ascii="Cambria" w:hAnsi="Cambria"/>
          <w:color w:val="000000" w:themeColor="text1"/>
          <w:sz w:val="24"/>
          <w:szCs w:val="24"/>
          <w:lang w:val="en-US"/>
        </w:rPr>
      </w:pPr>
    </w:p>
    <w:p w14:paraId="12BC0D38" w14:textId="58F469D0" w:rsidR="000C1698" w:rsidRPr="004C534A" w:rsidRDefault="000C1698" w:rsidP="004C534A">
      <w:pPr>
        <w:pStyle w:val="Heading2"/>
        <w:spacing w:line="360" w:lineRule="auto"/>
        <w:rPr>
          <w:rFonts w:ascii="Cambria" w:hAnsi="Cambria"/>
          <w:color w:val="000000" w:themeColor="text1"/>
          <w:sz w:val="24"/>
          <w:szCs w:val="24"/>
          <w:lang w:val="en-US"/>
        </w:rPr>
      </w:pPr>
      <w:bookmarkStart w:id="17" w:name="_Toc488651387"/>
      <w:r w:rsidRPr="004C534A">
        <w:rPr>
          <w:rFonts w:ascii="Cambria" w:hAnsi="Cambria"/>
          <w:color w:val="000000" w:themeColor="text1"/>
          <w:sz w:val="24"/>
          <w:szCs w:val="24"/>
          <w:lang w:val="en-US"/>
        </w:rPr>
        <w:t>Process Tracing</w:t>
      </w:r>
      <w:bookmarkEnd w:id="17"/>
    </w:p>
    <w:p w14:paraId="5353C641" w14:textId="77777777" w:rsidR="000C1698" w:rsidRPr="000C1698" w:rsidRDefault="000C1698" w:rsidP="005B16CE">
      <w:pPr>
        <w:spacing w:after="360" w:line="360" w:lineRule="auto"/>
        <w:jc w:val="both"/>
        <w:rPr>
          <w:lang w:val="en-US"/>
        </w:rPr>
      </w:pPr>
      <w:r w:rsidRPr="000C1698">
        <w:rPr>
          <w:lang w:val="en-US"/>
        </w:rPr>
        <w:t>Case studies open up the possibility of peering “into the box of causality to locate the intermediate factors lying between some structural cause and its purported effect” (</w:t>
      </w:r>
      <w:proofErr w:type="spellStart"/>
      <w:r w:rsidRPr="000C1698">
        <w:rPr>
          <w:lang w:val="en-US"/>
        </w:rPr>
        <w:t>Gerring</w:t>
      </w:r>
      <w:proofErr w:type="spellEnd"/>
      <w:r w:rsidRPr="000C1698">
        <w:rPr>
          <w:lang w:val="en-US"/>
        </w:rPr>
        <w:t>, 2007, p. 45). Therefore the method of process tracing is especially suitable for case study research and will be employed in order to investigate the causal mechanisms at play and to answer the research question. As a method process tracing seeks to identify the causal chains between the independent variables and the dependent outcome variable; it can be seen as something that comes close to detective work, with the collection of a plurality of pieces of evidence as a central step to establish a causal relationship (</w:t>
      </w:r>
      <w:proofErr w:type="spellStart"/>
      <w:r w:rsidRPr="000C1698">
        <w:rPr>
          <w:lang w:val="en-US"/>
        </w:rPr>
        <w:t>Gerring</w:t>
      </w:r>
      <w:proofErr w:type="spellEnd"/>
      <w:r w:rsidRPr="000C1698">
        <w:rPr>
          <w:lang w:val="en-US"/>
        </w:rPr>
        <w:t>, 2006, p. 173). As already mentioned the advantage lies in the strength of internal validity with this type of research since it enables the researcher to make strong inferences within a single case about the causal process (</w:t>
      </w:r>
      <w:r w:rsidR="005B16CE">
        <w:rPr>
          <w:lang w:val="en-US"/>
        </w:rPr>
        <w:t xml:space="preserve">Beach &amp; Pedersen, 2013, p. 2). </w:t>
      </w:r>
    </w:p>
    <w:p w14:paraId="4FE98C32" w14:textId="2AF99C78" w:rsidR="000C1698" w:rsidRPr="000C1698" w:rsidRDefault="000C1698" w:rsidP="005B16CE">
      <w:pPr>
        <w:spacing w:after="360" w:line="360" w:lineRule="auto"/>
        <w:jc w:val="both"/>
        <w:rPr>
          <w:lang w:val="en-US"/>
        </w:rPr>
      </w:pPr>
      <w:r w:rsidRPr="000C1698">
        <w:rPr>
          <w:lang w:val="en-US"/>
        </w:rPr>
        <w:t xml:space="preserve">Beach and Pedersen (2013) distinguish between three different types of process tracing: theory-building, theory-testing and explaining-outcome process tracing. Within the framework of this research project I will engage in theory-testing as well as explaining-outcome process tracing. While both types engage in theory-guided research the former tests a hypothesis which is deduced from the existing theoretical framework by collecting evidence which shows that the hypothesized causal mechanism is present; it is characterized by a more theory-centric approach. Explaining-outcome process tracing specifically tries to find an explanation for a puzzling outcome in a certain case (Beach &amp; Pedersen, 2013, p. 3). In the case of women's peace activism in Colombia it can be argued that both types are applicable: the research follows a deductive theory-testing approach insofar as it tests the applicability of the use of framing and opportunity structures in social movements for the case of Colombia. Further this case depicts a puzzling outcome in a single case, </w:t>
      </w:r>
      <w:r w:rsidR="00E968D9">
        <w:rPr>
          <w:lang w:val="en-US"/>
        </w:rPr>
        <w:t xml:space="preserve">with Colombian women being included in the peace process running against the UN’s global observations of women in peacebuilding </w:t>
      </w:r>
      <w:r w:rsidR="00E968D9">
        <w:rPr>
          <w:lang w:val="en-US"/>
        </w:rPr>
        <w:lastRenderedPageBreak/>
        <w:t>and also the women being able to push their claims despite resistance from conservative forces</w:t>
      </w:r>
      <w:r w:rsidR="0093085D">
        <w:rPr>
          <w:lang w:val="en-US"/>
        </w:rPr>
        <w:t xml:space="preserve">; </w:t>
      </w:r>
      <w:r w:rsidRPr="000C1698">
        <w:rPr>
          <w:lang w:val="en-US"/>
        </w:rPr>
        <w:t xml:space="preserve">therefore explaining-outcome process tracing is </w:t>
      </w:r>
      <w:r w:rsidR="0093085D">
        <w:rPr>
          <w:lang w:val="en-US"/>
        </w:rPr>
        <w:t xml:space="preserve">also </w:t>
      </w:r>
      <w:r w:rsidRPr="000C1698">
        <w:rPr>
          <w:lang w:val="en-US"/>
        </w:rPr>
        <w:t>applicable.</w:t>
      </w:r>
    </w:p>
    <w:p w14:paraId="4DB4392C" w14:textId="77777777" w:rsidR="000C1698" w:rsidRPr="000C1698" w:rsidRDefault="000C1698" w:rsidP="004C534A">
      <w:pPr>
        <w:spacing w:line="360" w:lineRule="auto"/>
        <w:jc w:val="both"/>
        <w:rPr>
          <w:lang w:val="en-US"/>
        </w:rPr>
      </w:pPr>
      <w:r w:rsidRPr="000C1698">
        <w:rPr>
          <w:lang w:val="en-US"/>
        </w:rPr>
        <w:t>In order to investigate the Colombian case with a process tracing method the independent variables will be operationalized as observable implications after the causal mechanisms based on the theoretical framework have been made explicit in the hypotheses. To determine whether the series of events resulting in women's participation and the realization of their claims in the reconciliation process is in accordance with the theoretical assumptions evidence for the observable implications will be collected. By doing this the sequence of events and the choices being made will be traced in order to investigate whether the causal mechanism is indeed present which ultimately will provide an answer to the research question.</w:t>
      </w:r>
    </w:p>
    <w:p w14:paraId="1602331D" w14:textId="77777777" w:rsidR="000C1698" w:rsidRPr="00C06FA0" w:rsidRDefault="000C1698" w:rsidP="004C534A">
      <w:pPr>
        <w:spacing w:line="360" w:lineRule="auto"/>
        <w:jc w:val="both"/>
        <w:rPr>
          <w:rFonts w:ascii="Cambria" w:hAnsi="Cambria"/>
          <w:color w:val="000000" w:themeColor="text1"/>
          <w:sz w:val="24"/>
          <w:szCs w:val="24"/>
          <w:lang w:val="en-US"/>
        </w:rPr>
      </w:pPr>
    </w:p>
    <w:p w14:paraId="6D6FA91D" w14:textId="6EA6A693" w:rsidR="000C1698" w:rsidRPr="00C06FA0" w:rsidRDefault="000C1698" w:rsidP="00C06FA0">
      <w:pPr>
        <w:pStyle w:val="Heading2"/>
        <w:spacing w:line="360" w:lineRule="auto"/>
        <w:rPr>
          <w:rFonts w:ascii="Cambria" w:hAnsi="Cambria"/>
          <w:color w:val="000000" w:themeColor="text1"/>
          <w:sz w:val="24"/>
          <w:szCs w:val="24"/>
          <w:lang w:val="en-US"/>
        </w:rPr>
      </w:pPr>
      <w:bookmarkStart w:id="18" w:name="_Toc488651388"/>
      <w:r w:rsidRPr="00C06FA0">
        <w:rPr>
          <w:rFonts w:ascii="Cambria" w:hAnsi="Cambria"/>
          <w:color w:val="000000" w:themeColor="text1"/>
          <w:sz w:val="24"/>
          <w:szCs w:val="24"/>
          <w:lang w:val="en-US"/>
        </w:rPr>
        <w:t>Hypotheses</w:t>
      </w:r>
      <w:bookmarkEnd w:id="18"/>
    </w:p>
    <w:p w14:paraId="6FB7A59C" w14:textId="77777777" w:rsidR="000C1698" w:rsidRPr="000C1698" w:rsidRDefault="000C1698" w:rsidP="005B16CE">
      <w:pPr>
        <w:spacing w:after="360" w:line="360" w:lineRule="auto"/>
        <w:jc w:val="both"/>
        <w:rPr>
          <w:lang w:val="en-US"/>
        </w:rPr>
      </w:pPr>
      <w:r w:rsidRPr="000C1698">
        <w:rPr>
          <w:lang w:val="en-US"/>
        </w:rPr>
        <w:t>The aim of this thesis is to investigate how it was possible that women in Colombia were able to successfully participate in the peace and reconciliation process and bring gender issues on the agenda. The following hypotheses are formulated based on the use of framing and opportunity structures which are deemed explanatory for a social move</w:t>
      </w:r>
      <w:r w:rsidR="005B16CE">
        <w:rPr>
          <w:lang w:val="en-US"/>
        </w:rPr>
        <w:t xml:space="preserve">ment realizing its claims. </w:t>
      </w:r>
    </w:p>
    <w:p w14:paraId="7359370C" w14:textId="77777777" w:rsidR="000C1698" w:rsidRPr="00C06FA0" w:rsidRDefault="000C1698" w:rsidP="004C534A">
      <w:pPr>
        <w:spacing w:line="360" w:lineRule="auto"/>
        <w:jc w:val="both"/>
        <w:rPr>
          <w:b/>
          <w:lang w:val="en-US"/>
        </w:rPr>
      </w:pPr>
      <w:r w:rsidRPr="00C06FA0">
        <w:rPr>
          <w:b/>
          <w:lang w:val="en-US"/>
        </w:rPr>
        <w:t>Hypothesis 1 - Framing</w:t>
      </w:r>
      <w:r w:rsidRPr="00C06FA0">
        <w:rPr>
          <w:b/>
          <w:lang w:val="en-US"/>
        </w:rPr>
        <w:tab/>
      </w:r>
      <w:r w:rsidRPr="00C06FA0">
        <w:rPr>
          <w:b/>
          <w:lang w:val="en-US"/>
        </w:rPr>
        <w:tab/>
      </w:r>
    </w:p>
    <w:p w14:paraId="40A1BE6C" w14:textId="77777777" w:rsidR="000C1698" w:rsidRPr="005B16CE" w:rsidRDefault="000C1698" w:rsidP="005B16CE">
      <w:pPr>
        <w:pStyle w:val="ListParagraph"/>
        <w:numPr>
          <w:ilvl w:val="0"/>
          <w:numId w:val="3"/>
        </w:numPr>
        <w:spacing w:after="360" w:line="360" w:lineRule="auto"/>
        <w:jc w:val="both"/>
        <w:rPr>
          <w:i/>
          <w:lang w:val="en-US"/>
        </w:rPr>
      </w:pPr>
      <w:r w:rsidRPr="00C06FA0">
        <w:rPr>
          <w:i/>
          <w:lang w:val="en-US"/>
        </w:rPr>
        <w:t>If a social movement frames its claims in a strategic manner and engages in diagnostic, prognostic and motivational framing which also resonates with its target audience then it will manage to realize its objectives.</w:t>
      </w:r>
    </w:p>
    <w:p w14:paraId="181300D7" w14:textId="77777777" w:rsidR="000C1698" w:rsidRPr="00C06FA0" w:rsidRDefault="000C1698" w:rsidP="004C534A">
      <w:pPr>
        <w:spacing w:line="360" w:lineRule="auto"/>
        <w:jc w:val="both"/>
        <w:rPr>
          <w:b/>
          <w:lang w:val="en-US"/>
        </w:rPr>
      </w:pPr>
      <w:r w:rsidRPr="00C06FA0">
        <w:rPr>
          <w:b/>
          <w:lang w:val="en-US"/>
        </w:rPr>
        <w:t>Hypothesis 2 – Political Opportunities</w:t>
      </w:r>
      <w:r w:rsidRPr="00C06FA0">
        <w:rPr>
          <w:b/>
          <w:lang w:val="en-US"/>
        </w:rPr>
        <w:tab/>
      </w:r>
    </w:p>
    <w:p w14:paraId="2C13F626" w14:textId="77777777" w:rsidR="000C1698" w:rsidRPr="00C06FA0" w:rsidRDefault="000C1698" w:rsidP="00C06FA0">
      <w:pPr>
        <w:pStyle w:val="ListParagraph"/>
        <w:numPr>
          <w:ilvl w:val="0"/>
          <w:numId w:val="4"/>
        </w:numPr>
        <w:spacing w:line="360" w:lineRule="auto"/>
        <w:jc w:val="both"/>
        <w:rPr>
          <w:i/>
          <w:lang w:val="en-US"/>
        </w:rPr>
      </w:pPr>
      <w:r w:rsidRPr="00C06FA0">
        <w:rPr>
          <w:i/>
          <w:lang w:val="en-US"/>
        </w:rPr>
        <w:t>If a social movement manages to gain institutional access to the institutional setting it tries to target then it will succeed in realizing its objectives.</w:t>
      </w:r>
    </w:p>
    <w:p w14:paraId="14D6D292" w14:textId="77777777" w:rsidR="000C1698" w:rsidRPr="00C06FA0" w:rsidRDefault="000C1698" w:rsidP="00C06FA0">
      <w:pPr>
        <w:pStyle w:val="ListParagraph"/>
        <w:numPr>
          <w:ilvl w:val="0"/>
          <w:numId w:val="4"/>
        </w:numPr>
        <w:spacing w:line="360" w:lineRule="auto"/>
        <w:jc w:val="both"/>
        <w:rPr>
          <w:i/>
          <w:lang w:val="en-US"/>
        </w:rPr>
      </w:pPr>
      <w:r w:rsidRPr="00C06FA0">
        <w:rPr>
          <w:i/>
          <w:lang w:val="en-US"/>
        </w:rPr>
        <w:t>If a social movement manages to secure the alliance of influential allies then it will succeed in realizing its objectives.</w:t>
      </w:r>
    </w:p>
    <w:p w14:paraId="1058D873" w14:textId="77777777" w:rsidR="000C1698" w:rsidRPr="005B16CE" w:rsidRDefault="000C1698" w:rsidP="005B16CE">
      <w:pPr>
        <w:pStyle w:val="ListParagraph"/>
        <w:numPr>
          <w:ilvl w:val="0"/>
          <w:numId w:val="4"/>
        </w:numPr>
        <w:spacing w:after="360" w:line="360" w:lineRule="auto"/>
        <w:jc w:val="both"/>
        <w:rPr>
          <w:i/>
          <w:lang w:val="en-US"/>
        </w:rPr>
      </w:pPr>
      <w:r w:rsidRPr="00C06FA0">
        <w:rPr>
          <w:i/>
          <w:lang w:val="en-US"/>
        </w:rPr>
        <w:t>If a social movement manages to take advantage of windows of opportunity brought about by changes in political alignments or emerging conflicts then it will succeed in realizing its objectives.</w:t>
      </w:r>
    </w:p>
    <w:p w14:paraId="15287DDC" w14:textId="77777777" w:rsidR="000E16AA" w:rsidRDefault="000E16AA" w:rsidP="004C534A">
      <w:pPr>
        <w:spacing w:line="360" w:lineRule="auto"/>
        <w:jc w:val="both"/>
        <w:rPr>
          <w:b/>
          <w:lang w:val="en-US"/>
        </w:rPr>
      </w:pPr>
    </w:p>
    <w:p w14:paraId="3B746A1A" w14:textId="149AE3F9" w:rsidR="000C1698" w:rsidRPr="00C06FA0" w:rsidRDefault="000C1698" w:rsidP="004C534A">
      <w:pPr>
        <w:spacing w:line="360" w:lineRule="auto"/>
        <w:jc w:val="both"/>
        <w:rPr>
          <w:b/>
          <w:lang w:val="en-US"/>
        </w:rPr>
      </w:pPr>
      <w:r w:rsidRPr="00C06FA0">
        <w:rPr>
          <w:b/>
          <w:lang w:val="en-US"/>
        </w:rPr>
        <w:lastRenderedPageBreak/>
        <w:t>Hypothesis 3 – Mobilizing Structures</w:t>
      </w:r>
      <w:r w:rsidRPr="00C06FA0">
        <w:rPr>
          <w:b/>
          <w:lang w:val="en-US"/>
        </w:rPr>
        <w:tab/>
      </w:r>
    </w:p>
    <w:p w14:paraId="7C17355E" w14:textId="77777777" w:rsidR="000C1698" w:rsidRPr="00C06FA0" w:rsidRDefault="000C1698" w:rsidP="00C06FA0">
      <w:pPr>
        <w:pStyle w:val="ListParagraph"/>
        <w:numPr>
          <w:ilvl w:val="0"/>
          <w:numId w:val="5"/>
        </w:numPr>
        <w:spacing w:line="360" w:lineRule="auto"/>
        <w:jc w:val="both"/>
        <w:rPr>
          <w:i/>
          <w:lang w:val="en-US"/>
        </w:rPr>
      </w:pPr>
      <w:r w:rsidRPr="00C06FA0">
        <w:rPr>
          <w:i/>
          <w:lang w:val="en-US"/>
        </w:rPr>
        <w:t>If a social movement has access to relevant knowledge and expertise then it will be able to realize its objectives.</w:t>
      </w:r>
    </w:p>
    <w:p w14:paraId="216753C2" w14:textId="77777777" w:rsidR="000C1698" w:rsidRPr="00C06FA0" w:rsidRDefault="000C1698" w:rsidP="00C06FA0">
      <w:pPr>
        <w:pStyle w:val="ListParagraph"/>
        <w:numPr>
          <w:ilvl w:val="0"/>
          <w:numId w:val="5"/>
        </w:numPr>
        <w:spacing w:line="360" w:lineRule="auto"/>
        <w:jc w:val="both"/>
        <w:rPr>
          <w:i/>
          <w:lang w:val="en-US"/>
        </w:rPr>
      </w:pPr>
      <w:r w:rsidRPr="00C06FA0">
        <w:rPr>
          <w:i/>
          <w:lang w:val="en-US"/>
        </w:rPr>
        <w:t>If a social movement manages to gain the alliance of organizational entrepreneurs then it will be able to realize its objectives.</w:t>
      </w:r>
    </w:p>
    <w:p w14:paraId="1404EFA7" w14:textId="77777777" w:rsidR="000C1698" w:rsidRPr="00C06FA0" w:rsidRDefault="000C1698" w:rsidP="00C06FA0">
      <w:pPr>
        <w:pStyle w:val="ListParagraph"/>
        <w:numPr>
          <w:ilvl w:val="0"/>
          <w:numId w:val="5"/>
        </w:numPr>
        <w:spacing w:line="360" w:lineRule="auto"/>
        <w:jc w:val="both"/>
        <w:rPr>
          <w:i/>
          <w:lang w:val="en-US"/>
        </w:rPr>
      </w:pPr>
      <w:r w:rsidRPr="00C06FA0">
        <w:rPr>
          <w:i/>
          <w:lang w:val="en-US"/>
        </w:rPr>
        <w:t>If a social movement has the support of a heterogeneous constituency then it will be able to realize its objectives.</w:t>
      </w:r>
    </w:p>
    <w:p w14:paraId="1C6A99A9" w14:textId="77777777" w:rsidR="000C1698" w:rsidRPr="00C06FA0" w:rsidRDefault="000C1698" w:rsidP="004C534A">
      <w:pPr>
        <w:spacing w:line="360" w:lineRule="auto"/>
        <w:jc w:val="both"/>
        <w:rPr>
          <w:rFonts w:ascii="Cambria" w:hAnsi="Cambria"/>
          <w:color w:val="000000" w:themeColor="text1"/>
          <w:sz w:val="24"/>
          <w:szCs w:val="24"/>
          <w:lang w:val="en-US"/>
        </w:rPr>
      </w:pPr>
    </w:p>
    <w:p w14:paraId="4095A084" w14:textId="101075C2" w:rsidR="000C1698" w:rsidRPr="00C06FA0" w:rsidRDefault="000C1698" w:rsidP="00C06FA0">
      <w:pPr>
        <w:pStyle w:val="Heading2"/>
        <w:spacing w:line="360" w:lineRule="auto"/>
        <w:rPr>
          <w:rFonts w:ascii="Cambria" w:hAnsi="Cambria"/>
          <w:color w:val="000000" w:themeColor="text1"/>
          <w:sz w:val="24"/>
          <w:szCs w:val="24"/>
          <w:lang w:val="en-US"/>
        </w:rPr>
      </w:pPr>
      <w:bookmarkStart w:id="19" w:name="_Toc488651389"/>
      <w:r w:rsidRPr="00C06FA0">
        <w:rPr>
          <w:rFonts w:ascii="Cambria" w:hAnsi="Cambria"/>
          <w:color w:val="000000" w:themeColor="text1"/>
          <w:sz w:val="24"/>
          <w:szCs w:val="24"/>
          <w:lang w:val="en-US"/>
        </w:rPr>
        <w:t>Operationalization</w:t>
      </w:r>
      <w:bookmarkEnd w:id="19"/>
    </w:p>
    <w:p w14:paraId="473BC3AA" w14:textId="77777777" w:rsidR="000C1698" w:rsidRPr="000C1698" w:rsidRDefault="000C1698" w:rsidP="00C06FA0">
      <w:pPr>
        <w:spacing w:line="360" w:lineRule="auto"/>
        <w:jc w:val="both"/>
        <w:rPr>
          <w:lang w:val="en-US"/>
        </w:rPr>
      </w:pPr>
      <w:r w:rsidRPr="000C1698">
        <w:rPr>
          <w:lang w:val="en-US"/>
        </w:rPr>
        <w:t xml:space="preserve">In order to test the hypotheses and ultimately answer the research question an operationalization of the dependent and independent variables will be provided. This means that the theoretical variables will be specified as observable manifestations which will allow for determining whether they influenced the outcome by collecting empirical evidence. </w:t>
      </w:r>
    </w:p>
    <w:p w14:paraId="5ACE372F" w14:textId="77777777" w:rsidR="000C1698" w:rsidRPr="000C1698" w:rsidRDefault="000C1698" w:rsidP="004C534A">
      <w:pPr>
        <w:spacing w:line="360" w:lineRule="auto"/>
        <w:jc w:val="both"/>
        <w:rPr>
          <w:lang w:val="en-US"/>
        </w:rPr>
      </w:pPr>
    </w:p>
    <w:p w14:paraId="3427EB87" w14:textId="1959128E" w:rsidR="000C1698" w:rsidRPr="00C06FA0" w:rsidRDefault="000C1698" w:rsidP="00C06FA0">
      <w:pPr>
        <w:pStyle w:val="Heading3"/>
        <w:spacing w:line="360" w:lineRule="auto"/>
        <w:rPr>
          <w:rFonts w:ascii="Cambria" w:hAnsi="Cambria"/>
          <w:color w:val="000000" w:themeColor="text1"/>
          <w:sz w:val="22"/>
          <w:szCs w:val="22"/>
          <w:lang w:val="en-US"/>
        </w:rPr>
      </w:pPr>
      <w:bookmarkStart w:id="20" w:name="_Toc488651390"/>
      <w:r w:rsidRPr="00C06FA0">
        <w:rPr>
          <w:rFonts w:ascii="Cambria" w:hAnsi="Cambria"/>
          <w:color w:val="000000" w:themeColor="text1"/>
          <w:sz w:val="22"/>
          <w:szCs w:val="22"/>
          <w:lang w:val="en-US"/>
        </w:rPr>
        <w:t>Dependent Variable</w:t>
      </w:r>
      <w:bookmarkEnd w:id="20"/>
    </w:p>
    <w:p w14:paraId="7A8371A2" w14:textId="5D84A78C" w:rsidR="000C1698" w:rsidRPr="000C1698" w:rsidRDefault="000C1698" w:rsidP="005B16CE">
      <w:pPr>
        <w:spacing w:after="360" w:line="360" w:lineRule="auto"/>
        <w:jc w:val="both"/>
        <w:rPr>
          <w:lang w:val="en-US"/>
        </w:rPr>
      </w:pPr>
      <w:r w:rsidRPr="000C1698">
        <w:rPr>
          <w:lang w:val="en-US"/>
        </w:rPr>
        <w:t xml:space="preserve">The dependent variable concerns a social movement's, in this case the Colombian women's movement's, ability to realize its objectives. First it is necessary to identify the object of study. A social movement after </w:t>
      </w:r>
      <w:proofErr w:type="spellStart"/>
      <w:r w:rsidRPr="000C1698">
        <w:rPr>
          <w:lang w:val="en-US"/>
        </w:rPr>
        <w:t>Tarrow</w:t>
      </w:r>
      <w:proofErr w:type="spellEnd"/>
      <w:r w:rsidRPr="000C1698">
        <w:rPr>
          <w:lang w:val="en-US"/>
        </w:rPr>
        <w:t xml:space="preserve"> and Tilly (2009) displays the characteristics of a group of people acting together by using repertoires of action and public self-representations, cultural frames, campaigning and collective action networks and thus challenging its power holders. Taking this definition into account Colombian women's activism can be seen as a social movement: despite existing as separate women's peace networks, the most important being organizations such as </w:t>
      </w:r>
      <w:proofErr w:type="spellStart"/>
      <w:r w:rsidRPr="00D832AA">
        <w:rPr>
          <w:i/>
          <w:lang w:val="en-US"/>
        </w:rPr>
        <w:t>Ruta</w:t>
      </w:r>
      <w:proofErr w:type="spellEnd"/>
      <w:r w:rsidRPr="00D832AA">
        <w:rPr>
          <w:i/>
          <w:lang w:val="en-US"/>
        </w:rPr>
        <w:t xml:space="preserve"> </w:t>
      </w:r>
      <w:proofErr w:type="spellStart"/>
      <w:r w:rsidRPr="00D832AA">
        <w:rPr>
          <w:i/>
          <w:lang w:val="en-US"/>
        </w:rPr>
        <w:t>Pacífica</w:t>
      </w:r>
      <w:proofErr w:type="spellEnd"/>
      <w:r w:rsidR="00BB5228">
        <w:rPr>
          <w:i/>
          <w:lang w:val="en-US"/>
        </w:rPr>
        <w:t xml:space="preserve"> de las </w:t>
      </w:r>
      <w:proofErr w:type="spellStart"/>
      <w:r w:rsidR="00BB5228">
        <w:rPr>
          <w:i/>
          <w:lang w:val="en-US"/>
        </w:rPr>
        <w:t>Mujeres</w:t>
      </w:r>
      <w:proofErr w:type="spellEnd"/>
      <w:r w:rsidRPr="000C1698">
        <w:rPr>
          <w:lang w:val="en-US"/>
        </w:rPr>
        <w:t xml:space="preserve">, the </w:t>
      </w:r>
      <w:r w:rsidR="00266618">
        <w:rPr>
          <w:i/>
          <w:lang w:val="en-US"/>
        </w:rPr>
        <w:t xml:space="preserve">Red Nacional de </w:t>
      </w:r>
      <w:proofErr w:type="spellStart"/>
      <w:r w:rsidR="00266618">
        <w:rPr>
          <w:i/>
          <w:lang w:val="en-US"/>
        </w:rPr>
        <w:t>Mujeres</w:t>
      </w:r>
      <w:proofErr w:type="spellEnd"/>
      <w:r w:rsidRPr="000C1698">
        <w:rPr>
          <w:lang w:val="en-US"/>
        </w:rPr>
        <w:t xml:space="preserve"> and the </w:t>
      </w:r>
      <w:proofErr w:type="spellStart"/>
      <w:r w:rsidRPr="00D832AA">
        <w:rPr>
          <w:i/>
          <w:lang w:val="en-US"/>
        </w:rPr>
        <w:t>Organización</w:t>
      </w:r>
      <w:proofErr w:type="spellEnd"/>
      <w:r w:rsidRPr="00D832AA">
        <w:rPr>
          <w:i/>
          <w:lang w:val="en-US"/>
        </w:rPr>
        <w:t xml:space="preserve"> </w:t>
      </w:r>
      <w:proofErr w:type="spellStart"/>
      <w:r w:rsidRPr="00D832AA">
        <w:rPr>
          <w:i/>
          <w:lang w:val="en-US"/>
        </w:rPr>
        <w:t>Femenina</w:t>
      </w:r>
      <w:proofErr w:type="spellEnd"/>
      <w:r w:rsidRPr="00D832AA">
        <w:rPr>
          <w:i/>
          <w:lang w:val="en-US"/>
        </w:rPr>
        <w:t xml:space="preserve"> Popular</w:t>
      </w:r>
      <w:r w:rsidR="00266618">
        <w:rPr>
          <w:i/>
          <w:lang w:val="en-US"/>
        </w:rPr>
        <w:t xml:space="preserve"> </w:t>
      </w:r>
      <w:r w:rsidR="00266618" w:rsidRPr="00266618">
        <w:rPr>
          <w:lang w:val="en-US"/>
        </w:rPr>
        <w:t>(OFP)</w:t>
      </w:r>
      <w:r w:rsidR="009C7226">
        <w:rPr>
          <w:lang w:val="en-US"/>
        </w:rPr>
        <w:t xml:space="preserve"> which also incorporate smaller organizations</w:t>
      </w:r>
      <w:r w:rsidRPr="00266618">
        <w:rPr>
          <w:lang w:val="en-US"/>
        </w:rPr>
        <w:t>,</w:t>
      </w:r>
      <w:r w:rsidRPr="000C1698">
        <w:rPr>
          <w:lang w:val="en-US"/>
        </w:rPr>
        <w:t xml:space="preserve"> their combined efforts fit </w:t>
      </w:r>
      <w:proofErr w:type="spellStart"/>
      <w:r w:rsidRPr="000C1698">
        <w:rPr>
          <w:lang w:val="en-US"/>
        </w:rPr>
        <w:t>Tarrow's</w:t>
      </w:r>
      <w:proofErr w:type="spellEnd"/>
      <w:r w:rsidRPr="000C1698">
        <w:rPr>
          <w:lang w:val="en-US"/>
        </w:rPr>
        <w:t xml:space="preserve"> and Tilly's (2009) description, with the explicit targeting of the government and the organiza</w:t>
      </w:r>
      <w:r w:rsidR="005B16CE">
        <w:rPr>
          <w:lang w:val="en-US"/>
        </w:rPr>
        <w:t>tion of campaigns and protests.</w:t>
      </w:r>
    </w:p>
    <w:p w14:paraId="1FAB3AA8" w14:textId="26F38DDC" w:rsidR="000C1698" w:rsidRPr="000C1698" w:rsidRDefault="000C1698" w:rsidP="004C534A">
      <w:pPr>
        <w:spacing w:line="360" w:lineRule="auto"/>
        <w:jc w:val="both"/>
        <w:rPr>
          <w:lang w:val="en-US"/>
        </w:rPr>
      </w:pPr>
      <w:r w:rsidRPr="000C1698">
        <w:rPr>
          <w:lang w:val="en-US"/>
        </w:rPr>
        <w:t xml:space="preserve">The specific outcome under investigation in the context of this research deals with the successful realization of the Colombian women's movement's objectives. In essence, this refers to women </w:t>
      </w:r>
      <w:r w:rsidR="00E358F8">
        <w:rPr>
          <w:lang w:val="en-US"/>
        </w:rPr>
        <w:t>actively participating</w:t>
      </w:r>
      <w:r w:rsidRPr="000C1698">
        <w:rPr>
          <w:lang w:val="en-US"/>
        </w:rPr>
        <w:t xml:space="preserve"> in the negotiations </w:t>
      </w:r>
      <w:r w:rsidR="00E358F8">
        <w:rPr>
          <w:lang w:val="en-US"/>
        </w:rPr>
        <w:t xml:space="preserve">as peacebuilders, the recognition of the negotiators that women have been disproportionately affected by the armed conflict and the inclusion of mechanisms in the final peace accord that respond to their specific needs and interests, which also includes conflict-related sexual violence; further the latter has been categorized as a crime against humanity and will therefore not be amnestied or pardoned. </w:t>
      </w:r>
      <w:r w:rsidRPr="000C1698">
        <w:rPr>
          <w:lang w:val="en-US"/>
        </w:rPr>
        <w:t xml:space="preserve">These achievements make the Colombian case one of the </w:t>
      </w:r>
      <w:r w:rsidRPr="000C1698">
        <w:rPr>
          <w:lang w:val="en-US"/>
        </w:rPr>
        <w:lastRenderedPageBreak/>
        <w:t>first peace negotiations that officially recognize both women's rights and women as victims while at the same time acknowledging the important role women play in reconciliation processes.</w:t>
      </w:r>
    </w:p>
    <w:p w14:paraId="06F5FA9A" w14:textId="77777777" w:rsidR="000C1698" w:rsidRPr="000C1698" w:rsidRDefault="000C1698" w:rsidP="004C534A">
      <w:pPr>
        <w:spacing w:line="360" w:lineRule="auto"/>
        <w:jc w:val="both"/>
        <w:rPr>
          <w:lang w:val="en-US"/>
        </w:rPr>
      </w:pPr>
    </w:p>
    <w:p w14:paraId="259BA8EF" w14:textId="6814D3A9" w:rsidR="00C06FA0" w:rsidRPr="00C06FA0" w:rsidRDefault="000C1698" w:rsidP="00C06FA0">
      <w:pPr>
        <w:pStyle w:val="Heading3"/>
        <w:spacing w:line="360" w:lineRule="auto"/>
        <w:rPr>
          <w:rFonts w:ascii="Cambria" w:hAnsi="Cambria"/>
          <w:color w:val="000000" w:themeColor="text1"/>
          <w:sz w:val="22"/>
          <w:szCs w:val="22"/>
          <w:lang w:val="en-US"/>
        </w:rPr>
      </w:pPr>
      <w:bookmarkStart w:id="21" w:name="_Toc488651391"/>
      <w:r w:rsidRPr="00C06FA0">
        <w:rPr>
          <w:rFonts w:ascii="Cambria" w:hAnsi="Cambria"/>
          <w:color w:val="000000" w:themeColor="text1"/>
          <w:sz w:val="22"/>
          <w:szCs w:val="22"/>
          <w:lang w:val="en-US"/>
        </w:rPr>
        <w:t>Independent Variables</w:t>
      </w:r>
      <w:bookmarkEnd w:id="21"/>
    </w:p>
    <w:p w14:paraId="5FAC9B22" w14:textId="77777777" w:rsidR="00C06FA0" w:rsidRPr="00C06FA0" w:rsidRDefault="00C06FA0" w:rsidP="00C06FA0">
      <w:pPr>
        <w:spacing w:after="0" w:line="360" w:lineRule="auto"/>
        <w:jc w:val="both"/>
        <w:rPr>
          <w:i/>
          <w:lang w:val="en-US"/>
        </w:rPr>
      </w:pPr>
      <w:r w:rsidRPr="00C06FA0">
        <w:rPr>
          <w:i/>
          <w:lang w:val="en-US"/>
        </w:rPr>
        <w:t>Framing</w:t>
      </w:r>
    </w:p>
    <w:p w14:paraId="7BC85E09" w14:textId="14AC12F7" w:rsidR="000C1698" w:rsidRPr="000C1698" w:rsidRDefault="000C1698" w:rsidP="005B16CE">
      <w:pPr>
        <w:spacing w:after="360" w:line="360" w:lineRule="auto"/>
        <w:jc w:val="both"/>
        <w:rPr>
          <w:lang w:val="en-US"/>
        </w:rPr>
      </w:pPr>
      <w:r w:rsidRPr="000C1698">
        <w:rPr>
          <w:lang w:val="en-US"/>
        </w:rPr>
        <w:t xml:space="preserve">Framing </w:t>
      </w:r>
      <w:r w:rsidR="00525FAD">
        <w:rPr>
          <w:lang w:val="en-US"/>
        </w:rPr>
        <w:t>means</w:t>
      </w:r>
      <w:r w:rsidRPr="000C1698">
        <w:rPr>
          <w:lang w:val="en-US"/>
        </w:rPr>
        <w:t xml:space="preserve"> the situating and phrasing of issues and their solutions which are regarded as central by the movement in a way that aligns with the beliefs and anticipations of the target audience, in this case the </w:t>
      </w:r>
      <w:r w:rsidR="00552CA7">
        <w:rPr>
          <w:lang w:val="en-US"/>
        </w:rPr>
        <w:t xml:space="preserve">Colombian </w:t>
      </w:r>
      <w:r w:rsidRPr="000C1698">
        <w:rPr>
          <w:lang w:val="en-US"/>
        </w:rPr>
        <w:t>government</w:t>
      </w:r>
      <w:r w:rsidR="00552CA7">
        <w:rPr>
          <w:lang w:val="en-US"/>
        </w:rPr>
        <w:t xml:space="preserve"> and the FARC-EP as the authors of the peace accord</w:t>
      </w:r>
      <w:r w:rsidRPr="000C1698">
        <w:rPr>
          <w:lang w:val="en-US"/>
        </w:rPr>
        <w:t xml:space="preserve">, and thus legitimatizing them while at the same time attracting attention and providing a common ground for the (potential) members of the movement; the latter is done by situating the issue in a way that it resonates with individuals despite their differences in social or ideational background. It is important to recognize that actors do not engage in framing processes subconsciously but actively and deliberately make the choice to present themselves in a way that aligns with the target group's ideas and belief systems as well as the institutional context. Framing processes are divided into three steps, diagnostic framing with the identification of an issue and the assigning of blame, prognostic framing with the development of solutions, and motivational framing which provides specific reasons for why people should take action. In order to investigate whether and how the women's movement engages in these different types of framing it therefore has to be determined what exactly is seen as the problem, whether this problem is </w:t>
      </w:r>
      <w:r w:rsidR="00552CA7">
        <w:rPr>
          <w:lang w:val="en-US"/>
        </w:rPr>
        <w:t>defined as</w:t>
      </w:r>
      <w:r w:rsidRPr="000C1698">
        <w:rPr>
          <w:lang w:val="en-US"/>
        </w:rPr>
        <w:t xml:space="preserve"> structural and not accidental, which possible solutions and tactics are developed and </w:t>
      </w:r>
      <w:r w:rsidR="00552CA7">
        <w:rPr>
          <w:lang w:val="en-US"/>
        </w:rPr>
        <w:t>what is used as an incentive to take action.</w:t>
      </w:r>
    </w:p>
    <w:p w14:paraId="4EA52953" w14:textId="3CFDFDC2" w:rsidR="000C1698" w:rsidRPr="000C1698" w:rsidRDefault="00552CA7" w:rsidP="00C734CA">
      <w:pPr>
        <w:spacing w:after="360" w:line="360" w:lineRule="auto"/>
        <w:jc w:val="both"/>
        <w:rPr>
          <w:lang w:val="en-US"/>
        </w:rPr>
      </w:pPr>
      <w:r>
        <w:rPr>
          <w:lang w:val="en-US"/>
        </w:rPr>
        <w:t>A</w:t>
      </w:r>
      <w:r w:rsidR="000C1698" w:rsidRPr="000C1698">
        <w:rPr>
          <w:lang w:val="en-US"/>
        </w:rPr>
        <w:t xml:space="preserve"> frame has to resonate with its target audience in order to be effective. Therefore it has first to be determined which ideas, experiences, values and local myths and symbols are of importa</w:t>
      </w:r>
      <w:r>
        <w:rPr>
          <w:lang w:val="en-US"/>
        </w:rPr>
        <w:t>nce to the target group</w:t>
      </w:r>
      <w:r w:rsidR="000C1698" w:rsidRPr="000C1698">
        <w:rPr>
          <w:lang w:val="en-US"/>
        </w:rPr>
        <w:t xml:space="preserve">. If the frame manages to </w:t>
      </w:r>
      <w:r>
        <w:rPr>
          <w:lang w:val="en-US"/>
        </w:rPr>
        <w:t>align with</w:t>
      </w:r>
      <w:r w:rsidR="000C1698" w:rsidRPr="000C1698">
        <w:rPr>
          <w:lang w:val="en-US"/>
        </w:rPr>
        <w:t xml:space="preserve"> those elements and also appears credible and consistent the target group will pick it up since these elements make it legitimate in their eyes.</w:t>
      </w:r>
    </w:p>
    <w:p w14:paraId="312F477F" w14:textId="77777777" w:rsidR="000C1698" w:rsidRPr="00C06FA0" w:rsidRDefault="000C1698" w:rsidP="00C06FA0">
      <w:pPr>
        <w:spacing w:after="0" w:line="360" w:lineRule="auto"/>
        <w:jc w:val="both"/>
        <w:rPr>
          <w:i/>
          <w:lang w:val="en-US"/>
        </w:rPr>
      </w:pPr>
      <w:r w:rsidRPr="00C06FA0">
        <w:rPr>
          <w:i/>
          <w:lang w:val="en-US"/>
        </w:rPr>
        <w:t>Institutional Access</w:t>
      </w:r>
    </w:p>
    <w:p w14:paraId="2B053A8D" w14:textId="23D5CC14" w:rsidR="000C1698" w:rsidRPr="000C1698" w:rsidRDefault="000C1698" w:rsidP="00C734CA">
      <w:pPr>
        <w:spacing w:after="360" w:line="360" w:lineRule="auto"/>
        <w:jc w:val="both"/>
        <w:rPr>
          <w:lang w:val="en-US"/>
        </w:rPr>
      </w:pPr>
      <w:r w:rsidRPr="000C1698">
        <w:rPr>
          <w:lang w:val="en-US"/>
        </w:rPr>
        <w:t xml:space="preserve">Institutional access in its original sense describes the openness of the formal institutional structure, with the number of diverse and independent actors at its center and opportunities for direct democracy. In the context of this research it has to be determined which formal negotiations and </w:t>
      </w:r>
      <w:r w:rsidR="00552CA7">
        <w:rPr>
          <w:lang w:val="en-US"/>
        </w:rPr>
        <w:t>meetings the</w:t>
      </w:r>
      <w:r w:rsidRPr="000C1698">
        <w:rPr>
          <w:lang w:val="en-US"/>
        </w:rPr>
        <w:t xml:space="preserve"> movement actors are allowed to take part in, f</w:t>
      </w:r>
      <w:r w:rsidR="00423825">
        <w:rPr>
          <w:lang w:val="en-US"/>
        </w:rPr>
        <w:t xml:space="preserve">rom which they are excluded and, if they are included, whether the negotiators </w:t>
      </w:r>
      <w:r w:rsidR="00423825" w:rsidRPr="00423825">
        <w:rPr>
          <w:lang w:val="en-US"/>
        </w:rPr>
        <w:t xml:space="preserve">are willing to meet and debate with </w:t>
      </w:r>
      <w:r w:rsidR="00423825">
        <w:rPr>
          <w:lang w:val="en-US"/>
        </w:rPr>
        <w:t>them</w:t>
      </w:r>
      <w:r w:rsidR="00423825" w:rsidRPr="00423825">
        <w:rPr>
          <w:lang w:val="en-US"/>
        </w:rPr>
        <w:t xml:space="preserve"> as equals</w:t>
      </w:r>
      <w:r w:rsidR="00423825">
        <w:rPr>
          <w:lang w:val="en-US"/>
        </w:rPr>
        <w:t xml:space="preserve"> and their contributions are seen as valuable. This is tied to the discursive dimension of institutional access</w:t>
      </w:r>
      <w:r w:rsidRPr="000C1698">
        <w:rPr>
          <w:lang w:val="en-US"/>
        </w:rPr>
        <w:t xml:space="preserve"> which describe</w:t>
      </w:r>
      <w:r w:rsidR="00423825">
        <w:rPr>
          <w:lang w:val="en-US"/>
        </w:rPr>
        <w:t>s</w:t>
      </w:r>
      <w:r w:rsidRPr="000C1698">
        <w:rPr>
          <w:lang w:val="en-US"/>
        </w:rPr>
        <w:t xml:space="preserve"> which actors and identities are seen as having legitimate claims in the first place. In the </w:t>
      </w:r>
      <w:r w:rsidRPr="000C1698">
        <w:rPr>
          <w:lang w:val="en-US"/>
        </w:rPr>
        <w:lastRenderedPageBreak/>
        <w:t xml:space="preserve">context of this research it has therefore to be investigated which beliefs regarding </w:t>
      </w:r>
      <w:r w:rsidR="00423825">
        <w:rPr>
          <w:lang w:val="en-US"/>
        </w:rPr>
        <w:t xml:space="preserve">women engaging in </w:t>
      </w:r>
      <w:r w:rsidRPr="000C1698">
        <w:rPr>
          <w:lang w:val="en-US"/>
        </w:rPr>
        <w:t>political activism dominate the institutional setting</w:t>
      </w:r>
      <w:r w:rsidR="00423825">
        <w:rPr>
          <w:lang w:val="en-US"/>
        </w:rPr>
        <w:t>.</w:t>
      </w:r>
      <w:r w:rsidRPr="000C1698">
        <w:rPr>
          <w:lang w:val="en-US"/>
        </w:rPr>
        <w:t xml:space="preserve"> </w:t>
      </w:r>
    </w:p>
    <w:p w14:paraId="02A408DF" w14:textId="77777777" w:rsidR="000C1698" w:rsidRPr="00C06FA0" w:rsidRDefault="000C1698" w:rsidP="00C06FA0">
      <w:pPr>
        <w:spacing w:after="0" w:line="360" w:lineRule="auto"/>
        <w:jc w:val="both"/>
        <w:rPr>
          <w:i/>
          <w:lang w:val="en-US"/>
        </w:rPr>
      </w:pPr>
      <w:r w:rsidRPr="00C06FA0">
        <w:rPr>
          <w:i/>
          <w:lang w:val="en-US"/>
        </w:rPr>
        <w:t>Influential Allies</w:t>
      </w:r>
    </w:p>
    <w:p w14:paraId="75D0748F" w14:textId="64875577" w:rsidR="00C06FA0" w:rsidRPr="000C1698" w:rsidRDefault="000C1698" w:rsidP="00C734CA">
      <w:pPr>
        <w:spacing w:after="360" w:line="360" w:lineRule="auto"/>
        <w:jc w:val="both"/>
        <w:rPr>
          <w:lang w:val="en-US"/>
        </w:rPr>
      </w:pPr>
      <w:r w:rsidRPr="000C1698">
        <w:rPr>
          <w:lang w:val="en-US"/>
        </w:rPr>
        <w:t>Next to institutional access political opportunities include influential allies who often possess crucial resources and information. Government officials, the media and actors from international and non-governmental organizations are of central importance here. Winning over allies for one's cause means that these allies will pick up the movement's demands and amplify them</w:t>
      </w:r>
      <w:r w:rsidR="00423825">
        <w:rPr>
          <w:lang w:val="en-US"/>
        </w:rPr>
        <w:t xml:space="preserve">. </w:t>
      </w:r>
      <w:r w:rsidRPr="000C1698">
        <w:rPr>
          <w:lang w:val="en-US"/>
        </w:rPr>
        <w:t>While allies might not necessarily have the exact same goals as the movement it can still be beneficial for them to support the movement's cause. Government officials for example providing procedural knowledge and access to formal institutional settings might be driven by their desire to enhance their reputation while also answering to pressures from the international arena. Members of internatio</w:t>
      </w:r>
      <w:r w:rsidR="00D832AA">
        <w:rPr>
          <w:lang w:val="en-US"/>
        </w:rPr>
        <w:t>nal organizations or NGO</w:t>
      </w:r>
      <w:r w:rsidRPr="000C1698">
        <w:rPr>
          <w:lang w:val="en-US"/>
        </w:rPr>
        <w:t xml:space="preserve">s are more prone to provide financial resources while also offering connections and access to additional networks which might themselves be able to exert pressure on state actors. </w:t>
      </w:r>
    </w:p>
    <w:p w14:paraId="5914888F" w14:textId="77777777" w:rsidR="000C1698" w:rsidRPr="00C06FA0" w:rsidRDefault="00C06FA0" w:rsidP="00C06FA0">
      <w:pPr>
        <w:spacing w:after="0" w:line="360" w:lineRule="auto"/>
        <w:jc w:val="both"/>
        <w:rPr>
          <w:i/>
          <w:lang w:val="en-US"/>
        </w:rPr>
      </w:pPr>
      <w:r>
        <w:rPr>
          <w:i/>
          <w:lang w:val="en-US"/>
        </w:rPr>
        <w:t>Windows of O</w:t>
      </w:r>
      <w:r w:rsidR="000C1698" w:rsidRPr="00C06FA0">
        <w:rPr>
          <w:i/>
          <w:lang w:val="en-US"/>
        </w:rPr>
        <w:t xml:space="preserve">pportunity </w:t>
      </w:r>
    </w:p>
    <w:p w14:paraId="21C9065D" w14:textId="3DDCF2EC" w:rsidR="000C1698" w:rsidRPr="000C1698" w:rsidRDefault="000C1698" w:rsidP="00C734CA">
      <w:pPr>
        <w:spacing w:after="360" w:line="360" w:lineRule="auto"/>
        <w:jc w:val="both"/>
        <w:rPr>
          <w:lang w:val="en-US"/>
        </w:rPr>
      </w:pPr>
      <w:r w:rsidRPr="000C1698">
        <w:rPr>
          <w:lang w:val="en-US"/>
        </w:rPr>
        <w:t xml:space="preserve">Windows of opportunity can be opened up by changes in political alignments, indicated by electoral instability and the emergence of new coalitions, as well as symbolic events and conflicts among elite actors, enabling the movement to act as a mediator between the different parties. While changes in political alignments can bring parties or single politicians into power who are more open to and therefore willing to support a movement's goals conflicts can be helpful as the way a movement frames its issue might serve as a bridge between the divided parties. </w:t>
      </w:r>
    </w:p>
    <w:p w14:paraId="3805DE4D" w14:textId="77777777" w:rsidR="000C1698" w:rsidRPr="00C06FA0" w:rsidRDefault="000C1698" w:rsidP="00C06FA0">
      <w:pPr>
        <w:spacing w:after="0" w:line="360" w:lineRule="auto"/>
        <w:jc w:val="both"/>
        <w:rPr>
          <w:i/>
          <w:lang w:val="en-US"/>
        </w:rPr>
      </w:pPr>
      <w:r w:rsidRPr="00C06FA0">
        <w:rPr>
          <w:i/>
          <w:lang w:val="en-US"/>
        </w:rPr>
        <w:t>Knowledge and Expertise</w:t>
      </w:r>
    </w:p>
    <w:p w14:paraId="01BD4A75" w14:textId="1158522C" w:rsidR="000C1698" w:rsidRPr="000C1698" w:rsidRDefault="00264413" w:rsidP="00C734CA">
      <w:pPr>
        <w:spacing w:after="360" w:line="360" w:lineRule="auto"/>
        <w:jc w:val="both"/>
        <w:rPr>
          <w:lang w:val="en-US"/>
        </w:rPr>
      </w:pPr>
      <w:r>
        <w:rPr>
          <w:lang w:val="en-US"/>
        </w:rPr>
        <w:t>The</w:t>
      </w:r>
      <w:r w:rsidR="000C1698" w:rsidRPr="000C1698">
        <w:rPr>
          <w:lang w:val="en-US"/>
        </w:rPr>
        <w:t xml:space="preserve"> successful use of </w:t>
      </w:r>
      <w:r>
        <w:rPr>
          <w:lang w:val="en-US"/>
        </w:rPr>
        <w:t xml:space="preserve">a </w:t>
      </w:r>
      <w:r w:rsidR="000C1698" w:rsidRPr="000C1698">
        <w:rPr>
          <w:lang w:val="en-US"/>
        </w:rPr>
        <w:t xml:space="preserve">mobilizing structure can </w:t>
      </w:r>
      <w:r>
        <w:rPr>
          <w:lang w:val="en-US"/>
        </w:rPr>
        <w:t xml:space="preserve">partly </w:t>
      </w:r>
      <w:r w:rsidR="000C1698" w:rsidRPr="000C1698">
        <w:rPr>
          <w:lang w:val="en-US"/>
        </w:rPr>
        <w:t>be determined by examining how far a social movement makes use of different types of knowledge and expertise</w:t>
      </w:r>
      <w:r>
        <w:rPr>
          <w:lang w:val="en-US"/>
        </w:rPr>
        <w:t xml:space="preserve"> in order to push its objectives</w:t>
      </w:r>
      <w:r w:rsidR="000C1698" w:rsidRPr="000C1698">
        <w:rPr>
          <w:lang w:val="en-US"/>
        </w:rPr>
        <w:t xml:space="preserve">. Technocratic knowledge entails </w:t>
      </w:r>
      <w:r>
        <w:rPr>
          <w:lang w:val="en-US"/>
        </w:rPr>
        <w:t xml:space="preserve">for example </w:t>
      </w:r>
      <w:r w:rsidR="000C1698" w:rsidRPr="000C1698">
        <w:rPr>
          <w:lang w:val="en-US"/>
        </w:rPr>
        <w:t>information such as scientific facts about the scale and severity of the problem of sexual violence in the armed conflict</w:t>
      </w:r>
      <w:r>
        <w:rPr>
          <w:lang w:val="en-US"/>
        </w:rPr>
        <w:t>, research on women in peacebuilding</w:t>
      </w:r>
      <w:r w:rsidR="000C1698" w:rsidRPr="000C1698">
        <w:rPr>
          <w:lang w:val="en-US"/>
        </w:rPr>
        <w:t xml:space="preserve"> </w:t>
      </w:r>
      <w:r>
        <w:rPr>
          <w:lang w:val="en-US"/>
        </w:rPr>
        <w:t xml:space="preserve">or statistical data concerning the fact that women have been disproportionately affected by the conflict, provided </w:t>
      </w:r>
      <w:r w:rsidR="000C1698" w:rsidRPr="000C1698">
        <w:rPr>
          <w:lang w:val="en-US"/>
        </w:rPr>
        <w:t xml:space="preserve">by experts and academics. Procedural knowledge indicates information about the specific tactics and </w:t>
      </w:r>
      <w:r>
        <w:rPr>
          <w:lang w:val="en-US"/>
        </w:rPr>
        <w:t xml:space="preserve">formal </w:t>
      </w:r>
      <w:r w:rsidR="000C1698" w:rsidRPr="000C1698">
        <w:rPr>
          <w:lang w:val="en-US"/>
        </w:rPr>
        <w:t>procedures used in institutional settings and can therefore prove vital for</w:t>
      </w:r>
      <w:r>
        <w:rPr>
          <w:lang w:val="en-US"/>
        </w:rPr>
        <w:t xml:space="preserve"> formulating and presenting demands in a way that appears reasonable to the target audience</w:t>
      </w:r>
      <w:r w:rsidR="000C1698" w:rsidRPr="000C1698">
        <w:rPr>
          <w:lang w:val="en-US"/>
        </w:rPr>
        <w:t xml:space="preserve">. Ultimately testimonial knowledge refers to stories and personal statements told by individuals directly involved in the issue at hand, whether they are displaced persons, widowed women or victims of sexual or other forms of violence. By drawing on this type of knowledge women can demonstrate that the </w:t>
      </w:r>
      <w:r w:rsidR="000C1698" w:rsidRPr="000C1698">
        <w:rPr>
          <w:lang w:val="en-US"/>
        </w:rPr>
        <w:lastRenderedPageBreak/>
        <w:t>issue at hand is indeed a widespread problem which affects many people and also connect with others who have had the same experiences. Further testimonies can be used to invoke compassion in the target group</w:t>
      </w:r>
      <w:r>
        <w:rPr>
          <w:lang w:val="en-US"/>
        </w:rPr>
        <w:t>, therefore serving as a form of motivational framing</w:t>
      </w:r>
      <w:r w:rsidR="000C1698" w:rsidRPr="000C1698">
        <w:rPr>
          <w:lang w:val="en-US"/>
        </w:rPr>
        <w:t xml:space="preserve">. </w:t>
      </w:r>
    </w:p>
    <w:p w14:paraId="55DE2D30" w14:textId="77777777" w:rsidR="000C1698" w:rsidRPr="00C06FA0" w:rsidRDefault="000C1698" w:rsidP="00C06FA0">
      <w:pPr>
        <w:spacing w:after="0" w:line="360" w:lineRule="auto"/>
        <w:jc w:val="both"/>
        <w:rPr>
          <w:i/>
          <w:lang w:val="en-US"/>
        </w:rPr>
      </w:pPr>
      <w:r w:rsidRPr="00C06FA0">
        <w:rPr>
          <w:i/>
          <w:lang w:val="en-US"/>
        </w:rPr>
        <w:t>Organizational Entrepreneurs</w:t>
      </w:r>
    </w:p>
    <w:p w14:paraId="747774C1" w14:textId="5A4C84D3" w:rsidR="000C1698" w:rsidRPr="00C734CA" w:rsidRDefault="000C1698" w:rsidP="00C734CA">
      <w:pPr>
        <w:spacing w:after="360" w:line="360" w:lineRule="auto"/>
        <w:jc w:val="both"/>
        <w:rPr>
          <w:lang w:val="en-US"/>
        </w:rPr>
      </w:pPr>
      <w:r w:rsidRPr="000C1698">
        <w:rPr>
          <w:lang w:val="en-US"/>
        </w:rPr>
        <w:t xml:space="preserve">Organizational entrepreneurship indicates the existence of individual actors in a leadership position possessing issue-relevant experience and connections and who are involved in or affected by the issue to a degree that makes them bear the initial costs of mobilization. </w:t>
      </w:r>
      <w:r w:rsidR="00266618">
        <w:rPr>
          <w:lang w:val="en-US"/>
        </w:rPr>
        <w:t>Since the issue is important to them they</w:t>
      </w:r>
      <w:r w:rsidRPr="000C1698">
        <w:rPr>
          <w:lang w:val="en-US"/>
        </w:rPr>
        <w:t xml:space="preserve"> are publicly vocal about it and seek to support the movement, offering financial or informational resources which would otherwise not be accessible. </w:t>
      </w:r>
    </w:p>
    <w:p w14:paraId="25C6FAF7" w14:textId="77777777" w:rsidR="000C1698" w:rsidRPr="00C06FA0" w:rsidRDefault="000C1698" w:rsidP="00C06FA0">
      <w:pPr>
        <w:spacing w:after="0" w:line="360" w:lineRule="auto"/>
        <w:jc w:val="both"/>
        <w:rPr>
          <w:i/>
          <w:lang w:val="en-US"/>
        </w:rPr>
      </w:pPr>
      <w:r w:rsidRPr="00C06FA0">
        <w:rPr>
          <w:i/>
          <w:lang w:val="en-US"/>
        </w:rPr>
        <w:t>Heterogeneous Constituency</w:t>
      </w:r>
    </w:p>
    <w:p w14:paraId="733D065F" w14:textId="3B6E0E08" w:rsidR="000C1698" w:rsidRDefault="000C1698" w:rsidP="004C534A">
      <w:pPr>
        <w:spacing w:line="360" w:lineRule="auto"/>
        <w:jc w:val="both"/>
        <w:rPr>
          <w:lang w:val="en-US"/>
        </w:rPr>
      </w:pPr>
      <w:r w:rsidRPr="000C1698">
        <w:rPr>
          <w:lang w:val="en-US"/>
        </w:rPr>
        <w:t>A constituency consists of both members offering financial support which would otherwise inaccessible and those taking action in the form of campaigns and protests, which creates visibility and shows the target group that a great number of people care about the issue. Regarding a movement's constituency it further has to be determined how heterogeneous it is, with individual supporters coming from different social, ideational and ethnic backgrounds, as this helps in enhancing a movements' and its claims' legitimacy because the target group is made aware of the fact that a number of different people care about it and that it is not just the demand of one privileged group. Further members with different backgrounds can access different institutions and institutional levels and contrib</w:t>
      </w:r>
      <w:r w:rsidR="00266618">
        <w:rPr>
          <w:lang w:val="en-US"/>
        </w:rPr>
        <w:t>ute various forms of knowledge.</w:t>
      </w:r>
    </w:p>
    <w:p w14:paraId="7F87438D" w14:textId="77777777" w:rsidR="00F44B83" w:rsidRPr="000C1698" w:rsidRDefault="00F44B83" w:rsidP="004C534A">
      <w:pPr>
        <w:spacing w:line="360" w:lineRule="auto"/>
        <w:jc w:val="both"/>
        <w:rPr>
          <w:lang w:val="en-US"/>
        </w:rPr>
      </w:pPr>
    </w:p>
    <w:p w14:paraId="072A5F2E" w14:textId="18F2823B" w:rsidR="000C1698" w:rsidRPr="00C06FA0" w:rsidRDefault="000C1698" w:rsidP="00C06FA0">
      <w:pPr>
        <w:pStyle w:val="Heading2"/>
        <w:spacing w:line="360" w:lineRule="auto"/>
        <w:rPr>
          <w:rFonts w:ascii="Cambria" w:hAnsi="Cambria"/>
          <w:color w:val="000000" w:themeColor="text1"/>
          <w:sz w:val="24"/>
          <w:szCs w:val="24"/>
          <w:lang w:val="en-US"/>
        </w:rPr>
      </w:pPr>
      <w:bookmarkStart w:id="22" w:name="_Toc488651392"/>
      <w:r w:rsidRPr="00C06FA0">
        <w:rPr>
          <w:rFonts w:ascii="Cambria" w:hAnsi="Cambria"/>
          <w:color w:val="000000" w:themeColor="text1"/>
          <w:sz w:val="24"/>
          <w:szCs w:val="24"/>
          <w:lang w:val="en-US"/>
        </w:rPr>
        <w:t>Data and Resources</w:t>
      </w:r>
      <w:bookmarkEnd w:id="22"/>
    </w:p>
    <w:p w14:paraId="7F921424" w14:textId="22714827" w:rsidR="000C1698" w:rsidRPr="000C1698" w:rsidRDefault="000C1698" w:rsidP="005B16CE">
      <w:pPr>
        <w:spacing w:after="360" w:line="360" w:lineRule="auto"/>
        <w:jc w:val="both"/>
        <w:rPr>
          <w:lang w:val="en-US"/>
        </w:rPr>
      </w:pPr>
      <w:r w:rsidRPr="000C1698">
        <w:rPr>
          <w:lang w:val="en-US"/>
        </w:rPr>
        <w:t xml:space="preserve">The advantage of the method of process tracing is that it allows the collection of evidence from a wide pool of data resources. The core of the analyzed data is made up of official documents coming from the women's organizations and delegations active in </w:t>
      </w:r>
      <w:r w:rsidR="00AF3314">
        <w:rPr>
          <w:lang w:val="en-US"/>
        </w:rPr>
        <w:t xml:space="preserve">peacebuilding and </w:t>
      </w:r>
      <w:r w:rsidRPr="000C1698">
        <w:rPr>
          <w:lang w:val="en-US"/>
        </w:rPr>
        <w:t xml:space="preserve">the peace negotiations. Furthermore I draw on official documents, speeches and statements from the Colombian government, the UN and various non-governmental organizations. The UN is not involved in Colombia with an official mission, however analyzing UN documents can prove helpful insofar as UN Women has been supporting local activists and women's organizations in the negotiations (UN Women, 2015, p. 46). In addition academic </w:t>
      </w:r>
      <w:r w:rsidR="00AF3314">
        <w:rPr>
          <w:lang w:val="en-US"/>
        </w:rPr>
        <w:t>research</w:t>
      </w:r>
      <w:r w:rsidRPr="000C1698">
        <w:rPr>
          <w:lang w:val="en-US"/>
        </w:rPr>
        <w:t xml:space="preserve"> will be used. It is however also important to note that the development of </w:t>
      </w:r>
      <w:r w:rsidR="00AF3314">
        <w:rPr>
          <w:lang w:val="en-US"/>
        </w:rPr>
        <w:t xml:space="preserve">Colombian </w:t>
      </w:r>
      <w:r w:rsidRPr="000C1698">
        <w:rPr>
          <w:lang w:val="en-US"/>
        </w:rPr>
        <w:t>women participating in the official peace negotiations and establishing their own delegations and committees is a relatively recent phenomenon, therefore academic research and arti</w:t>
      </w:r>
      <w:r w:rsidR="005B16CE">
        <w:rPr>
          <w:lang w:val="en-US"/>
        </w:rPr>
        <w:t xml:space="preserve">cles are limited in this area. </w:t>
      </w:r>
    </w:p>
    <w:p w14:paraId="221B9E45" w14:textId="77777777" w:rsidR="000C1698" w:rsidRPr="000C1698" w:rsidRDefault="000C1698" w:rsidP="004C534A">
      <w:pPr>
        <w:spacing w:line="360" w:lineRule="auto"/>
        <w:jc w:val="both"/>
        <w:rPr>
          <w:lang w:val="en-US"/>
        </w:rPr>
      </w:pPr>
      <w:r w:rsidRPr="000C1698">
        <w:rPr>
          <w:lang w:val="en-US"/>
        </w:rPr>
        <w:lastRenderedPageBreak/>
        <w:t>Due to the unfortunate lack of resources as well as temporal restrictions that come with the writing of a master thesis in one semester the access to primary interview data is limited. Data stemming from personal interviews with for example women's organizations or delegations in order to get a deeper understanding of the phenomenon are therefore not used in this research project. However, in order to compensate for these limitations I draw on interviews with experts, activists and govern</w:t>
      </w:r>
      <w:r w:rsidR="00D832AA">
        <w:rPr>
          <w:lang w:val="en-US"/>
        </w:rPr>
        <w:t>ment officials conducted by NGO</w:t>
      </w:r>
      <w:r w:rsidRPr="000C1698">
        <w:rPr>
          <w:lang w:val="en-US"/>
        </w:rPr>
        <w:t xml:space="preserve">s, research institutes and newspapers. </w:t>
      </w:r>
    </w:p>
    <w:p w14:paraId="189373D7" w14:textId="77777777" w:rsidR="000C1698" w:rsidRPr="000C1698" w:rsidRDefault="000C1698" w:rsidP="004C534A">
      <w:pPr>
        <w:spacing w:line="360" w:lineRule="auto"/>
        <w:jc w:val="both"/>
        <w:rPr>
          <w:lang w:val="en-US"/>
        </w:rPr>
      </w:pPr>
    </w:p>
    <w:p w14:paraId="6BCFD07A" w14:textId="77777777" w:rsidR="000C1698" w:rsidRPr="000C1698" w:rsidRDefault="000C1698" w:rsidP="000C1698">
      <w:pPr>
        <w:rPr>
          <w:lang w:val="en-US"/>
        </w:rPr>
      </w:pPr>
    </w:p>
    <w:p w14:paraId="1E7DBC34" w14:textId="77777777" w:rsidR="000C1698" w:rsidRPr="000C1698" w:rsidRDefault="000C1698" w:rsidP="000C1698">
      <w:pPr>
        <w:rPr>
          <w:lang w:val="en-US"/>
        </w:rPr>
      </w:pPr>
    </w:p>
    <w:p w14:paraId="58A9CF4F" w14:textId="77777777" w:rsidR="000C1698" w:rsidRPr="000C1698" w:rsidRDefault="000C1698" w:rsidP="000C1698">
      <w:pPr>
        <w:rPr>
          <w:lang w:val="en-US"/>
        </w:rPr>
      </w:pPr>
    </w:p>
    <w:p w14:paraId="0583014A" w14:textId="77777777" w:rsidR="000C1698" w:rsidRPr="000C1698" w:rsidRDefault="000C1698" w:rsidP="000C1698">
      <w:pPr>
        <w:rPr>
          <w:lang w:val="en-US"/>
        </w:rPr>
      </w:pPr>
    </w:p>
    <w:p w14:paraId="0DD52377" w14:textId="77777777" w:rsidR="000C1698" w:rsidRPr="000C1698" w:rsidRDefault="000C1698" w:rsidP="000C1698">
      <w:pPr>
        <w:rPr>
          <w:lang w:val="en-US"/>
        </w:rPr>
      </w:pPr>
    </w:p>
    <w:p w14:paraId="44BE4CD2" w14:textId="77777777" w:rsidR="000C1698" w:rsidRDefault="000C1698" w:rsidP="000C1698">
      <w:pPr>
        <w:rPr>
          <w:lang w:val="en-US"/>
        </w:rPr>
      </w:pPr>
    </w:p>
    <w:p w14:paraId="5395DDCB" w14:textId="3A34A94C" w:rsidR="00C06FA0" w:rsidRDefault="00C06FA0" w:rsidP="000C1698">
      <w:pPr>
        <w:rPr>
          <w:lang w:val="en-US"/>
        </w:rPr>
      </w:pPr>
    </w:p>
    <w:p w14:paraId="114F9B55" w14:textId="5D4C878B" w:rsidR="00266618" w:rsidRDefault="00266618" w:rsidP="000C1698">
      <w:pPr>
        <w:rPr>
          <w:lang w:val="en-US"/>
        </w:rPr>
      </w:pPr>
    </w:p>
    <w:p w14:paraId="5BF8C625" w14:textId="6F63869A" w:rsidR="00266618" w:rsidRDefault="00266618" w:rsidP="000C1698">
      <w:pPr>
        <w:rPr>
          <w:lang w:val="en-US"/>
        </w:rPr>
      </w:pPr>
    </w:p>
    <w:p w14:paraId="582FBAF4" w14:textId="19935555" w:rsidR="00266618" w:rsidRDefault="00266618" w:rsidP="000C1698">
      <w:pPr>
        <w:rPr>
          <w:lang w:val="en-US"/>
        </w:rPr>
      </w:pPr>
    </w:p>
    <w:p w14:paraId="443D4A76" w14:textId="77777777" w:rsidR="00266618" w:rsidRDefault="00266618" w:rsidP="000C1698">
      <w:pPr>
        <w:rPr>
          <w:lang w:val="en-US"/>
        </w:rPr>
      </w:pPr>
    </w:p>
    <w:p w14:paraId="376A95DB" w14:textId="77777777" w:rsidR="00C06FA0" w:rsidRDefault="00C06FA0" w:rsidP="000C1698">
      <w:pPr>
        <w:rPr>
          <w:lang w:val="en-US"/>
        </w:rPr>
      </w:pPr>
    </w:p>
    <w:p w14:paraId="0F03B59F" w14:textId="77777777" w:rsidR="00C06FA0" w:rsidRDefault="00C06FA0" w:rsidP="000C1698">
      <w:pPr>
        <w:rPr>
          <w:lang w:val="en-US"/>
        </w:rPr>
      </w:pPr>
    </w:p>
    <w:p w14:paraId="1C5B5E0B" w14:textId="77777777" w:rsidR="005B16CE" w:rsidRDefault="005B16CE" w:rsidP="000C1698">
      <w:pPr>
        <w:rPr>
          <w:lang w:val="en-US"/>
        </w:rPr>
      </w:pPr>
    </w:p>
    <w:p w14:paraId="78339832" w14:textId="70C822F4" w:rsidR="005B16CE" w:rsidRDefault="005B16CE" w:rsidP="000C1698">
      <w:pPr>
        <w:rPr>
          <w:lang w:val="en-US"/>
        </w:rPr>
      </w:pPr>
    </w:p>
    <w:p w14:paraId="48F1CE98" w14:textId="35F2CA0A" w:rsidR="00CC78E1" w:rsidRDefault="00CC78E1" w:rsidP="000C1698">
      <w:pPr>
        <w:rPr>
          <w:lang w:val="en-US"/>
        </w:rPr>
      </w:pPr>
    </w:p>
    <w:p w14:paraId="3E3DAB4A" w14:textId="2159F52D" w:rsidR="000A23D0" w:rsidRDefault="000A23D0" w:rsidP="000C1698">
      <w:pPr>
        <w:rPr>
          <w:lang w:val="en-US"/>
        </w:rPr>
      </w:pPr>
    </w:p>
    <w:p w14:paraId="131F93F2" w14:textId="680E946C" w:rsidR="000A23D0" w:rsidRDefault="000A23D0" w:rsidP="000C1698">
      <w:pPr>
        <w:rPr>
          <w:lang w:val="en-US"/>
        </w:rPr>
      </w:pPr>
    </w:p>
    <w:p w14:paraId="1260E61A" w14:textId="77777777" w:rsidR="000A23D0" w:rsidRDefault="000A23D0" w:rsidP="000C1698">
      <w:pPr>
        <w:rPr>
          <w:lang w:val="en-US"/>
        </w:rPr>
      </w:pPr>
    </w:p>
    <w:p w14:paraId="6A0629B2" w14:textId="59AC7585" w:rsidR="00C734CA" w:rsidRDefault="00C734CA" w:rsidP="000C1698">
      <w:pPr>
        <w:rPr>
          <w:lang w:val="en-US"/>
        </w:rPr>
      </w:pPr>
    </w:p>
    <w:p w14:paraId="482542F0" w14:textId="77777777" w:rsidR="00C734CA" w:rsidRDefault="00C734CA" w:rsidP="000C1698">
      <w:pPr>
        <w:rPr>
          <w:lang w:val="en-US"/>
        </w:rPr>
      </w:pPr>
    </w:p>
    <w:p w14:paraId="09A18F20" w14:textId="0533754E" w:rsidR="000C1698" w:rsidRPr="000C1698" w:rsidRDefault="000C1698" w:rsidP="000C1698">
      <w:pPr>
        <w:rPr>
          <w:lang w:val="en-US"/>
        </w:rPr>
      </w:pPr>
    </w:p>
    <w:p w14:paraId="15FC7D0B" w14:textId="07D19B0C" w:rsidR="000C1698" w:rsidRPr="00BD2026" w:rsidRDefault="00491DEE" w:rsidP="00BD2026">
      <w:pPr>
        <w:pStyle w:val="Heading1"/>
        <w:spacing w:line="360" w:lineRule="auto"/>
        <w:rPr>
          <w:rFonts w:ascii="Cambria" w:hAnsi="Cambria"/>
          <w:color w:val="000000" w:themeColor="text1"/>
          <w:sz w:val="28"/>
          <w:szCs w:val="28"/>
          <w:lang w:val="en-US"/>
        </w:rPr>
      </w:pPr>
      <w:bookmarkStart w:id="23" w:name="_Toc488651393"/>
      <w:r>
        <w:rPr>
          <w:rFonts w:ascii="Cambria" w:hAnsi="Cambria"/>
          <w:color w:val="000000" w:themeColor="text1"/>
          <w:sz w:val="28"/>
          <w:szCs w:val="28"/>
          <w:lang w:val="en-US"/>
        </w:rPr>
        <w:lastRenderedPageBreak/>
        <w:t>Setting the Stage</w:t>
      </w:r>
      <w:bookmarkEnd w:id="23"/>
    </w:p>
    <w:p w14:paraId="1255CE3D" w14:textId="070D2CCD" w:rsidR="000C1698" w:rsidRDefault="000C1698" w:rsidP="005569BC">
      <w:pPr>
        <w:spacing w:line="360" w:lineRule="auto"/>
        <w:jc w:val="both"/>
        <w:rPr>
          <w:lang w:val="en-US"/>
        </w:rPr>
      </w:pPr>
      <w:r w:rsidRPr="000C1698">
        <w:rPr>
          <w:lang w:val="en-US"/>
        </w:rPr>
        <w:t xml:space="preserve">The </w:t>
      </w:r>
      <w:r w:rsidR="001C7686">
        <w:rPr>
          <w:lang w:val="en-US"/>
        </w:rPr>
        <w:t>following chapter</w:t>
      </w:r>
      <w:r w:rsidRPr="000C1698">
        <w:rPr>
          <w:lang w:val="en-US"/>
        </w:rPr>
        <w:t xml:space="preserve"> is meant to give a short</w:t>
      </w:r>
      <w:r w:rsidR="008173E7">
        <w:rPr>
          <w:lang w:val="en-US"/>
        </w:rPr>
        <w:t xml:space="preserve"> overview of the outbreak of the conflict and the subsequent atte</w:t>
      </w:r>
      <w:r w:rsidR="00624613">
        <w:rPr>
          <w:lang w:val="en-US"/>
        </w:rPr>
        <w:t xml:space="preserve">mpts to resolve it up to </w:t>
      </w:r>
      <w:r w:rsidR="008173E7">
        <w:rPr>
          <w:lang w:val="en-US"/>
        </w:rPr>
        <w:t xml:space="preserve">the latest peace accord </w:t>
      </w:r>
      <w:r w:rsidR="00624613">
        <w:rPr>
          <w:lang w:val="en-US"/>
        </w:rPr>
        <w:t>of</w:t>
      </w:r>
      <w:r w:rsidR="008173E7">
        <w:rPr>
          <w:lang w:val="en-US"/>
        </w:rPr>
        <w:t xml:space="preserve"> 2016. </w:t>
      </w:r>
      <w:r w:rsidR="005569BC">
        <w:rPr>
          <w:lang w:val="en-US"/>
        </w:rPr>
        <w:t>Additionally the chapter will provide an</w:t>
      </w:r>
      <w:r w:rsidRPr="000C1698">
        <w:rPr>
          <w:lang w:val="en-US"/>
        </w:rPr>
        <w:t xml:space="preserve"> introduction to women's position in Colombia</w:t>
      </w:r>
      <w:r w:rsidR="00CE6F21">
        <w:rPr>
          <w:lang w:val="en-US"/>
        </w:rPr>
        <w:t>n society and political landscape</w:t>
      </w:r>
      <w:r w:rsidRPr="000C1698">
        <w:rPr>
          <w:lang w:val="en-US"/>
        </w:rPr>
        <w:t xml:space="preserve">, how they have been excluded from most formal decision-making processes in the past and </w:t>
      </w:r>
      <w:r w:rsidR="005569BC">
        <w:rPr>
          <w:lang w:val="en-US"/>
        </w:rPr>
        <w:t xml:space="preserve">the following developments strengthening their political position in the 1990s and 2000s. </w:t>
      </w:r>
      <w:r w:rsidR="00CE6F21" w:rsidRPr="00CE6F21">
        <w:rPr>
          <w:lang w:val="en-US"/>
        </w:rPr>
        <w:t>This will be followed up by an elaboration on which roles women have been occupying</w:t>
      </w:r>
      <w:r w:rsidR="00CE6F21">
        <w:rPr>
          <w:lang w:val="en-US"/>
        </w:rPr>
        <w:t xml:space="preserve"> specifically</w:t>
      </w:r>
      <w:r w:rsidR="00CE6F21" w:rsidRPr="00CE6F21">
        <w:rPr>
          <w:lang w:val="en-US"/>
        </w:rPr>
        <w:t xml:space="preserve"> in the conflict and how they have been affected by violence. </w:t>
      </w:r>
      <w:r w:rsidRPr="000C1698">
        <w:rPr>
          <w:lang w:val="en-US"/>
        </w:rPr>
        <w:t xml:space="preserve">The </w:t>
      </w:r>
      <w:r w:rsidR="001C7686">
        <w:rPr>
          <w:lang w:val="en-US"/>
        </w:rPr>
        <w:t xml:space="preserve">chapter </w:t>
      </w:r>
      <w:r w:rsidR="005569BC">
        <w:rPr>
          <w:lang w:val="en-US"/>
        </w:rPr>
        <w:t xml:space="preserve">is therefore meant to provide contextual information </w:t>
      </w:r>
      <w:r w:rsidRPr="000C1698">
        <w:rPr>
          <w:lang w:val="en-US"/>
        </w:rPr>
        <w:t xml:space="preserve">for the analysis in </w:t>
      </w:r>
      <w:r w:rsidR="005569BC">
        <w:rPr>
          <w:lang w:val="en-US"/>
        </w:rPr>
        <w:t xml:space="preserve">chapter five which </w:t>
      </w:r>
      <w:r w:rsidRPr="000C1698">
        <w:rPr>
          <w:lang w:val="en-US"/>
        </w:rPr>
        <w:t xml:space="preserve">will deal with the younger processes and dynamics </w:t>
      </w:r>
      <w:r w:rsidR="002D3763">
        <w:rPr>
          <w:lang w:val="en-US"/>
        </w:rPr>
        <w:t xml:space="preserve">concerning </w:t>
      </w:r>
      <w:r w:rsidR="002D3763" w:rsidRPr="002D3763">
        <w:rPr>
          <w:lang w:val="en-US"/>
        </w:rPr>
        <w:t xml:space="preserve">specifically </w:t>
      </w:r>
      <w:r w:rsidR="002D3763">
        <w:rPr>
          <w:lang w:val="en-US"/>
        </w:rPr>
        <w:t>women’s demand to be included in the peacebuilding process and having their conflict-related interests and needs recognized.</w:t>
      </w:r>
    </w:p>
    <w:p w14:paraId="7013C32A" w14:textId="77777777" w:rsidR="005569BC" w:rsidRPr="000C1698" w:rsidRDefault="005569BC" w:rsidP="005569BC">
      <w:pPr>
        <w:spacing w:line="360" w:lineRule="auto"/>
        <w:jc w:val="both"/>
        <w:rPr>
          <w:lang w:val="en-US"/>
        </w:rPr>
      </w:pPr>
    </w:p>
    <w:p w14:paraId="325B9C62" w14:textId="34D9DA8E" w:rsidR="000C1698" w:rsidRPr="00491DEE" w:rsidRDefault="00F44B83" w:rsidP="00491DEE">
      <w:pPr>
        <w:pStyle w:val="Heading2"/>
        <w:spacing w:line="360" w:lineRule="auto"/>
        <w:rPr>
          <w:rFonts w:ascii="Cambria" w:hAnsi="Cambria"/>
          <w:color w:val="auto"/>
          <w:sz w:val="24"/>
          <w:szCs w:val="24"/>
          <w:lang w:val="en-US"/>
        </w:rPr>
      </w:pPr>
      <w:bookmarkStart w:id="24" w:name="_Toc488651394"/>
      <w:r>
        <w:rPr>
          <w:rFonts w:ascii="Cambria" w:hAnsi="Cambria"/>
          <w:color w:val="auto"/>
          <w:sz w:val="24"/>
          <w:szCs w:val="24"/>
          <w:lang w:val="en-US"/>
        </w:rPr>
        <w:t>Developments Until the Peace Accord</w:t>
      </w:r>
      <w:bookmarkEnd w:id="24"/>
    </w:p>
    <w:p w14:paraId="79069DFC" w14:textId="47093164" w:rsidR="00994D89" w:rsidRDefault="000C1698" w:rsidP="00994D89">
      <w:pPr>
        <w:spacing w:after="360" w:line="360" w:lineRule="auto"/>
        <w:jc w:val="both"/>
        <w:rPr>
          <w:lang w:val="en-US"/>
        </w:rPr>
      </w:pPr>
      <w:r w:rsidRPr="00491DEE">
        <w:rPr>
          <w:lang w:val="en-US"/>
        </w:rPr>
        <w:t xml:space="preserve">The Colombian </w:t>
      </w:r>
      <w:r w:rsidRPr="000C1698">
        <w:rPr>
          <w:lang w:val="en-US"/>
        </w:rPr>
        <w:t xml:space="preserve">conflict has lasted for more than 50 years, making it the longest in the Americas and resulting in over 220.000 people dead and over 10 percent of the overall population internally displaced. The Colombian civil war in all its complexity has to be understood against the background of the vital importance of land. Erupting in 1948 after the assassination of the Liberal Party presidential candidate Jorge </w:t>
      </w:r>
      <w:proofErr w:type="spellStart"/>
      <w:r w:rsidRPr="000C1698">
        <w:rPr>
          <w:lang w:val="en-US"/>
        </w:rPr>
        <w:t>Eliecer</w:t>
      </w:r>
      <w:proofErr w:type="spellEnd"/>
      <w:r w:rsidRPr="000C1698">
        <w:rPr>
          <w:lang w:val="en-US"/>
        </w:rPr>
        <w:t xml:space="preserve"> </w:t>
      </w:r>
      <w:proofErr w:type="spellStart"/>
      <w:r w:rsidRPr="000C1698">
        <w:rPr>
          <w:lang w:val="en-US"/>
        </w:rPr>
        <w:t>Gaitan</w:t>
      </w:r>
      <w:proofErr w:type="spellEnd"/>
      <w:r w:rsidRPr="000C1698">
        <w:rPr>
          <w:lang w:val="en-US"/>
        </w:rPr>
        <w:t xml:space="preserve"> who had posed a th</w:t>
      </w:r>
      <w:r w:rsidR="001328B3">
        <w:rPr>
          <w:lang w:val="en-US"/>
        </w:rPr>
        <w:t>reat to the Conservative Party g</w:t>
      </w:r>
      <w:r w:rsidRPr="000C1698">
        <w:rPr>
          <w:lang w:val="en-US"/>
        </w:rPr>
        <w:t xml:space="preserve">overnment and thus intensifying the violence already existing in the country (a period which was later coined </w:t>
      </w:r>
      <w:r w:rsidRPr="00D832AA">
        <w:rPr>
          <w:i/>
          <w:lang w:val="en-US"/>
        </w:rPr>
        <w:t xml:space="preserve">La </w:t>
      </w:r>
      <w:proofErr w:type="spellStart"/>
      <w:r w:rsidRPr="00D832AA">
        <w:rPr>
          <w:i/>
          <w:lang w:val="en-US"/>
        </w:rPr>
        <w:t>Violencia</w:t>
      </w:r>
      <w:proofErr w:type="spellEnd"/>
      <w:r w:rsidRPr="000C1698">
        <w:rPr>
          <w:lang w:val="en-US"/>
        </w:rPr>
        <w:t>) the conflict had been building up on the grounds of state weaknesses and vast inequalities in land tenure, wealth and resources as well as the political, social and economic exclusion of a large part of the population, especially peasants. This led to the emergence of both agrarian movements and various guerrilla groups, the most class-conscious of them being the FARC</w:t>
      </w:r>
      <w:r w:rsidR="00D832AA">
        <w:rPr>
          <w:lang w:val="en-US"/>
        </w:rPr>
        <w:t>-EP</w:t>
      </w:r>
      <w:r w:rsidRPr="000C1698">
        <w:rPr>
          <w:lang w:val="en-US"/>
        </w:rPr>
        <w:t xml:space="preserve"> in 1964 (</w:t>
      </w:r>
      <w:proofErr w:type="spellStart"/>
      <w:r w:rsidRPr="000C1698">
        <w:rPr>
          <w:lang w:val="en-US"/>
        </w:rPr>
        <w:t>Brittain</w:t>
      </w:r>
      <w:proofErr w:type="spellEnd"/>
      <w:r w:rsidRPr="000C1698">
        <w:rPr>
          <w:lang w:val="en-US"/>
        </w:rPr>
        <w:t xml:space="preserve">, 2010). </w:t>
      </w:r>
      <w:r w:rsidR="00396473">
        <w:rPr>
          <w:lang w:val="en-US"/>
        </w:rPr>
        <w:t xml:space="preserve">As an answer to the evolving of the guerrilla groups state </w:t>
      </w:r>
      <w:r w:rsidRPr="000C1698">
        <w:rPr>
          <w:lang w:val="en-US"/>
        </w:rPr>
        <w:t xml:space="preserve">elites </w:t>
      </w:r>
      <w:r w:rsidR="00396473">
        <w:rPr>
          <w:lang w:val="en-US"/>
        </w:rPr>
        <w:t>started to deploy</w:t>
      </w:r>
      <w:r w:rsidRPr="000C1698">
        <w:rPr>
          <w:lang w:val="en-US"/>
        </w:rPr>
        <w:t xml:space="preserve"> police forces which together with military forces would in the 1990s be consolidated in the </w:t>
      </w:r>
      <w:proofErr w:type="spellStart"/>
      <w:r w:rsidRPr="00E74656">
        <w:rPr>
          <w:i/>
          <w:lang w:val="en-US"/>
        </w:rPr>
        <w:t>Autodefensas</w:t>
      </w:r>
      <w:proofErr w:type="spellEnd"/>
      <w:r w:rsidRPr="00E74656">
        <w:rPr>
          <w:i/>
          <w:lang w:val="en-US"/>
        </w:rPr>
        <w:t xml:space="preserve"> </w:t>
      </w:r>
      <w:proofErr w:type="spellStart"/>
      <w:r w:rsidRPr="00E74656">
        <w:rPr>
          <w:i/>
          <w:lang w:val="en-US"/>
        </w:rPr>
        <w:t>Unidas</w:t>
      </w:r>
      <w:proofErr w:type="spellEnd"/>
      <w:r w:rsidRPr="00E74656">
        <w:rPr>
          <w:i/>
          <w:lang w:val="en-US"/>
        </w:rPr>
        <w:t xml:space="preserve"> de Colombia</w:t>
      </w:r>
      <w:r w:rsidRPr="000C1698">
        <w:rPr>
          <w:lang w:val="en-US"/>
        </w:rPr>
        <w:t xml:space="preserve"> (AUC), being heavily backed by local landowners, politicians and new elites emerging from drug trafficking. The political system has historically been elite-dominated and closed to the broader population, undermining the institutional legitimacy among widespread sectors of soci</w:t>
      </w:r>
      <w:r w:rsidR="008B3BD3">
        <w:rPr>
          <w:lang w:val="en-US"/>
        </w:rPr>
        <w:t xml:space="preserve">ety. </w:t>
      </w:r>
      <w:r w:rsidRPr="008B3BD3">
        <w:rPr>
          <w:lang w:val="en-US"/>
        </w:rPr>
        <w:t>Earlier</w:t>
      </w:r>
      <w:r w:rsidRPr="000C1698">
        <w:rPr>
          <w:lang w:val="en-US"/>
        </w:rPr>
        <w:t xml:space="preserve"> peace negotiations </w:t>
      </w:r>
      <w:r w:rsidR="007D7CDD">
        <w:rPr>
          <w:lang w:val="en-US"/>
        </w:rPr>
        <w:t>between the government and various guerrilla groups which took place from 1990 1994 as well as</w:t>
      </w:r>
      <w:r w:rsidRPr="000C1698">
        <w:rPr>
          <w:lang w:val="en-US"/>
        </w:rPr>
        <w:t xml:space="preserve"> the 1991 Constitution </w:t>
      </w:r>
      <w:r w:rsidR="007D7CDD">
        <w:rPr>
          <w:lang w:val="en-US"/>
        </w:rPr>
        <w:t>tried</w:t>
      </w:r>
      <w:r w:rsidRPr="000C1698">
        <w:rPr>
          <w:lang w:val="en-US"/>
        </w:rPr>
        <w:t xml:space="preserve"> to alter the political structure by allowing for more participation</w:t>
      </w:r>
      <w:r w:rsidR="007D7CDD">
        <w:rPr>
          <w:lang w:val="en-US"/>
        </w:rPr>
        <w:t xml:space="preserve"> of civil society members</w:t>
      </w:r>
      <w:r w:rsidRPr="000C1698">
        <w:rPr>
          <w:lang w:val="en-US"/>
        </w:rPr>
        <w:t xml:space="preserve">. However they failed in addressing the main causes of violence and in dismantling the vast number of armed groups (Domingo, </w:t>
      </w:r>
      <w:proofErr w:type="spellStart"/>
      <w:r w:rsidRPr="000C1698">
        <w:rPr>
          <w:lang w:val="en-US"/>
        </w:rPr>
        <w:t>Menocal</w:t>
      </w:r>
      <w:proofErr w:type="spellEnd"/>
      <w:r w:rsidRPr="000C1698">
        <w:rPr>
          <w:lang w:val="en-US"/>
        </w:rPr>
        <w:t xml:space="preserve"> &amp; </w:t>
      </w:r>
      <w:proofErr w:type="spellStart"/>
      <w:r w:rsidRPr="000C1698">
        <w:rPr>
          <w:lang w:val="en-US"/>
        </w:rPr>
        <w:t>Hinestroza</w:t>
      </w:r>
      <w:proofErr w:type="spellEnd"/>
      <w:r w:rsidRPr="000C1698">
        <w:rPr>
          <w:lang w:val="en-US"/>
        </w:rPr>
        <w:t>, 2015, p. 9). Further land reform programs were unsuccessful in changing the tenure system, with counter</w:t>
      </w:r>
      <w:r w:rsidR="00A8185B">
        <w:rPr>
          <w:lang w:val="en-US"/>
        </w:rPr>
        <w:t>-</w:t>
      </w:r>
      <w:r w:rsidRPr="000C1698">
        <w:rPr>
          <w:lang w:val="en-US"/>
        </w:rPr>
        <w:t xml:space="preserve">reforms distributing land to paramilitaries and new elites; in 2016 84 percent of small farms </w:t>
      </w:r>
      <w:r w:rsidR="008B3BD3">
        <w:rPr>
          <w:lang w:val="en-US"/>
        </w:rPr>
        <w:t xml:space="preserve">still </w:t>
      </w:r>
      <w:r w:rsidRPr="000C1698">
        <w:rPr>
          <w:lang w:val="en-US"/>
        </w:rPr>
        <w:t xml:space="preserve">only held about </w:t>
      </w:r>
      <w:r w:rsidRPr="000C1698">
        <w:rPr>
          <w:lang w:val="en-US"/>
        </w:rPr>
        <w:lastRenderedPageBreak/>
        <w:t xml:space="preserve">4 percent of productive land, thus making Colombia the country with the most unequal land distribution in </w:t>
      </w:r>
      <w:r w:rsidR="005B16CE">
        <w:rPr>
          <w:lang w:val="en-US"/>
        </w:rPr>
        <w:t>Latin America (</w:t>
      </w:r>
      <w:proofErr w:type="spellStart"/>
      <w:r w:rsidR="005B16CE">
        <w:rPr>
          <w:lang w:val="en-US"/>
        </w:rPr>
        <w:t>Moloney</w:t>
      </w:r>
      <w:proofErr w:type="spellEnd"/>
      <w:r w:rsidR="005B16CE">
        <w:rPr>
          <w:lang w:val="en-US"/>
        </w:rPr>
        <w:t xml:space="preserve">, 2016). </w:t>
      </w:r>
      <w:r w:rsidR="00994D89">
        <w:rPr>
          <w:lang w:val="en-US"/>
        </w:rPr>
        <w:t xml:space="preserve">The last peace negotiations with the FARC-EP before 2012 </w:t>
      </w:r>
      <w:r w:rsidRPr="000C1698">
        <w:rPr>
          <w:lang w:val="en-US"/>
        </w:rPr>
        <w:t xml:space="preserve">were initiated </w:t>
      </w:r>
      <w:r w:rsidR="007D7CDD">
        <w:rPr>
          <w:lang w:val="en-US"/>
        </w:rPr>
        <w:t xml:space="preserve">in 1998 </w:t>
      </w:r>
      <w:r w:rsidRPr="000C1698">
        <w:rPr>
          <w:lang w:val="en-US"/>
        </w:rPr>
        <w:t>after the guerrilla group had increasingly been gaining strength and territory</w:t>
      </w:r>
      <w:r w:rsidR="004F17C9">
        <w:rPr>
          <w:lang w:val="en-US"/>
        </w:rPr>
        <w:t>; they</w:t>
      </w:r>
      <w:r w:rsidRPr="000C1698">
        <w:rPr>
          <w:lang w:val="en-US"/>
        </w:rPr>
        <w:t xml:space="preserve"> failed in 2002</w:t>
      </w:r>
      <w:r w:rsidR="00994D89">
        <w:rPr>
          <w:lang w:val="en-US"/>
        </w:rPr>
        <w:t>,</w:t>
      </w:r>
      <w:r w:rsidR="004F17C9">
        <w:rPr>
          <w:lang w:val="en-US"/>
        </w:rPr>
        <w:t xml:space="preserve"> </w:t>
      </w:r>
      <w:r w:rsidR="00994D89" w:rsidRPr="00994D89">
        <w:rPr>
          <w:lang w:val="en-US"/>
        </w:rPr>
        <w:t xml:space="preserve">with the military offensive of the in 1999 drafted </w:t>
      </w:r>
      <w:r w:rsidR="00994D89" w:rsidRPr="001328B3">
        <w:rPr>
          <w:i/>
          <w:lang w:val="en-US"/>
        </w:rPr>
        <w:t>Plan Colombia</w:t>
      </w:r>
      <w:r w:rsidR="00994D89" w:rsidRPr="00994D89">
        <w:rPr>
          <w:lang w:val="en-US"/>
        </w:rPr>
        <w:t xml:space="preserve"> deal coming into action. Resulting from this the Colombian military gained access to arms and intelligence, now fighting the guerrillas on its own with U.S. support while the paramilitary forces demobilized between 2003 and 2006. While the FARC-EP was subsequently weakened effects on civilians were severe. This led to the US withholding funds and thus weakening the military while the FARC-EP gained in strength. While seemingly having reached a stalemate the then president Alvaro Uribe approached the FARC-EP. This ac</w:t>
      </w:r>
      <w:r w:rsidR="008C4B83">
        <w:rPr>
          <w:lang w:val="en-US"/>
        </w:rPr>
        <w:t>tion did however not result in</w:t>
      </w:r>
      <w:r w:rsidR="00994D89" w:rsidRPr="00994D89">
        <w:rPr>
          <w:lang w:val="en-US"/>
        </w:rPr>
        <w:t xml:space="preserve"> talks until Juan Manuel Santos took office in 2010, followed by secret meetings between the government and the FARC-EP before the beginning of the official negotiations in 2012 (Colombia Reports, 2016).</w:t>
      </w:r>
    </w:p>
    <w:p w14:paraId="2D8DB8D7" w14:textId="70BAD667" w:rsidR="00A80ACF" w:rsidRPr="00A80ACF" w:rsidRDefault="00A36D5E" w:rsidP="00A80ACF">
      <w:pPr>
        <w:spacing w:line="360" w:lineRule="auto"/>
        <w:jc w:val="both"/>
        <w:rPr>
          <w:lang w:val="en-US"/>
        </w:rPr>
      </w:pPr>
      <w:r>
        <w:rPr>
          <w:lang w:val="en-US"/>
        </w:rPr>
        <w:t xml:space="preserve">The latest peace negotiations took place from November 19 2012 until August 24 2016 in Havana, with the governments of Cuba and Norway as guarantors and Chile and Venezuela as accompanying supporters. </w:t>
      </w:r>
      <w:r w:rsidR="00A258BE">
        <w:rPr>
          <w:lang w:val="en-US"/>
        </w:rPr>
        <w:t>During t</w:t>
      </w:r>
      <w:r w:rsidR="00A258BE" w:rsidRPr="00A258BE">
        <w:rPr>
          <w:lang w:val="en-US"/>
        </w:rPr>
        <w:t xml:space="preserve">he peace talks </w:t>
      </w:r>
      <w:r w:rsidR="00A258BE">
        <w:rPr>
          <w:lang w:val="en-US"/>
        </w:rPr>
        <w:t>the government</w:t>
      </w:r>
      <w:r w:rsidR="00624613">
        <w:rPr>
          <w:lang w:val="en-US"/>
        </w:rPr>
        <w:t>al</w:t>
      </w:r>
      <w:r w:rsidR="00A258BE">
        <w:rPr>
          <w:lang w:val="en-US"/>
        </w:rPr>
        <w:t xml:space="preserve"> and FARC-EP negotiators </w:t>
      </w:r>
      <w:r w:rsidR="00A258BE" w:rsidRPr="00A258BE">
        <w:rPr>
          <w:lang w:val="en-US"/>
        </w:rPr>
        <w:t xml:space="preserve">tackled </w:t>
      </w:r>
      <w:r w:rsidR="00A258BE">
        <w:rPr>
          <w:lang w:val="en-US"/>
        </w:rPr>
        <w:t xml:space="preserve">and developed agreements on </w:t>
      </w:r>
      <w:r w:rsidR="00A258BE" w:rsidRPr="00A258BE">
        <w:rPr>
          <w:lang w:val="en-US"/>
        </w:rPr>
        <w:t>six major points covering both causes and consequences of the conflict, namely rural reform</w:t>
      </w:r>
      <w:r w:rsidR="00624613">
        <w:rPr>
          <w:lang w:val="en-US"/>
        </w:rPr>
        <w:t xml:space="preserve"> tackling both poverty and land inequality</w:t>
      </w:r>
      <w:r w:rsidR="00A258BE" w:rsidRPr="00A258BE">
        <w:rPr>
          <w:lang w:val="en-US"/>
        </w:rPr>
        <w:t>, political participation</w:t>
      </w:r>
      <w:r w:rsidR="00624613">
        <w:rPr>
          <w:lang w:val="en-US"/>
        </w:rPr>
        <w:t xml:space="preserve"> for the FARC-EP</w:t>
      </w:r>
      <w:r w:rsidR="00A258BE" w:rsidRPr="00A258BE">
        <w:rPr>
          <w:lang w:val="en-US"/>
        </w:rPr>
        <w:t xml:space="preserve">, </w:t>
      </w:r>
      <w:r w:rsidR="00624613">
        <w:rPr>
          <w:lang w:val="en-US"/>
        </w:rPr>
        <w:t xml:space="preserve">the matter of </w:t>
      </w:r>
      <w:r w:rsidR="00A258BE" w:rsidRPr="00A258BE">
        <w:rPr>
          <w:lang w:val="en-US"/>
        </w:rPr>
        <w:t>illicit drugs</w:t>
      </w:r>
      <w:r w:rsidR="00624613">
        <w:rPr>
          <w:lang w:val="en-US"/>
        </w:rPr>
        <w:t xml:space="preserve"> which financed both the FARC-EP and state-loyal groups</w:t>
      </w:r>
      <w:r w:rsidR="00A258BE" w:rsidRPr="00A258BE">
        <w:rPr>
          <w:lang w:val="en-US"/>
        </w:rPr>
        <w:t xml:space="preserve">, </w:t>
      </w:r>
      <w:r w:rsidR="00624613">
        <w:rPr>
          <w:lang w:val="en-US"/>
        </w:rPr>
        <w:t xml:space="preserve">justice and truth for the </w:t>
      </w:r>
      <w:r w:rsidR="00A258BE" w:rsidRPr="00A258BE">
        <w:rPr>
          <w:lang w:val="en-US"/>
        </w:rPr>
        <w:t xml:space="preserve">victims, the end of the conflict including demobilization, disarmament and reintegration of ex-combatants, and the implementation phase </w:t>
      </w:r>
      <w:r w:rsidR="00624613">
        <w:rPr>
          <w:lang w:val="en-US"/>
        </w:rPr>
        <w:t>with a</w:t>
      </w:r>
      <w:r w:rsidR="00193F0E">
        <w:rPr>
          <w:lang w:val="en-US"/>
        </w:rPr>
        <w:t xml:space="preserve"> period of transitional justice. </w:t>
      </w:r>
      <w:r w:rsidR="008C4B83">
        <w:rPr>
          <w:lang w:val="en-US"/>
        </w:rPr>
        <w:t>The final agreement featuring these issues was signed on September 26</w:t>
      </w:r>
      <w:r w:rsidR="00A80ACF">
        <w:rPr>
          <w:lang w:val="en-US"/>
        </w:rPr>
        <w:t xml:space="preserve">; </w:t>
      </w:r>
      <w:r w:rsidR="008C4B83">
        <w:rPr>
          <w:lang w:val="en-US"/>
        </w:rPr>
        <w:t xml:space="preserve"> </w:t>
      </w:r>
      <w:r w:rsidR="00A80ACF">
        <w:rPr>
          <w:lang w:val="en-US"/>
        </w:rPr>
        <w:t>i</w:t>
      </w:r>
      <w:r w:rsidR="00A80ACF" w:rsidRPr="00A80ACF">
        <w:rPr>
          <w:lang w:val="en-US"/>
        </w:rPr>
        <w:t xml:space="preserve">n July the Constitutional Court had approved </w:t>
      </w:r>
      <w:r w:rsidR="00A80ACF">
        <w:rPr>
          <w:lang w:val="en-US"/>
        </w:rPr>
        <w:t>a</w:t>
      </w:r>
      <w:r w:rsidR="00A80ACF" w:rsidRPr="00A80ACF">
        <w:rPr>
          <w:lang w:val="en-US"/>
        </w:rPr>
        <w:t xml:space="preserve"> referendum to be the mechanism by which the Colombian people would decide over the Havana peace accords negotiated by the government and the FARC-EP, thus making it the first Colombian peace accord between the government and an armed group to be subjected to the approval of the population.</w:t>
      </w:r>
      <w:r w:rsidR="00A80ACF">
        <w:rPr>
          <w:lang w:val="en-US"/>
        </w:rPr>
        <w:t xml:space="preserve"> However the accord was</w:t>
      </w:r>
      <w:r w:rsidR="008C4B83">
        <w:rPr>
          <w:lang w:val="en-US"/>
        </w:rPr>
        <w:t xml:space="preserve"> </w:t>
      </w:r>
      <w:r w:rsidR="0058083A" w:rsidRPr="0058083A">
        <w:rPr>
          <w:lang w:val="en-US"/>
        </w:rPr>
        <w:t>rejected by the Colombian people in the plebiscite on October 2 by a margin of less than one percent. Following the referendum President Santos announced that the different parties would continue to hold meetings. In the following the accord was adjusted based on the criticism received by those who had publicly rejected it, among them the former president Álvaro Uribe, and a new document published in November 2016. It now specifies penalties for  those found guilty of war crimes more clearly and tightens up the concept of command responsibility. Further the original plan to make the entire accord a part of the constitution was abandoned, now only planning to give constitutional status to those parts which deal with human rights and international humanitarian law.</w:t>
      </w:r>
      <w:r w:rsidR="00A80ACF">
        <w:rPr>
          <w:lang w:val="en-US"/>
        </w:rPr>
        <w:t xml:space="preserve"> </w:t>
      </w:r>
      <w:r w:rsidR="00A80ACF" w:rsidRPr="00A80ACF">
        <w:rPr>
          <w:lang w:val="en-US"/>
        </w:rPr>
        <w:t xml:space="preserve">The revised agreement was signed by the government and the FARC-EP on November 24 2016 and approved by the Colombian congress. The government's desire to implement </w:t>
      </w:r>
      <w:r w:rsidR="00A80ACF" w:rsidRPr="00A80ACF">
        <w:rPr>
          <w:lang w:val="en-US"/>
        </w:rPr>
        <w:lastRenderedPageBreak/>
        <w:t>the agreement by a fast-track plan was then approved by the Constitutional Court</w:t>
      </w:r>
      <w:r w:rsidR="00193F0E">
        <w:rPr>
          <w:lang w:val="en-US"/>
        </w:rPr>
        <w:t xml:space="preserve"> </w:t>
      </w:r>
      <w:r w:rsidR="00193F0E" w:rsidRPr="00193F0E">
        <w:rPr>
          <w:lang w:val="en-US"/>
        </w:rPr>
        <w:t>(Colombia Reports, 2016).</w:t>
      </w:r>
    </w:p>
    <w:p w14:paraId="211A0512" w14:textId="5B88824E" w:rsidR="008173E7" w:rsidRPr="008173E7" w:rsidRDefault="008173E7" w:rsidP="008173E7">
      <w:pPr>
        <w:spacing w:line="360" w:lineRule="auto"/>
        <w:jc w:val="both"/>
        <w:rPr>
          <w:lang w:val="en-US"/>
        </w:rPr>
      </w:pPr>
    </w:p>
    <w:p w14:paraId="7E413789" w14:textId="2BED3540" w:rsidR="008173E7" w:rsidRPr="005569BC" w:rsidRDefault="008173E7" w:rsidP="005569BC">
      <w:pPr>
        <w:pStyle w:val="Heading2"/>
        <w:spacing w:line="360" w:lineRule="auto"/>
        <w:rPr>
          <w:rFonts w:ascii="Cambria" w:hAnsi="Cambria"/>
          <w:color w:val="auto"/>
          <w:sz w:val="24"/>
          <w:szCs w:val="24"/>
          <w:lang w:val="en-US"/>
        </w:rPr>
      </w:pPr>
      <w:bookmarkStart w:id="25" w:name="_Toc488651395"/>
      <w:r w:rsidRPr="005569BC">
        <w:rPr>
          <w:rFonts w:ascii="Cambria" w:hAnsi="Cambria"/>
          <w:color w:val="auto"/>
          <w:sz w:val="24"/>
          <w:szCs w:val="24"/>
          <w:lang w:val="en-US"/>
        </w:rPr>
        <w:t xml:space="preserve">Women's </w:t>
      </w:r>
      <w:r w:rsidR="007B0292">
        <w:rPr>
          <w:rFonts w:ascii="Cambria" w:hAnsi="Cambria"/>
          <w:color w:val="auto"/>
          <w:sz w:val="24"/>
          <w:szCs w:val="24"/>
          <w:lang w:val="en-US"/>
        </w:rPr>
        <w:t xml:space="preserve">Societal </w:t>
      </w:r>
      <w:r w:rsidR="00107740">
        <w:rPr>
          <w:rFonts w:ascii="Cambria" w:hAnsi="Cambria"/>
          <w:color w:val="auto"/>
          <w:sz w:val="24"/>
          <w:szCs w:val="24"/>
          <w:lang w:val="en-US"/>
        </w:rPr>
        <w:t xml:space="preserve">and Political </w:t>
      </w:r>
      <w:r w:rsidR="007B0292">
        <w:rPr>
          <w:rFonts w:ascii="Cambria" w:hAnsi="Cambria"/>
          <w:color w:val="auto"/>
          <w:sz w:val="24"/>
          <w:szCs w:val="24"/>
          <w:lang w:val="en-US"/>
        </w:rPr>
        <w:t>Position</w:t>
      </w:r>
      <w:bookmarkEnd w:id="25"/>
    </w:p>
    <w:p w14:paraId="77DECA0A" w14:textId="558063E1" w:rsidR="00D23255" w:rsidRDefault="008173E7" w:rsidP="007B0292">
      <w:pPr>
        <w:spacing w:after="360" w:line="360" w:lineRule="auto"/>
        <w:jc w:val="both"/>
        <w:rPr>
          <w:lang w:val="en-US"/>
        </w:rPr>
      </w:pPr>
      <w:r w:rsidRPr="008173E7">
        <w:rPr>
          <w:lang w:val="en-US"/>
        </w:rPr>
        <w:t>Women's activism in Colombia is not a new phenomenon. On the contrary, women's networks have repeatedly been engaged in collective action over various issues over the past decades. This is the result of women having been excluded from most important political issues in the past</w:t>
      </w:r>
      <w:r w:rsidR="00193F0E">
        <w:rPr>
          <w:lang w:val="en-US"/>
        </w:rPr>
        <w:t xml:space="preserve">. </w:t>
      </w:r>
      <w:r w:rsidRPr="008173E7">
        <w:rPr>
          <w:lang w:val="en-US"/>
        </w:rPr>
        <w:t>Unlike in other Latin American countries Colombian women did not receive the right to vote until 1954 and were not eligible for being elected into the legislative branch u</w:t>
      </w:r>
      <w:r w:rsidR="00193F0E">
        <w:rPr>
          <w:lang w:val="en-US"/>
        </w:rPr>
        <w:t>ntil 1958 (Córdoba Ruiz, 2002</w:t>
      </w:r>
      <w:r w:rsidR="00CE6F21">
        <w:rPr>
          <w:lang w:val="en-US"/>
        </w:rPr>
        <w:t>, p. 242</w:t>
      </w:r>
      <w:r w:rsidRPr="008173E7">
        <w:rPr>
          <w:lang w:val="en-US"/>
        </w:rPr>
        <w:t xml:space="preserve">). </w:t>
      </w:r>
      <w:r w:rsidR="00D23255">
        <w:rPr>
          <w:lang w:val="en-US"/>
        </w:rPr>
        <w:t xml:space="preserve">The first wave of the women’s movement became active in this context, focusing on getting the right to vote. </w:t>
      </w:r>
      <w:r w:rsidR="00EB285E">
        <w:rPr>
          <w:lang w:val="en-US"/>
        </w:rPr>
        <w:t xml:space="preserve">While the women coming together here were mostly part of the conservative elite it was not until the 1970s that women from lower classes started to voice demands. </w:t>
      </w:r>
      <w:r w:rsidR="00EB285E" w:rsidRPr="00EB285E">
        <w:rPr>
          <w:lang w:val="en-US"/>
        </w:rPr>
        <w:t>Here it was debated whether women should participate in formal political life and cooperate with the state which</w:t>
      </w:r>
      <w:r w:rsidR="00EB285E">
        <w:rPr>
          <w:lang w:val="en-US"/>
        </w:rPr>
        <w:t xml:space="preserve"> at that time</w:t>
      </w:r>
      <w:r w:rsidR="00EB285E" w:rsidRPr="00EB285E">
        <w:rPr>
          <w:lang w:val="en-US"/>
        </w:rPr>
        <w:t>, as already mentioned, was considered to be particularly exclusionary</w:t>
      </w:r>
      <w:r w:rsidR="009C2A33">
        <w:rPr>
          <w:lang w:val="en-US"/>
        </w:rPr>
        <w:t xml:space="preserve">, </w:t>
      </w:r>
      <w:r w:rsidR="009C2A33" w:rsidRPr="009C2A33">
        <w:rPr>
          <w:lang w:val="en-US"/>
        </w:rPr>
        <w:t xml:space="preserve">with parts of society </w:t>
      </w:r>
      <w:r w:rsidR="009C2A33">
        <w:rPr>
          <w:lang w:val="en-US"/>
        </w:rPr>
        <w:t xml:space="preserve">also </w:t>
      </w:r>
      <w:r w:rsidR="009C2A33" w:rsidRPr="009C2A33">
        <w:rPr>
          <w:lang w:val="en-US"/>
        </w:rPr>
        <w:t>viewing it as contributing to the conflict (</w:t>
      </w:r>
      <w:proofErr w:type="spellStart"/>
      <w:r w:rsidR="009C2A33" w:rsidRPr="009C2A33">
        <w:rPr>
          <w:lang w:val="en-US"/>
        </w:rPr>
        <w:t>Archila</w:t>
      </w:r>
      <w:proofErr w:type="spellEnd"/>
      <w:r w:rsidR="009C2A33" w:rsidRPr="009C2A33">
        <w:rPr>
          <w:lang w:val="en-US"/>
        </w:rPr>
        <w:t>, 2010</w:t>
      </w:r>
      <w:r w:rsidR="009C2A33">
        <w:rPr>
          <w:lang w:val="en-US"/>
        </w:rPr>
        <w:t xml:space="preserve">; </w:t>
      </w:r>
      <w:proofErr w:type="spellStart"/>
      <w:r w:rsidR="009C2A33" w:rsidRPr="009C2A33">
        <w:rPr>
          <w:lang w:val="en-US"/>
        </w:rPr>
        <w:t>Engstrom</w:t>
      </w:r>
      <w:proofErr w:type="spellEnd"/>
      <w:r w:rsidR="009C2A33" w:rsidRPr="009C2A33">
        <w:rPr>
          <w:lang w:val="en-US"/>
        </w:rPr>
        <w:t xml:space="preserve"> &amp; Gomez-Suárez, 2012)</w:t>
      </w:r>
      <w:r w:rsidR="00EB285E" w:rsidRPr="00EB285E">
        <w:rPr>
          <w:lang w:val="en-US"/>
        </w:rPr>
        <w:t xml:space="preserve">. In this context attention has to be drawn to the at least official end of the exclusionary two-party system in 1974 when the Liberal Party candidate Alfonso </w:t>
      </w:r>
      <w:proofErr w:type="spellStart"/>
      <w:r w:rsidR="00EB285E" w:rsidRPr="00EB285E">
        <w:rPr>
          <w:lang w:val="en-US"/>
        </w:rPr>
        <w:t>López</w:t>
      </w:r>
      <w:proofErr w:type="spellEnd"/>
      <w:r w:rsidR="00EB285E" w:rsidRPr="00EB285E">
        <w:rPr>
          <w:lang w:val="en-US"/>
        </w:rPr>
        <w:t xml:space="preserve"> </w:t>
      </w:r>
      <w:proofErr w:type="spellStart"/>
      <w:r w:rsidR="00EB285E" w:rsidRPr="00EB285E">
        <w:rPr>
          <w:lang w:val="en-US"/>
        </w:rPr>
        <w:t>Michelsen</w:t>
      </w:r>
      <w:proofErr w:type="spellEnd"/>
      <w:r w:rsidR="00EB285E" w:rsidRPr="00EB285E">
        <w:rPr>
          <w:lang w:val="en-US"/>
        </w:rPr>
        <w:t xml:space="preserve"> was elected president. This power shift presented an opening up of the former exclusionary political landscape and an opportunity for civil society and also women's organizations to engage with the state (Holland &amp; Gómez </w:t>
      </w:r>
      <w:proofErr w:type="spellStart"/>
      <w:r w:rsidR="00EB285E" w:rsidRPr="00EB285E">
        <w:rPr>
          <w:lang w:val="en-US"/>
        </w:rPr>
        <w:t>Correal</w:t>
      </w:r>
      <w:proofErr w:type="spellEnd"/>
      <w:r w:rsidR="00EB285E" w:rsidRPr="00EB285E">
        <w:rPr>
          <w:lang w:val="en-US"/>
        </w:rPr>
        <w:t>, 2013).</w:t>
      </w:r>
    </w:p>
    <w:p w14:paraId="12855717" w14:textId="2936010F" w:rsidR="00D958C4" w:rsidRPr="00D958C4" w:rsidRDefault="00D958C4" w:rsidP="00D958C4">
      <w:pPr>
        <w:spacing w:after="360" w:line="360" w:lineRule="auto"/>
        <w:jc w:val="both"/>
        <w:rPr>
          <w:lang w:val="en-US"/>
        </w:rPr>
      </w:pPr>
      <w:r>
        <w:rPr>
          <w:lang w:val="en-US"/>
        </w:rPr>
        <w:t>However it was not until the 1990s that the Colombian state formally guaranteed equal opportunities for women. With the passing of the new constitution in 1991 a distinct opening of institutional structures became noticeable.</w:t>
      </w:r>
      <w:r w:rsidRPr="00D958C4">
        <w:rPr>
          <w:lang w:val="en-US"/>
        </w:rPr>
        <w:t xml:space="preserve"> Even though Colombia did not emerge from a military dictatorship like many other Latin American countries which tried to establish their constitutions as a visible transition to democracy, it displays an extension of formal rights and political participation possibilities. For women this meant the formal recognition of gender equality, also in family life, women's right to engage in political decision-making at all levels and in public administration, equal opportunities, the protection of women as the heads of households, the separation of state and religion and thus also the possibility of divorce (</w:t>
      </w:r>
      <w:proofErr w:type="spellStart"/>
      <w:r w:rsidRPr="00D958C4">
        <w:rPr>
          <w:lang w:val="en-US"/>
        </w:rPr>
        <w:t>Guzmán</w:t>
      </w:r>
      <w:proofErr w:type="spellEnd"/>
      <w:r w:rsidRPr="00D958C4">
        <w:rPr>
          <w:lang w:val="en-US"/>
        </w:rPr>
        <w:t xml:space="preserve"> Rodríguez &amp; Prieto </w:t>
      </w:r>
      <w:proofErr w:type="spellStart"/>
      <w:r w:rsidRPr="00D958C4">
        <w:rPr>
          <w:lang w:val="en-US"/>
        </w:rPr>
        <w:t>Dávila</w:t>
      </w:r>
      <w:proofErr w:type="spellEnd"/>
      <w:r w:rsidRPr="00D958C4">
        <w:rPr>
          <w:lang w:val="en-US"/>
        </w:rPr>
        <w:t xml:space="preserve">, 2014). In order for the gender focus in the new constitution to come to pass women's organizations had been lobbying the National Constituent Assembly, </w:t>
      </w:r>
      <w:r w:rsidR="009C2A33">
        <w:rPr>
          <w:lang w:val="en-US"/>
        </w:rPr>
        <w:t xml:space="preserve">and </w:t>
      </w:r>
      <w:r w:rsidRPr="00D958C4">
        <w:rPr>
          <w:lang w:val="en-US"/>
        </w:rPr>
        <w:t xml:space="preserve">organized media campaigns and round tables with the elected constituents (O'Rourke, 2013). In this context the organization </w:t>
      </w:r>
      <w:r w:rsidRPr="009C2A33">
        <w:rPr>
          <w:i/>
          <w:lang w:val="en-US"/>
        </w:rPr>
        <w:t xml:space="preserve">Red Nacional </w:t>
      </w:r>
      <w:proofErr w:type="spellStart"/>
      <w:r w:rsidRPr="009C2A33">
        <w:rPr>
          <w:i/>
          <w:lang w:val="en-US"/>
        </w:rPr>
        <w:t>Mujer</w:t>
      </w:r>
      <w:proofErr w:type="spellEnd"/>
      <w:r w:rsidRPr="009C2A33">
        <w:rPr>
          <w:i/>
          <w:lang w:val="en-US"/>
        </w:rPr>
        <w:t xml:space="preserve"> y </w:t>
      </w:r>
      <w:proofErr w:type="spellStart"/>
      <w:r w:rsidRPr="009C2A33">
        <w:rPr>
          <w:i/>
          <w:lang w:val="en-US"/>
        </w:rPr>
        <w:t>Constituyente</w:t>
      </w:r>
      <w:proofErr w:type="spellEnd"/>
      <w:r w:rsidRPr="00D958C4">
        <w:rPr>
          <w:lang w:val="en-US"/>
        </w:rPr>
        <w:t xml:space="preserve"> was formed which would eventually become the </w:t>
      </w:r>
      <w:r w:rsidRPr="009C2A33">
        <w:rPr>
          <w:i/>
          <w:lang w:val="en-US"/>
        </w:rPr>
        <w:t xml:space="preserve">Red Nacional de </w:t>
      </w:r>
      <w:proofErr w:type="spellStart"/>
      <w:r w:rsidRPr="009C2A33">
        <w:rPr>
          <w:i/>
          <w:lang w:val="en-US"/>
        </w:rPr>
        <w:t>Mujeres</w:t>
      </w:r>
      <w:proofErr w:type="spellEnd"/>
      <w:r w:rsidRPr="00D958C4">
        <w:rPr>
          <w:lang w:val="en-US"/>
        </w:rPr>
        <w:t>, one of the most vocal and committed networks in the latest peace process.</w:t>
      </w:r>
    </w:p>
    <w:p w14:paraId="206ACF98" w14:textId="2D5E953B" w:rsidR="00D958C4" w:rsidRDefault="00D958C4" w:rsidP="00D958C4">
      <w:pPr>
        <w:spacing w:after="360" w:line="360" w:lineRule="auto"/>
        <w:jc w:val="both"/>
        <w:rPr>
          <w:lang w:val="en-US"/>
        </w:rPr>
      </w:pPr>
      <w:r w:rsidRPr="00D958C4">
        <w:rPr>
          <w:lang w:val="en-US"/>
        </w:rPr>
        <w:lastRenderedPageBreak/>
        <w:t>With the constitution came the newly established constitutional court with widespread judicial review powers, monitoring public and political office. Over the years the court has made its progressive stand evident in its rulings concerning rights protection and the advancement of the constitutional principles. In this context various decisions concerning victim</w:t>
      </w:r>
      <w:r w:rsidR="009D612A">
        <w:rPr>
          <w:lang w:val="en-US"/>
        </w:rPr>
        <w:t>’s</w:t>
      </w:r>
      <w:r w:rsidRPr="00D958C4">
        <w:rPr>
          <w:lang w:val="en-US"/>
        </w:rPr>
        <w:t xml:space="preserve"> and also women’s rights were made such as a demand in 2004 that the state address the structural causes of the conditions that internally displaced persons face, or the modification of the Law on Justice and Peace, adopted in 2005, in order to strengthen the victim's rights to participation and reparations. Following up on this a specific ruling addressed the particular vulnerabilities of women in the armed conflict, recognizing that women are more prone to displacement, and making special mention of indigenous and Afro-Colombian women (Domingo, </w:t>
      </w:r>
      <w:proofErr w:type="spellStart"/>
      <w:r w:rsidRPr="00D958C4">
        <w:rPr>
          <w:lang w:val="en-US"/>
        </w:rPr>
        <w:t>Menocal</w:t>
      </w:r>
      <w:proofErr w:type="spellEnd"/>
      <w:r w:rsidRPr="00D958C4">
        <w:rPr>
          <w:lang w:val="en-US"/>
        </w:rPr>
        <w:t xml:space="preserve"> &amp; </w:t>
      </w:r>
      <w:proofErr w:type="spellStart"/>
      <w:r w:rsidRPr="00D958C4">
        <w:rPr>
          <w:lang w:val="en-US"/>
        </w:rPr>
        <w:t>Hinestroza</w:t>
      </w:r>
      <w:proofErr w:type="spellEnd"/>
      <w:r w:rsidRPr="00D958C4">
        <w:rPr>
          <w:lang w:val="en-US"/>
        </w:rPr>
        <w:t xml:space="preserve">, 2015, p. 23). Even though the court's demands have not always been met by the state in their full extent they created visibility of the issue of how women are disproportionately affected by the armed conflict; both state and non-state authorities recognize that the work of the constitutional court has played an important role in protecting and developing women's rights (Organization of American States, 2006, p. 55). </w:t>
      </w:r>
    </w:p>
    <w:p w14:paraId="7FC22F66" w14:textId="582C357A" w:rsidR="00D958C4" w:rsidRDefault="00C00D75" w:rsidP="00D958C4">
      <w:pPr>
        <w:spacing w:after="360" w:line="360" w:lineRule="auto"/>
        <w:jc w:val="both"/>
        <w:rPr>
          <w:lang w:val="en-US"/>
        </w:rPr>
      </w:pPr>
      <w:r>
        <w:rPr>
          <w:lang w:val="en-US"/>
        </w:rPr>
        <w:t xml:space="preserve">Despite these advances women still continue to be disadvantaged in society and the political sphere. </w:t>
      </w:r>
      <w:r w:rsidR="008173E7" w:rsidRPr="008173E7">
        <w:rPr>
          <w:lang w:val="en-US"/>
        </w:rPr>
        <w:t xml:space="preserve">Regarding land ownership the majority of households are still occupied by male land owners. This gender gap which is not only present in Colombia but in Latin America in general results mainly from the patriarchal tendencies inherent </w:t>
      </w:r>
      <w:r w:rsidR="007B0292">
        <w:rPr>
          <w:lang w:val="en-US"/>
        </w:rPr>
        <w:t>to</w:t>
      </w:r>
      <w:r w:rsidR="008173E7" w:rsidRPr="008173E7">
        <w:rPr>
          <w:lang w:val="en-US"/>
        </w:rPr>
        <w:t xml:space="preserve"> Colombia's political system: while men hold privileges within marriage and inheritance is </w:t>
      </w:r>
      <w:proofErr w:type="spellStart"/>
      <w:r w:rsidR="008173E7" w:rsidRPr="008173E7">
        <w:rPr>
          <w:lang w:val="en-US"/>
        </w:rPr>
        <w:t>patrilineally</w:t>
      </w:r>
      <w:proofErr w:type="spellEnd"/>
      <w:r w:rsidR="008173E7" w:rsidRPr="008173E7">
        <w:rPr>
          <w:lang w:val="en-US"/>
        </w:rPr>
        <w:t xml:space="preserve"> organized the land market exhibits an overall gender bias, with peasants and state institutions generally favoring men when it comes to the distribution of land. Further, even when women are the formal owners of land this does not ensure their actual access and right to make decisions since cultural and societal pressures can often lead them to pass the land to a male family member (Deere, 2011). Concerning women in formal political decision-making processes it becomes apparent that when reviewing women's participation in legislative bodies Colombia is still one of the Latin American countries with the lowest percentage of women in both country-level and local legislative arenas (</w:t>
      </w:r>
      <w:proofErr w:type="spellStart"/>
      <w:r w:rsidR="008173E7" w:rsidRPr="008173E7">
        <w:rPr>
          <w:lang w:val="en-US"/>
        </w:rPr>
        <w:t>Buitrago</w:t>
      </w:r>
      <w:proofErr w:type="spellEnd"/>
      <w:r w:rsidR="008173E7" w:rsidRPr="008173E7">
        <w:rPr>
          <w:lang w:val="en-US"/>
        </w:rPr>
        <w:t xml:space="preserve"> &amp; </w:t>
      </w:r>
      <w:proofErr w:type="spellStart"/>
      <w:r w:rsidR="008173E7" w:rsidRPr="008173E7">
        <w:rPr>
          <w:lang w:val="en-US"/>
        </w:rPr>
        <w:t>Aroca</w:t>
      </w:r>
      <w:proofErr w:type="spellEnd"/>
      <w:r w:rsidR="008173E7" w:rsidRPr="008173E7">
        <w:rPr>
          <w:lang w:val="en-US"/>
        </w:rPr>
        <w:t xml:space="preserve">, 2017, pp. 104-105). This problem is still present despite various efforts in the past to improve women's presence in formal decision-making processes, the most prominent example being the </w:t>
      </w:r>
      <w:r w:rsidR="008173E7" w:rsidRPr="007B0292">
        <w:rPr>
          <w:i/>
          <w:lang w:val="en-US"/>
        </w:rPr>
        <w:t xml:space="preserve">Ley de </w:t>
      </w:r>
      <w:proofErr w:type="spellStart"/>
      <w:r w:rsidR="008173E7" w:rsidRPr="007B0292">
        <w:rPr>
          <w:i/>
          <w:lang w:val="en-US"/>
        </w:rPr>
        <w:t>Cuotas</w:t>
      </w:r>
      <w:proofErr w:type="spellEnd"/>
      <w:r w:rsidR="008173E7" w:rsidRPr="008173E7">
        <w:rPr>
          <w:lang w:val="en-US"/>
        </w:rPr>
        <w:t xml:space="preserve"> or Quota Law which was introduced in 2000. It states that women must occupy at least 30 percent of all seats in the executive, legislative and judicial branches. Even though the law did improve women's position in the political sphere to some extent its effect is being limited by extremely weak or non-existent accountability mechanisms. If a branch of government fails to meet the quota there are no real sanctions for non-compliance (Domingo, </w:t>
      </w:r>
      <w:proofErr w:type="spellStart"/>
      <w:r w:rsidR="008173E7" w:rsidRPr="008173E7">
        <w:rPr>
          <w:lang w:val="en-US"/>
        </w:rPr>
        <w:t>Menoc</w:t>
      </w:r>
      <w:r w:rsidR="00D958C4">
        <w:rPr>
          <w:lang w:val="en-US"/>
        </w:rPr>
        <w:t>al</w:t>
      </w:r>
      <w:proofErr w:type="spellEnd"/>
      <w:r w:rsidR="00D958C4">
        <w:rPr>
          <w:lang w:val="en-US"/>
        </w:rPr>
        <w:t xml:space="preserve"> &amp; </w:t>
      </w:r>
      <w:proofErr w:type="spellStart"/>
      <w:r w:rsidR="00D958C4">
        <w:rPr>
          <w:lang w:val="en-US"/>
        </w:rPr>
        <w:t>Hinestroza</w:t>
      </w:r>
      <w:proofErr w:type="spellEnd"/>
      <w:r w:rsidR="00D958C4">
        <w:rPr>
          <w:lang w:val="en-US"/>
        </w:rPr>
        <w:t xml:space="preserve">, 2015, p. 35). </w:t>
      </w:r>
      <w:r>
        <w:rPr>
          <w:lang w:val="en-US"/>
        </w:rPr>
        <w:t xml:space="preserve">Next to them being disadvantaged in the political and economic arena women also face specific conflict-related impacts due to their gender to which I will turn now. </w:t>
      </w:r>
    </w:p>
    <w:p w14:paraId="645F8E4D" w14:textId="2AC663E8" w:rsidR="00CE6F21" w:rsidRPr="007B0292" w:rsidRDefault="00CE6F21" w:rsidP="007B0292">
      <w:pPr>
        <w:pStyle w:val="Heading3"/>
        <w:spacing w:line="360" w:lineRule="auto"/>
        <w:rPr>
          <w:rFonts w:ascii="Cambria" w:hAnsi="Cambria"/>
          <w:color w:val="auto"/>
          <w:sz w:val="22"/>
          <w:szCs w:val="22"/>
          <w:lang w:val="en-US"/>
        </w:rPr>
      </w:pPr>
      <w:bookmarkStart w:id="26" w:name="_Toc488651396"/>
      <w:r w:rsidRPr="007B0292">
        <w:rPr>
          <w:rFonts w:ascii="Cambria" w:hAnsi="Cambria"/>
          <w:color w:val="auto"/>
          <w:sz w:val="22"/>
          <w:szCs w:val="22"/>
          <w:lang w:val="en-US"/>
        </w:rPr>
        <w:lastRenderedPageBreak/>
        <w:t>Gendered Dimensions of the Conflict</w:t>
      </w:r>
      <w:bookmarkEnd w:id="26"/>
    </w:p>
    <w:p w14:paraId="40E30D71" w14:textId="77777777" w:rsidR="00CE6F21" w:rsidRPr="00CE6F21" w:rsidRDefault="00CE6F21" w:rsidP="007B0292">
      <w:pPr>
        <w:spacing w:line="360" w:lineRule="auto"/>
        <w:jc w:val="both"/>
        <w:rPr>
          <w:lang w:val="en-US"/>
        </w:rPr>
      </w:pPr>
      <w:r w:rsidRPr="00CE6F21">
        <w:rPr>
          <w:lang w:val="en-US"/>
        </w:rPr>
        <w:t>Women have been playing diverse and sometimes overlapping roles in the conflict, as victims, fighters and peace activists. The National Center for Historical Memory distinguishes between four major categories of how armed conflict impacts civilians, these being emotional and psychological damage, moral damage, political damage, and sociocultural damage (</w:t>
      </w:r>
      <w:proofErr w:type="spellStart"/>
      <w:r w:rsidRPr="00CE6F21">
        <w:rPr>
          <w:lang w:val="en-US"/>
        </w:rPr>
        <w:t>Grupo</w:t>
      </w:r>
      <w:proofErr w:type="spellEnd"/>
      <w:r w:rsidRPr="00CE6F21">
        <w:rPr>
          <w:lang w:val="en-US"/>
        </w:rPr>
        <w:t xml:space="preserve"> de </w:t>
      </w:r>
      <w:proofErr w:type="spellStart"/>
      <w:r w:rsidRPr="00CE6F21">
        <w:rPr>
          <w:lang w:val="en-US"/>
        </w:rPr>
        <w:t>Memoria</w:t>
      </w:r>
      <w:proofErr w:type="spellEnd"/>
      <w:r w:rsidRPr="00CE6F21">
        <w:rPr>
          <w:lang w:val="en-US"/>
        </w:rPr>
        <w:t xml:space="preserve"> </w:t>
      </w:r>
      <w:proofErr w:type="spellStart"/>
      <w:r w:rsidRPr="00CE6F21">
        <w:rPr>
          <w:lang w:val="en-US"/>
        </w:rPr>
        <w:t>Histórica</w:t>
      </w:r>
      <w:proofErr w:type="spellEnd"/>
      <w:r w:rsidRPr="00CE6F21">
        <w:rPr>
          <w:lang w:val="en-US"/>
        </w:rPr>
        <w:t>, 2013). The primary modalities of victimization include homicides (including massacres, extrajudicial executions and selective killings), both forced displacement and forced disappearances, sexual violence, torture, death threats, and loss and destruction of property (</w:t>
      </w:r>
      <w:proofErr w:type="spellStart"/>
      <w:r w:rsidRPr="00CE6F21">
        <w:rPr>
          <w:lang w:val="en-US"/>
        </w:rPr>
        <w:t>Unidad</w:t>
      </w:r>
      <w:proofErr w:type="spellEnd"/>
      <w:r w:rsidRPr="00CE6F21">
        <w:rPr>
          <w:lang w:val="en-US"/>
        </w:rPr>
        <w:t xml:space="preserve"> de </w:t>
      </w:r>
      <w:proofErr w:type="spellStart"/>
      <w:r w:rsidRPr="00CE6F21">
        <w:rPr>
          <w:lang w:val="en-US"/>
        </w:rPr>
        <w:t>Victimas</w:t>
      </w:r>
      <w:proofErr w:type="spellEnd"/>
      <w:r w:rsidRPr="00CE6F21">
        <w:rPr>
          <w:lang w:val="en-US"/>
        </w:rPr>
        <w:t>, 2015). Men are more likely to be tortured, kidnapped and forcibly recruited by different actors; women are more exposed to the risk of sexual violence, forced labor, prostitution and displacement (</w:t>
      </w:r>
      <w:proofErr w:type="spellStart"/>
      <w:r w:rsidRPr="00CE6F21">
        <w:rPr>
          <w:lang w:val="en-US"/>
        </w:rPr>
        <w:t>Bouvier</w:t>
      </w:r>
      <w:proofErr w:type="spellEnd"/>
      <w:r w:rsidRPr="00CE6F21">
        <w:rPr>
          <w:lang w:val="en-US"/>
        </w:rPr>
        <w:t xml:space="preserve">, 2016b, p. 7). In addition female activists and women’s and human rights defenders face greater dangers to be killed or threatened; in 2016 Colombia accounted for over one third of the global number of deaths of human rights defenders, with the majority of attacks being directed at women, particularly those who work on sexual violence (Front Line Defenders, 2016). </w:t>
      </w:r>
    </w:p>
    <w:p w14:paraId="61879059" w14:textId="77777777" w:rsidR="00CE6F21" w:rsidRPr="00CE6F21" w:rsidRDefault="00CE6F21" w:rsidP="00CE6F21">
      <w:pPr>
        <w:spacing w:line="360" w:lineRule="auto"/>
        <w:jc w:val="both"/>
        <w:rPr>
          <w:lang w:val="en-US"/>
        </w:rPr>
      </w:pPr>
      <w:r w:rsidRPr="00CE6F21">
        <w:rPr>
          <w:lang w:val="en-US"/>
        </w:rPr>
        <w:t>While war and conflict affect men and women differently, a distinction also has to be made between different classes and ethnicities. As was discussed above while women have historically been disadvantaged in land tenure policies this also includes indigenous communities in general: while indigenous communities have been displaced from resource-rich lands by both the conflict and state-led policies most of the displaced persons are women and children, particularly poor rural ones. Displacement renders women especially vulnerable to violence, isolating them from family and social networks (Escobar, 2005). Another factor concerns widowed women taking over as head of the household after their male relatives have been killed; the increasing workload also stems from them often being the only caregivers for those disabled and injured by the conflict, for example by landmines. In addition women, even if they do not have to fear for their own physical safety, are especially vulnerable to losing children to the conflict: in the department of Putumayo it was noted that while one out of every ten women is a widow over 60 percent of women have lost on average two children to the conflict (</w:t>
      </w:r>
      <w:proofErr w:type="spellStart"/>
      <w:r w:rsidRPr="00CE6F21">
        <w:rPr>
          <w:lang w:val="en-US"/>
        </w:rPr>
        <w:t>Bouvier</w:t>
      </w:r>
      <w:proofErr w:type="spellEnd"/>
      <w:r w:rsidRPr="00CE6F21">
        <w:rPr>
          <w:lang w:val="en-US"/>
        </w:rPr>
        <w:t xml:space="preserve">, 2016b, p. 7). </w:t>
      </w:r>
    </w:p>
    <w:p w14:paraId="554FF445" w14:textId="28B9A08B" w:rsidR="00491DEE" w:rsidRPr="00CE6F21" w:rsidRDefault="00CE6F21" w:rsidP="00CE6F21">
      <w:pPr>
        <w:spacing w:line="360" w:lineRule="auto"/>
        <w:jc w:val="both"/>
        <w:rPr>
          <w:lang w:val="en-US"/>
        </w:rPr>
      </w:pPr>
      <w:r w:rsidRPr="00CE6F21">
        <w:rPr>
          <w:lang w:val="en-US"/>
        </w:rPr>
        <w:t xml:space="preserve">Concerning the issue of sexual violence the exact scale of the problem is not known, and reports differ. While women reporting sexual violence are often not taken seriously by the authorities many assaults are assumed to not be reported at all, with marital rape and abuse being widely tolerated and the social taboos for men and boys against reporting sexual violence being particularly fierce. According to Oxfam International (2009, p. 10) between 60 and 70 percent of women have been exposed to some form of violence, be it physical, psychological or sexual. Further it is reported that two out of ten displaced women were forced to flee because of sexual violence (Oxfam International, 2009, p. 3). </w:t>
      </w:r>
      <w:r w:rsidRPr="00CE6F21">
        <w:rPr>
          <w:lang w:val="en-US"/>
        </w:rPr>
        <w:lastRenderedPageBreak/>
        <w:t xml:space="preserve">Conflict-related sexual violence includes “rape, sexual slavery, forced prostitution, forced pregnancy, enforced sterilization and other forms of sexual violence of comparable gravity perpetrated against women, men, girls or boys that is linked, directly or indirectly (temporally, geographically or causally) to a conflict” (UNSC, 2015, p. 1). These practices have been used by all of Colombia's armed actors, most frequently by local armed groups, followed by guerrilla groups and the Colombian armed forces. It is also noteworthy that the Early Warning System which was introduced in the 1990s found that the threat of (sexual) violence against organized women's groups has been increasing since 2008 (Domingo, </w:t>
      </w:r>
      <w:proofErr w:type="spellStart"/>
      <w:r w:rsidRPr="00CE6F21">
        <w:rPr>
          <w:lang w:val="en-US"/>
        </w:rPr>
        <w:t>Menocal</w:t>
      </w:r>
      <w:proofErr w:type="spellEnd"/>
      <w:r w:rsidRPr="00CE6F21">
        <w:rPr>
          <w:lang w:val="en-US"/>
        </w:rPr>
        <w:t xml:space="preserve"> &amp; </w:t>
      </w:r>
      <w:proofErr w:type="spellStart"/>
      <w:r w:rsidRPr="00CE6F21">
        <w:rPr>
          <w:lang w:val="en-US"/>
        </w:rPr>
        <w:t>Hinestroza</w:t>
      </w:r>
      <w:proofErr w:type="spellEnd"/>
      <w:r w:rsidRPr="00CE6F21">
        <w:rPr>
          <w:lang w:val="en-US"/>
        </w:rPr>
        <w:t>, 2015, p. 16). This concerns particularly members of women’s rights organizations and human rights defenders working with displaced persons or survivors of sexual violence, as mentioned above. The FARC-EP, of which roughly 40 percent are  made up of female fighters, prohibit sexual harassment and rape. However there are still reports of the use of sexual violence, often in order to forcibly recruit women. In addition the FARC-EP imposes strict rules on women regarding their sexual and reproductive rights, with demobilizing female FARC-EP ex-combatants stating that forced abortions are common practice (</w:t>
      </w:r>
      <w:proofErr w:type="spellStart"/>
      <w:r w:rsidRPr="00CE6F21">
        <w:rPr>
          <w:lang w:val="en-US"/>
        </w:rPr>
        <w:t>Bouvier</w:t>
      </w:r>
      <w:proofErr w:type="spellEnd"/>
      <w:r w:rsidRPr="00CE6F21">
        <w:rPr>
          <w:lang w:val="en-US"/>
        </w:rPr>
        <w:t>, 2016b, p. 11).</w:t>
      </w:r>
    </w:p>
    <w:p w14:paraId="6518B3CC" w14:textId="385ADDC8" w:rsidR="00491DEE" w:rsidRDefault="00491DEE" w:rsidP="00C06FA0">
      <w:pPr>
        <w:spacing w:line="360" w:lineRule="auto"/>
        <w:jc w:val="both"/>
        <w:rPr>
          <w:lang w:val="en-US"/>
        </w:rPr>
      </w:pPr>
    </w:p>
    <w:p w14:paraId="5D4117E8" w14:textId="5C6BB871" w:rsidR="00491DEE" w:rsidRDefault="00491DEE" w:rsidP="00C06FA0">
      <w:pPr>
        <w:spacing w:line="360" w:lineRule="auto"/>
        <w:jc w:val="both"/>
        <w:rPr>
          <w:lang w:val="en-US"/>
        </w:rPr>
      </w:pPr>
    </w:p>
    <w:p w14:paraId="2B8FB44C" w14:textId="428A3357" w:rsidR="0062054A" w:rsidRDefault="0062054A" w:rsidP="00C06FA0">
      <w:pPr>
        <w:spacing w:line="360" w:lineRule="auto"/>
        <w:jc w:val="both"/>
        <w:rPr>
          <w:lang w:val="en-US"/>
        </w:rPr>
      </w:pPr>
    </w:p>
    <w:p w14:paraId="4AE064AD" w14:textId="7B084F7E" w:rsidR="0062054A" w:rsidRDefault="0062054A" w:rsidP="00C06FA0">
      <w:pPr>
        <w:spacing w:line="360" w:lineRule="auto"/>
        <w:jc w:val="both"/>
        <w:rPr>
          <w:lang w:val="en-US"/>
        </w:rPr>
      </w:pPr>
    </w:p>
    <w:p w14:paraId="08DE88EA" w14:textId="4A5D035F" w:rsidR="0062054A" w:rsidRDefault="0062054A" w:rsidP="00C06FA0">
      <w:pPr>
        <w:spacing w:line="360" w:lineRule="auto"/>
        <w:jc w:val="both"/>
        <w:rPr>
          <w:lang w:val="en-US"/>
        </w:rPr>
      </w:pPr>
    </w:p>
    <w:p w14:paraId="6D572FD2" w14:textId="464FFE94" w:rsidR="0062054A" w:rsidRDefault="0062054A" w:rsidP="00C06FA0">
      <w:pPr>
        <w:spacing w:line="360" w:lineRule="auto"/>
        <w:jc w:val="both"/>
        <w:rPr>
          <w:lang w:val="en-US"/>
        </w:rPr>
      </w:pPr>
    </w:p>
    <w:p w14:paraId="05E653E7" w14:textId="68E058C1" w:rsidR="0062054A" w:rsidRDefault="0062054A" w:rsidP="00C06FA0">
      <w:pPr>
        <w:spacing w:line="360" w:lineRule="auto"/>
        <w:jc w:val="both"/>
        <w:rPr>
          <w:lang w:val="en-US"/>
        </w:rPr>
      </w:pPr>
    </w:p>
    <w:p w14:paraId="01B9CA3F" w14:textId="6B72F656" w:rsidR="0062054A" w:rsidRDefault="0062054A" w:rsidP="00C06FA0">
      <w:pPr>
        <w:spacing w:line="360" w:lineRule="auto"/>
        <w:jc w:val="both"/>
        <w:rPr>
          <w:lang w:val="en-US"/>
        </w:rPr>
      </w:pPr>
    </w:p>
    <w:p w14:paraId="34611F81" w14:textId="47893BE6" w:rsidR="0062054A" w:rsidRDefault="0062054A" w:rsidP="00C06FA0">
      <w:pPr>
        <w:spacing w:line="360" w:lineRule="auto"/>
        <w:jc w:val="both"/>
        <w:rPr>
          <w:lang w:val="en-US"/>
        </w:rPr>
      </w:pPr>
    </w:p>
    <w:p w14:paraId="76CBD49F" w14:textId="030E81EF" w:rsidR="0062054A" w:rsidRDefault="0062054A" w:rsidP="00C06FA0">
      <w:pPr>
        <w:spacing w:line="360" w:lineRule="auto"/>
        <w:jc w:val="both"/>
        <w:rPr>
          <w:lang w:val="en-US"/>
        </w:rPr>
      </w:pPr>
    </w:p>
    <w:p w14:paraId="5E9B595B" w14:textId="495A8E26" w:rsidR="0062054A" w:rsidRDefault="0062054A" w:rsidP="00C06FA0">
      <w:pPr>
        <w:spacing w:line="360" w:lineRule="auto"/>
        <w:jc w:val="both"/>
        <w:rPr>
          <w:lang w:val="en-US"/>
        </w:rPr>
      </w:pPr>
    </w:p>
    <w:p w14:paraId="320C36B3" w14:textId="5A51FA89" w:rsidR="0062054A" w:rsidRDefault="0062054A" w:rsidP="00C06FA0">
      <w:pPr>
        <w:spacing w:line="360" w:lineRule="auto"/>
        <w:jc w:val="both"/>
        <w:rPr>
          <w:lang w:val="en-US"/>
        </w:rPr>
      </w:pPr>
    </w:p>
    <w:p w14:paraId="2DB246A6" w14:textId="531BF20F" w:rsidR="0062054A" w:rsidRDefault="0062054A" w:rsidP="00C06FA0">
      <w:pPr>
        <w:spacing w:line="360" w:lineRule="auto"/>
        <w:jc w:val="both"/>
        <w:rPr>
          <w:lang w:val="en-US"/>
        </w:rPr>
      </w:pPr>
    </w:p>
    <w:p w14:paraId="32F0585E" w14:textId="77777777" w:rsidR="00491DEE" w:rsidRPr="000C1698" w:rsidRDefault="00491DEE" w:rsidP="00C06FA0">
      <w:pPr>
        <w:spacing w:line="360" w:lineRule="auto"/>
        <w:jc w:val="both"/>
        <w:rPr>
          <w:lang w:val="en-US"/>
        </w:rPr>
      </w:pPr>
    </w:p>
    <w:p w14:paraId="20BEC0F6" w14:textId="749AFF47" w:rsidR="000C1698" w:rsidRPr="00491DEE" w:rsidRDefault="00491DEE" w:rsidP="00491DEE">
      <w:pPr>
        <w:pStyle w:val="Heading1"/>
        <w:spacing w:line="360" w:lineRule="auto"/>
        <w:rPr>
          <w:rFonts w:ascii="Cambria" w:hAnsi="Cambria"/>
          <w:color w:val="auto"/>
          <w:sz w:val="28"/>
          <w:szCs w:val="28"/>
          <w:lang w:val="en-US"/>
        </w:rPr>
      </w:pPr>
      <w:bookmarkStart w:id="27" w:name="_Toc488651397"/>
      <w:r w:rsidRPr="00491DEE">
        <w:rPr>
          <w:rFonts w:ascii="Cambria" w:hAnsi="Cambria"/>
          <w:color w:val="auto"/>
          <w:sz w:val="28"/>
          <w:szCs w:val="28"/>
          <w:lang w:val="en-US"/>
        </w:rPr>
        <w:lastRenderedPageBreak/>
        <w:t>Case Study Analysis</w:t>
      </w:r>
      <w:bookmarkEnd w:id="27"/>
    </w:p>
    <w:p w14:paraId="312A3269" w14:textId="77777777" w:rsidR="00211887" w:rsidRPr="00211887" w:rsidRDefault="00211887" w:rsidP="006065A2">
      <w:pPr>
        <w:spacing w:after="360" w:line="360" w:lineRule="auto"/>
        <w:jc w:val="both"/>
        <w:rPr>
          <w:lang w:val="en-US"/>
        </w:rPr>
      </w:pPr>
      <w:r w:rsidRPr="00211887">
        <w:rPr>
          <w:lang w:val="en-US"/>
        </w:rPr>
        <w:t xml:space="preserve">The final Colombian peace accord was signed on September 26 2016. The accord is argued to be unprecedented in its recognition of women and girls as the most affected group by the armed conflict, the addressing of their particular needs and interests and the inclusion of a gender focus regarding land distribution, poverty reduction, the re-integration of female FARC-EP members into society and political participation. It acknowledges the importance of women’s participation in peacebuilding and provides special mechanisms to address conflict-related sexual violence, its prevention and recovery programs for victims; sexual violence is also categorized as a crime against humanity which cannot be amnestied. The accord exhibits a strong focus on victim's rights, establishing a system for truth, justice, reparation and non-repetition made up of different judicial and extra-judicial mechanisms. It attempts to ensure the realization of victim's rights and accountability of those having committed crimes in the conflict, with a special focus on the victim's participation in all stages (Alto </w:t>
      </w:r>
      <w:proofErr w:type="spellStart"/>
      <w:r w:rsidRPr="00211887">
        <w:rPr>
          <w:lang w:val="en-US"/>
        </w:rPr>
        <w:t>Comisionado</w:t>
      </w:r>
      <w:proofErr w:type="spellEnd"/>
      <w:r w:rsidRPr="00211887">
        <w:rPr>
          <w:lang w:val="en-US"/>
        </w:rPr>
        <w:t xml:space="preserve"> Para la Paz, 2016). </w:t>
      </w:r>
    </w:p>
    <w:p w14:paraId="1EBE9DE1" w14:textId="1E62E72B" w:rsidR="00B33CE4" w:rsidRDefault="00B33CE4" w:rsidP="00211887">
      <w:pPr>
        <w:spacing w:line="360" w:lineRule="auto"/>
        <w:jc w:val="both"/>
        <w:rPr>
          <w:lang w:val="en-US"/>
        </w:rPr>
      </w:pPr>
      <w:r w:rsidRPr="00B33CE4">
        <w:rPr>
          <w:lang w:val="en-US"/>
        </w:rPr>
        <w:t>In order to determine how these elements came to be included in the peace accord and how women managed to participate in the first place the following analysis will trace the development and the dynamics of women's peace activism from the implementation of UNSCR 1325 in 2000 which also marked the beginning of Colombian women engaging in discussions and data collection on conflict-related impacts on women up to the signing of the final peace accord in September 2016. In this regard the first section of the analysis will elaborate on the specifics and innovations that UNSCR 1325 and connected to this also UNSCR 1820 provided for women engaging in peace activism and how Colombian women picked up on these</w:t>
      </w:r>
      <w:r w:rsidR="003D627A">
        <w:rPr>
          <w:lang w:val="en-US"/>
        </w:rPr>
        <w:t xml:space="preserve"> but were in the beginning not able to make use of them with regard to inclusion in a peace process</w:t>
      </w:r>
      <w:r w:rsidRPr="00B33CE4">
        <w:rPr>
          <w:lang w:val="en-US"/>
        </w:rPr>
        <w:t xml:space="preserve">. This information will prove vital in section two to determine why and how women </w:t>
      </w:r>
      <w:r w:rsidR="008A17DB">
        <w:rPr>
          <w:lang w:val="en-US"/>
        </w:rPr>
        <w:t xml:space="preserve">ultimately </w:t>
      </w:r>
      <w:r w:rsidRPr="00B33CE4">
        <w:rPr>
          <w:lang w:val="en-US"/>
        </w:rPr>
        <w:t xml:space="preserve">managed </w:t>
      </w:r>
      <w:r w:rsidR="008A17DB">
        <w:rPr>
          <w:lang w:val="en-US"/>
        </w:rPr>
        <w:t>make themselves heard and receive recognition</w:t>
      </w:r>
      <w:r w:rsidRPr="00B33CE4">
        <w:rPr>
          <w:lang w:val="en-US"/>
        </w:rPr>
        <w:t xml:space="preserve"> in the latest negotiations </w:t>
      </w:r>
      <w:r w:rsidR="008A17DB">
        <w:rPr>
          <w:lang w:val="en-US"/>
        </w:rPr>
        <w:t>as opposed to before</w:t>
      </w:r>
      <w:r w:rsidRPr="00B33CE4">
        <w:rPr>
          <w:lang w:val="en-US"/>
        </w:rPr>
        <w:t xml:space="preserve">. Section three will then discuss the developments during the negotiations in order to investigate how the women's movement managed to have its interests included in the final accord.  </w:t>
      </w:r>
    </w:p>
    <w:p w14:paraId="740A4F66" w14:textId="77777777" w:rsidR="00211887" w:rsidRPr="000C1698" w:rsidRDefault="00211887" w:rsidP="00211887">
      <w:pPr>
        <w:spacing w:line="360" w:lineRule="auto"/>
        <w:jc w:val="both"/>
        <w:rPr>
          <w:lang w:val="en-US"/>
        </w:rPr>
      </w:pPr>
    </w:p>
    <w:p w14:paraId="5C1403B5" w14:textId="201D11D4" w:rsidR="000C1698" w:rsidRPr="00F3405F" w:rsidRDefault="00211887" w:rsidP="00F3405F">
      <w:pPr>
        <w:pStyle w:val="Heading2"/>
        <w:spacing w:line="360" w:lineRule="auto"/>
        <w:rPr>
          <w:rFonts w:ascii="Cambria" w:hAnsi="Cambria"/>
          <w:color w:val="auto"/>
          <w:sz w:val="24"/>
          <w:szCs w:val="24"/>
          <w:lang w:val="en-US"/>
        </w:rPr>
      </w:pPr>
      <w:bookmarkStart w:id="28" w:name="_Toc488651398"/>
      <w:r w:rsidRPr="00F3405F">
        <w:rPr>
          <w:rFonts w:ascii="Cambria" w:hAnsi="Cambria"/>
          <w:color w:val="auto"/>
          <w:sz w:val="24"/>
          <w:szCs w:val="24"/>
          <w:lang w:val="en-US"/>
        </w:rPr>
        <w:t xml:space="preserve">Phase I: </w:t>
      </w:r>
      <w:r w:rsidR="00030140">
        <w:rPr>
          <w:rFonts w:ascii="Cambria" w:hAnsi="Cambria"/>
          <w:color w:val="auto"/>
          <w:sz w:val="24"/>
          <w:szCs w:val="24"/>
          <w:lang w:val="en-US"/>
        </w:rPr>
        <w:t xml:space="preserve">Gathering Around </w:t>
      </w:r>
      <w:r w:rsidRPr="00F3405F">
        <w:rPr>
          <w:rFonts w:ascii="Cambria" w:hAnsi="Cambria"/>
          <w:color w:val="auto"/>
          <w:sz w:val="24"/>
          <w:szCs w:val="24"/>
          <w:lang w:val="en-US"/>
        </w:rPr>
        <w:t>Women's Issues in Conflict and Peace</w:t>
      </w:r>
      <w:bookmarkEnd w:id="28"/>
    </w:p>
    <w:p w14:paraId="3B87F148" w14:textId="2FA2917D" w:rsidR="006669BC" w:rsidRPr="006669BC" w:rsidRDefault="006669BC" w:rsidP="006669BC">
      <w:pPr>
        <w:spacing w:after="0" w:line="360" w:lineRule="auto"/>
        <w:jc w:val="both"/>
        <w:rPr>
          <w:i/>
          <w:lang w:val="en-US"/>
        </w:rPr>
      </w:pPr>
      <w:r w:rsidRPr="006669BC">
        <w:rPr>
          <w:i/>
          <w:lang w:val="en-US"/>
        </w:rPr>
        <w:t>Hearing on Economy and Employment</w:t>
      </w:r>
    </w:p>
    <w:p w14:paraId="2852BEA5" w14:textId="67C71A31" w:rsidR="00F448C5" w:rsidRPr="00F448C5" w:rsidRDefault="004B746E" w:rsidP="00F448C5">
      <w:pPr>
        <w:spacing w:after="360" w:line="360" w:lineRule="auto"/>
        <w:jc w:val="both"/>
        <w:rPr>
          <w:lang w:val="en-US"/>
        </w:rPr>
      </w:pPr>
      <w:r>
        <w:rPr>
          <w:lang w:val="en-US"/>
        </w:rPr>
        <w:t>Colombian</w:t>
      </w:r>
      <w:r w:rsidR="00F448C5" w:rsidRPr="00F448C5">
        <w:rPr>
          <w:lang w:val="en-US"/>
        </w:rPr>
        <w:t xml:space="preserve"> women and </w:t>
      </w:r>
      <w:r w:rsidR="0010012F">
        <w:rPr>
          <w:lang w:val="en-US"/>
        </w:rPr>
        <w:t>gender aspects</w:t>
      </w:r>
      <w:r w:rsidR="00F448C5" w:rsidRPr="00F448C5">
        <w:rPr>
          <w:lang w:val="en-US"/>
        </w:rPr>
        <w:t xml:space="preserve"> had largely been disregarded in the peace negotiations taking place in the 1990s, </w:t>
      </w:r>
      <w:r w:rsidR="0010012F">
        <w:rPr>
          <w:lang w:val="en-US"/>
        </w:rPr>
        <w:t xml:space="preserve">however </w:t>
      </w:r>
      <w:r w:rsidR="00F448C5" w:rsidRPr="00F448C5">
        <w:rPr>
          <w:lang w:val="en-US"/>
        </w:rPr>
        <w:t xml:space="preserve">they began to gather around these issues and collect data on them after 2000. The formal starting point </w:t>
      </w:r>
      <w:r w:rsidR="0010012F">
        <w:rPr>
          <w:lang w:val="en-US"/>
        </w:rPr>
        <w:t xml:space="preserve">and partly reason for this development </w:t>
      </w:r>
      <w:r w:rsidR="00F448C5" w:rsidRPr="00F448C5">
        <w:rPr>
          <w:lang w:val="en-US"/>
        </w:rPr>
        <w:t xml:space="preserve">provided a hearing on economy and employment in June 2000. The event had been organized by </w:t>
      </w:r>
      <w:proofErr w:type="spellStart"/>
      <w:r w:rsidR="00F448C5" w:rsidRPr="00F448C5">
        <w:rPr>
          <w:lang w:val="en-US"/>
        </w:rPr>
        <w:t>María</w:t>
      </w:r>
      <w:proofErr w:type="spellEnd"/>
      <w:r w:rsidR="00F448C5" w:rsidRPr="00F448C5">
        <w:rPr>
          <w:lang w:val="en-US"/>
        </w:rPr>
        <w:t xml:space="preserve"> Emma </w:t>
      </w:r>
      <w:proofErr w:type="spellStart"/>
      <w:r w:rsidR="00F448C5" w:rsidRPr="00F448C5">
        <w:rPr>
          <w:lang w:val="en-US"/>
        </w:rPr>
        <w:t>Mejía</w:t>
      </w:r>
      <w:proofErr w:type="spellEnd"/>
      <w:r w:rsidR="00F448C5" w:rsidRPr="00F448C5">
        <w:rPr>
          <w:lang w:val="en-US"/>
        </w:rPr>
        <w:t xml:space="preserve">, Ana Teresa Bernal </w:t>
      </w:r>
      <w:r w:rsidR="00F448C5" w:rsidRPr="00F448C5">
        <w:rPr>
          <w:lang w:val="en-US"/>
        </w:rPr>
        <w:lastRenderedPageBreak/>
        <w:t xml:space="preserve">and Mariana </w:t>
      </w:r>
      <w:proofErr w:type="spellStart"/>
      <w:r w:rsidR="00F448C5" w:rsidRPr="00F448C5">
        <w:rPr>
          <w:lang w:val="en-US"/>
        </w:rPr>
        <w:t>Paéz</w:t>
      </w:r>
      <w:proofErr w:type="spellEnd"/>
      <w:r w:rsidR="00F448C5" w:rsidRPr="00F448C5">
        <w:rPr>
          <w:lang w:val="en-US"/>
        </w:rPr>
        <w:t xml:space="preserve">, all three of whom had participated in the peace negotiations from 1998 (MZC &amp; </w:t>
      </w:r>
      <w:proofErr w:type="spellStart"/>
      <w:r w:rsidR="00F448C5" w:rsidRPr="00F448C5">
        <w:rPr>
          <w:lang w:val="en-US"/>
        </w:rPr>
        <w:t>Corporación</w:t>
      </w:r>
      <w:proofErr w:type="spellEnd"/>
      <w:r w:rsidR="00F448C5" w:rsidRPr="00F448C5">
        <w:rPr>
          <w:lang w:val="en-US"/>
        </w:rPr>
        <w:t xml:space="preserve"> </w:t>
      </w:r>
      <w:proofErr w:type="spellStart"/>
      <w:r w:rsidR="00F448C5" w:rsidRPr="00F448C5">
        <w:rPr>
          <w:lang w:val="en-US"/>
        </w:rPr>
        <w:t>Sisma</w:t>
      </w:r>
      <w:proofErr w:type="spellEnd"/>
      <w:r w:rsidR="00F448C5" w:rsidRPr="00F448C5">
        <w:rPr>
          <w:lang w:val="en-US"/>
        </w:rPr>
        <w:t xml:space="preserve"> </w:t>
      </w:r>
      <w:proofErr w:type="spellStart"/>
      <w:r w:rsidR="00F448C5" w:rsidRPr="00F448C5">
        <w:rPr>
          <w:lang w:val="en-US"/>
        </w:rPr>
        <w:t>Mujer</w:t>
      </w:r>
      <w:proofErr w:type="spellEnd"/>
      <w:r w:rsidR="00F448C5" w:rsidRPr="00F448C5">
        <w:rPr>
          <w:lang w:val="en-US"/>
        </w:rPr>
        <w:t>, 2010, p. 20). While Mejia, originally a journalist who had served as Minister of Foreign Affairs until 1998, had taken the role of the lead negotiator of the government, Bernal had the task of coordinating committees with the goal of including civil society inputs into the process. Before the negotiations Bernal held the position of director of REDEPAZ, an organization made up of NGOs, civil society organizations including separate women's organizations and academics which engages in coordinating local, regional and national peacebuilding initiatives (REDEPAZ, 2014). During that time she became known for coordinating pioneering peace initiatives, which gained her the position of representative of the National Peace Council (</w:t>
      </w:r>
      <w:proofErr w:type="spellStart"/>
      <w:r w:rsidR="00F448C5" w:rsidRPr="00F448C5">
        <w:rPr>
          <w:lang w:val="en-US"/>
        </w:rPr>
        <w:t>Bouvier</w:t>
      </w:r>
      <w:proofErr w:type="spellEnd"/>
      <w:r w:rsidR="00F448C5" w:rsidRPr="00F448C5">
        <w:rPr>
          <w:lang w:val="en-US"/>
        </w:rPr>
        <w:t xml:space="preserve">, 2016b, p. 39). Lastly, </w:t>
      </w:r>
      <w:proofErr w:type="spellStart"/>
      <w:r w:rsidR="00F448C5" w:rsidRPr="00F448C5">
        <w:rPr>
          <w:lang w:val="en-US"/>
        </w:rPr>
        <w:t>Paéz</w:t>
      </w:r>
      <w:proofErr w:type="spellEnd"/>
      <w:r w:rsidR="00F448C5" w:rsidRPr="00F448C5">
        <w:rPr>
          <w:lang w:val="en-US"/>
        </w:rPr>
        <w:t xml:space="preserve"> had participated in the negotiations as a representative of the FARC-EP.</w:t>
      </w:r>
    </w:p>
    <w:p w14:paraId="7BD3A995" w14:textId="3E8AED3C" w:rsidR="006669BC" w:rsidRDefault="00F448C5" w:rsidP="00E44820">
      <w:pPr>
        <w:spacing w:after="360" w:line="360" w:lineRule="auto"/>
        <w:jc w:val="both"/>
        <w:rPr>
          <w:lang w:val="en-US"/>
        </w:rPr>
      </w:pPr>
      <w:r w:rsidRPr="00F448C5">
        <w:rPr>
          <w:lang w:val="en-US"/>
        </w:rPr>
        <w:t xml:space="preserve">The hearing organized by the three brought together six hundred women from a variety of societal backgrounds. While </w:t>
      </w:r>
      <w:proofErr w:type="spellStart"/>
      <w:r w:rsidRPr="00F448C5">
        <w:rPr>
          <w:lang w:val="en-US"/>
        </w:rPr>
        <w:t>Paéz</w:t>
      </w:r>
      <w:proofErr w:type="spellEnd"/>
      <w:r w:rsidRPr="00F448C5">
        <w:rPr>
          <w:lang w:val="en-US"/>
        </w:rPr>
        <w:t xml:space="preserve"> and Bernal were the primary organizers the meeting was coordinated by Bernal's REDEPAZ, the </w:t>
      </w:r>
      <w:r w:rsidRPr="00E44820">
        <w:rPr>
          <w:i/>
          <w:lang w:val="en-US"/>
        </w:rPr>
        <w:t>Association of Indigenous Afro-Colombian and Peasant Women of Colombia</w:t>
      </w:r>
      <w:r w:rsidRPr="00F448C5">
        <w:rPr>
          <w:lang w:val="en-US"/>
        </w:rPr>
        <w:t xml:space="preserve"> (ANMUCIC), and the </w:t>
      </w:r>
      <w:r w:rsidRPr="00E44820">
        <w:rPr>
          <w:i/>
          <w:lang w:val="en-US"/>
        </w:rPr>
        <w:t xml:space="preserve">Red Nacional de </w:t>
      </w:r>
      <w:proofErr w:type="spellStart"/>
      <w:r w:rsidRPr="00E44820">
        <w:rPr>
          <w:i/>
          <w:lang w:val="en-US"/>
        </w:rPr>
        <w:t>Mujeres</w:t>
      </w:r>
      <w:proofErr w:type="spellEnd"/>
      <w:r w:rsidRPr="00F448C5">
        <w:rPr>
          <w:lang w:val="en-US"/>
        </w:rPr>
        <w:t xml:space="preserve">, the national women's network (Red Nacional de </w:t>
      </w:r>
      <w:proofErr w:type="spellStart"/>
      <w:r w:rsidRPr="00F448C5">
        <w:rPr>
          <w:lang w:val="en-US"/>
        </w:rPr>
        <w:t>Mujeres</w:t>
      </w:r>
      <w:proofErr w:type="spellEnd"/>
      <w:r w:rsidRPr="00F448C5">
        <w:rPr>
          <w:lang w:val="en-US"/>
        </w:rPr>
        <w:t xml:space="preserve">, 2001, p. 129). The main goal was to bring visibility to the lack of equality for women in political, economic and social settings. However, while the hearing mainly dealt with poverty, employment, work conditions and education, it also for the first time targeted women's roles in </w:t>
      </w:r>
      <w:r w:rsidR="00E44820">
        <w:rPr>
          <w:lang w:val="en-US"/>
        </w:rPr>
        <w:t>a peacebuilding setting</w:t>
      </w:r>
      <w:r w:rsidRPr="00F448C5">
        <w:rPr>
          <w:lang w:val="en-US"/>
        </w:rPr>
        <w:t xml:space="preserve">: by defining </w:t>
      </w:r>
      <w:r w:rsidR="00E44820">
        <w:rPr>
          <w:lang w:val="en-US"/>
        </w:rPr>
        <w:t>peacebuilding</w:t>
      </w:r>
      <w:r w:rsidRPr="00F448C5">
        <w:rPr>
          <w:lang w:val="en-US"/>
        </w:rPr>
        <w:t xml:space="preserve"> as central to the country's social future and women's lack of access to </w:t>
      </w:r>
      <w:r w:rsidR="00E44820">
        <w:rPr>
          <w:lang w:val="en-US"/>
        </w:rPr>
        <w:t>it</w:t>
      </w:r>
      <w:r w:rsidRPr="00F448C5">
        <w:rPr>
          <w:lang w:val="en-US"/>
        </w:rPr>
        <w:t xml:space="preserve"> </w:t>
      </w:r>
      <w:r w:rsidR="00181C4B">
        <w:rPr>
          <w:lang w:val="en-US"/>
        </w:rPr>
        <w:t xml:space="preserve">so far </w:t>
      </w:r>
      <w:r w:rsidRPr="00F448C5">
        <w:rPr>
          <w:lang w:val="en-US"/>
        </w:rPr>
        <w:t xml:space="preserve">as a form of social inequality it was propositioned to include more women and their demands in </w:t>
      </w:r>
      <w:r w:rsidR="00E44820">
        <w:rPr>
          <w:lang w:val="en-US"/>
        </w:rPr>
        <w:t>peace negotiations</w:t>
      </w:r>
      <w:r w:rsidRPr="00F448C5">
        <w:rPr>
          <w:lang w:val="en-US"/>
        </w:rPr>
        <w:t xml:space="preserve">. It was also acknowledged that women suffer from conflict-related violence, be it physical, psychological or sexual (Red Nacional de </w:t>
      </w:r>
      <w:proofErr w:type="spellStart"/>
      <w:r w:rsidRPr="00F448C5">
        <w:rPr>
          <w:lang w:val="en-US"/>
        </w:rPr>
        <w:t>Mujeres</w:t>
      </w:r>
      <w:proofErr w:type="spellEnd"/>
      <w:r w:rsidRPr="00F448C5">
        <w:rPr>
          <w:lang w:val="en-US"/>
        </w:rPr>
        <w:t>, 2001, p. 124). In addition the request was raised to establish the women's movement as a valid interlocutor in the peace process</w:t>
      </w:r>
      <w:r w:rsidR="00E44820">
        <w:rPr>
          <w:lang w:val="en-US"/>
        </w:rPr>
        <w:t xml:space="preserve"> going on at the time, a demand that however soon became irrelevant since the negotiations failed shortly afterwards</w:t>
      </w:r>
      <w:r w:rsidRPr="00F448C5">
        <w:rPr>
          <w:lang w:val="en-US"/>
        </w:rPr>
        <w:t xml:space="preserve"> (Red Nacional de </w:t>
      </w:r>
      <w:proofErr w:type="spellStart"/>
      <w:r w:rsidRPr="00F448C5">
        <w:rPr>
          <w:lang w:val="en-US"/>
        </w:rPr>
        <w:t>Mujeres</w:t>
      </w:r>
      <w:proofErr w:type="spellEnd"/>
      <w:r w:rsidRPr="00F448C5">
        <w:rPr>
          <w:lang w:val="en-US"/>
        </w:rPr>
        <w:t>, 2001, p. 3).</w:t>
      </w:r>
    </w:p>
    <w:p w14:paraId="384E4AD4" w14:textId="4BF9CCB7" w:rsidR="004B746E" w:rsidRPr="0010012F" w:rsidRDefault="004B746E" w:rsidP="0010012F">
      <w:pPr>
        <w:spacing w:after="0" w:line="360" w:lineRule="auto"/>
        <w:jc w:val="both"/>
        <w:rPr>
          <w:i/>
          <w:lang w:val="en-US"/>
        </w:rPr>
      </w:pPr>
      <w:r w:rsidRPr="0010012F">
        <w:rPr>
          <w:i/>
          <w:lang w:val="en-US"/>
        </w:rPr>
        <w:t>Gathering Around Women’s</w:t>
      </w:r>
      <w:r w:rsidR="0010012F">
        <w:rPr>
          <w:i/>
          <w:lang w:val="en-US"/>
        </w:rPr>
        <w:t xml:space="preserve"> Conflict-Related</w:t>
      </w:r>
      <w:r w:rsidRPr="0010012F">
        <w:rPr>
          <w:i/>
          <w:lang w:val="en-US"/>
        </w:rPr>
        <w:t xml:space="preserve"> Issues</w:t>
      </w:r>
    </w:p>
    <w:p w14:paraId="4CFBE96C" w14:textId="29B731F1" w:rsidR="003B45ED" w:rsidRPr="003B45ED" w:rsidRDefault="00E44820" w:rsidP="00237AB4">
      <w:pPr>
        <w:spacing w:after="360" w:line="360" w:lineRule="auto"/>
        <w:jc w:val="both"/>
        <w:rPr>
          <w:lang w:val="en-US"/>
        </w:rPr>
      </w:pPr>
      <w:r>
        <w:rPr>
          <w:lang w:val="en-US"/>
        </w:rPr>
        <w:t xml:space="preserve">Regardless of this </w:t>
      </w:r>
      <w:r w:rsidR="004B746E">
        <w:rPr>
          <w:lang w:val="en-US"/>
        </w:rPr>
        <w:t xml:space="preserve">development </w:t>
      </w:r>
      <w:r>
        <w:rPr>
          <w:lang w:val="en-US"/>
        </w:rPr>
        <w:t xml:space="preserve">the hearing provided women’s organizations with both connections and knowledge as an incentive to start investigating </w:t>
      </w:r>
      <w:r w:rsidR="0010012F">
        <w:rPr>
          <w:lang w:val="en-US"/>
        </w:rPr>
        <w:t xml:space="preserve">women’s issues in a conflict setting and their possible inclusion in peacebuilding. </w:t>
      </w:r>
      <w:r w:rsidR="00181C4B">
        <w:rPr>
          <w:lang w:val="en-US"/>
        </w:rPr>
        <w:t xml:space="preserve">Next to this UNSCR 1325 was released later the same year, which, given how women’s organizations soon began referencing it when making their claims, provided a second </w:t>
      </w:r>
      <w:r w:rsidR="00237AB4">
        <w:rPr>
          <w:lang w:val="en-US"/>
        </w:rPr>
        <w:t>incentive</w:t>
      </w:r>
      <w:r w:rsidR="00181C4B">
        <w:rPr>
          <w:lang w:val="en-US"/>
        </w:rPr>
        <w:t xml:space="preserve"> for gathering around conflict-related impacts on women. </w:t>
      </w:r>
      <w:r w:rsidR="003B45ED" w:rsidRPr="003B45ED">
        <w:rPr>
          <w:lang w:val="en-US"/>
        </w:rPr>
        <w:t xml:space="preserve">When UNSCR 1325 was introduced it fueled the discussion on women's role in peace and conflict in a way that had not existed before. The resolution for the first time acknowledges the particular impact of war and armed conflict on women and girls while at the same time arguing for an enhancement of the role that women should </w:t>
      </w:r>
      <w:r w:rsidR="003B45ED" w:rsidRPr="003B45ED">
        <w:rPr>
          <w:lang w:val="en-US"/>
        </w:rPr>
        <w:lastRenderedPageBreak/>
        <w:t xml:space="preserve">play in conflict resolution and peacebuilding, with their involvement in all mechanisms maintaining and promoting peace and security. It specifies that women constitute the group most affected by armed conflict and are also increasingly targeted by armed forces. Further it calls for the taking of special measures to protect women and girls from sexual and other forms of gender-based violence in a conflict setting. Sexual and other forms of violence against women and girls is in the following included under war crimes and crimes against humanity and should therefore not be amnestied (UNSC, 2000). Departing from this UNSCR 1820, while reaffirming the importance of women in peacebuilding and of developing mechanisms to protect women and girls from sexual violence, specifies that sexual violence in conflict is used “as a tactic of war to humiliate, dominate, </w:t>
      </w:r>
      <w:proofErr w:type="spellStart"/>
      <w:r w:rsidR="003B45ED" w:rsidRPr="003B45ED">
        <w:rPr>
          <w:lang w:val="en-US"/>
        </w:rPr>
        <w:t>instil</w:t>
      </w:r>
      <w:proofErr w:type="spellEnd"/>
      <w:r w:rsidR="003B45ED" w:rsidRPr="003B45ED">
        <w:rPr>
          <w:lang w:val="en-US"/>
        </w:rPr>
        <w:t xml:space="preserve"> fear in, disperse and/or forcibly relocate civilian members of a community or ethnic group” (UNSC, 2008, p. 1).</w:t>
      </w:r>
    </w:p>
    <w:p w14:paraId="1540832B" w14:textId="19ED4AA8" w:rsidR="00237AB4" w:rsidRDefault="003B45ED" w:rsidP="00237AB4">
      <w:pPr>
        <w:spacing w:after="360" w:line="360" w:lineRule="auto"/>
        <w:jc w:val="both"/>
        <w:rPr>
          <w:lang w:val="en-US"/>
        </w:rPr>
      </w:pPr>
      <w:r w:rsidRPr="003B45ED">
        <w:rPr>
          <w:lang w:val="en-US"/>
        </w:rPr>
        <w:t xml:space="preserve">Therefore, while UNSCR 1325 and later also UNSCR 1820 addressed the importance of including women in peacebuilding and highlighted the special impacts that women are subjected to in armed conflict they also for the first time situated sexual and other gender-based violence in a conflict setting and acknowledged it as a tactic of war. Returning to the case of Colombia this can be seen as vital since early discussions about the issue of sexual violence on the state level took place primarily in the context of public health or as a legal or criminal problem; it was however not linked to other forms of violence or the occurrence in conflict (Roth, </w:t>
      </w:r>
      <w:proofErr w:type="spellStart"/>
      <w:r w:rsidRPr="003B45ED">
        <w:rPr>
          <w:lang w:val="en-US"/>
        </w:rPr>
        <w:t>Guberek</w:t>
      </w:r>
      <w:proofErr w:type="spellEnd"/>
      <w:r w:rsidRPr="003B45ED">
        <w:rPr>
          <w:lang w:val="en-US"/>
        </w:rPr>
        <w:t xml:space="preserve"> &amp; Green, 2011, p. 19). While the 1991 constitution formally prohibits discrimination against women it does not specifically mention sexual violence, let alone in a conflict setting. Stemming from the traditional patriarchal beliefs which have been underlying Colombian institutional settings the main conviction was that sexual violence is something that occurs domestically and should therefore be dealt with privately; thus the issue has historically been removed from the political sphere of the conflict (Roth, </w:t>
      </w:r>
      <w:proofErr w:type="spellStart"/>
      <w:r w:rsidRPr="003B45ED">
        <w:rPr>
          <w:lang w:val="en-US"/>
        </w:rPr>
        <w:t>Guberek</w:t>
      </w:r>
      <w:proofErr w:type="spellEnd"/>
      <w:r w:rsidRPr="003B45ED">
        <w:rPr>
          <w:lang w:val="en-US"/>
        </w:rPr>
        <w:t xml:space="preserve"> &amp; Green, 2011, p. 20). Further victims of sexual violence were usually stigmatized, facing criticism or rejection by families or communities. This ties to the next issue: historically there has been little understanding of sexual violence as a systematic problem, neither by the affected people nor by the state. Data on sexual violence in healthcare or educational contexts had largely been missing, as pointed out in chapter four.</w:t>
      </w:r>
    </w:p>
    <w:p w14:paraId="191B79F9" w14:textId="6D6A819D" w:rsidR="00E44820" w:rsidRDefault="002E21B3" w:rsidP="005A31B1">
      <w:pPr>
        <w:spacing w:after="360" w:line="360" w:lineRule="auto"/>
        <w:jc w:val="both"/>
        <w:rPr>
          <w:lang w:val="en-US"/>
        </w:rPr>
      </w:pPr>
      <w:r>
        <w:rPr>
          <w:lang w:val="en-US"/>
        </w:rPr>
        <w:t>However, h</w:t>
      </w:r>
      <w:r w:rsidR="00E44820" w:rsidRPr="00E44820">
        <w:rPr>
          <w:lang w:val="en-US"/>
        </w:rPr>
        <w:t xml:space="preserve">aving built up connections during the hearing </w:t>
      </w:r>
      <w:r w:rsidR="00237AB4">
        <w:rPr>
          <w:lang w:val="en-US"/>
        </w:rPr>
        <w:t>and simultaneously being able to draw on UNSCR 1325</w:t>
      </w:r>
      <w:r>
        <w:rPr>
          <w:lang w:val="en-US"/>
        </w:rPr>
        <w:t xml:space="preserve"> (and later UNSCR 1820)</w:t>
      </w:r>
      <w:r w:rsidR="00237AB4">
        <w:rPr>
          <w:lang w:val="en-US"/>
        </w:rPr>
        <w:t xml:space="preserve"> </w:t>
      </w:r>
      <w:r w:rsidR="00E44820" w:rsidRPr="00E44820">
        <w:rPr>
          <w:lang w:val="en-US"/>
        </w:rPr>
        <w:t>several of the biggest Colombian women's organizations began engaging with the topics of women in peacebuilding</w:t>
      </w:r>
      <w:r>
        <w:rPr>
          <w:lang w:val="en-US"/>
        </w:rPr>
        <w:t xml:space="preserve"> and which forms of violence they are exposed to, with special attention to </w:t>
      </w:r>
      <w:r w:rsidR="00E44820" w:rsidRPr="00E44820">
        <w:rPr>
          <w:lang w:val="en-US"/>
        </w:rPr>
        <w:t xml:space="preserve">sexual violence in conflict. For one, the </w:t>
      </w:r>
      <w:proofErr w:type="spellStart"/>
      <w:r w:rsidR="00E44820" w:rsidRPr="002E21B3">
        <w:rPr>
          <w:i/>
          <w:lang w:val="en-US"/>
        </w:rPr>
        <w:t>Ruta</w:t>
      </w:r>
      <w:proofErr w:type="spellEnd"/>
      <w:r w:rsidR="00E44820" w:rsidRPr="002E21B3">
        <w:rPr>
          <w:i/>
          <w:lang w:val="en-US"/>
        </w:rPr>
        <w:t xml:space="preserve"> </w:t>
      </w:r>
      <w:proofErr w:type="spellStart"/>
      <w:r w:rsidR="00E44820" w:rsidRPr="002E21B3">
        <w:rPr>
          <w:i/>
          <w:lang w:val="en-US"/>
        </w:rPr>
        <w:t>Pacífica</w:t>
      </w:r>
      <w:proofErr w:type="spellEnd"/>
      <w:r w:rsidR="00E44820" w:rsidRPr="002E21B3">
        <w:rPr>
          <w:i/>
          <w:lang w:val="en-US"/>
        </w:rPr>
        <w:t xml:space="preserve"> de las </w:t>
      </w:r>
      <w:proofErr w:type="spellStart"/>
      <w:r w:rsidR="00E44820" w:rsidRPr="002E21B3">
        <w:rPr>
          <w:i/>
          <w:lang w:val="en-US"/>
        </w:rPr>
        <w:t>Mujeres</w:t>
      </w:r>
      <w:proofErr w:type="spellEnd"/>
      <w:r w:rsidR="00E44820" w:rsidRPr="00E44820">
        <w:rPr>
          <w:lang w:val="en-US"/>
        </w:rPr>
        <w:t xml:space="preserve">, an umbrella organization founded already in 1996 and comprising over 300 women's groups from nine different regions, turned its attention towards sexual violence as a crime of war and a crime against humanity after UNSCR 1325. The organization is made up of a socio-economically and ethnically </w:t>
      </w:r>
      <w:r w:rsidR="00E44820" w:rsidRPr="00E44820">
        <w:rPr>
          <w:lang w:val="en-US"/>
        </w:rPr>
        <w:lastRenderedPageBreak/>
        <w:t xml:space="preserve">diverse constituency with urban, rural, indigenous and Afro-Colombian women, a part of them also being students and academics. </w:t>
      </w:r>
      <w:r w:rsidR="00E44820" w:rsidRPr="002E21B3">
        <w:rPr>
          <w:i/>
          <w:lang w:val="en-US"/>
        </w:rPr>
        <w:t xml:space="preserve">La </w:t>
      </w:r>
      <w:proofErr w:type="spellStart"/>
      <w:r w:rsidR="00E44820" w:rsidRPr="002E21B3">
        <w:rPr>
          <w:i/>
          <w:lang w:val="en-US"/>
        </w:rPr>
        <w:t>Ruta</w:t>
      </w:r>
      <w:proofErr w:type="spellEnd"/>
      <w:r w:rsidR="00E44820" w:rsidRPr="00E44820">
        <w:rPr>
          <w:lang w:val="en-US"/>
        </w:rPr>
        <w:t xml:space="preserve"> cooperates with other national women's networks such as the OFP (</w:t>
      </w:r>
      <w:proofErr w:type="spellStart"/>
      <w:r w:rsidR="00E44820" w:rsidRPr="00E44820">
        <w:rPr>
          <w:lang w:val="en-US"/>
        </w:rPr>
        <w:t>Ruta</w:t>
      </w:r>
      <w:proofErr w:type="spellEnd"/>
      <w:r w:rsidR="00E44820" w:rsidRPr="00E44820">
        <w:rPr>
          <w:lang w:val="en-US"/>
        </w:rPr>
        <w:t xml:space="preserve"> </w:t>
      </w:r>
      <w:proofErr w:type="spellStart"/>
      <w:r w:rsidR="00E44820" w:rsidRPr="00E44820">
        <w:rPr>
          <w:lang w:val="en-US"/>
        </w:rPr>
        <w:t>Pacífica</w:t>
      </w:r>
      <w:proofErr w:type="spellEnd"/>
      <w:r w:rsidR="00BB5228">
        <w:rPr>
          <w:lang w:val="en-US"/>
        </w:rPr>
        <w:t xml:space="preserve"> de las </w:t>
      </w:r>
      <w:proofErr w:type="spellStart"/>
      <w:r w:rsidR="00BB5228">
        <w:rPr>
          <w:lang w:val="en-US"/>
        </w:rPr>
        <w:t>Mujeres</w:t>
      </w:r>
      <w:proofErr w:type="spellEnd"/>
      <w:r w:rsidR="00E44820" w:rsidRPr="00E44820">
        <w:rPr>
          <w:lang w:val="en-US"/>
        </w:rPr>
        <w:t>, 2014). This network was already formed in 1972, rooted in the labor movement defending the nationalization of the petrol industry and fighting against social injustice and gender inequality. It consists mainly of social workers, youth and female heads of households, standing in for human rights and the overall empowerment of women in society, but also the providing of health and social services for female victims of violence and displaced persons (</w:t>
      </w:r>
      <w:proofErr w:type="spellStart"/>
      <w:r w:rsidR="00E44820" w:rsidRPr="00E44820">
        <w:rPr>
          <w:lang w:val="en-US"/>
        </w:rPr>
        <w:t>Organización</w:t>
      </w:r>
      <w:proofErr w:type="spellEnd"/>
      <w:r w:rsidR="00E44820" w:rsidRPr="00E44820">
        <w:rPr>
          <w:lang w:val="en-US"/>
        </w:rPr>
        <w:t xml:space="preserve"> </w:t>
      </w:r>
      <w:proofErr w:type="spellStart"/>
      <w:r w:rsidR="00E44820" w:rsidRPr="00E44820">
        <w:rPr>
          <w:lang w:val="en-US"/>
        </w:rPr>
        <w:t>Femenina</w:t>
      </w:r>
      <w:proofErr w:type="spellEnd"/>
      <w:r w:rsidR="00E44820" w:rsidRPr="00E44820">
        <w:rPr>
          <w:lang w:val="en-US"/>
        </w:rPr>
        <w:t xml:space="preserve"> Popular, 2013). Together with the </w:t>
      </w:r>
      <w:proofErr w:type="spellStart"/>
      <w:r w:rsidR="00E44820" w:rsidRPr="002E21B3">
        <w:rPr>
          <w:i/>
          <w:lang w:val="en-US"/>
        </w:rPr>
        <w:t>Ruta</w:t>
      </w:r>
      <w:proofErr w:type="spellEnd"/>
      <w:r w:rsidR="00E44820" w:rsidRPr="002E21B3">
        <w:rPr>
          <w:i/>
          <w:lang w:val="en-US"/>
        </w:rPr>
        <w:t xml:space="preserve"> </w:t>
      </w:r>
      <w:proofErr w:type="spellStart"/>
      <w:r w:rsidR="00E44820" w:rsidRPr="002E21B3">
        <w:rPr>
          <w:i/>
          <w:lang w:val="en-US"/>
        </w:rPr>
        <w:t>Pacífica</w:t>
      </w:r>
      <w:proofErr w:type="spellEnd"/>
      <w:r w:rsidR="00E44820" w:rsidRPr="002E21B3">
        <w:rPr>
          <w:i/>
          <w:lang w:val="en-US"/>
        </w:rPr>
        <w:t xml:space="preserve"> de las </w:t>
      </w:r>
      <w:proofErr w:type="spellStart"/>
      <w:r w:rsidR="00E44820" w:rsidRPr="002E21B3">
        <w:rPr>
          <w:i/>
          <w:lang w:val="en-US"/>
        </w:rPr>
        <w:t>Mujeres</w:t>
      </w:r>
      <w:proofErr w:type="spellEnd"/>
      <w:r w:rsidR="00E44820" w:rsidRPr="00E44820">
        <w:rPr>
          <w:lang w:val="en-US"/>
        </w:rPr>
        <w:t xml:space="preserve"> the OFP was awarded UNIFEM's </w:t>
      </w:r>
      <w:proofErr w:type="spellStart"/>
      <w:r w:rsidR="00E44820" w:rsidRPr="002E21B3">
        <w:rPr>
          <w:i/>
          <w:lang w:val="en-US"/>
        </w:rPr>
        <w:t>Milennium</w:t>
      </w:r>
      <w:proofErr w:type="spellEnd"/>
      <w:r w:rsidR="00E44820" w:rsidRPr="002E21B3">
        <w:rPr>
          <w:i/>
          <w:lang w:val="en-US"/>
        </w:rPr>
        <w:t xml:space="preserve"> Peace Prize for Women</w:t>
      </w:r>
      <w:r w:rsidR="00E44820" w:rsidRPr="00E44820">
        <w:rPr>
          <w:lang w:val="en-US"/>
        </w:rPr>
        <w:t xml:space="preserve"> in 2001. This gained them considerable visibility on the international stage and also resulted in the alliance with </w:t>
      </w:r>
      <w:r w:rsidR="00E44820" w:rsidRPr="002E21B3">
        <w:rPr>
          <w:i/>
          <w:lang w:val="en-US"/>
        </w:rPr>
        <w:t>Women in Black</w:t>
      </w:r>
      <w:r w:rsidR="00E44820" w:rsidRPr="00E44820">
        <w:rPr>
          <w:lang w:val="en-US"/>
        </w:rPr>
        <w:t xml:space="preserve">, a world-wide women's network created to facilitate support and communication between different women's organizations and movements opposed to war, militarism and injustice. It was created in the 1980s by Israeli women protesting Israel's abuse of Palestinian human rights (Women in Black, 2017). Being part of this network helped Colombian women in creating close ties with other </w:t>
      </w:r>
      <w:r w:rsidR="00E44820" w:rsidRPr="002E21B3">
        <w:rPr>
          <w:i/>
          <w:lang w:val="en-US"/>
        </w:rPr>
        <w:t>Women in Black</w:t>
      </w:r>
      <w:r w:rsidR="00E44820" w:rsidRPr="00E44820">
        <w:rPr>
          <w:lang w:val="en-US"/>
        </w:rPr>
        <w:t xml:space="preserve"> associated organizations, particularly in Madrid and Barcelona. Thus Spanish women's organizations held vigils which gained public attention for the Colombian conflict, and also lobbied the Spanish government to adopt a stronger focus on Colombia in its foreign policy (Cockburn, 2007, p. 44). Even though </w:t>
      </w:r>
      <w:r w:rsidR="00E44820" w:rsidRPr="002E21B3">
        <w:rPr>
          <w:i/>
          <w:lang w:val="en-US"/>
        </w:rPr>
        <w:t>Women in Black</w:t>
      </w:r>
      <w:r w:rsidR="00E44820" w:rsidRPr="00E44820">
        <w:rPr>
          <w:lang w:val="en-US"/>
        </w:rPr>
        <w:t xml:space="preserve"> itself does not provide funding the Colombian women's movement began to receive financial support from the Spanish embassy because of this connection, next to funding from its own members (</w:t>
      </w:r>
      <w:proofErr w:type="spellStart"/>
      <w:r w:rsidR="00E44820" w:rsidRPr="00E44820">
        <w:rPr>
          <w:lang w:val="en-US"/>
        </w:rPr>
        <w:t>Pallares</w:t>
      </w:r>
      <w:proofErr w:type="spellEnd"/>
      <w:r w:rsidR="00E44820" w:rsidRPr="00E44820">
        <w:rPr>
          <w:lang w:val="en-US"/>
        </w:rPr>
        <w:t xml:space="preserve"> &amp; </w:t>
      </w:r>
      <w:proofErr w:type="spellStart"/>
      <w:r w:rsidR="00E44820" w:rsidRPr="00E44820">
        <w:rPr>
          <w:lang w:val="en-US"/>
        </w:rPr>
        <w:t>Ramírez</w:t>
      </w:r>
      <w:proofErr w:type="spellEnd"/>
      <w:r w:rsidR="00E44820" w:rsidRPr="00E44820">
        <w:rPr>
          <w:lang w:val="en-US"/>
        </w:rPr>
        <w:t>, 2014, p. 18).</w:t>
      </w:r>
      <w:r>
        <w:rPr>
          <w:lang w:val="en-US"/>
        </w:rPr>
        <w:t xml:space="preserve"> </w:t>
      </w:r>
      <w:r w:rsidRPr="002E21B3">
        <w:rPr>
          <w:lang w:val="en-US"/>
        </w:rPr>
        <w:t xml:space="preserve">Another women's peace network contributing a great amount of resources to the issue of women in conflict and which had also helped in organizing the hearing on economy and employment, the </w:t>
      </w:r>
      <w:r w:rsidRPr="002E21B3">
        <w:rPr>
          <w:i/>
          <w:lang w:val="en-US"/>
        </w:rPr>
        <w:t xml:space="preserve">Red Nacional de </w:t>
      </w:r>
      <w:proofErr w:type="spellStart"/>
      <w:r w:rsidRPr="002E21B3">
        <w:rPr>
          <w:i/>
          <w:lang w:val="en-US"/>
        </w:rPr>
        <w:t>Mujeres</w:t>
      </w:r>
      <w:proofErr w:type="spellEnd"/>
      <w:r w:rsidRPr="002E21B3">
        <w:rPr>
          <w:lang w:val="en-US"/>
        </w:rPr>
        <w:t xml:space="preserve">, had emerged from the process of including a gender focus in the 1991 constitution. The network includes thus far 63 women's organizations working on and advocating for women's participation in politics and peacebuilding as well as the elimination of violence against women (Red Nacional de </w:t>
      </w:r>
      <w:proofErr w:type="spellStart"/>
      <w:r w:rsidRPr="002E21B3">
        <w:rPr>
          <w:lang w:val="en-US"/>
        </w:rPr>
        <w:t>Mujeres</w:t>
      </w:r>
      <w:proofErr w:type="spellEnd"/>
      <w:r w:rsidRPr="002E21B3">
        <w:rPr>
          <w:lang w:val="en-US"/>
        </w:rPr>
        <w:t xml:space="preserve">, </w:t>
      </w:r>
      <w:proofErr w:type="spellStart"/>
      <w:r w:rsidRPr="002E21B3">
        <w:rPr>
          <w:lang w:val="en-US"/>
        </w:rPr>
        <w:t>n.d.</w:t>
      </w:r>
      <w:proofErr w:type="spellEnd"/>
      <w:r w:rsidRPr="002E21B3">
        <w:rPr>
          <w:lang w:val="en-US"/>
        </w:rPr>
        <w:t>).</w:t>
      </w:r>
    </w:p>
    <w:p w14:paraId="5145744A" w14:textId="59083FC1" w:rsidR="002E21B3" w:rsidRPr="002E21B3" w:rsidRDefault="002E21B3" w:rsidP="005A31B1">
      <w:pPr>
        <w:spacing w:after="360" w:line="360" w:lineRule="auto"/>
        <w:jc w:val="both"/>
        <w:rPr>
          <w:lang w:val="en-US"/>
        </w:rPr>
      </w:pPr>
      <w:r w:rsidRPr="002E21B3">
        <w:rPr>
          <w:lang w:val="en-US"/>
        </w:rPr>
        <w:t xml:space="preserve">Together the networks just described have over the years been collecting, with the contribution of other, smaller organizations, knowledge and data about women in conflict, their potential role in peacebuilding and conflict-related sexual violence, and created and published a vast amount of reports and research. In this regard it was noted for the first time that very little information about structural sexual violence </w:t>
      </w:r>
      <w:r w:rsidR="005A31B1">
        <w:rPr>
          <w:lang w:val="en-US"/>
        </w:rPr>
        <w:t xml:space="preserve">in particular </w:t>
      </w:r>
      <w:r w:rsidRPr="002E21B3">
        <w:rPr>
          <w:lang w:val="en-US"/>
        </w:rPr>
        <w:t>existed</w:t>
      </w:r>
      <w:r w:rsidR="005A31B1" w:rsidRPr="005A31B1">
        <w:rPr>
          <w:lang w:val="en-US"/>
        </w:rPr>
        <w:t xml:space="preserve"> in state registries</w:t>
      </w:r>
      <w:r w:rsidRPr="005A31B1">
        <w:rPr>
          <w:lang w:val="en-US"/>
        </w:rPr>
        <w:t>,</w:t>
      </w:r>
      <w:r w:rsidRPr="002E21B3">
        <w:rPr>
          <w:lang w:val="en-US"/>
        </w:rPr>
        <w:t xml:space="preserve"> thus obscuring its relationship with the conflict dynamics (</w:t>
      </w:r>
      <w:proofErr w:type="spellStart"/>
      <w:r w:rsidR="00BD05B1">
        <w:rPr>
          <w:lang w:val="en-US"/>
        </w:rPr>
        <w:t>Corporaci</w:t>
      </w:r>
      <w:r w:rsidR="00BD05B1">
        <w:rPr>
          <w:rFonts w:cstheme="minorHAnsi"/>
          <w:lang w:val="en-US"/>
        </w:rPr>
        <w:t>ó</w:t>
      </w:r>
      <w:r w:rsidR="00BD05B1">
        <w:rPr>
          <w:lang w:val="en-US"/>
        </w:rPr>
        <w:t>n</w:t>
      </w:r>
      <w:proofErr w:type="spellEnd"/>
      <w:r w:rsidR="00BD05B1">
        <w:rPr>
          <w:lang w:val="en-US"/>
        </w:rPr>
        <w:t xml:space="preserve"> </w:t>
      </w:r>
      <w:proofErr w:type="spellStart"/>
      <w:r w:rsidRPr="002E21B3">
        <w:rPr>
          <w:lang w:val="en-US"/>
        </w:rPr>
        <w:t>Sisma</w:t>
      </w:r>
      <w:proofErr w:type="spellEnd"/>
      <w:r w:rsidRPr="002E21B3">
        <w:rPr>
          <w:lang w:val="en-US"/>
        </w:rPr>
        <w:t xml:space="preserve"> </w:t>
      </w:r>
      <w:proofErr w:type="spellStart"/>
      <w:r w:rsidRPr="002E21B3">
        <w:rPr>
          <w:lang w:val="en-US"/>
        </w:rPr>
        <w:t>Mujer</w:t>
      </w:r>
      <w:proofErr w:type="spellEnd"/>
      <w:r w:rsidRPr="002E21B3">
        <w:rPr>
          <w:lang w:val="en-US"/>
        </w:rPr>
        <w:t xml:space="preserve">, 2009, p. 28). In trying to provide a systematic analysis of the problem </w:t>
      </w:r>
      <w:r w:rsidR="005A31B1">
        <w:rPr>
          <w:lang w:val="en-US"/>
        </w:rPr>
        <w:t xml:space="preserve">women’s organizations filtered </w:t>
      </w:r>
      <w:r w:rsidRPr="002E21B3">
        <w:rPr>
          <w:lang w:val="en-US"/>
        </w:rPr>
        <w:t xml:space="preserve">data on general human rights violations provided by government institutions, while also accessing research from international organizations such as Amnesty International and increasingly collecting </w:t>
      </w:r>
      <w:r w:rsidR="005A31B1">
        <w:rPr>
          <w:lang w:val="en-US"/>
        </w:rPr>
        <w:t xml:space="preserve">their </w:t>
      </w:r>
      <w:r w:rsidRPr="002E21B3">
        <w:rPr>
          <w:lang w:val="en-US"/>
        </w:rPr>
        <w:t xml:space="preserve">own data </w:t>
      </w:r>
      <w:r w:rsidR="00BD05B1">
        <w:rPr>
          <w:lang w:val="en-US"/>
        </w:rPr>
        <w:t xml:space="preserve">and testimonies from victims </w:t>
      </w:r>
      <w:r w:rsidRPr="002E21B3">
        <w:rPr>
          <w:lang w:val="en-US"/>
        </w:rPr>
        <w:t xml:space="preserve">on the </w:t>
      </w:r>
      <w:r w:rsidRPr="002E21B3">
        <w:rPr>
          <w:lang w:val="en-US"/>
        </w:rPr>
        <w:lastRenderedPageBreak/>
        <w:t>local and regional level (</w:t>
      </w:r>
      <w:proofErr w:type="spellStart"/>
      <w:r w:rsidR="00BD05B1" w:rsidRPr="00BD05B1">
        <w:rPr>
          <w:lang w:val="en-US"/>
        </w:rPr>
        <w:t>Corporación</w:t>
      </w:r>
      <w:proofErr w:type="spellEnd"/>
      <w:r w:rsidR="00BD05B1" w:rsidRPr="00BD05B1">
        <w:rPr>
          <w:lang w:val="en-US"/>
        </w:rPr>
        <w:t xml:space="preserve"> </w:t>
      </w:r>
      <w:proofErr w:type="spellStart"/>
      <w:r w:rsidRPr="002E21B3">
        <w:rPr>
          <w:lang w:val="en-US"/>
        </w:rPr>
        <w:t>Sisma</w:t>
      </w:r>
      <w:proofErr w:type="spellEnd"/>
      <w:r w:rsidRPr="002E21B3">
        <w:rPr>
          <w:lang w:val="en-US"/>
        </w:rPr>
        <w:t xml:space="preserve"> </w:t>
      </w:r>
      <w:proofErr w:type="spellStart"/>
      <w:r w:rsidRPr="002E21B3">
        <w:rPr>
          <w:lang w:val="en-US"/>
        </w:rPr>
        <w:t>Mujer</w:t>
      </w:r>
      <w:proofErr w:type="spellEnd"/>
      <w:r w:rsidRPr="002E21B3">
        <w:rPr>
          <w:lang w:val="en-US"/>
        </w:rPr>
        <w:t>, 2009, pp. 16-17). Based on this women's organizations published reports on the occurrence of sexual violence in conflict, how women are particularly affected as the sole heads of households during the conflict as well as by forced displacement, and how sexual violence is tied to displacement (Sánchez Gomez, 2008</w:t>
      </w:r>
      <w:r w:rsidR="00BB5228">
        <w:rPr>
          <w:lang w:val="en-US"/>
        </w:rPr>
        <w:t xml:space="preserve">; Sánchez Gomez, 2010; </w:t>
      </w:r>
      <w:proofErr w:type="spellStart"/>
      <w:r w:rsidR="00BB5228">
        <w:rPr>
          <w:lang w:val="en-US"/>
        </w:rPr>
        <w:t>Ruta</w:t>
      </w:r>
      <w:proofErr w:type="spellEnd"/>
      <w:r w:rsidR="00BB5228">
        <w:rPr>
          <w:lang w:val="en-US"/>
        </w:rPr>
        <w:t xml:space="preserve"> </w:t>
      </w:r>
      <w:proofErr w:type="spellStart"/>
      <w:r w:rsidR="00BB5228">
        <w:rPr>
          <w:lang w:val="en-US"/>
        </w:rPr>
        <w:t>Pac</w:t>
      </w:r>
      <w:r w:rsidR="00BB5228">
        <w:rPr>
          <w:rFonts w:cstheme="minorHAnsi"/>
          <w:lang w:val="en-US"/>
        </w:rPr>
        <w:t>í</w:t>
      </w:r>
      <w:r w:rsidRPr="002E21B3">
        <w:rPr>
          <w:lang w:val="en-US"/>
        </w:rPr>
        <w:t>fica</w:t>
      </w:r>
      <w:proofErr w:type="spellEnd"/>
      <w:r w:rsidRPr="002E21B3">
        <w:rPr>
          <w:lang w:val="en-US"/>
        </w:rPr>
        <w:t xml:space="preserve"> de las </w:t>
      </w:r>
      <w:proofErr w:type="spellStart"/>
      <w:r w:rsidRPr="002E21B3">
        <w:rPr>
          <w:lang w:val="en-US"/>
        </w:rPr>
        <w:t>Mujeres</w:t>
      </w:r>
      <w:proofErr w:type="spellEnd"/>
      <w:r w:rsidRPr="002E21B3">
        <w:rPr>
          <w:lang w:val="en-US"/>
        </w:rPr>
        <w:t xml:space="preserve">, 2009, p. 5; </w:t>
      </w:r>
      <w:proofErr w:type="spellStart"/>
      <w:r w:rsidR="008E3099" w:rsidRPr="008E3099">
        <w:rPr>
          <w:lang w:val="en-US"/>
        </w:rPr>
        <w:t>Corporación</w:t>
      </w:r>
      <w:proofErr w:type="spellEnd"/>
      <w:r w:rsidR="008E3099" w:rsidRPr="008E3099">
        <w:rPr>
          <w:lang w:val="en-US"/>
        </w:rPr>
        <w:t xml:space="preserve"> </w:t>
      </w:r>
      <w:proofErr w:type="spellStart"/>
      <w:r w:rsidR="008E3099" w:rsidRPr="008E3099">
        <w:rPr>
          <w:lang w:val="en-US"/>
        </w:rPr>
        <w:t>Sisma</w:t>
      </w:r>
      <w:proofErr w:type="spellEnd"/>
      <w:r w:rsidR="008E3099">
        <w:rPr>
          <w:lang w:val="en-US"/>
        </w:rPr>
        <w:t xml:space="preserve"> </w:t>
      </w:r>
      <w:proofErr w:type="spellStart"/>
      <w:r w:rsidR="008E3099">
        <w:rPr>
          <w:lang w:val="en-US"/>
        </w:rPr>
        <w:t>Mujer</w:t>
      </w:r>
      <w:proofErr w:type="spellEnd"/>
      <w:r w:rsidR="008E3099">
        <w:rPr>
          <w:lang w:val="en-US"/>
        </w:rPr>
        <w:t xml:space="preserve">, Red Nacional de </w:t>
      </w:r>
      <w:proofErr w:type="spellStart"/>
      <w:r w:rsidR="008E3099">
        <w:rPr>
          <w:lang w:val="en-US"/>
        </w:rPr>
        <w:t>Mujeres</w:t>
      </w:r>
      <w:proofErr w:type="spellEnd"/>
      <w:r w:rsidR="008E3099" w:rsidRPr="008E3099">
        <w:rPr>
          <w:lang w:val="en-US"/>
        </w:rPr>
        <w:t xml:space="preserve"> &amp; Atelier</w:t>
      </w:r>
      <w:r w:rsidRPr="002E21B3">
        <w:rPr>
          <w:lang w:val="en-US"/>
        </w:rPr>
        <w:t xml:space="preserve">, 2006, p. 15). Further it was identified that the committing of sexual violence is also widely spread in paramilitary ranks and not only the guerrilla groups, a fact which had been ignored </w:t>
      </w:r>
      <w:r w:rsidR="005A31B1">
        <w:rPr>
          <w:lang w:val="en-US"/>
        </w:rPr>
        <w:t xml:space="preserve">almost completely </w:t>
      </w:r>
      <w:r w:rsidRPr="002E21B3">
        <w:rPr>
          <w:lang w:val="en-US"/>
        </w:rPr>
        <w:t>by state authorities</w:t>
      </w:r>
      <w:r w:rsidR="00BD05B1">
        <w:rPr>
          <w:lang w:val="en-US"/>
        </w:rPr>
        <w:t xml:space="preserve"> </w:t>
      </w:r>
      <w:r w:rsidR="00BD05B1" w:rsidRPr="00BD05B1">
        <w:rPr>
          <w:lang w:val="en-US"/>
        </w:rPr>
        <w:t>(</w:t>
      </w:r>
      <w:proofErr w:type="spellStart"/>
      <w:r w:rsidR="00BD05B1" w:rsidRPr="00BD05B1">
        <w:rPr>
          <w:lang w:val="en-US"/>
        </w:rPr>
        <w:t>Corporación</w:t>
      </w:r>
      <w:proofErr w:type="spellEnd"/>
      <w:r w:rsidRPr="00BD05B1">
        <w:rPr>
          <w:lang w:val="en-US"/>
        </w:rPr>
        <w:t xml:space="preserve"> </w:t>
      </w:r>
      <w:proofErr w:type="spellStart"/>
      <w:r w:rsidRPr="002E21B3">
        <w:rPr>
          <w:lang w:val="en-US"/>
        </w:rPr>
        <w:t>Sisma</w:t>
      </w:r>
      <w:proofErr w:type="spellEnd"/>
      <w:r w:rsidRPr="002E21B3">
        <w:rPr>
          <w:lang w:val="en-US"/>
        </w:rPr>
        <w:t xml:space="preserve"> </w:t>
      </w:r>
      <w:proofErr w:type="spellStart"/>
      <w:r w:rsidRPr="002E21B3">
        <w:rPr>
          <w:lang w:val="en-US"/>
        </w:rPr>
        <w:t>Mujer</w:t>
      </w:r>
      <w:proofErr w:type="spellEnd"/>
      <w:r w:rsidRPr="002E21B3">
        <w:rPr>
          <w:lang w:val="en-US"/>
        </w:rPr>
        <w:t>, 2009).</w:t>
      </w:r>
    </w:p>
    <w:p w14:paraId="708B1D0A" w14:textId="6EB9BDB9" w:rsidR="002E21B3" w:rsidRPr="002E21B3" w:rsidRDefault="002E21B3" w:rsidP="00BD05B1">
      <w:pPr>
        <w:spacing w:after="360" w:line="360" w:lineRule="auto"/>
        <w:jc w:val="both"/>
        <w:rPr>
          <w:lang w:val="en-US"/>
        </w:rPr>
      </w:pPr>
      <w:r w:rsidRPr="002E21B3">
        <w:rPr>
          <w:lang w:val="en-US"/>
        </w:rPr>
        <w:t xml:space="preserve">Connected to this women's organizations identified sexual violence against women as rooted in the systematic discrimination against women in society, with numerous barriers and obstacles that prevent women from seeking and receiving justice and psychological help; the non-existence of or insufficient health services; disbelief by the judicial system when incidents are reported, especially when the offenders belong to armed groups supported by the state; and the normalization of sexual violence, also as something that only exists in a domestic context </w:t>
      </w:r>
      <w:r w:rsidR="00BD05B1" w:rsidRPr="00BD05B1">
        <w:rPr>
          <w:lang w:val="en-US"/>
        </w:rPr>
        <w:t>(</w:t>
      </w:r>
      <w:proofErr w:type="spellStart"/>
      <w:r w:rsidR="00BD05B1" w:rsidRPr="00BD05B1">
        <w:rPr>
          <w:lang w:val="en-US"/>
        </w:rPr>
        <w:t>Corporación</w:t>
      </w:r>
      <w:proofErr w:type="spellEnd"/>
      <w:r w:rsidR="00BD05B1" w:rsidRPr="00BD05B1">
        <w:rPr>
          <w:lang w:val="en-US"/>
        </w:rPr>
        <w:t xml:space="preserve"> </w:t>
      </w:r>
      <w:proofErr w:type="spellStart"/>
      <w:r w:rsidRPr="002E21B3">
        <w:rPr>
          <w:lang w:val="en-US"/>
        </w:rPr>
        <w:t>Sisma</w:t>
      </w:r>
      <w:proofErr w:type="spellEnd"/>
      <w:r w:rsidRPr="002E21B3">
        <w:rPr>
          <w:lang w:val="en-US"/>
        </w:rPr>
        <w:t xml:space="preserve"> </w:t>
      </w:r>
      <w:proofErr w:type="spellStart"/>
      <w:r w:rsidRPr="002E21B3">
        <w:rPr>
          <w:lang w:val="en-US"/>
        </w:rPr>
        <w:t>Mujer</w:t>
      </w:r>
      <w:proofErr w:type="spellEnd"/>
      <w:r w:rsidRPr="002E21B3">
        <w:rPr>
          <w:lang w:val="en-US"/>
        </w:rPr>
        <w:t>, 2011, p. 6;</w:t>
      </w:r>
      <w:r w:rsidR="00BD05B1" w:rsidRPr="00BD05B1">
        <w:rPr>
          <w:lang w:val="en-US"/>
        </w:rPr>
        <w:t xml:space="preserve"> </w:t>
      </w:r>
      <w:proofErr w:type="spellStart"/>
      <w:r w:rsidR="00BD05B1" w:rsidRPr="00BD05B1">
        <w:rPr>
          <w:lang w:val="en-US"/>
        </w:rPr>
        <w:t>Corporación</w:t>
      </w:r>
      <w:proofErr w:type="spellEnd"/>
      <w:r w:rsidRPr="00BD05B1">
        <w:rPr>
          <w:lang w:val="en-US"/>
        </w:rPr>
        <w:t xml:space="preserve"> </w:t>
      </w:r>
      <w:proofErr w:type="spellStart"/>
      <w:r w:rsidRPr="002E21B3">
        <w:rPr>
          <w:lang w:val="en-US"/>
        </w:rPr>
        <w:t>Sisma</w:t>
      </w:r>
      <w:proofErr w:type="spellEnd"/>
      <w:r w:rsidRPr="002E21B3">
        <w:rPr>
          <w:lang w:val="en-US"/>
        </w:rPr>
        <w:t xml:space="preserve"> </w:t>
      </w:r>
      <w:proofErr w:type="spellStart"/>
      <w:r w:rsidRPr="002E21B3">
        <w:rPr>
          <w:lang w:val="en-US"/>
        </w:rPr>
        <w:t>Mujer</w:t>
      </w:r>
      <w:proofErr w:type="spellEnd"/>
      <w:r w:rsidRPr="002E21B3">
        <w:rPr>
          <w:lang w:val="en-US"/>
        </w:rPr>
        <w:t>, 2013, p. 9; Sánchez Gomez, 2010, pp. 37-42).</w:t>
      </w:r>
      <w:r w:rsidR="00BD05B1">
        <w:rPr>
          <w:lang w:val="en-US"/>
        </w:rPr>
        <w:t xml:space="preserve"> Further judicial authorities did usually</w:t>
      </w:r>
      <w:r w:rsidRPr="002E21B3">
        <w:rPr>
          <w:lang w:val="en-US"/>
        </w:rPr>
        <w:t xml:space="preserve"> not differentiate between women of different ethnicities or age in cases of sexual violence or forced displacement and thus obscure</w:t>
      </w:r>
      <w:r w:rsidR="00BD05B1">
        <w:rPr>
          <w:lang w:val="en-US"/>
        </w:rPr>
        <w:t>d</w:t>
      </w:r>
      <w:r w:rsidRPr="002E21B3">
        <w:rPr>
          <w:lang w:val="en-US"/>
        </w:rPr>
        <w:t xml:space="preserve"> specific vulnerabilities that some groups are more subjected to than others, with ethnic minorities and young girls being particularly affected </w:t>
      </w:r>
      <w:r w:rsidR="00BD05B1" w:rsidRPr="00BD05B1">
        <w:rPr>
          <w:lang w:val="en-US"/>
        </w:rPr>
        <w:t>(</w:t>
      </w:r>
      <w:proofErr w:type="spellStart"/>
      <w:r w:rsidR="00BD05B1" w:rsidRPr="00BD05B1">
        <w:rPr>
          <w:lang w:val="en-US"/>
        </w:rPr>
        <w:t>Corporación</w:t>
      </w:r>
      <w:proofErr w:type="spellEnd"/>
      <w:r w:rsidR="00BD05B1" w:rsidRPr="00BD05B1">
        <w:rPr>
          <w:lang w:val="en-US"/>
        </w:rPr>
        <w:t xml:space="preserve"> </w:t>
      </w:r>
      <w:proofErr w:type="spellStart"/>
      <w:r w:rsidRPr="002E21B3">
        <w:rPr>
          <w:lang w:val="en-US"/>
        </w:rPr>
        <w:t>Sisma</w:t>
      </w:r>
      <w:proofErr w:type="spellEnd"/>
      <w:r w:rsidRPr="002E21B3">
        <w:rPr>
          <w:lang w:val="en-US"/>
        </w:rPr>
        <w:t xml:space="preserve"> </w:t>
      </w:r>
      <w:proofErr w:type="spellStart"/>
      <w:r w:rsidRPr="002E21B3">
        <w:rPr>
          <w:lang w:val="en-US"/>
        </w:rPr>
        <w:t>Mujer</w:t>
      </w:r>
      <w:proofErr w:type="spellEnd"/>
      <w:r w:rsidRPr="002E21B3">
        <w:rPr>
          <w:lang w:val="en-US"/>
        </w:rPr>
        <w:t>, 2011, p. 18; Sánchez Gomez, 2010, p. 50).</w:t>
      </w:r>
    </w:p>
    <w:p w14:paraId="23E5EBFD" w14:textId="4DB1D250" w:rsidR="002E21B3" w:rsidRPr="002E21B3" w:rsidRDefault="002E21B3" w:rsidP="00BD05B1">
      <w:pPr>
        <w:spacing w:after="360" w:line="360" w:lineRule="auto"/>
        <w:jc w:val="both"/>
        <w:rPr>
          <w:lang w:val="en-US"/>
        </w:rPr>
      </w:pPr>
      <w:r w:rsidRPr="002E21B3">
        <w:rPr>
          <w:lang w:val="en-US"/>
        </w:rPr>
        <w:t xml:space="preserve">Women's organizations further created proposals and recommendations directed at the state with regard to these issues, demanding the acknowledgment of sexual violence as a crime committed by all armed parties in the conflict and the collection of reliable data on the issue, adequate health and social services for victims, the acknowledgment of age and ethnicity as important factors when it comes to falling victim to sexual violence in order to establish functioning systems of protection and prevention, and improved access to judicial and reparation mechanisms (Sánchez Gomez, 2010, p. 63; </w:t>
      </w:r>
      <w:proofErr w:type="spellStart"/>
      <w:r w:rsidR="008E3099" w:rsidRPr="008E3099">
        <w:rPr>
          <w:lang w:val="en-US"/>
        </w:rPr>
        <w:t>Corporación</w:t>
      </w:r>
      <w:proofErr w:type="spellEnd"/>
      <w:r w:rsidR="008E3099" w:rsidRPr="008E3099">
        <w:rPr>
          <w:lang w:val="en-US"/>
        </w:rPr>
        <w:t xml:space="preserve"> </w:t>
      </w:r>
      <w:proofErr w:type="spellStart"/>
      <w:r w:rsidR="008E3099" w:rsidRPr="008E3099">
        <w:rPr>
          <w:lang w:val="en-US"/>
        </w:rPr>
        <w:t>Sisma</w:t>
      </w:r>
      <w:proofErr w:type="spellEnd"/>
      <w:r w:rsidR="008E3099">
        <w:rPr>
          <w:lang w:val="en-US"/>
        </w:rPr>
        <w:t xml:space="preserve"> </w:t>
      </w:r>
      <w:proofErr w:type="spellStart"/>
      <w:r w:rsidR="008E3099">
        <w:rPr>
          <w:lang w:val="en-US"/>
        </w:rPr>
        <w:t>Mujer</w:t>
      </w:r>
      <w:proofErr w:type="spellEnd"/>
      <w:r w:rsidR="008E3099">
        <w:rPr>
          <w:lang w:val="en-US"/>
        </w:rPr>
        <w:t xml:space="preserve">, Red Nacional de </w:t>
      </w:r>
      <w:proofErr w:type="spellStart"/>
      <w:r w:rsidR="008E3099">
        <w:rPr>
          <w:lang w:val="en-US"/>
        </w:rPr>
        <w:t>Mujeres</w:t>
      </w:r>
      <w:proofErr w:type="spellEnd"/>
      <w:r w:rsidR="008E3099" w:rsidRPr="008E3099">
        <w:rPr>
          <w:lang w:val="en-US"/>
        </w:rPr>
        <w:t xml:space="preserve"> &amp; Atelier</w:t>
      </w:r>
      <w:r w:rsidRPr="002E21B3">
        <w:rPr>
          <w:lang w:val="en-US"/>
        </w:rPr>
        <w:t xml:space="preserve">, 2006, p. 47). In this context sexual violence is repeatedly referred to as a violation of women’s human rights and as a systematic tactic of war after UNSCR 1325 and </w:t>
      </w:r>
      <w:r w:rsidR="00BD05B1">
        <w:rPr>
          <w:lang w:val="en-US"/>
        </w:rPr>
        <w:t xml:space="preserve">later UNSCR </w:t>
      </w:r>
      <w:r w:rsidRPr="002E21B3">
        <w:rPr>
          <w:lang w:val="en-US"/>
        </w:rPr>
        <w:t xml:space="preserve">1820, and the protection of women exposed to other dangers such as forced displacement </w:t>
      </w:r>
      <w:r w:rsidR="00BD05B1">
        <w:rPr>
          <w:lang w:val="en-US"/>
        </w:rPr>
        <w:t xml:space="preserve">is referred to </w:t>
      </w:r>
      <w:r w:rsidRPr="002E21B3">
        <w:rPr>
          <w:lang w:val="en-US"/>
        </w:rPr>
        <w:t xml:space="preserve">as a human rights issue </w:t>
      </w:r>
      <w:r w:rsidR="00EE7497" w:rsidRPr="00EE7497">
        <w:rPr>
          <w:lang w:val="en-US"/>
        </w:rPr>
        <w:t>(</w:t>
      </w:r>
      <w:proofErr w:type="spellStart"/>
      <w:r w:rsidR="00EE7497" w:rsidRPr="00EE7497">
        <w:rPr>
          <w:lang w:val="en-US"/>
        </w:rPr>
        <w:t>Corporación</w:t>
      </w:r>
      <w:proofErr w:type="spellEnd"/>
      <w:r w:rsidR="00EE7497" w:rsidRPr="00EE7497">
        <w:rPr>
          <w:lang w:val="en-US"/>
        </w:rPr>
        <w:t xml:space="preserve"> </w:t>
      </w:r>
      <w:proofErr w:type="spellStart"/>
      <w:r w:rsidRPr="002E21B3">
        <w:rPr>
          <w:lang w:val="en-US"/>
        </w:rPr>
        <w:t>Sisma</w:t>
      </w:r>
      <w:proofErr w:type="spellEnd"/>
      <w:r w:rsidRPr="002E21B3">
        <w:rPr>
          <w:lang w:val="en-US"/>
        </w:rPr>
        <w:t xml:space="preserve"> </w:t>
      </w:r>
      <w:proofErr w:type="spellStart"/>
      <w:r w:rsidRPr="002E21B3">
        <w:rPr>
          <w:lang w:val="en-US"/>
        </w:rPr>
        <w:t>Mujer</w:t>
      </w:r>
      <w:proofErr w:type="spellEnd"/>
      <w:r w:rsidRPr="002E21B3">
        <w:rPr>
          <w:lang w:val="en-US"/>
        </w:rPr>
        <w:t>, 2009, pp. 6-7;</w:t>
      </w:r>
      <w:r w:rsidR="00EE7497" w:rsidRPr="00EE7497">
        <w:rPr>
          <w:lang w:val="en-US"/>
        </w:rPr>
        <w:t xml:space="preserve"> </w:t>
      </w:r>
      <w:proofErr w:type="spellStart"/>
      <w:r w:rsidR="00EE7497" w:rsidRPr="00EE7497">
        <w:rPr>
          <w:lang w:val="en-US"/>
        </w:rPr>
        <w:t>Corporación</w:t>
      </w:r>
      <w:proofErr w:type="spellEnd"/>
      <w:r w:rsidRPr="00EE7497">
        <w:rPr>
          <w:lang w:val="en-US"/>
        </w:rPr>
        <w:t xml:space="preserve"> </w:t>
      </w:r>
      <w:proofErr w:type="spellStart"/>
      <w:r w:rsidRPr="002E21B3">
        <w:rPr>
          <w:lang w:val="en-US"/>
        </w:rPr>
        <w:t>Sisma</w:t>
      </w:r>
      <w:proofErr w:type="spellEnd"/>
      <w:r w:rsidRPr="002E21B3">
        <w:rPr>
          <w:lang w:val="en-US"/>
        </w:rPr>
        <w:t xml:space="preserve"> </w:t>
      </w:r>
      <w:proofErr w:type="spellStart"/>
      <w:r w:rsidRPr="002E21B3">
        <w:rPr>
          <w:lang w:val="en-US"/>
        </w:rPr>
        <w:t>Mujer</w:t>
      </w:r>
      <w:proofErr w:type="spellEnd"/>
      <w:r w:rsidRPr="002E21B3">
        <w:rPr>
          <w:lang w:val="en-US"/>
        </w:rPr>
        <w:t xml:space="preserve">, 2013, p. 10; </w:t>
      </w:r>
      <w:proofErr w:type="spellStart"/>
      <w:r w:rsidR="008E3099" w:rsidRPr="008E3099">
        <w:rPr>
          <w:lang w:val="en-US"/>
        </w:rPr>
        <w:t>Corporación</w:t>
      </w:r>
      <w:proofErr w:type="spellEnd"/>
      <w:r w:rsidR="008E3099" w:rsidRPr="008E3099">
        <w:rPr>
          <w:lang w:val="en-US"/>
        </w:rPr>
        <w:t xml:space="preserve"> </w:t>
      </w:r>
      <w:proofErr w:type="spellStart"/>
      <w:r w:rsidR="008E3099" w:rsidRPr="008E3099">
        <w:rPr>
          <w:lang w:val="en-US"/>
        </w:rPr>
        <w:t>Sisma</w:t>
      </w:r>
      <w:proofErr w:type="spellEnd"/>
      <w:r w:rsidR="008E3099">
        <w:rPr>
          <w:lang w:val="en-US"/>
        </w:rPr>
        <w:t xml:space="preserve"> </w:t>
      </w:r>
      <w:proofErr w:type="spellStart"/>
      <w:r w:rsidR="008E3099">
        <w:rPr>
          <w:lang w:val="en-US"/>
        </w:rPr>
        <w:t>Mujer</w:t>
      </w:r>
      <w:proofErr w:type="spellEnd"/>
      <w:r w:rsidR="008E3099">
        <w:rPr>
          <w:lang w:val="en-US"/>
        </w:rPr>
        <w:t xml:space="preserve">, Red Nacional de </w:t>
      </w:r>
      <w:proofErr w:type="spellStart"/>
      <w:r w:rsidR="008E3099">
        <w:rPr>
          <w:lang w:val="en-US"/>
        </w:rPr>
        <w:t>Mujeres</w:t>
      </w:r>
      <w:proofErr w:type="spellEnd"/>
      <w:r w:rsidR="008E3099" w:rsidRPr="008E3099">
        <w:rPr>
          <w:lang w:val="en-US"/>
        </w:rPr>
        <w:t xml:space="preserve"> &amp; Atelier</w:t>
      </w:r>
      <w:r w:rsidRPr="002E21B3">
        <w:rPr>
          <w:lang w:val="en-US"/>
        </w:rPr>
        <w:t>, 2006, p. 23 ). In urging the state to take action organizations further</w:t>
      </w:r>
      <w:r w:rsidR="00BD05B1" w:rsidRPr="00BD05B1">
        <w:rPr>
          <w:lang w:val="en-US"/>
        </w:rPr>
        <w:t xml:space="preserve"> referred</w:t>
      </w:r>
      <w:r w:rsidRPr="002E21B3">
        <w:rPr>
          <w:lang w:val="en-US"/>
        </w:rPr>
        <w:t xml:space="preserve"> to CEDAW, with arguing that women having a human right to live a life free of sexual violence and the state being required to fulfill this right</w:t>
      </w:r>
      <w:r w:rsidR="00EE7497">
        <w:rPr>
          <w:lang w:val="en-US"/>
        </w:rPr>
        <w:t xml:space="preserve"> </w:t>
      </w:r>
      <w:proofErr w:type="spellStart"/>
      <w:r w:rsidR="00EE7497" w:rsidRPr="00EE7497">
        <w:rPr>
          <w:lang w:val="en-US"/>
        </w:rPr>
        <w:t>Corporación</w:t>
      </w:r>
      <w:proofErr w:type="spellEnd"/>
      <w:r w:rsidRPr="00EE7497">
        <w:rPr>
          <w:lang w:val="en-US"/>
        </w:rPr>
        <w:t xml:space="preserve"> </w:t>
      </w:r>
      <w:proofErr w:type="spellStart"/>
      <w:r w:rsidRPr="002E21B3">
        <w:rPr>
          <w:lang w:val="en-US"/>
        </w:rPr>
        <w:t>Sisma</w:t>
      </w:r>
      <w:proofErr w:type="spellEnd"/>
      <w:r w:rsidRPr="002E21B3">
        <w:rPr>
          <w:lang w:val="en-US"/>
        </w:rPr>
        <w:t xml:space="preserve"> </w:t>
      </w:r>
      <w:proofErr w:type="spellStart"/>
      <w:r w:rsidRPr="002E21B3">
        <w:rPr>
          <w:lang w:val="en-US"/>
        </w:rPr>
        <w:t>Mujer</w:t>
      </w:r>
      <w:proofErr w:type="spellEnd"/>
      <w:r w:rsidRPr="002E21B3">
        <w:rPr>
          <w:lang w:val="en-US"/>
        </w:rPr>
        <w:t>, 2013, p. 13).</w:t>
      </w:r>
    </w:p>
    <w:p w14:paraId="0DFB98CA" w14:textId="77E8F1DF" w:rsidR="002E21B3" w:rsidRPr="00030140" w:rsidRDefault="002E21B3" w:rsidP="00030140">
      <w:pPr>
        <w:spacing w:line="360" w:lineRule="auto"/>
        <w:jc w:val="both"/>
        <w:rPr>
          <w:lang w:val="en-US"/>
        </w:rPr>
      </w:pPr>
      <w:r w:rsidRPr="002E21B3">
        <w:rPr>
          <w:lang w:val="en-US"/>
        </w:rPr>
        <w:lastRenderedPageBreak/>
        <w:t xml:space="preserve">Women's organizations also picked up on UNSCR 1325 and </w:t>
      </w:r>
      <w:r w:rsidR="007F3402">
        <w:rPr>
          <w:lang w:val="en-US"/>
        </w:rPr>
        <w:t xml:space="preserve">UNSCR </w:t>
      </w:r>
      <w:r w:rsidRPr="002E21B3">
        <w:rPr>
          <w:lang w:val="en-US"/>
        </w:rPr>
        <w:t xml:space="preserve">1820 not only in the context of </w:t>
      </w:r>
      <w:r w:rsidR="009358A3">
        <w:rPr>
          <w:lang w:val="en-US"/>
        </w:rPr>
        <w:t>(</w:t>
      </w:r>
      <w:r w:rsidRPr="002E21B3">
        <w:rPr>
          <w:lang w:val="en-US"/>
        </w:rPr>
        <w:t>sexual</w:t>
      </w:r>
      <w:r w:rsidR="009358A3">
        <w:rPr>
          <w:lang w:val="en-US"/>
        </w:rPr>
        <w:t>)</w:t>
      </w:r>
      <w:r w:rsidRPr="002E21B3">
        <w:rPr>
          <w:lang w:val="en-US"/>
        </w:rPr>
        <w:t xml:space="preserve"> violence </w:t>
      </w:r>
      <w:r w:rsidR="009358A3">
        <w:rPr>
          <w:lang w:val="en-US"/>
        </w:rPr>
        <w:t xml:space="preserve">against women in conflict </w:t>
      </w:r>
      <w:r w:rsidRPr="002E21B3">
        <w:rPr>
          <w:lang w:val="en-US"/>
        </w:rPr>
        <w:t xml:space="preserve">but also with regard to women's inclusion in peacebuilding: over the years the women's movement organized several marches and protests attended by thousands of supporters advocating women's role in creating a stable </w:t>
      </w:r>
      <w:r w:rsidR="009358A3">
        <w:rPr>
          <w:lang w:val="en-US"/>
        </w:rPr>
        <w:t xml:space="preserve">and lasting </w:t>
      </w:r>
      <w:r w:rsidRPr="002E21B3">
        <w:rPr>
          <w:lang w:val="en-US"/>
        </w:rPr>
        <w:t>peace (International Civil Society Action Network &amp; MIT Center for International Studies, 2010, p. 23).</w:t>
      </w:r>
      <w:r w:rsidR="007F3402">
        <w:rPr>
          <w:lang w:val="en-US"/>
        </w:rPr>
        <w:t xml:space="preserve"> Nevertheless, the efforts just described remained relatively fruitless: while </w:t>
      </w:r>
      <w:r w:rsidR="00897E86">
        <w:rPr>
          <w:lang w:val="en-US"/>
        </w:rPr>
        <w:t xml:space="preserve">various laws on conflict </w:t>
      </w:r>
      <w:r w:rsidR="00897E86" w:rsidRPr="00897E86">
        <w:rPr>
          <w:lang w:val="en-US"/>
        </w:rPr>
        <w:t>victims and their rights to justice, truth and reparations</w:t>
      </w:r>
      <w:r w:rsidR="00897E86">
        <w:rPr>
          <w:lang w:val="en-US"/>
        </w:rPr>
        <w:t xml:space="preserve"> were passed, with women’s organizations lobbying the government under </w:t>
      </w:r>
      <w:r w:rsidR="00897E86">
        <w:rPr>
          <w:rFonts w:cstheme="minorHAnsi"/>
          <w:lang w:val="en-US"/>
        </w:rPr>
        <w:t>Á</w:t>
      </w:r>
      <w:r w:rsidR="00897E86">
        <w:rPr>
          <w:lang w:val="en-US"/>
        </w:rPr>
        <w:t>lvaro Uribe to include a gender perspective</w:t>
      </w:r>
      <w:r w:rsidR="00EE7497">
        <w:rPr>
          <w:lang w:val="en-US"/>
        </w:rPr>
        <w:t xml:space="preserve"> and reminding it of the importance of UNSCR 1325</w:t>
      </w:r>
      <w:r w:rsidR="0043769D">
        <w:rPr>
          <w:lang w:val="en-US"/>
        </w:rPr>
        <w:t xml:space="preserve"> in the context of women’s human rights</w:t>
      </w:r>
      <w:r w:rsidR="00EE7497">
        <w:rPr>
          <w:lang w:val="en-US"/>
        </w:rPr>
        <w:t xml:space="preserve">, female victims’ particular needs as well as the punishment of conflict-related sexual violence was disregarded </w:t>
      </w:r>
      <w:r w:rsidR="00EE7497" w:rsidRPr="00EE7497">
        <w:rPr>
          <w:lang w:val="en-US"/>
        </w:rPr>
        <w:t>(</w:t>
      </w:r>
      <w:proofErr w:type="spellStart"/>
      <w:r w:rsidR="00EE7497" w:rsidRPr="00EE7497">
        <w:rPr>
          <w:lang w:val="en-US"/>
        </w:rPr>
        <w:t>Meertens</w:t>
      </w:r>
      <w:proofErr w:type="spellEnd"/>
      <w:r w:rsidR="00EE7497" w:rsidRPr="00EE7497">
        <w:rPr>
          <w:lang w:val="en-US"/>
        </w:rPr>
        <w:t xml:space="preserve"> &amp; Zambrano, 2010, p. 195).</w:t>
      </w:r>
      <w:r w:rsidR="00030140">
        <w:rPr>
          <w:lang w:val="en-US"/>
        </w:rPr>
        <w:t xml:space="preserve"> In the case of UNSCR 1325 being acknowledged by the government it usually happened with reference to women’s </w:t>
      </w:r>
      <w:r w:rsidR="00030140" w:rsidRPr="00030140">
        <w:rPr>
          <w:lang w:val="en-US"/>
        </w:rPr>
        <w:t>general economic and political empowerment</w:t>
      </w:r>
      <w:r w:rsidR="00030140">
        <w:rPr>
          <w:lang w:val="en-US"/>
        </w:rPr>
        <w:t xml:space="preserve"> or domestic violence, however it was not related to peacebuilding or</w:t>
      </w:r>
      <w:r w:rsidR="00030140" w:rsidRPr="00030140">
        <w:rPr>
          <w:lang w:val="en-US"/>
        </w:rPr>
        <w:t xml:space="preserve"> conflict-related violence</w:t>
      </w:r>
      <w:r w:rsidR="00030140">
        <w:rPr>
          <w:lang w:val="en-US"/>
        </w:rPr>
        <w:t xml:space="preserve"> against women (</w:t>
      </w:r>
      <w:r w:rsidR="00030140" w:rsidRPr="00030140">
        <w:rPr>
          <w:lang w:val="en-US"/>
        </w:rPr>
        <w:t>International Civil Society Action Network &amp; MIT Center for International Studies, 2010,</w:t>
      </w:r>
      <w:r w:rsidR="00030140">
        <w:rPr>
          <w:lang w:val="en-US"/>
        </w:rPr>
        <w:t xml:space="preserve"> p. 32). </w:t>
      </w:r>
      <w:r w:rsidR="00734ECE">
        <w:rPr>
          <w:lang w:val="en-US"/>
        </w:rPr>
        <w:t xml:space="preserve">The absence of a resonance of women’s demands with the government can be argued to have various reasons: first, the government under Uribe had no </w:t>
      </w:r>
      <w:r w:rsidR="00734ECE" w:rsidRPr="00734ECE">
        <w:rPr>
          <w:lang w:val="en-US"/>
        </w:rPr>
        <w:t xml:space="preserve">desire to engage in a </w:t>
      </w:r>
      <w:r w:rsidR="00734ECE">
        <w:rPr>
          <w:lang w:val="en-US"/>
        </w:rPr>
        <w:t xml:space="preserve">long-lasting </w:t>
      </w:r>
      <w:r w:rsidR="00734ECE" w:rsidRPr="00734ECE">
        <w:rPr>
          <w:lang w:val="en-US"/>
        </w:rPr>
        <w:t>peace process</w:t>
      </w:r>
      <w:r w:rsidR="00734ECE">
        <w:rPr>
          <w:lang w:val="en-US"/>
        </w:rPr>
        <w:t xml:space="preserve">, thus providing no context for women to represent themselves as peacebuilders. Second, while women’s organizations framed conflict-related violence against women as a human rights issue the existing government </w:t>
      </w:r>
      <w:r w:rsidR="00E94FA4">
        <w:rPr>
          <w:lang w:val="en-US"/>
        </w:rPr>
        <w:t>did not put much emphasis on the improvement of the human rights situation in the country. Thus, the women’s movement’s demands remained largely unheard</w:t>
      </w:r>
      <w:r w:rsidR="00E529EC">
        <w:rPr>
          <w:lang w:val="en-US"/>
        </w:rPr>
        <w:t xml:space="preserve"> in the first decade of the 21</w:t>
      </w:r>
      <w:r w:rsidR="00E529EC" w:rsidRPr="00E529EC">
        <w:rPr>
          <w:vertAlign w:val="superscript"/>
          <w:lang w:val="en-US"/>
        </w:rPr>
        <w:t>st</w:t>
      </w:r>
      <w:r w:rsidR="00E529EC">
        <w:rPr>
          <w:lang w:val="en-US"/>
        </w:rPr>
        <w:t xml:space="preserve"> century</w:t>
      </w:r>
      <w:r w:rsidR="00E94FA4">
        <w:rPr>
          <w:lang w:val="en-US"/>
        </w:rPr>
        <w:t xml:space="preserve">. </w:t>
      </w:r>
    </w:p>
    <w:p w14:paraId="0290C283" w14:textId="77777777" w:rsidR="00F3405F" w:rsidRPr="000C1698" w:rsidRDefault="00F3405F" w:rsidP="00A42833">
      <w:pPr>
        <w:spacing w:line="360" w:lineRule="auto"/>
        <w:jc w:val="both"/>
        <w:rPr>
          <w:lang w:val="en-US"/>
        </w:rPr>
      </w:pPr>
    </w:p>
    <w:p w14:paraId="075A83BF" w14:textId="2C4FA5EA" w:rsidR="000C1698" w:rsidRPr="00A42833" w:rsidRDefault="00B33CE4" w:rsidP="00B33CE4">
      <w:pPr>
        <w:pStyle w:val="Heading2"/>
        <w:spacing w:line="360" w:lineRule="auto"/>
        <w:rPr>
          <w:rFonts w:ascii="Cambria" w:hAnsi="Cambria"/>
          <w:color w:val="auto"/>
          <w:sz w:val="24"/>
          <w:szCs w:val="24"/>
          <w:lang w:val="en-US"/>
        </w:rPr>
      </w:pPr>
      <w:bookmarkStart w:id="29" w:name="_Toc488651399"/>
      <w:r w:rsidRPr="00B33CE4">
        <w:rPr>
          <w:rFonts w:ascii="Cambria" w:hAnsi="Cambria"/>
          <w:color w:val="auto"/>
          <w:sz w:val="24"/>
          <w:szCs w:val="24"/>
          <w:lang w:val="en-US"/>
        </w:rPr>
        <w:t xml:space="preserve">Phase II: </w:t>
      </w:r>
      <w:r w:rsidR="007F3402">
        <w:rPr>
          <w:rFonts w:ascii="Cambria" w:hAnsi="Cambria"/>
          <w:color w:val="auto"/>
          <w:sz w:val="24"/>
          <w:szCs w:val="24"/>
          <w:lang w:val="en-US"/>
        </w:rPr>
        <w:t>Receiving</w:t>
      </w:r>
      <w:r w:rsidRPr="00B33CE4">
        <w:rPr>
          <w:rFonts w:ascii="Cambria" w:hAnsi="Cambria"/>
          <w:color w:val="auto"/>
          <w:sz w:val="24"/>
          <w:szCs w:val="24"/>
          <w:lang w:val="en-US"/>
        </w:rPr>
        <w:t xml:space="preserve"> Recognition in the Peace Process</w:t>
      </w:r>
      <w:bookmarkEnd w:id="29"/>
    </w:p>
    <w:p w14:paraId="2ADD8198" w14:textId="77777777" w:rsidR="00B33CE4" w:rsidRPr="00B33CE4" w:rsidRDefault="00B33CE4" w:rsidP="00B33CE4">
      <w:pPr>
        <w:spacing w:after="0" w:line="360" w:lineRule="auto"/>
        <w:jc w:val="both"/>
        <w:rPr>
          <w:i/>
          <w:lang w:val="en-US"/>
        </w:rPr>
      </w:pPr>
      <w:r w:rsidRPr="00B33CE4">
        <w:rPr>
          <w:i/>
          <w:lang w:val="en-US"/>
        </w:rPr>
        <w:t>A Changing Political Landscape</w:t>
      </w:r>
    </w:p>
    <w:p w14:paraId="3510973A" w14:textId="4CBF8111" w:rsidR="00B33CE4" w:rsidRDefault="00E529EC" w:rsidP="00B33CE4">
      <w:pPr>
        <w:spacing w:after="360" w:line="360" w:lineRule="auto"/>
        <w:jc w:val="both"/>
        <w:rPr>
          <w:lang w:val="en-US"/>
        </w:rPr>
      </w:pPr>
      <w:r>
        <w:rPr>
          <w:lang w:val="en-US"/>
        </w:rPr>
        <w:t xml:space="preserve">The situation of women’s organizations encountering an unsuitable environment for their demands, while at the same time </w:t>
      </w:r>
      <w:r w:rsidR="00B33CE4" w:rsidRPr="00B33CE4">
        <w:rPr>
          <w:lang w:val="en-US"/>
        </w:rPr>
        <w:t xml:space="preserve">becoming the primary knowledge contributor in </w:t>
      </w:r>
      <w:r>
        <w:rPr>
          <w:lang w:val="en-US"/>
        </w:rPr>
        <w:t>the respective</w:t>
      </w:r>
      <w:r w:rsidR="00B33CE4" w:rsidRPr="00B33CE4">
        <w:rPr>
          <w:lang w:val="en-US"/>
        </w:rPr>
        <w:t xml:space="preserve"> area and pointing out the structural character of the </w:t>
      </w:r>
      <w:r>
        <w:rPr>
          <w:lang w:val="en-US"/>
        </w:rPr>
        <w:t xml:space="preserve">issues they gathered around </w:t>
      </w:r>
      <w:r w:rsidR="00B33CE4" w:rsidRPr="00B33CE4">
        <w:rPr>
          <w:lang w:val="en-US"/>
        </w:rPr>
        <w:t xml:space="preserve">changed </w:t>
      </w:r>
      <w:r>
        <w:rPr>
          <w:lang w:val="en-US"/>
        </w:rPr>
        <w:t xml:space="preserve">considerably </w:t>
      </w:r>
      <w:r w:rsidR="00B33CE4" w:rsidRPr="00B33CE4">
        <w:rPr>
          <w:lang w:val="en-US"/>
        </w:rPr>
        <w:t xml:space="preserve">in 2010, with the election of Juan Manuel Santos into presidential office. Even though Santos had, first as minister of defense under Álvaro Uribe and later in his election campaign, gained the reputation of a hardliner promising to continue Uribe's policies and the fighting against the FARC-EP his approach turned out to be much more moderate than the one of his predecessor. In the context of women's peace activism and their particular demands Santos' presidency brought several important changes; first, even though the human rights situation in Colombia remains dire Santos' government has, unlike its predecessor, repeatedly expressed its commitment to human rights (Amnesty International, 2012, p. 6). Second, and most importantly, before Santos came into office the conflict itself was not formally </w:t>
      </w:r>
      <w:r w:rsidR="00B33CE4" w:rsidRPr="00B33CE4">
        <w:rPr>
          <w:lang w:val="en-US"/>
        </w:rPr>
        <w:lastRenderedPageBreak/>
        <w:t xml:space="preserve">acknowledged as an internal armed conflict that could be resolved through a peace process but rather seen as the country suffering from terrorist attacks performed by the guerrillas  (Domingo, </w:t>
      </w:r>
      <w:proofErr w:type="spellStart"/>
      <w:r w:rsidR="00B33CE4" w:rsidRPr="00B33CE4">
        <w:rPr>
          <w:lang w:val="en-US"/>
        </w:rPr>
        <w:t>Menocal</w:t>
      </w:r>
      <w:proofErr w:type="spellEnd"/>
      <w:r w:rsidR="00B33CE4" w:rsidRPr="00B33CE4">
        <w:rPr>
          <w:lang w:val="en-US"/>
        </w:rPr>
        <w:t xml:space="preserve"> &amp; </w:t>
      </w:r>
      <w:proofErr w:type="spellStart"/>
      <w:r w:rsidR="00B33CE4" w:rsidRPr="00B33CE4">
        <w:rPr>
          <w:lang w:val="en-US"/>
        </w:rPr>
        <w:t>Hinestroza</w:t>
      </w:r>
      <w:proofErr w:type="spellEnd"/>
      <w:r w:rsidR="00B33CE4" w:rsidRPr="00B33CE4">
        <w:rPr>
          <w:lang w:val="en-US"/>
        </w:rPr>
        <w:t>, 2015, p. 10). Given the new government's desire to start a peace process coming with this acknowledgment, the women's movement was for the first time provided with the opportunity to present their demands in a way that could be seen as reasonable by the state.</w:t>
      </w:r>
    </w:p>
    <w:p w14:paraId="33EB9B12" w14:textId="2902DAE8" w:rsidR="00B33CE4" w:rsidRDefault="00B33CE4" w:rsidP="00B33CE4">
      <w:pPr>
        <w:spacing w:after="360" w:line="360" w:lineRule="auto"/>
        <w:jc w:val="both"/>
        <w:rPr>
          <w:lang w:val="en-US"/>
        </w:rPr>
      </w:pPr>
      <w:r w:rsidRPr="00B33CE4">
        <w:rPr>
          <w:lang w:val="en-US"/>
        </w:rPr>
        <w:t xml:space="preserve">Due to their interconnectedness, gained in the years of engaging in collective action women's organizations had recognized the chance to have their interests included in the negotiations and in the final peace accord very early: right when the government announced that negotiations would take place women under a working group led by the </w:t>
      </w:r>
      <w:r w:rsidRPr="00B33CE4">
        <w:rPr>
          <w:i/>
          <w:lang w:val="en-US"/>
        </w:rPr>
        <w:t xml:space="preserve">Red Nacional de </w:t>
      </w:r>
      <w:proofErr w:type="spellStart"/>
      <w:r w:rsidRPr="00B33CE4">
        <w:rPr>
          <w:i/>
          <w:lang w:val="en-US"/>
        </w:rPr>
        <w:t>Mujeres</w:t>
      </w:r>
      <w:proofErr w:type="spellEnd"/>
      <w:r w:rsidRPr="00B33CE4">
        <w:rPr>
          <w:lang w:val="en-US"/>
        </w:rPr>
        <w:t xml:space="preserve"> and the IMP wrote a letter to the president demanding a place in the upcoming negotiations (</w:t>
      </w:r>
      <w:proofErr w:type="spellStart"/>
      <w:r w:rsidRPr="00B33CE4">
        <w:rPr>
          <w:lang w:val="en-US"/>
        </w:rPr>
        <w:t>PeaceWomen</w:t>
      </w:r>
      <w:proofErr w:type="spellEnd"/>
      <w:r w:rsidRPr="00B33CE4">
        <w:rPr>
          <w:lang w:val="en-US"/>
        </w:rPr>
        <w:t>, 2012). However when the official peace negotiations were launched in October 2012, starting with a meeting in Norway before the different parties came together in Havana for the formal talks, almost all of the negotiators were men (with the exception of one female guerrilla); further civil society actors were excluded from directly participating in the talks  (</w:t>
      </w:r>
      <w:proofErr w:type="spellStart"/>
      <w:r w:rsidRPr="00B33CE4">
        <w:rPr>
          <w:lang w:val="en-US"/>
        </w:rPr>
        <w:t>ABColombia</w:t>
      </w:r>
      <w:proofErr w:type="spellEnd"/>
      <w:r w:rsidRPr="00B33CE4">
        <w:rPr>
          <w:lang w:val="en-US"/>
        </w:rPr>
        <w:t>, 2013, p. 22).</w:t>
      </w:r>
    </w:p>
    <w:p w14:paraId="3FCD94F0" w14:textId="77777777" w:rsidR="00B33CE4" w:rsidRPr="00B33CE4" w:rsidRDefault="00B33CE4" w:rsidP="00B33CE4">
      <w:pPr>
        <w:spacing w:after="0" w:line="360" w:lineRule="auto"/>
        <w:jc w:val="both"/>
        <w:rPr>
          <w:i/>
          <w:lang w:val="en-US"/>
        </w:rPr>
      </w:pPr>
      <w:r w:rsidRPr="00B33CE4">
        <w:rPr>
          <w:i/>
          <w:lang w:val="en-US"/>
        </w:rPr>
        <w:t>National Summit of Women for Peace</w:t>
      </w:r>
    </w:p>
    <w:p w14:paraId="6D94B66B" w14:textId="7D49AD9E" w:rsidR="00B33CE4" w:rsidRDefault="00B33CE4" w:rsidP="00E11440">
      <w:pPr>
        <w:spacing w:after="360" w:line="360" w:lineRule="auto"/>
        <w:jc w:val="both"/>
        <w:rPr>
          <w:lang w:val="en-US"/>
        </w:rPr>
      </w:pPr>
      <w:r w:rsidRPr="00B33CE4">
        <w:rPr>
          <w:lang w:val="en-US"/>
        </w:rPr>
        <w:t xml:space="preserve">Being unable to access the formal institutional setting of the negotiations women's organizations started to seek other ways to have their demands included. Both in 2012 and 2013 various organizations formed working groups. The proposals created in these working groups building on the research and experiences that the organizations had collected over the years concerning </w:t>
      </w:r>
      <w:r w:rsidR="00E529EC">
        <w:rPr>
          <w:lang w:val="en-US"/>
        </w:rPr>
        <w:t xml:space="preserve">the </w:t>
      </w:r>
      <w:r w:rsidRPr="00B33CE4">
        <w:rPr>
          <w:lang w:val="en-US"/>
        </w:rPr>
        <w:t xml:space="preserve">issues </w:t>
      </w:r>
      <w:r w:rsidR="00E529EC">
        <w:rPr>
          <w:lang w:val="en-US"/>
        </w:rPr>
        <w:t xml:space="preserve">discussed above </w:t>
      </w:r>
      <w:r w:rsidRPr="00B33CE4">
        <w:rPr>
          <w:lang w:val="en-US"/>
        </w:rPr>
        <w:t>were then, with the help of UN Women, made available to the negotiators in Havana. UN Women played an important role here in fulfilling tasks such as providing assistance in formulating and presenting proposals and moderating the discussions where representatives of different organizations participated (</w:t>
      </w:r>
      <w:proofErr w:type="spellStart"/>
      <w:r w:rsidRPr="00B33CE4">
        <w:rPr>
          <w:lang w:val="en-US"/>
        </w:rPr>
        <w:t>Pallares</w:t>
      </w:r>
      <w:proofErr w:type="spellEnd"/>
      <w:r w:rsidRPr="00B33CE4">
        <w:rPr>
          <w:lang w:val="en-US"/>
        </w:rPr>
        <w:t xml:space="preserve"> &amp; </w:t>
      </w:r>
      <w:proofErr w:type="spellStart"/>
      <w:r w:rsidRPr="00B33CE4">
        <w:rPr>
          <w:lang w:val="en-US"/>
        </w:rPr>
        <w:t>Ramírez</w:t>
      </w:r>
      <w:proofErr w:type="spellEnd"/>
      <w:r w:rsidRPr="00B33CE4">
        <w:rPr>
          <w:lang w:val="en-US"/>
        </w:rPr>
        <w:t xml:space="preserve">, 2014, p. 18). Further, since the context of an official peace and reconciliation process was now given, women also </w:t>
      </w:r>
      <w:r w:rsidR="00E529EC">
        <w:rPr>
          <w:lang w:val="en-US"/>
        </w:rPr>
        <w:t>increased their efforts</w:t>
      </w:r>
      <w:r w:rsidRPr="00B33CE4">
        <w:rPr>
          <w:lang w:val="en-US"/>
        </w:rPr>
        <w:t xml:space="preserve"> to present themselves as peacebuilders whose presence is vital in a successful peace process after UNSCR 1325. In this regard the National Summit of Women for Peace which took place in October 2013 emerged from the working groups: it was initiated by nine different women's organizations including actors from different backgrounds, among the organizers were the already mentioned </w:t>
      </w:r>
      <w:r w:rsidRPr="00B33CE4">
        <w:rPr>
          <w:i/>
          <w:lang w:val="en-US"/>
        </w:rPr>
        <w:t xml:space="preserve">Red Nacional de </w:t>
      </w:r>
      <w:proofErr w:type="spellStart"/>
      <w:r w:rsidRPr="00B33CE4">
        <w:rPr>
          <w:i/>
          <w:lang w:val="en-US"/>
        </w:rPr>
        <w:t>Mujeres</w:t>
      </w:r>
      <w:proofErr w:type="spellEnd"/>
      <w:r w:rsidRPr="00B33CE4">
        <w:rPr>
          <w:lang w:val="en-US"/>
        </w:rPr>
        <w:t xml:space="preserve">, </w:t>
      </w:r>
      <w:proofErr w:type="spellStart"/>
      <w:r w:rsidRPr="00B33CE4">
        <w:rPr>
          <w:i/>
          <w:lang w:val="en-US"/>
        </w:rPr>
        <w:t>Ruta</w:t>
      </w:r>
      <w:proofErr w:type="spellEnd"/>
      <w:r w:rsidRPr="00B33CE4">
        <w:rPr>
          <w:i/>
          <w:lang w:val="en-US"/>
        </w:rPr>
        <w:t xml:space="preserve"> </w:t>
      </w:r>
      <w:proofErr w:type="spellStart"/>
      <w:r w:rsidRPr="00B33CE4">
        <w:rPr>
          <w:i/>
          <w:lang w:val="en-US"/>
        </w:rPr>
        <w:t>Pacífica</w:t>
      </w:r>
      <w:proofErr w:type="spellEnd"/>
      <w:r w:rsidRPr="00B33CE4">
        <w:rPr>
          <w:i/>
          <w:lang w:val="en-US"/>
        </w:rPr>
        <w:t xml:space="preserve"> de las </w:t>
      </w:r>
      <w:proofErr w:type="spellStart"/>
      <w:r w:rsidRPr="00B33CE4">
        <w:rPr>
          <w:i/>
          <w:lang w:val="en-US"/>
        </w:rPr>
        <w:t>Mujeres</w:t>
      </w:r>
      <w:proofErr w:type="spellEnd"/>
      <w:r w:rsidRPr="00B33CE4">
        <w:rPr>
          <w:lang w:val="en-US"/>
        </w:rPr>
        <w:t xml:space="preserve"> and ANMUCIC, the latter comprised of rural and indigenous women. The summit was backed by international supporters, among them the UN and UN Women, the latter of which had been approached by the women's organizations during the conduct of the aforementioned working groups. Thus UN Women provided technical, logistic and financial support in realizing the summit, helping with tasks such as systematizing recommendations and conclusions (</w:t>
      </w:r>
      <w:proofErr w:type="spellStart"/>
      <w:r w:rsidRPr="00B33CE4">
        <w:rPr>
          <w:lang w:val="en-US"/>
        </w:rPr>
        <w:t>Pallares</w:t>
      </w:r>
      <w:proofErr w:type="spellEnd"/>
      <w:r w:rsidRPr="00B33CE4">
        <w:rPr>
          <w:lang w:val="en-US"/>
        </w:rPr>
        <w:t xml:space="preserve"> &amp; </w:t>
      </w:r>
      <w:proofErr w:type="spellStart"/>
      <w:r w:rsidRPr="00B33CE4">
        <w:rPr>
          <w:lang w:val="en-US"/>
        </w:rPr>
        <w:lastRenderedPageBreak/>
        <w:t>Ramírez</w:t>
      </w:r>
      <w:proofErr w:type="spellEnd"/>
      <w:r w:rsidRPr="00B33CE4">
        <w:rPr>
          <w:lang w:val="en-US"/>
        </w:rPr>
        <w:t>, 2014, p. 18). Additionally the embassies of Norway, Sweden, Spain and Switzerland as well as Oxfam and IDEA provided their technical and financial assistance.</w:t>
      </w:r>
    </w:p>
    <w:p w14:paraId="212CE412" w14:textId="3C783A2A" w:rsidR="00E11440" w:rsidRPr="00E11440" w:rsidRDefault="00E11440" w:rsidP="00E11440">
      <w:pPr>
        <w:spacing w:after="360" w:line="360" w:lineRule="auto"/>
        <w:jc w:val="both"/>
        <w:rPr>
          <w:lang w:val="en-US"/>
        </w:rPr>
      </w:pPr>
      <w:r w:rsidRPr="00E11440">
        <w:rPr>
          <w:lang w:val="en-US"/>
        </w:rPr>
        <w:t>During the summit about 450 women came together in order to discuss women's potential role in the peace process, the topic of the event being women as peacemakers and not passive recipients of state laws or only victims of the conflict. Women’s inclusion in the peace process was discussed by local, nation</w:t>
      </w:r>
      <w:r>
        <w:rPr>
          <w:lang w:val="en-US"/>
        </w:rPr>
        <w:t>al and international speakers</w:t>
      </w:r>
      <w:r>
        <w:rPr>
          <w:rStyle w:val="FootnoteReference"/>
          <w:lang w:val="en-US"/>
        </w:rPr>
        <w:footnoteReference w:id="2"/>
      </w:r>
      <w:r w:rsidRPr="00E11440">
        <w:rPr>
          <w:lang w:val="en-US"/>
        </w:rPr>
        <w:t>, the latter of whom referred to its importance based on research on the Liberian and Ugandan reconciliation process as well as research leading to the adoption of UNSCR 1325 (</w:t>
      </w:r>
      <w:proofErr w:type="spellStart"/>
      <w:r w:rsidRPr="00E11440">
        <w:rPr>
          <w:lang w:val="en-US"/>
        </w:rPr>
        <w:t>Pallares</w:t>
      </w:r>
      <w:proofErr w:type="spellEnd"/>
      <w:r w:rsidRPr="00E11440">
        <w:rPr>
          <w:lang w:val="en-US"/>
        </w:rPr>
        <w:t xml:space="preserve"> &amp; </w:t>
      </w:r>
      <w:proofErr w:type="spellStart"/>
      <w:r w:rsidRPr="00E11440">
        <w:rPr>
          <w:lang w:val="en-US"/>
        </w:rPr>
        <w:t>Ramírez</w:t>
      </w:r>
      <w:proofErr w:type="spellEnd"/>
      <w:r w:rsidRPr="00E11440">
        <w:rPr>
          <w:lang w:val="en-US"/>
        </w:rPr>
        <w:t>, 2014, pp. 37-40). Speakers from local and national women’s organizations referred to their work experiences when highlighting the difficulties women who had experienced violence or displacement faced when trying to access the justice system and the connection between domestic and conflict-related violence; in this context it was also highlighted that Afro-Colombian and indigenous women are often more disadvantaged than others and it is thus necessary that their specific needs be recognized (</w:t>
      </w:r>
      <w:proofErr w:type="spellStart"/>
      <w:r w:rsidRPr="00E11440">
        <w:rPr>
          <w:lang w:val="en-US"/>
        </w:rPr>
        <w:t>Pallares</w:t>
      </w:r>
      <w:proofErr w:type="spellEnd"/>
      <w:r w:rsidRPr="00E11440">
        <w:rPr>
          <w:lang w:val="en-US"/>
        </w:rPr>
        <w:t xml:space="preserve"> &amp; </w:t>
      </w:r>
      <w:proofErr w:type="spellStart"/>
      <w:r w:rsidRPr="00E11440">
        <w:rPr>
          <w:lang w:val="en-US"/>
        </w:rPr>
        <w:t>Ramírez</w:t>
      </w:r>
      <w:proofErr w:type="spellEnd"/>
      <w:r w:rsidRPr="00E11440">
        <w:rPr>
          <w:lang w:val="en-US"/>
        </w:rPr>
        <w:t>, 2014). Ultimately three key demands were formulated: the different parties should stay at the table until an agreement has been reached, women should be directly included in the negotiations and all further steps in realizing peace after the concept of UNSCR 1325, and women's specific conflict-related needs, experiences and interests should be considered during the process. The latter tackled among others the re-integration of female ex-combatants into society and family life, reparations for victims of sexual violence which was referred to as a human rights violation, and punishment of the guilty. The report summarizing the demands and recommendations specifically highlights the necessity of women with different backgrounds being able to access the negotiations in order to represent all of Colombia; further recommendations regarding women’s inclusion were formulated concerning general political participation, drug-traf</w:t>
      </w:r>
      <w:r>
        <w:rPr>
          <w:lang w:val="en-US"/>
        </w:rPr>
        <w:t>ficking and rural development</w:t>
      </w:r>
      <w:r>
        <w:rPr>
          <w:rStyle w:val="FootnoteReference"/>
          <w:lang w:val="en-US"/>
        </w:rPr>
        <w:footnoteReference w:id="3"/>
      </w:r>
      <w:r w:rsidRPr="00E11440">
        <w:rPr>
          <w:lang w:val="en-US"/>
        </w:rPr>
        <w:t>. Finally it was noted that the state should adhere to these demands since it has signed international treaties regarding the upholding of women's human rights and is a member of the UN (</w:t>
      </w:r>
      <w:proofErr w:type="spellStart"/>
      <w:r w:rsidRPr="00E11440">
        <w:rPr>
          <w:lang w:val="en-US"/>
        </w:rPr>
        <w:t>Pallares</w:t>
      </w:r>
      <w:proofErr w:type="spellEnd"/>
      <w:r w:rsidRPr="00E11440">
        <w:rPr>
          <w:lang w:val="en-US"/>
        </w:rPr>
        <w:t xml:space="preserve"> &amp; </w:t>
      </w:r>
      <w:proofErr w:type="spellStart"/>
      <w:r w:rsidRPr="00E11440">
        <w:rPr>
          <w:lang w:val="en-US"/>
        </w:rPr>
        <w:t>Ramírez</w:t>
      </w:r>
      <w:proofErr w:type="spellEnd"/>
      <w:r w:rsidRPr="00E11440">
        <w:rPr>
          <w:lang w:val="en-US"/>
        </w:rPr>
        <w:t>, 2014, p. 46).</w:t>
      </w:r>
    </w:p>
    <w:p w14:paraId="4C208BD2" w14:textId="62EDE20F" w:rsidR="00E11440" w:rsidRDefault="00E11440" w:rsidP="00E11440">
      <w:pPr>
        <w:spacing w:after="360" w:line="360" w:lineRule="auto"/>
        <w:jc w:val="both"/>
        <w:rPr>
          <w:lang w:val="en-US"/>
        </w:rPr>
      </w:pPr>
      <w:r w:rsidRPr="00E11440">
        <w:rPr>
          <w:lang w:val="en-US"/>
        </w:rPr>
        <w:t xml:space="preserve">During the summit women also engaged with the international actors who had helped in organizing the event. Thus the UN played a crucial role in reporting the demands and conclusions reached at the summit to the UN headquarters in New York, where the CEDAW had been engaged in reviewing how far Colombia had been complying with their treaty obligations and noting that the Colombian state </w:t>
      </w:r>
      <w:r w:rsidRPr="00E11440">
        <w:rPr>
          <w:lang w:val="en-US"/>
        </w:rPr>
        <w:lastRenderedPageBreak/>
        <w:t>lagged behind in establishing adequate protection measures regarding conflict-related gender-based violence and also excluded women from the official peace negotiations, thus not adhering to UNSCR 1325 (</w:t>
      </w:r>
      <w:proofErr w:type="spellStart"/>
      <w:r w:rsidRPr="00E11440">
        <w:rPr>
          <w:lang w:val="en-US"/>
        </w:rPr>
        <w:t>Bouvier</w:t>
      </w:r>
      <w:proofErr w:type="spellEnd"/>
      <w:r w:rsidRPr="00E11440">
        <w:rPr>
          <w:lang w:val="en-US"/>
        </w:rPr>
        <w:t>, 2016b, p. 20; CEDAW, 2013). Additionally the other members of the international community whose attention the summit had managed to attract and had in the following helped in realizing it also began putting pressure on the government regarding the importance of women's participation (</w:t>
      </w:r>
      <w:proofErr w:type="spellStart"/>
      <w:r w:rsidRPr="00E11440">
        <w:rPr>
          <w:lang w:val="en-US"/>
        </w:rPr>
        <w:t>Carvajal</w:t>
      </w:r>
      <w:proofErr w:type="spellEnd"/>
      <w:r w:rsidRPr="00E11440">
        <w:rPr>
          <w:lang w:val="en-US"/>
        </w:rPr>
        <w:t>, 2016). In a Congressional letter in April 2013 62 members of the U.S. Congress encouraged Secretary of State John Kerry to pursue a U.S. policy supporting peace and human rights in Colombia, asking among others for the inclusion of victims and civil society organizations, especially women, in the peace process. The letter received a direct response from the FARC negotiation team in Havana: in a letter to the Congress welcoming the Congressional gesture of support for the peace process the FARC delegation noted that the inclusion of victims and particularly women will indeed be crucial for the peace process to succeed (</w:t>
      </w:r>
      <w:proofErr w:type="spellStart"/>
      <w:r w:rsidRPr="00E11440">
        <w:rPr>
          <w:lang w:val="en-US"/>
        </w:rPr>
        <w:t>Bouvier</w:t>
      </w:r>
      <w:proofErr w:type="spellEnd"/>
      <w:r w:rsidRPr="00E11440">
        <w:rPr>
          <w:lang w:val="en-US"/>
        </w:rPr>
        <w:t xml:space="preserve">, 2013a). Also, following the summit thousands of women marched on November 22 from the worst Colombian conflict zones to Bogotá demanding an end to the war, again urging the negotiators not to leave the table until a final peace accord has been agreed on while also calling for women to be included in the peace process. Only three days later on the </w:t>
      </w:r>
      <w:r w:rsidRPr="00E11440">
        <w:rPr>
          <w:i/>
          <w:lang w:val="en-US"/>
        </w:rPr>
        <w:t>International Day to Prevent Violence Against Women</w:t>
      </w:r>
      <w:r w:rsidRPr="00E11440">
        <w:rPr>
          <w:lang w:val="en-US"/>
        </w:rPr>
        <w:t xml:space="preserve"> thousands of women again took to the streets. (</w:t>
      </w:r>
      <w:proofErr w:type="spellStart"/>
      <w:r w:rsidRPr="00E11440">
        <w:rPr>
          <w:lang w:val="en-US"/>
        </w:rPr>
        <w:t>Bouvier</w:t>
      </w:r>
      <w:proofErr w:type="spellEnd"/>
      <w:r w:rsidRPr="00E11440">
        <w:rPr>
          <w:lang w:val="en-US"/>
        </w:rPr>
        <w:t>, 2013b).</w:t>
      </w:r>
    </w:p>
    <w:p w14:paraId="4349CAF7" w14:textId="77777777" w:rsidR="00E11440" w:rsidRPr="00E11440" w:rsidRDefault="00E11440" w:rsidP="00E11440">
      <w:pPr>
        <w:spacing w:after="0" w:line="360" w:lineRule="auto"/>
        <w:jc w:val="both"/>
        <w:rPr>
          <w:i/>
          <w:lang w:val="en-US"/>
        </w:rPr>
      </w:pPr>
      <w:r w:rsidRPr="00E11440">
        <w:rPr>
          <w:i/>
          <w:lang w:val="en-US"/>
        </w:rPr>
        <w:t>The 'Center for Historical Memory' Reports</w:t>
      </w:r>
    </w:p>
    <w:p w14:paraId="00FC2B91" w14:textId="5BA74E23" w:rsidR="00E11440" w:rsidRPr="00E11440" w:rsidRDefault="00E11440" w:rsidP="00E11440">
      <w:pPr>
        <w:spacing w:after="360" w:line="360" w:lineRule="auto"/>
        <w:jc w:val="both"/>
        <w:rPr>
          <w:lang w:val="en-US"/>
        </w:rPr>
      </w:pPr>
      <w:r w:rsidRPr="00E11440">
        <w:rPr>
          <w:lang w:val="en-US"/>
        </w:rPr>
        <w:t xml:space="preserve">Next to these developments women's organizations also started to conduct public hearings with female victims of the armed conflict in 2013 in order to make crimes against women more visible. The resulting testimonies giving voice to personal accounts of violence, displacement and threats have been documented in the report </w:t>
      </w:r>
      <w:r w:rsidRPr="00E11440">
        <w:rPr>
          <w:i/>
          <w:lang w:val="en-US"/>
        </w:rPr>
        <w:t>¡</w:t>
      </w:r>
      <w:proofErr w:type="spellStart"/>
      <w:r w:rsidRPr="00E11440">
        <w:rPr>
          <w:i/>
          <w:lang w:val="en-US"/>
        </w:rPr>
        <w:t>Basta</w:t>
      </w:r>
      <w:proofErr w:type="spellEnd"/>
      <w:r w:rsidRPr="00E11440">
        <w:rPr>
          <w:i/>
          <w:lang w:val="en-US"/>
        </w:rPr>
        <w:t xml:space="preserve"> </w:t>
      </w:r>
      <w:proofErr w:type="spellStart"/>
      <w:r w:rsidRPr="00E11440">
        <w:rPr>
          <w:i/>
          <w:lang w:val="en-US"/>
        </w:rPr>
        <w:t>Ya</w:t>
      </w:r>
      <w:proofErr w:type="spellEnd"/>
      <w:r w:rsidRPr="00E11440">
        <w:rPr>
          <w:i/>
          <w:lang w:val="en-US"/>
        </w:rPr>
        <w:t>!</w:t>
      </w:r>
      <w:r w:rsidRPr="00E11440">
        <w:rPr>
          <w:lang w:val="en-US"/>
        </w:rPr>
        <w:t xml:space="preserve"> (</w:t>
      </w:r>
      <w:proofErr w:type="spellStart"/>
      <w:r w:rsidRPr="00E11440">
        <w:rPr>
          <w:lang w:val="en-US"/>
        </w:rPr>
        <w:t>Grupo</w:t>
      </w:r>
      <w:proofErr w:type="spellEnd"/>
      <w:r w:rsidRPr="00E11440">
        <w:rPr>
          <w:lang w:val="en-US"/>
        </w:rPr>
        <w:t xml:space="preserve"> de </w:t>
      </w:r>
      <w:proofErr w:type="spellStart"/>
      <w:r w:rsidRPr="00E11440">
        <w:rPr>
          <w:lang w:val="en-US"/>
        </w:rPr>
        <w:t>Memoria</w:t>
      </w:r>
      <w:proofErr w:type="spellEnd"/>
      <w:r w:rsidRPr="00E11440">
        <w:rPr>
          <w:lang w:val="en-US"/>
        </w:rPr>
        <w:t xml:space="preserve"> </w:t>
      </w:r>
      <w:proofErr w:type="spellStart"/>
      <w:r w:rsidRPr="00E11440">
        <w:rPr>
          <w:lang w:val="en-US"/>
        </w:rPr>
        <w:t>Histórica</w:t>
      </w:r>
      <w:proofErr w:type="spellEnd"/>
      <w:r w:rsidRPr="00E11440">
        <w:rPr>
          <w:lang w:val="en-US"/>
        </w:rPr>
        <w:t>, 2013). The report was meant to initiate collective empowerment through women revealing their individual stories and thus connecting with each other. Further it shows a departure from portraying women as victims of the conflict and instead constitutes them as survivors and agents of change. Next to personal narratives it also features research on the origins and dynamics of the conflict and data on different violent practices such as torture, forced displacement and disappearances as well as sexual violence. Thus the report discusses sexual violence against women as a calculated strategy of the armed actors in the conflict and further reveals how governmental institutions fail to properly assist victims of sexual assault, with legal procedures ultimately re-victimizing women because doctors and government officials often do not believe their stories and violence against women is naturalized in society (</w:t>
      </w:r>
      <w:proofErr w:type="spellStart"/>
      <w:r w:rsidRPr="00E11440">
        <w:rPr>
          <w:lang w:val="en-US"/>
        </w:rPr>
        <w:t>Grupo</w:t>
      </w:r>
      <w:proofErr w:type="spellEnd"/>
      <w:r w:rsidRPr="00E11440">
        <w:rPr>
          <w:lang w:val="en-US"/>
        </w:rPr>
        <w:t xml:space="preserve"> de </w:t>
      </w:r>
      <w:proofErr w:type="spellStart"/>
      <w:r w:rsidRPr="00E11440">
        <w:rPr>
          <w:lang w:val="en-US"/>
        </w:rPr>
        <w:t>Memoria</w:t>
      </w:r>
      <w:proofErr w:type="spellEnd"/>
      <w:r w:rsidRPr="00E11440">
        <w:rPr>
          <w:lang w:val="en-US"/>
        </w:rPr>
        <w:t xml:space="preserve"> </w:t>
      </w:r>
      <w:proofErr w:type="spellStart"/>
      <w:r w:rsidRPr="00E11440">
        <w:rPr>
          <w:lang w:val="en-US"/>
        </w:rPr>
        <w:t>Histórica</w:t>
      </w:r>
      <w:proofErr w:type="spellEnd"/>
      <w:r w:rsidRPr="00E11440">
        <w:rPr>
          <w:lang w:val="en-US"/>
        </w:rPr>
        <w:t xml:space="preserve">, 2013, pp. 77-78). The report was made possible by the </w:t>
      </w:r>
      <w:r w:rsidRPr="00E11440">
        <w:rPr>
          <w:i/>
          <w:lang w:val="en-US"/>
        </w:rPr>
        <w:t>Center for Historical Memory</w:t>
      </w:r>
      <w:r w:rsidRPr="00E11440">
        <w:rPr>
          <w:lang w:val="en-US"/>
        </w:rPr>
        <w:t xml:space="preserve"> which developed from the </w:t>
      </w:r>
      <w:r w:rsidRPr="00E11440">
        <w:rPr>
          <w:i/>
          <w:lang w:val="en-US"/>
        </w:rPr>
        <w:t>National Commission for Reparation and Reconciliation</w:t>
      </w:r>
      <w:r w:rsidRPr="00E11440">
        <w:rPr>
          <w:lang w:val="en-US"/>
        </w:rPr>
        <w:t xml:space="preserve">. The center was established after the passing of the </w:t>
      </w:r>
      <w:r w:rsidRPr="00E11440">
        <w:rPr>
          <w:i/>
          <w:lang w:val="en-US"/>
        </w:rPr>
        <w:t>Law on Victims and Land Restitution</w:t>
      </w:r>
      <w:r w:rsidRPr="00E11440">
        <w:rPr>
          <w:lang w:val="en-US"/>
        </w:rPr>
        <w:t xml:space="preserve"> in 2011 and regularly </w:t>
      </w:r>
      <w:r w:rsidRPr="00E11440">
        <w:rPr>
          <w:lang w:val="en-US"/>
        </w:rPr>
        <w:lastRenderedPageBreak/>
        <w:t>publishes reports on different conflict-related topics. Therefore the center has played a vital role in providing information and data on the overall conflict, but also on women's issues. Several women's organizations continuously engage with the center in documenting conflict-related atrocities, resulting in the production of publications on how women in particular are affected by the armed conflict but also how they face exclusion from the political a</w:t>
      </w:r>
      <w:r>
        <w:rPr>
          <w:lang w:val="en-US"/>
        </w:rPr>
        <w:t>nd economic sphere in general</w:t>
      </w:r>
      <w:r>
        <w:rPr>
          <w:rStyle w:val="FootnoteReference"/>
          <w:lang w:val="en-US"/>
        </w:rPr>
        <w:footnoteReference w:id="4"/>
      </w:r>
      <w:r w:rsidRPr="00E11440">
        <w:rPr>
          <w:lang w:val="en-US"/>
        </w:rPr>
        <w:t xml:space="preserve"> (Domingo, </w:t>
      </w:r>
      <w:proofErr w:type="spellStart"/>
      <w:r w:rsidRPr="00E11440">
        <w:rPr>
          <w:lang w:val="en-US"/>
        </w:rPr>
        <w:t>Menocal</w:t>
      </w:r>
      <w:proofErr w:type="spellEnd"/>
      <w:r w:rsidRPr="00E11440">
        <w:rPr>
          <w:lang w:val="en-US"/>
        </w:rPr>
        <w:t xml:space="preserve"> &amp; </w:t>
      </w:r>
      <w:proofErr w:type="spellStart"/>
      <w:r w:rsidRPr="00E11440">
        <w:rPr>
          <w:lang w:val="en-US"/>
        </w:rPr>
        <w:t>Hinestroza</w:t>
      </w:r>
      <w:proofErr w:type="spellEnd"/>
      <w:r w:rsidRPr="00E11440">
        <w:rPr>
          <w:lang w:val="en-US"/>
        </w:rPr>
        <w:t xml:space="preserve">, 2015, p. 17; </w:t>
      </w:r>
      <w:proofErr w:type="spellStart"/>
      <w:r w:rsidRPr="00E11440">
        <w:rPr>
          <w:lang w:val="en-US"/>
        </w:rPr>
        <w:t>Grupo</w:t>
      </w:r>
      <w:proofErr w:type="spellEnd"/>
      <w:r w:rsidRPr="00E11440">
        <w:rPr>
          <w:lang w:val="en-US"/>
        </w:rPr>
        <w:t xml:space="preserve"> de </w:t>
      </w:r>
      <w:proofErr w:type="spellStart"/>
      <w:r w:rsidRPr="00E11440">
        <w:rPr>
          <w:lang w:val="en-US"/>
        </w:rPr>
        <w:t>Memoria</w:t>
      </w:r>
      <w:proofErr w:type="spellEnd"/>
      <w:r w:rsidRPr="00E11440">
        <w:rPr>
          <w:lang w:val="en-US"/>
        </w:rPr>
        <w:t xml:space="preserve"> </w:t>
      </w:r>
      <w:proofErr w:type="spellStart"/>
      <w:r w:rsidRPr="00E11440">
        <w:rPr>
          <w:lang w:val="en-US"/>
        </w:rPr>
        <w:t>Histórica</w:t>
      </w:r>
      <w:proofErr w:type="spellEnd"/>
      <w:r w:rsidRPr="00E11440">
        <w:rPr>
          <w:lang w:val="en-US"/>
        </w:rPr>
        <w:t>, 2013, p. 26).</w:t>
      </w:r>
    </w:p>
    <w:p w14:paraId="5B064B6A" w14:textId="5C5CA011" w:rsidR="00E11440" w:rsidRDefault="00E11440" w:rsidP="00C734CA">
      <w:pPr>
        <w:spacing w:after="360" w:line="360" w:lineRule="auto"/>
        <w:jc w:val="both"/>
        <w:rPr>
          <w:lang w:val="en-US"/>
        </w:rPr>
      </w:pPr>
      <w:r w:rsidRPr="00E11440">
        <w:rPr>
          <w:i/>
          <w:lang w:val="en-US"/>
        </w:rPr>
        <w:t>¡</w:t>
      </w:r>
      <w:proofErr w:type="spellStart"/>
      <w:r w:rsidRPr="00E11440">
        <w:rPr>
          <w:i/>
          <w:lang w:val="en-US"/>
        </w:rPr>
        <w:t>Basta</w:t>
      </w:r>
      <w:proofErr w:type="spellEnd"/>
      <w:r w:rsidRPr="00E11440">
        <w:rPr>
          <w:i/>
          <w:lang w:val="en-US"/>
        </w:rPr>
        <w:t xml:space="preserve"> </w:t>
      </w:r>
      <w:proofErr w:type="spellStart"/>
      <w:r w:rsidRPr="00E11440">
        <w:rPr>
          <w:i/>
          <w:lang w:val="en-US"/>
        </w:rPr>
        <w:t>Ya</w:t>
      </w:r>
      <w:proofErr w:type="spellEnd"/>
      <w:r w:rsidRPr="00E11440">
        <w:rPr>
          <w:i/>
          <w:lang w:val="en-US"/>
        </w:rPr>
        <w:t>!</w:t>
      </w:r>
      <w:r w:rsidRPr="00E11440">
        <w:rPr>
          <w:lang w:val="en-US"/>
        </w:rPr>
        <w:t xml:space="preserve"> was also presented by the team of the </w:t>
      </w:r>
      <w:r w:rsidRPr="00E11440">
        <w:rPr>
          <w:i/>
          <w:lang w:val="en-US"/>
        </w:rPr>
        <w:t>Center for Historical Memory</w:t>
      </w:r>
      <w:r w:rsidRPr="00E11440">
        <w:rPr>
          <w:lang w:val="en-US"/>
        </w:rPr>
        <w:t xml:space="preserve"> to President Santos in 2013; the director of the center, Gonzalo Sánchez, in his speech again highlighted the fact that the victims' voices often remained unheard due to normalization of violence and social and institutional indifference and also referred to the importance of the telling of victims' stories in order to build a peaceful future in Colombia (CMH, 2013). In his response President Santos stated that no one should remain indifferent in the light of the victims' testimonies and that the report provided the first step towards the truth that is owed to the victims of the conflict and that will be pursued in the peace negotiations (</w:t>
      </w:r>
      <w:proofErr w:type="spellStart"/>
      <w:r w:rsidRPr="00E11440">
        <w:rPr>
          <w:lang w:val="en-US"/>
        </w:rPr>
        <w:t>Presidencia</w:t>
      </w:r>
      <w:proofErr w:type="spellEnd"/>
      <w:r w:rsidRPr="00E11440">
        <w:rPr>
          <w:lang w:val="en-US"/>
        </w:rPr>
        <w:t xml:space="preserve"> de la </w:t>
      </w:r>
      <w:proofErr w:type="spellStart"/>
      <w:r w:rsidRPr="00E11440">
        <w:rPr>
          <w:lang w:val="en-US"/>
        </w:rPr>
        <w:t>República</w:t>
      </w:r>
      <w:proofErr w:type="spellEnd"/>
      <w:r w:rsidRPr="00E11440">
        <w:rPr>
          <w:lang w:val="en-US"/>
        </w:rPr>
        <w:t>, 2013).</w:t>
      </w:r>
    </w:p>
    <w:p w14:paraId="0E6071CD" w14:textId="77777777" w:rsidR="00C734CA" w:rsidRPr="00C734CA" w:rsidRDefault="00C734CA" w:rsidP="00C734CA">
      <w:pPr>
        <w:spacing w:after="0" w:line="360" w:lineRule="auto"/>
        <w:jc w:val="both"/>
        <w:rPr>
          <w:i/>
          <w:lang w:val="en-US"/>
        </w:rPr>
      </w:pPr>
      <w:r w:rsidRPr="00C734CA">
        <w:rPr>
          <w:i/>
          <w:lang w:val="en-US"/>
        </w:rPr>
        <w:t>Recognition of Women's Demands</w:t>
      </w:r>
    </w:p>
    <w:p w14:paraId="24FA6E3C" w14:textId="77777777" w:rsidR="00C734CA" w:rsidRPr="00C734CA" w:rsidRDefault="00C734CA" w:rsidP="00C734CA">
      <w:pPr>
        <w:spacing w:after="360" w:line="360" w:lineRule="auto"/>
        <w:jc w:val="both"/>
        <w:rPr>
          <w:lang w:val="en-US"/>
        </w:rPr>
      </w:pPr>
      <w:r w:rsidRPr="00C734CA">
        <w:rPr>
          <w:lang w:val="en-US"/>
        </w:rPr>
        <w:t xml:space="preserve">Following the actions and pressures described President Santos nominated two women to participate in the government's negotiation team, </w:t>
      </w:r>
      <w:proofErr w:type="spellStart"/>
      <w:r w:rsidRPr="00C734CA">
        <w:rPr>
          <w:lang w:val="en-US"/>
        </w:rPr>
        <w:t>María</w:t>
      </w:r>
      <w:proofErr w:type="spellEnd"/>
      <w:r w:rsidRPr="00C734CA">
        <w:rPr>
          <w:lang w:val="en-US"/>
        </w:rPr>
        <w:t xml:space="preserve"> Paulina </w:t>
      </w:r>
      <w:proofErr w:type="spellStart"/>
      <w:r w:rsidRPr="00C734CA">
        <w:rPr>
          <w:lang w:val="en-US"/>
        </w:rPr>
        <w:t>Riveros</w:t>
      </w:r>
      <w:proofErr w:type="spellEnd"/>
      <w:r w:rsidRPr="00C734CA">
        <w:rPr>
          <w:lang w:val="en-US"/>
        </w:rPr>
        <w:t xml:space="preserve">, the Interior Ministry's director for human rights, and Nigeria </w:t>
      </w:r>
      <w:proofErr w:type="spellStart"/>
      <w:r w:rsidRPr="00C734CA">
        <w:rPr>
          <w:lang w:val="en-US"/>
        </w:rPr>
        <w:t>Rentería</w:t>
      </w:r>
      <w:proofErr w:type="spellEnd"/>
      <w:r w:rsidRPr="00C734CA">
        <w:rPr>
          <w:lang w:val="en-US"/>
        </w:rPr>
        <w:t xml:space="preserve"> Lozano, the High Commissioner for Women's Equity, at the end of 2013. Santos stated that by naming these two women he wanted to contradict all those who had been arguing that the negotiations lacked women's participation. He further affirmed that women had been playing a very important role since the beginning of the process and that they are the reason that the negotiations have reached this point, also referring to a team of women working at the office of the High Commissioner for Peace (El </w:t>
      </w:r>
      <w:proofErr w:type="spellStart"/>
      <w:r w:rsidRPr="00C734CA">
        <w:rPr>
          <w:lang w:val="en-US"/>
        </w:rPr>
        <w:t>Colombiano</w:t>
      </w:r>
      <w:proofErr w:type="spellEnd"/>
      <w:r w:rsidRPr="00C734CA">
        <w:rPr>
          <w:lang w:val="en-US"/>
        </w:rPr>
        <w:t>, 2013). A joint statement released at the same time showed that a gender focus assuring women's participation had formally been included in the negotiation parties' conduct, with the different parties recognizing the “important role of women in conflict-prevention, conflict-resolution and peacebuilding” and formally aligning themselves with the women's organizations (UN Women, 2015). Ultimately, Santos’ appointing of two women, one of them Afro-Colombian, might, next to his wish to gain international reputation, also have had to do with his desire to be re-elected in the presidential elections in May 2014 and for which women’s participation in the peace negotiations might have served as a benefit in gaining votes (</w:t>
      </w:r>
      <w:proofErr w:type="spellStart"/>
      <w:r w:rsidRPr="00C734CA">
        <w:rPr>
          <w:lang w:val="en-US"/>
        </w:rPr>
        <w:t>Bouvier</w:t>
      </w:r>
      <w:proofErr w:type="spellEnd"/>
      <w:r w:rsidRPr="00C734CA">
        <w:rPr>
          <w:lang w:val="en-US"/>
        </w:rPr>
        <w:t>, 2013b).</w:t>
      </w:r>
    </w:p>
    <w:p w14:paraId="6875821E" w14:textId="23B0A27B" w:rsidR="00C734CA" w:rsidRDefault="00C734CA" w:rsidP="00C734CA">
      <w:pPr>
        <w:spacing w:line="360" w:lineRule="auto"/>
        <w:jc w:val="both"/>
        <w:rPr>
          <w:lang w:val="en-US"/>
        </w:rPr>
      </w:pPr>
      <w:r w:rsidRPr="00C734CA">
        <w:rPr>
          <w:lang w:val="en-US"/>
        </w:rPr>
        <w:lastRenderedPageBreak/>
        <w:t xml:space="preserve">Regardless of this the nomination of </w:t>
      </w:r>
      <w:proofErr w:type="spellStart"/>
      <w:r w:rsidRPr="00C734CA">
        <w:rPr>
          <w:lang w:val="en-US"/>
        </w:rPr>
        <w:t>Riveros</w:t>
      </w:r>
      <w:proofErr w:type="spellEnd"/>
      <w:r w:rsidRPr="00C734CA">
        <w:rPr>
          <w:lang w:val="en-US"/>
        </w:rPr>
        <w:t xml:space="preserve"> and </w:t>
      </w:r>
      <w:proofErr w:type="spellStart"/>
      <w:r w:rsidRPr="00C734CA">
        <w:rPr>
          <w:lang w:val="en-US"/>
        </w:rPr>
        <w:t>Rentería</w:t>
      </w:r>
      <w:proofErr w:type="spellEnd"/>
      <w:r w:rsidRPr="00C734CA">
        <w:rPr>
          <w:lang w:val="en-US"/>
        </w:rPr>
        <w:t>, the former bringing substantive expertise on victims’ rights and the reintegration of FARC ex-combatants into society to the table and the latter being equipped with knowledge about domestic violence, human trafficking and sexual abuse marked an important step in the opening of the formal negotiation structures for women (</w:t>
      </w:r>
      <w:proofErr w:type="spellStart"/>
      <w:r w:rsidRPr="00C734CA">
        <w:rPr>
          <w:lang w:val="en-US"/>
        </w:rPr>
        <w:t>Bouvier</w:t>
      </w:r>
      <w:proofErr w:type="spellEnd"/>
      <w:r w:rsidRPr="00C734CA">
        <w:rPr>
          <w:lang w:val="en-US"/>
        </w:rPr>
        <w:t xml:space="preserve">, 2013b). According to President Santos </w:t>
      </w:r>
      <w:proofErr w:type="spellStart"/>
      <w:r w:rsidRPr="00C734CA">
        <w:rPr>
          <w:lang w:val="en-US"/>
        </w:rPr>
        <w:t>Rentería</w:t>
      </w:r>
      <w:proofErr w:type="spellEnd"/>
      <w:r w:rsidRPr="00C734CA">
        <w:rPr>
          <w:lang w:val="en-US"/>
        </w:rPr>
        <w:t xml:space="preserve"> would have a vital role in communicating between the government and women's organizations; however she retired from her position in October 2014 in order to run for governor in Chocó (El Universal, 2014).</w:t>
      </w:r>
    </w:p>
    <w:p w14:paraId="4A560B25" w14:textId="77777777" w:rsidR="00C734CA" w:rsidRDefault="00C734CA" w:rsidP="00C734CA">
      <w:pPr>
        <w:spacing w:line="360" w:lineRule="auto"/>
        <w:jc w:val="both"/>
        <w:rPr>
          <w:lang w:val="en-US"/>
        </w:rPr>
      </w:pPr>
    </w:p>
    <w:p w14:paraId="507AA7D4" w14:textId="77777777" w:rsidR="00C734CA" w:rsidRPr="00C734CA" w:rsidRDefault="00C734CA" w:rsidP="00C734CA">
      <w:pPr>
        <w:pStyle w:val="Heading2"/>
        <w:spacing w:line="360" w:lineRule="auto"/>
        <w:rPr>
          <w:rFonts w:ascii="Cambria" w:hAnsi="Cambria"/>
          <w:color w:val="auto"/>
          <w:sz w:val="24"/>
          <w:szCs w:val="24"/>
          <w:lang w:val="en-US"/>
        </w:rPr>
      </w:pPr>
      <w:bookmarkStart w:id="30" w:name="_Toc488651400"/>
      <w:r w:rsidRPr="00C734CA">
        <w:rPr>
          <w:rFonts w:ascii="Cambria" w:hAnsi="Cambria"/>
          <w:color w:val="auto"/>
          <w:sz w:val="24"/>
          <w:szCs w:val="24"/>
          <w:lang w:val="en-US"/>
        </w:rPr>
        <w:t>Phase III: Accessing the Negotiation Table</w:t>
      </w:r>
      <w:bookmarkEnd w:id="30"/>
    </w:p>
    <w:p w14:paraId="0C8552D9" w14:textId="77777777" w:rsidR="00C734CA" w:rsidRPr="00C734CA" w:rsidRDefault="00C734CA" w:rsidP="00C734CA">
      <w:pPr>
        <w:spacing w:after="0" w:line="360" w:lineRule="auto"/>
        <w:jc w:val="both"/>
        <w:rPr>
          <w:i/>
          <w:lang w:val="en-US"/>
        </w:rPr>
      </w:pPr>
      <w:r w:rsidRPr="00C734CA">
        <w:rPr>
          <w:i/>
          <w:lang w:val="en-US"/>
        </w:rPr>
        <w:t>The Gender Sub-Commission and Victims' Delegations</w:t>
      </w:r>
    </w:p>
    <w:p w14:paraId="71C818B5" w14:textId="3D901D9B" w:rsidR="00C734CA" w:rsidRPr="00C734CA" w:rsidRDefault="00C734CA" w:rsidP="00C734CA">
      <w:pPr>
        <w:spacing w:after="360" w:line="360" w:lineRule="auto"/>
        <w:jc w:val="both"/>
        <w:rPr>
          <w:lang w:val="en-US"/>
        </w:rPr>
      </w:pPr>
      <w:r w:rsidRPr="00C734CA">
        <w:rPr>
          <w:lang w:val="en-US"/>
        </w:rPr>
        <w:t>Despite the president having acknowledged the importance of women's participation in peacebuilding and having nominated two women with governmental background to the negotiation team women's organizations still lacked direct access to the negotiation table. This changed however with the introduction of a special sub-commission which was established in June 2014, namely the gender sub-commission. A sub-commission dealing specifically with gender issues had already been demanded by women's organizations in the working groups conducted in 2012 and 2013 mentioned earlier (</w:t>
      </w:r>
      <w:proofErr w:type="spellStart"/>
      <w:r w:rsidRPr="00C734CA">
        <w:rPr>
          <w:lang w:val="en-US"/>
        </w:rPr>
        <w:t>Carvajal</w:t>
      </w:r>
      <w:proofErr w:type="spellEnd"/>
      <w:r w:rsidRPr="00C734CA">
        <w:rPr>
          <w:lang w:val="en-US"/>
        </w:rPr>
        <w:t xml:space="preserve">, 2016). The creation of the sub-commission was based on a </w:t>
      </w:r>
      <w:r w:rsidRPr="00C734CA">
        <w:rPr>
          <w:i/>
          <w:lang w:val="en-US"/>
        </w:rPr>
        <w:t xml:space="preserve">Joint Declaration of the Principles on Victims </w:t>
      </w:r>
      <w:r w:rsidRPr="00C734CA">
        <w:rPr>
          <w:lang w:val="en-US"/>
        </w:rPr>
        <w:t xml:space="preserve">which marked the beginning of the negotiators’ debate about the victims of the conflict. The main government negotiator, Humberto de la </w:t>
      </w:r>
      <w:proofErr w:type="spellStart"/>
      <w:r w:rsidRPr="00C734CA">
        <w:rPr>
          <w:lang w:val="en-US"/>
        </w:rPr>
        <w:t>Calle</w:t>
      </w:r>
      <w:proofErr w:type="spellEnd"/>
      <w:r w:rsidRPr="00C734CA">
        <w:rPr>
          <w:lang w:val="en-US"/>
        </w:rPr>
        <w:t>, referred to the declaration as a historic step in focusing on victim's rights, claiming that the rights of the victims had been at the center of President Santos’ attention since his inauguration and that the governmental negotiation team had always insisted on the inclusion of the victims. Santos himself had used similar words in his speech regarding the historical memory report described above</w:t>
      </w:r>
      <w:r>
        <w:rPr>
          <w:lang w:val="en-US"/>
        </w:rPr>
        <w:t>. The various sub-commissions</w:t>
      </w:r>
      <w:r>
        <w:rPr>
          <w:rStyle w:val="FootnoteReference"/>
          <w:lang w:val="en-US"/>
        </w:rPr>
        <w:footnoteReference w:id="5"/>
      </w:r>
      <w:r w:rsidRPr="00C734CA">
        <w:rPr>
          <w:lang w:val="en-US"/>
        </w:rPr>
        <w:t xml:space="preserve"> were established to focus on the active participation of victims in the creation of the peace accord. Regarding the gender sub-commission, created in cooperation with international experts, de la </w:t>
      </w:r>
      <w:proofErr w:type="spellStart"/>
      <w:r w:rsidRPr="00C734CA">
        <w:rPr>
          <w:lang w:val="en-US"/>
        </w:rPr>
        <w:t>Calle</w:t>
      </w:r>
      <w:proofErr w:type="spellEnd"/>
      <w:r w:rsidRPr="00C734CA">
        <w:rPr>
          <w:lang w:val="en-US"/>
        </w:rPr>
        <w:t xml:space="preserve"> noted that female victims had suffered the most during the conflict and thus it was necessary to make sure that every agreement reached included a gender focus and guaranteed that women would obtain their rights. He also acknowledged the important role that Colombian women had been playing in preparing the way for reconciliation by preserving the memories of the atrocities committed during the conflict and  referred to the crucial part that the women's organizations conducting the working groups at the beginning of the </w:t>
      </w:r>
      <w:r w:rsidRPr="00C734CA">
        <w:rPr>
          <w:lang w:val="en-US"/>
        </w:rPr>
        <w:lastRenderedPageBreak/>
        <w:t>negotiations had played in the gender sub-commission being installed by promoting women's participation in peacebuilding (</w:t>
      </w:r>
      <w:proofErr w:type="spellStart"/>
      <w:r w:rsidRPr="00C734CA">
        <w:rPr>
          <w:lang w:val="en-US"/>
        </w:rPr>
        <w:t>Presidencia</w:t>
      </w:r>
      <w:proofErr w:type="spellEnd"/>
      <w:r w:rsidRPr="00C734CA">
        <w:rPr>
          <w:lang w:val="en-US"/>
        </w:rPr>
        <w:t xml:space="preserve"> de la </w:t>
      </w:r>
      <w:proofErr w:type="spellStart"/>
      <w:r w:rsidRPr="00C734CA">
        <w:rPr>
          <w:lang w:val="en-US"/>
        </w:rPr>
        <w:t>República</w:t>
      </w:r>
      <w:proofErr w:type="spellEnd"/>
      <w:r w:rsidRPr="00C734CA">
        <w:rPr>
          <w:lang w:val="en-US"/>
        </w:rPr>
        <w:t>, 2014).</w:t>
      </w:r>
    </w:p>
    <w:p w14:paraId="2468DBB4" w14:textId="77777777" w:rsidR="00C734CA" w:rsidRPr="00C734CA" w:rsidRDefault="00C734CA" w:rsidP="00C734CA">
      <w:pPr>
        <w:spacing w:after="0" w:line="360" w:lineRule="auto"/>
        <w:jc w:val="both"/>
        <w:rPr>
          <w:lang w:val="en-US"/>
        </w:rPr>
      </w:pPr>
      <w:r w:rsidRPr="00C734CA">
        <w:rPr>
          <w:lang w:val="en-US"/>
        </w:rPr>
        <w:t xml:space="preserve">The gender sub-commission was entirely made up of women, with five representatives from the government and five from the FARC-EP, and headed by </w:t>
      </w:r>
      <w:proofErr w:type="spellStart"/>
      <w:r w:rsidRPr="00C734CA">
        <w:rPr>
          <w:lang w:val="en-US"/>
        </w:rPr>
        <w:t>María</w:t>
      </w:r>
      <w:proofErr w:type="spellEnd"/>
      <w:r w:rsidRPr="00C734CA">
        <w:rPr>
          <w:lang w:val="en-US"/>
        </w:rPr>
        <w:t xml:space="preserve"> </w:t>
      </w:r>
      <w:proofErr w:type="spellStart"/>
      <w:r w:rsidRPr="00C734CA">
        <w:rPr>
          <w:lang w:val="en-US"/>
        </w:rPr>
        <w:t>Riveros</w:t>
      </w:r>
      <w:proofErr w:type="spellEnd"/>
      <w:r w:rsidRPr="00C734CA">
        <w:rPr>
          <w:lang w:val="en-US"/>
        </w:rPr>
        <w:t>, the first woman to be appointed to the government negotiation team. Its main tasks included reviewing all agreements reached during the negotiations including the final agreement and determining whether they include an adequate gender focus (</w:t>
      </w:r>
      <w:proofErr w:type="spellStart"/>
      <w:r w:rsidRPr="00C734CA">
        <w:rPr>
          <w:lang w:val="en-US"/>
        </w:rPr>
        <w:t>Bouvier</w:t>
      </w:r>
      <w:proofErr w:type="spellEnd"/>
      <w:r w:rsidRPr="00C734CA">
        <w:rPr>
          <w:lang w:val="en-US"/>
        </w:rPr>
        <w:t xml:space="preserve">, 2014a). In essence this means that the sub-commission reviewed the agreements on the key topics of the negotiation, rural development, political participation, eradication of illicit drugs and the ending of the conflict and subsequently developed recommendations referring to mechanisms which would ensure women's participation and the recognition of women's specific needs in the individual areas and presented them to the negotiators, thus directly interfering with the official talks. According to Nigeria </w:t>
      </w:r>
      <w:proofErr w:type="spellStart"/>
      <w:r w:rsidRPr="00C734CA">
        <w:rPr>
          <w:lang w:val="en-US"/>
        </w:rPr>
        <w:t>Rentería</w:t>
      </w:r>
      <w:proofErr w:type="spellEnd"/>
      <w:r w:rsidRPr="00C734CA">
        <w:rPr>
          <w:lang w:val="en-US"/>
        </w:rPr>
        <w:t xml:space="preserve">, the second woman appointed by President Santos to the government's negotiation team, the role of the sub-commission was to give expression to women as protagonists in the construction of peace and not to re-victimize them. Further Judith </w:t>
      </w:r>
      <w:proofErr w:type="spellStart"/>
      <w:r w:rsidRPr="00C734CA">
        <w:rPr>
          <w:lang w:val="en-US"/>
        </w:rPr>
        <w:t>Simanca</w:t>
      </w:r>
      <w:proofErr w:type="spellEnd"/>
      <w:r w:rsidRPr="00C734CA">
        <w:rPr>
          <w:lang w:val="en-US"/>
        </w:rPr>
        <w:t>, one of the sub-commission's representatives from the FARC-EP, noted that sexual violence as a tactic of war has been used as a systematic practice by both the state forces and the paramilitaries, that women suffer from particular conflict-related impacts and that different women, based on their socioeconomic background, sexual orientation or status as a displaced person, are impacted in different ways; taking these factors into account would therefore be a crucial task for the sub-commission, especially in the face of the states' previous passivity in this regard (</w:t>
      </w:r>
      <w:proofErr w:type="spellStart"/>
      <w:r w:rsidRPr="00C734CA">
        <w:rPr>
          <w:lang w:val="en-US"/>
        </w:rPr>
        <w:t>Noticias</w:t>
      </w:r>
      <w:proofErr w:type="spellEnd"/>
      <w:r w:rsidRPr="00C734CA">
        <w:rPr>
          <w:lang w:val="en-US"/>
        </w:rPr>
        <w:t xml:space="preserve"> RCN, 2014).</w:t>
      </w:r>
    </w:p>
    <w:p w14:paraId="65C15D48" w14:textId="3ED2BD93" w:rsidR="00C734CA" w:rsidRPr="00C734CA" w:rsidRDefault="00C734CA" w:rsidP="00C734CA">
      <w:pPr>
        <w:spacing w:after="360" w:line="360" w:lineRule="auto"/>
        <w:jc w:val="both"/>
        <w:rPr>
          <w:lang w:val="en-US"/>
        </w:rPr>
      </w:pPr>
      <w:r w:rsidRPr="00C734CA">
        <w:rPr>
          <w:lang w:val="en-US"/>
        </w:rPr>
        <w:t xml:space="preserve">Regarding the topic of victims the sub-commission further specifically developed recommendations concerning female victim's right to truth, justice and reparations, in accordance with the government's promise to lay a strong focus on victim's rights (UN Colombia, 2016). </w:t>
      </w:r>
      <w:proofErr w:type="spellStart"/>
      <w:r w:rsidRPr="00C734CA">
        <w:rPr>
          <w:lang w:val="en-US"/>
        </w:rPr>
        <w:t>Riveros</w:t>
      </w:r>
      <w:proofErr w:type="spellEnd"/>
      <w:r w:rsidRPr="00C734CA">
        <w:rPr>
          <w:lang w:val="en-US"/>
        </w:rPr>
        <w:t xml:space="preserve"> herself played a key role here, being able to provide in-depth technical knowledge about victim's rights and the connected judicial mechanisms. According to </w:t>
      </w:r>
      <w:proofErr w:type="spellStart"/>
      <w:r w:rsidRPr="00C734CA">
        <w:rPr>
          <w:lang w:val="en-US"/>
        </w:rPr>
        <w:t>Riveros</w:t>
      </w:r>
      <w:proofErr w:type="spellEnd"/>
      <w:r w:rsidRPr="00C734CA">
        <w:rPr>
          <w:lang w:val="en-US"/>
        </w:rPr>
        <w:t xml:space="preserve"> it was essential that the sub-commission equally included government and FARC</w:t>
      </w:r>
      <w:r>
        <w:rPr>
          <w:lang w:val="en-US"/>
        </w:rPr>
        <w:t>-EP</w:t>
      </w:r>
      <w:r w:rsidRPr="00C734CA">
        <w:rPr>
          <w:lang w:val="en-US"/>
        </w:rPr>
        <w:t xml:space="preserve"> members, since the latter brought very different viewpoints and expectations to the table which are shaped by their experiences as combatants and thus depart quite drastically from the perspectives of the government members. By incorporating these diverse views it was however possible to develop recommendations which consider a great number of women with different backgrounds and avoiding the danger of homogenization. The women from the FARC</w:t>
      </w:r>
      <w:r>
        <w:rPr>
          <w:lang w:val="en-US"/>
        </w:rPr>
        <w:t>-EP</w:t>
      </w:r>
      <w:r w:rsidRPr="00C734CA">
        <w:rPr>
          <w:lang w:val="en-US"/>
        </w:rPr>
        <w:t xml:space="preserve"> particularly raised the issue of the challenges of re-integrating female ex-combatants into society, stemming from the stigmatization of female combatants in the context of a traditional view of gender roles. Concerning the latter </w:t>
      </w:r>
      <w:proofErr w:type="spellStart"/>
      <w:r w:rsidRPr="00C734CA">
        <w:rPr>
          <w:lang w:val="en-US"/>
        </w:rPr>
        <w:t>Riveros</w:t>
      </w:r>
      <w:proofErr w:type="spellEnd"/>
      <w:r w:rsidRPr="00C734CA">
        <w:rPr>
          <w:lang w:val="en-US"/>
        </w:rPr>
        <w:t xml:space="preserve"> herself again played a vital role, being equipped with in-depth </w:t>
      </w:r>
      <w:r w:rsidRPr="00C734CA">
        <w:rPr>
          <w:lang w:val="en-US"/>
        </w:rPr>
        <w:lastRenderedPageBreak/>
        <w:t>knowledge about the obstacles regarding the reintegration of FARC ex-combatants into society stemming from her governmental work on human rights (</w:t>
      </w:r>
      <w:proofErr w:type="spellStart"/>
      <w:r w:rsidRPr="00C734CA">
        <w:rPr>
          <w:lang w:val="en-US"/>
        </w:rPr>
        <w:t>Seguro</w:t>
      </w:r>
      <w:proofErr w:type="spellEnd"/>
      <w:r w:rsidRPr="00C734CA">
        <w:rPr>
          <w:lang w:val="en-US"/>
        </w:rPr>
        <w:t>, 2016).</w:t>
      </w:r>
    </w:p>
    <w:p w14:paraId="46248BA4" w14:textId="1651BFA9" w:rsidR="00C734CA" w:rsidRPr="00C734CA" w:rsidRDefault="00C734CA" w:rsidP="00F45D6F">
      <w:pPr>
        <w:spacing w:after="360" w:line="360" w:lineRule="auto"/>
        <w:jc w:val="both"/>
        <w:rPr>
          <w:lang w:val="en-US"/>
        </w:rPr>
      </w:pPr>
      <w:r w:rsidRPr="00C734CA">
        <w:rPr>
          <w:lang w:val="en-US"/>
        </w:rPr>
        <w:t>Even though the sub-commission itself was entirely made up of women with governmental background and FARC-EP members it proved crucial for providing first-time access to the negotiations for members of the women's movement: from the second half of 2014 up until mid-2015 several delegations were invited to Havana in order to present testimonies and proposals to both the main negotiation parties and the sub-commissions. The delegations were split into five victims' parties, made up of people who had suffered various hostile attacks during the confl</w:t>
      </w:r>
      <w:r w:rsidR="00F45D6F">
        <w:rPr>
          <w:lang w:val="en-US"/>
        </w:rPr>
        <w:t>ict</w:t>
      </w:r>
      <w:r w:rsidR="00F45D6F">
        <w:rPr>
          <w:rStyle w:val="FootnoteReference"/>
          <w:lang w:val="en-US"/>
        </w:rPr>
        <w:footnoteReference w:id="6"/>
      </w:r>
      <w:r w:rsidRPr="00C734CA">
        <w:rPr>
          <w:lang w:val="en-US"/>
        </w:rPr>
        <w:t>, and four parties made up entirely of representatives of national and international women's organizations. By inviting the former the government fulfilled its promise to include the victims of the conflict in the peace process. The latter were assembled by women’s peace organizations with the help of the gender sub-commission who had also initiated this particular process in order to present research, personal work experiences and recommendations on the impacts the conflict had had on different groups of women (</w:t>
      </w:r>
      <w:proofErr w:type="spellStart"/>
      <w:r w:rsidRPr="00C734CA">
        <w:rPr>
          <w:lang w:val="en-US"/>
        </w:rPr>
        <w:t>Bouvier</w:t>
      </w:r>
      <w:proofErr w:type="spellEnd"/>
      <w:r w:rsidRPr="00C734CA">
        <w:rPr>
          <w:lang w:val="en-US"/>
        </w:rPr>
        <w:t xml:space="preserve">, 2014c). One of the delegations was comprised of both national and international gender experts, the national representatives being members or even leaders of some of the oldest and most prominent Colombian women’s peace organizations, among them the IMP and the </w:t>
      </w:r>
      <w:proofErr w:type="spellStart"/>
      <w:r w:rsidRPr="00F45D6F">
        <w:rPr>
          <w:i/>
          <w:lang w:val="en-US"/>
        </w:rPr>
        <w:t>Ruta</w:t>
      </w:r>
      <w:proofErr w:type="spellEnd"/>
      <w:r w:rsidRPr="00F45D6F">
        <w:rPr>
          <w:i/>
          <w:lang w:val="en-US"/>
        </w:rPr>
        <w:t xml:space="preserve"> </w:t>
      </w:r>
      <w:proofErr w:type="spellStart"/>
      <w:r w:rsidRPr="00F45D6F">
        <w:rPr>
          <w:i/>
          <w:lang w:val="en-US"/>
        </w:rPr>
        <w:t>Pacífica</w:t>
      </w:r>
      <w:proofErr w:type="spellEnd"/>
      <w:r w:rsidRPr="00F45D6F">
        <w:rPr>
          <w:i/>
          <w:lang w:val="en-US"/>
        </w:rPr>
        <w:t xml:space="preserve"> de </w:t>
      </w:r>
      <w:proofErr w:type="spellStart"/>
      <w:r w:rsidRPr="00F45D6F">
        <w:rPr>
          <w:i/>
          <w:lang w:val="en-US"/>
        </w:rPr>
        <w:t>Mujeres</w:t>
      </w:r>
      <w:proofErr w:type="spellEnd"/>
      <w:r w:rsidRPr="00F45D6F">
        <w:rPr>
          <w:i/>
          <w:lang w:val="en-US"/>
        </w:rPr>
        <w:t xml:space="preserve"> </w:t>
      </w:r>
      <w:r w:rsidRPr="00C734CA">
        <w:rPr>
          <w:lang w:val="en-US"/>
        </w:rPr>
        <w:t xml:space="preserve">and four others. They were accompanied by three international gender experts, </w:t>
      </w:r>
      <w:proofErr w:type="spellStart"/>
      <w:r w:rsidRPr="00C734CA">
        <w:rPr>
          <w:lang w:val="en-US"/>
        </w:rPr>
        <w:t>Magalis</w:t>
      </w:r>
      <w:proofErr w:type="spellEnd"/>
      <w:r w:rsidRPr="00C734CA">
        <w:rPr>
          <w:lang w:val="en-US"/>
        </w:rPr>
        <w:t xml:space="preserve"> </w:t>
      </w:r>
      <w:proofErr w:type="spellStart"/>
      <w:r w:rsidRPr="00C734CA">
        <w:rPr>
          <w:lang w:val="en-US"/>
        </w:rPr>
        <w:t>Arocha</w:t>
      </w:r>
      <w:proofErr w:type="spellEnd"/>
      <w:r w:rsidRPr="00C734CA">
        <w:rPr>
          <w:lang w:val="en-US"/>
        </w:rPr>
        <w:t xml:space="preserve"> from Cuba, Hilde Salvesen from the </w:t>
      </w:r>
      <w:r w:rsidRPr="00F45D6F">
        <w:rPr>
          <w:i/>
          <w:lang w:val="en-US"/>
        </w:rPr>
        <w:t>Norwegian Center for Human Rights</w:t>
      </w:r>
      <w:r w:rsidRPr="00C734CA">
        <w:rPr>
          <w:lang w:val="en-US"/>
        </w:rPr>
        <w:t xml:space="preserve">, and </w:t>
      </w:r>
      <w:proofErr w:type="spellStart"/>
      <w:r w:rsidRPr="00C734CA">
        <w:rPr>
          <w:lang w:val="en-US"/>
        </w:rPr>
        <w:t>Belén</w:t>
      </w:r>
      <w:proofErr w:type="spellEnd"/>
      <w:r w:rsidRPr="00C734CA">
        <w:rPr>
          <w:lang w:val="en-US"/>
        </w:rPr>
        <w:t xml:space="preserve"> </w:t>
      </w:r>
      <w:proofErr w:type="spellStart"/>
      <w:r w:rsidRPr="00C734CA">
        <w:rPr>
          <w:lang w:val="en-US"/>
        </w:rPr>
        <w:t>Sanz</w:t>
      </w:r>
      <w:proofErr w:type="spellEnd"/>
      <w:r w:rsidRPr="00C734CA">
        <w:rPr>
          <w:lang w:val="en-US"/>
        </w:rPr>
        <w:t xml:space="preserve"> </w:t>
      </w:r>
      <w:proofErr w:type="spellStart"/>
      <w:r w:rsidRPr="00C734CA">
        <w:rPr>
          <w:lang w:val="en-US"/>
        </w:rPr>
        <w:t>Luque</w:t>
      </w:r>
      <w:proofErr w:type="spellEnd"/>
      <w:r w:rsidRPr="00C734CA">
        <w:rPr>
          <w:lang w:val="en-US"/>
        </w:rPr>
        <w:t>, the director of UN-Women in Colombia (</w:t>
      </w:r>
      <w:proofErr w:type="spellStart"/>
      <w:r w:rsidRPr="00C734CA">
        <w:rPr>
          <w:lang w:val="en-US"/>
        </w:rPr>
        <w:t>Bouvier</w:t>
      </w:r>
      <w:proofErr w:type="spellEnd"/>
      <w:r w:rsidRPr="00C734CA">
        <w:rPr>
          <w:lang w:val="en-US"/>
        </w:rPr>
        <w:t>, 2014d). The FARC-EP welcomed the delegation by acknowledging that women had suffered more than other groups during the conflict and by referring to the vital role that women are playing and should continue to play in the attainment of peace and reconciliation, as laid out in UNSCR 1325 (</w:t>
      </w:r>
      <w:proofErr w:type="spellStart"/>
      <w:r w:rsidRPr="00C734CA">
        <w:rPr>
          <w:lang w:val="en-US"/>
        </w:rPr>
        <w:t>Delegación</w:t>
      </w:r>
      <w:proofErr w:type="spellEnd"/>
      <w:r w:rsidRPr="00C734CA">
        <w:rPr>
          <w:lang w:val="en-US"/>
        </w:rPr>
        <w:t xml:space="preserve"> de Paz de las FARC-EP, 2014). The delegation members presented themselves explicitly as peacebuilders, using UNSCR 1325 as a reference point, and pressed for the continuation of women’s participation in Havana and all phases of the peace process, the negotiators’ recognition of women’s diversity regarding ethnicity, age, economic background and sexual orientation, the establishment of a truth commission and guarantees for female victims’ rights to truth, justice and reparations as well as a commitment of the negotiation parties to engage in talks until a definite peace accord has been reached (Posada Duque, 2014; </w:t>
      </w:r>
      <w:proofErr w:type="spellStart"/>
      <w:r w:rsidRPr="00C734CA">
        <w:rPr>
          <w:lang w:val="en-US"/>
        </w:rPr>
        <w:t>Bouvier</w:t>
      </w:r>
      <w:proofErr w:type="spellEnd"/>
      <w:r w:rsidRPr="00C734CA">
        <w:rPr>
          <w:lang w:val="en-US"/>
        </w:rPr>
        <w:t xml:space="preserve">, 2016a). The delegation members also recognized the political will of both the government and the FARC-EP parties to invite them and to hear their proposals (El </w:t>
      </w:r>
      <w:proofErr w:type="spellStart"/>
      <w:r w:rsidRPr="00C734CA">
        <w:rPr>
          <w:lang w:val="en-US"/>
        </w:rPr>
        <w:t>Espectador</w:t>
      </w:r>
      <w:proofErr w:type="spellEnd"/>
      <w:r w:rsidRPr="00C734CA">
        <w:rPr>
          <w:lang w:val="en-US"/>
        </w:rPr>
        <w:t>, 2014).</w:t>
      </w:r>
    </w:p>
    <w:p w14:paraId="030DEF6B" w14:textId="77777777" w:rsidR="00C734CA" w:rsidRPr="00C734CA" w:rsidRDefault="00C734CA" w:rsidP="00F45D6F">
      <w:pPr>
        <w:spacing w:after="360" w:line="360" w:lineRule="auto"/>
        <w:jc w:val="both"/>
        <w:rPr>
          <w:lang w:val="en-US"/>
        </w:rPr>
      </w:pPr>
      <w:r w:rsidRPr="00C734CA">
        <w:rPr>
          <w:lang w:val="en-US"/>
        </w:rPr>
        <w:lastRenderedPageBreak/>
        <w:t xml:space="preserve">The following two women’s delegations were entirely made up of representatives of national women’s peace organizations. The third delegation petitioned particularly for the inclusion of the crime of sexual violence during the conflict in an eventual truth commission, thus bringing up a topic which had not been discussed in the negotiations before (El </w:t>
      </w:r>
      <w:proofErr w:type="spellStart"/>
      <w:r w:rsidRPr="00C734CA">
        <w:rPr>
          <w:lang w:val="en-US"/>
        </w:rPr>
        <w:t>Espectador</w:t>
      </w:r>
      <w:proofErr w:type="spellEnd"/>
      <w:r w:rsidRPr="00C734CA">
        <w:rPr>
          <w:lang w:val="en-US"/>
        </w:rPr>
        <w:t xml:space="preserve">, 2015). The negotiation parties both expressed their appreciation for the delegations’ participation, with de la </w:t>
      </w:r>
      <w:proofErr w:type="spellStart"/>
      <w:r w:rsidRPr="00C734CA">
        <w:rPr>
          <w:lang w:val="en-US"/>
        </w:rPr>
        <w:t>Calle</w:t>
      </w:r>
      <w:proofErr w:type="spellEnd"/>
      <w:r w:rsidRPr="00C734CA">
        <w:rPr>
          <w:lang w:val="en-US"/>
        </w:rPr>
        <w:t xml:space="preserve"> stating that the women’s participation at the table was essential for giving expression to the concept of gender and a pluralist vision in the accords, both present and future, and the FARC-EP delegation recognizing the delegation members as important leaders defending women’s rights and petitioning for diversity and inclusion (</w:t>
      </w:r>
      <w:proofErr w:type="spellStart"/>
      <w:r w:rsidRPr="00C734CA">
        <w:rPr>
          <w:lang w:val="en-US"/>
        </w:rPr>
        <w:t>Bouvier</w:t>
      </w:r>
      <w:proofErr w:type="spellEnd"/>
      <w:r w:rsidRPr="00C734CA">
        <w:rPr>
          <w:lang w:val="en-US"/>
        </w:rPr>
        <w:t>, 2015a).</w:t>
      </w:r>
    </w:p>
    <w:p w14:paraId="48A6915F" w14:textId="77777777" w:rsidR="00C734CA" w:rsidRPr="00C734CA" w:rsidRDefault="00C734CA" w:rsidP="00F45D6F">
      <w:pPr>
        <w:spacing w:after="360" w:line="360" w:lineRule="auto"/>
        <w:jc w:val="both"/>
        <w:rPr>
          <w:lang w:val="en-US"/>
        </w:rPr>
      </w:pPr>
      <w:r w:rsidRPr="00C734CA">
        <w:rPr>
          <w:lang w:val="en-US"/>
        </w:rPr>
        <w:t xml:space="preserve">Women also played a role in the regular victims’ delegations invited by the negotiators: the fourth delegation sent to Havana included the journalist and activist </w:t>
      </w:r>
      <w:proofErr w:type="spellStart"/>
      <w:r w:rsidRPr="00C734CA">
        <w:rPr>
          <w:lang w:val="en-US"/>
        </w:rPr>
        <w:t>Jineth</w:t>
      </w:r>
      <w:proofErr w:type="spellEnd"/>
      <w:r w:rsidRPr="00C734CA">
        <w:rPr>
          <w:lang w:val="en-US"/>
        </w:rPr>
        <w:t xml:space="preserve"> Bedoya Lima who had herself been abducted, tortured and raped by paramilitaries in 2000. According to the organizers of the delegation, </w:t>
      </w:r>
      <w:r w:rsidRPr="00F45D6F">
        <w:rPr>
          <w:lang w:val="en-US"/>
        </w:rPr>
        <w:t>the National University, the UN and the Colombian Episcopal Conference</w:t>
      </w:r>
      <w:r w:rsidRPr="00C734CA">
        <w:rPr>
          <w:lang w:val="en-US"/>
        </w:rPr>
        <w:t>, Bedoya Lima was specifically invited to highlight the issue of sexual violence during the conflict in her testimony (</w:t>
      </w:r>
      <w:proofErr w:type="spellStart"/>
      <w:r w:rsidRPr="00C734CA">
        <w:rPr>
          <w:lang w:val="en-US"/>
        </w:rPr>
        <w:t>Bouvier</w:t>
      </w:r>
      <w:proofErr w:type="spellEnd"/>
      <w:r w:rsidRPr="00C734CA">
        <w:rPr>
          <w:lang w:val="en-US"/>
        </w:rPr>
        <w:t xml:space="preserve">, 2014b). She had managed to gain international attention after Oxfam had contacted her in 2009 asking her to assist in launching their global campaign on sexual violence against women. She agreed to participate in the project because she had met various women with the same experiences who faced an indifferent state, making her one of the first public figures to speak out about personal experiences with sexual violence: “I </w:t>
      </w:r>
      <w:proofErr w:type="spellStart"/>
      <w:r w:rsidRPr="00C734CA">
        <w:rPr>
          <w:lang w:val="en-US"/>
        </w:rPr>
        <w:t>realised</w:t>
      </w:r>
      <w:proofErr w:type="spellEnd"/>
      <w:r w:rsidRPr="00C734CA">
        <w:rPr>
          <w:lang w:val="en-US"/>
        </w:rPr>
        <w:t xml:space="preserve"> I could be a voice for all the thousands of women who have been victims of sexual violence, which gives me strength” (</w:t>
      </w:r>
      <w:proofErr w:type="spellStart"/>
      <w:r w:rsidRPr="00C734CA">
        <w:rPr>
          <w:lang w:val="en-US"/>
        </w:rPr>
        <w:t>ABColombia</w:t>
      </w:r>
      <w:proofErr w:type="spellEnd"/>
      <w:r w:rsidRPr="00C734CA">
        <w:rPr>
          <w:lang w:val="en-US"/>
        </w:rPr>
        <w:t xml:space="preserve">, 2013, p. 2). In the following she also launched her own campaign, </w:t>
      </w:r>
      <w:r w:rsidRPr="00F45D6F">
        <w:rPr>
          <w:i/>
          <w:lang w:val="en-US"/>
        </w:rPr>
        <w:t xml:space="preserve">No </w:t>
      </w:r>
      <w:proofErr w:type="spellStart"/>
      <w:r w:rsidRPr="00F45D6F">
        <w:rPr>
          <w:i/>
          <w:lang w:val="en-US"/>
        </w:rPr>
        <w:t>es</w:t>
      </w:r>
      <w:proofErr w:type="spellEnd"/>
      <w:r w:rsidRPr="00F45D6F">
        <w:rPr>
          <w:i/>
          <w:lang w:val="en-US"/>
        </w:rPr>
        <w:t xml:space="preserve"> Hora de </w:t>
      </w:r>
      <w:proofErr w:type="spellStart"/>
      <w:r w:rsidRPr="00F45D6F">
        <w:rPr>
          <w:i/>
          <w:lang w:val="en-US"/>
        </w:rPr>
        <w:t>Callar</w:t>
      </w:r>
      <w:proofErr w:type="spellEnd"/>
      <w:r w:rsidRPr="00C734CA">
        <w:rPr>
          <w:lang w:val="en-US"/>
        </w:rPr>
        <w:t xml:space="preserve">, supporting women who had experienced sexual violence in speaking out against the injustices. At the same time she continues to work as a journalist for </w:t>
      </w:r>
      <w:r w:rsidRPr="00F45D6F">
        <w:rPr>
          <w:i/>
          <w:lang w:val="en-US"/>
        </w:rPr>
        <w:t xml:space="preserve">El </w:t>
      </w:r>
      <w:proofErr w:type="spellStart"/>
      <w:r w:rsidRPr="00F45D6F">
        <w:rPr>
          <w:i/>
          <w:lang w:val="en-US"/>
        </w:rPr>
        <w:t>Tiempo</w:t>
      </w:r>
      <w:proofErr w:type="spellEnd"/>
      <w:r w:rsidRPr="00C734CA">
        <w:rPr>
          <w:lang w:val="en-US"/>
        </w:rPr>
        <w:t xml:space="preserve">, one of Colombia’s leading newspapers (Domingo, </w:t>
      </w:r>
      <w:proofErr w:type="spellStart"/>
      <w:r w:rsidRPr="00C734CA">
        <w:rPr>
          <w:lang w:val="en-US"/>
        </w:rPr>
        <w:t>Menocal</w:t>
      </w:r>
      <w:proofErr w:type="spellEnd"/>
      <w:r w:rsidRPr="00C734CA">
        <w:rPr>
          <w:lang w:val="en-US"/>
        </w:rPr>
        <w:t xml:space="preserve"> &amp; </w:t>
      </w:r>
      <w:proofErr w:type="spellStart"/>
      <w:r w:rsidRPr="00C734CA">
        <w:rPr>
          <w:lang w:val="en-US"/>
        </w:rPr>
        <w:t>Hinestroza</w:t>
      </w:r>
      <w:proofErr w:type="spellEnd"/>
      <w:r w:rsidRPr="00C734CA">
        <w:rPr>
          <w:lang w:val="en-US"/>
        </w:rPr>
        <w:t xml:space="preserve">, 2015, p. 19). In addition President Santos decreed May 25, the day Bedoya Lima was abducted, as the </w:t>
      </w:r>
      <w:r w:rsidRPr="00F45D6F">
        <w:rPr>
          <w:i/>
          <w:lang w:val="en-US"/>
        </w:rPr>
        <w:t>National Day for the Dignity of Women Victims of Violence in the Internal Armed Conflict</w:t>
      </w:r>
      <w:r w:rsidRPr="00C734CA">
        <w:rPr>
          <w:lang w:val="en-US"/>
        </w:rPr>
        <w:t xml:space="preserve"> in 2013. According to Bedoya Lima herself the day should serve as a symbolic event to remember the thousands of women who have experienced sexual violence during the conflict (Alvarado, 2017). While no one has been held accountable for her case until now which was also brought to the Inter-American Commission for Human Rights, the Colombian Attorney General has proclaimed it as a crime against humanity (</w:t>
      </w:r>
      <w:proofErr w:type="spellStart"/>
      <w:r w:rsidRPr="00C734CA">
        <w:rPr>
          <w:lang w:val="en-US"/>
        </w:rPr>
        <w:t>Bouvier</w:t>
      </w:r>
      <w:proofErr w:type="spellEnd"/>
      <w:r w:rsidRPr="00C734CA">
        <w:rPr>
          <w:lang w:val="en-US"/>
        </w:rPr>
        <w:t>, 2014b).</w:t>
      </w:r>
    </w:p>
    <w:p w14:paraId="3923B784" w14:textId="77777777" w:rsidR="00C734CA" w:rsidRPr="00C734CA" w:rsidRDefault="00C734CA" w:rsidP="00F45D6F">
      <w:pPr>
        <w:spacing w:after="360" w:line="360" w:lineRule="auto"/>
        <w:jc w:val="both"/>
        <w:rPr>
          <w:lang w:val="en-US"/>
        </w:rPr>
      </w:pPr>
      <w:r w:rsidRPr="00C734CA">
        <w:rPr>
          <w:lang w:val="en-US"/>
        </w:rPr>
        <w:t xml:space="preserve">Concerning the victims’ delegations, the members of the negotiating teams referred to the experience of the delegation members recounting their personal stories as transformative while also noting that their emotional commitment to ending the conflict had deepened after meeting with the victims </w:t>
      </w:r>
      <w:r w:rsidRPr="00C734CA">
        <w:rPr>
          <w:lang w:val="en-US"/>
        </w:rPr>
        <w:lastRenderedPageBreak/>
        <w:t>(</w:t>
      </w:r>
      <w:proofErr w:type="spellStart"/>
      <w:r w:rsidRPr="00C734CA">
        <w:rPr>
          <w:lang w:val="en-US"/>
        </w:rPr>
        <w:t>Bouvier</w:t>
      </w:r>
      <w:proofErr w:type="spellEnd"/>
      <w:r w:rsidRPr="00C734CA">
        <w:rPr>
          <w:lang w:val="en-US"/>
        </w:rPr>
        <w:t xml:space="preserve">, 2016, p. 22). Further the head of the FARC-EP delegation, </w:t>
      </w:r>
      <w:proofErr w:type="spellStart"/>
      <w:r w:rsidRPr="00C734CA">
        <w:rPr>
          <w:lang w:val="en-US"/>
        </w:rPr>
        <w:t>Iván</w:t>
      </w:r>
      <w:proofErr w:type="spellEnd"/>
      <w:r w:rsidRPr="00C734CA">
        <w:rPr>
          <w:lang w:val="en-US"/>
        </w:rPr>
        <w:t xml:space="preserve"> </w:t>
      </w:r>
      <w:proofErr w:type="spellStart"/>
      <w:r w:rsidRPr="00C734CA">
        <w:rPr>
          <w:lang w:val="en-US"/>
        </w:rPr>
        <w:t>Márquez</w:t>
      </w:r>
      <w:proofErr w:type="spellEnd"/>
      <w:r w:rsidRPr="00C734CA">
        <w:rPr>
          <w:lang w:val="en-US"/>
        </w:rPr>
        <w:t>, noted that the FARC-EP had sent around 200 proposals on the topic of victims to the government negotiators, resulting from the forums and hearings held with the victims (</w:t>
      </w:r>
      <w:proofErr w:type="spellStart"/>
      <w:r w:rsidRPr="00C734CA">
        <w:rPr>
          <w:lang w:val="en-US"/>
        </w:rPr>
        <w:t>Bouvier</w:t>
      </w:r>
      <w:proofErr w:type="spellEnd"/>
      <w:r w:rsidRPr="00C734CA">
        <w:rPr>
          <w:lang w:val="en-US"/>
        </w:rPr>
        <w:t xml:space="preserve">, 2015b). According to </w:t>
      </w:r>
      <w:proofErr w:type="spellStart"/>
      <w:r w:rsidRPr="00C734CA">
        <w:rPr>
          <w:lang w:val="en-US"/>
        </w:rPr>
        <w:t>María</w:t>
      </w:r>
      <w:proofErr w:type="spellEnd"/>
      <w:r w:rsidRPr="00C734CA">
        <w:rPr>
          <w:lang w:val="en-US"/>
        </w:rPr>
        <w:t xml:space="preserve"> </w:t>
      </w:r>
      <w:proofErr w:type="spellStart"/>
      <w:r w:rsidRPr="00C734CA">
        <w:rPr>
          <w:lang w:val="en-US"/>
        </w:rPr>
        <w:t>Riveros</w:t>
      </w:r>
      <w:proofErr w:type="spellEnd"/>
      <w:r w:rsidRPr="00C734CA">
        <w:rPr>
          <w:lang w:val="en-US"/>
        </w:rPr>
        <w:t xml:space="preserve"> important lessons were learned thanks to the victims, particularly about which impacts the conflict has had on women (Segura, 2016).</w:t>
      </w:r>
    </w:p>
    <w:p w14:paraId="2A4410CE" w14:textId="310BF2EB" w:rsidR="00C734CA" w:rsidRPr="00C734CA" w:rsidRDefault="00C734CA" w:rsidP="00F45D6F">
      <w:pPr>
        <w:spacing w:after="360" w:line="360" w:lineRule="auto"/>
        <w:jc w:val="both"/>
        <w:rPr>
          <w:lang w:val="en-US"/>
        </w:rPr>
      </w:pPr>
      <w:r w:rsidRPr="00C734CA">
        <w:rPr>
          <w:lang w:val="en-US"/>
        </w:rPr>
        <w:t xml:space="preserve">In the light of the partial re-escalation of the conflict in the first half of 2015, resulting from a FARC-EPs ceasefire violation in the region of Cauca and the following bombing of </w:t>
      </w:r>
      <w:r w:rsidR="00F45D6F">
        <w:rPr>
          <w:lang w:val="en-US"/>
        </w:rPr>
        <w:t>FARC-EP camps by the military</w:t>
      </w:r>
      <w:r w:rsidR="00F45D6F">
        <w:rPr>
          <w:rStyle w:val="FootnoteReference"/>
          <w:lang w:val="en-US"/>
        </w:rPr>
        <w:footnoteReference w:id="7"/>
      </w:r>
      <w:r w:rsidRPr="00C734CA">
        <w:rPr>
          <w:lang w:val="en-US"/>
        </w:rPr>
        <w:t xml:space="preserve"> women’s organizations among other actors such as the UN, the EU and civil society members petitioned to both the government and the FARC-EP to make a pact for a bilateral ceasefire (</w:t>
      </w:r>
      <w:proofErr w:type="spellStart"/>
      <w:r w:rsidRPr="00C734CA">
        <w:rPr>
          <w:lang w:val="en-US"/>
        </w:rPr>
        <w:t>Bouvier</w:t>
      </w:r>
      <w:proofErr w:type="spellEnd"/>
      <w:r w:rsidRPr="00C734CA">
        <w:rPr>
          <w:lang w:val="en-US"/>
        </w:rPr>
        <w:t xml:space="preserve">, 2015c). In July 2015 the two parties agreed to speed up the negotiation process by adopting a more technical approach while also establishing the terms for a bilateral ceasefire once they reached a final agreement. In this context the FARC-EP ultimately resumed their unilateral ceasefire. During the same time an agreement was reached to establish a </w:t>
      </w:r>
      <w:r w:rsidRPr="00F45D6F">
        <w:rPr>
          <w:i/>
          <w:lang w:val="en-US"/>
        </w:rPr>
        <w:t>Commission for the Clarification of Truth, Harmony and Non-Repetition</w:t>
      </w:r>
      <w:r w:rsidRPr="00C734CA">
        <w:rPr>
          <w:lang w:val="en-US"/>
        </w:rPr>
        <w:t xml:space="preserve"> that would be activated once the final peace agreement was signed. The commission’s main objectives include the clarification and explanation of the complexities of the conflict, the recognition of individual and collective responsibilities, reparations and non-repetition and the promotion of a peaceful living together in the different communities; central to the process promoting these objectives should be the participation of the victims, especially women, noting that the importance of their participation had become clear while hearing the delegations’ testimonies in Havana (El </w:t>
      </w:r>
      <w:proofErr w:type="spellStart"/>
      <w:r w:rsidRPr="00C734CA">
        <w:rPr>
          <w:lang w:val="en-US"/>
        </w:rPr>
        <w:t>Gobierno</w:t>
      </w:r>
      <w:proofErr w:type="spellEnd"/>
      <w:r w:rsidRPr="00C734CA">
        <w:rPr>
          <w:lang w:val="en-US"/>
        </w:rPr>
        <w:t xml:space="preserve"> de Colombia &amp; Las FARC-EP, 2015, p. 9). Further the declaration announcing the commission made special mention of making known and clarifying the extent of crime of sexual violence as it was one of the lesser known aspects of the conflict. This point was according to the declaration included due to the recommendations of the </w:t>
      </w:r>
      <w:r w:rsidRPr="00F45D6F">
        <w:rPr>
          <w:i/>
          <w:lang w:val="en-US"/>
        </w:rPr>
        <w:t>Special Representative of the Secretary-General for Sexual Violence in Conflict</w:t>
      </w:r>
      <w:r w:rsidRPr="00C734CA">
        <w:rPr>
          <w:lang w:val="en-US"/>
        </w:rPr>
        <w:t xml:space="preserve">, </w:t>
      </w:r>
      <w:proofErr w:type="spellStart"/>
      <w:r w:rsidRPr="00C734CA">
        <w:rPr>
          <w:lang w:val="en-US"/>
        </w:rPr>
        <w:t>Zainab</w:t>
      </w:r>
      <w:proofErr w:type="spellEnd"/>
      <w:r w:rsidRPr="00C734CA">
        <w:rPr>
          <w:lang w:val="en-US"/>
        </w:rPr>
        <w:t xml:space="preserve"> </w:t>
      </w:r>
      <w:proofErr w:type="spellStart"/>
      <w:r w:rsidRPr="00C734CA">
        <w:rPr>
          <w:lang w:val="en-US"/>
        </w:rPr>
        <w:t>Hawa</w:t>
      </w:r>
      <w:proofErr w:type="spellEnd"/>
      <w:r w:rsidRPr="00C734CA">
        <w:rPr>
          <w:lang w:val="en-US"/>
        </w:rPr>
        <w:t xml:space="preserve"> </w:t>
      </w:r>
      <w:proofErr w:type="spellStart"/>
      <w:r w:rsidRPr="00C734CA">
        <w:rPr>
          <w:lang w:val="en-US"/>
        </w:rPr>
        <w:t>Bangura</w:t>
      </w:r>
      <w:proofErr w:type="spellEnd"/>
      <w:r w:rsidRPr="00C734CA">
        <w:rPr>
          <w:lang w:val="en-US"/>
        </w:rPr>
        <w:t xml:space="preserve">, who had visited Havana in May 2015 to discuss the issue of conflict-related sexual violence with the negotiation parties (El </w:t>
      </w:r>
      <w:proofErr w:type="spellStart"/>
      <w:r w:rsidRPr="00C734CA">
        <w:rPr>
          <w:lang w:val="en-US"/>
        </w:rPr>
        <w:t>Gobierno</w:t>
      </w:r>
      <w:proofErr w:type="spellEnd"/>
      <w:r w:rsidRPr="00C734CA">
        <w:rPr>
          <w:lang w:val="en-US"/>
        </w:rPr>
        <w:t xml:space="preserve"> de Colombia &amp; Las FARC-EP, 2015, pp. 1-2; Office of the Special Representative of the Secretary-General for Sexual Violence in Conflict, 2015b).</w:t>
      </w:r>
    </w:p>
    <w:p w14:paraId="10457E1D" w14:textId="77777777" w:rsidR="00C734CA" w:rsidRPr="00C734CA" w:rsidRDefault="00C734CA" w:rsidP="00F45D6F">
      <w:pPr>
        <w:spacing w:after="360" w:line="360" w:lineRule="auto"/>
        <w:jc w:val="both"/>
        <w:rPr>
          <w:lang w:val="en-US"/>
        </w:rPr>
      </w:pPr>
      <w:r w:rsidRPr="00C734CA">
        <w:rPr>
          <w:lang w:val="en-US"/>
        </w:rPr>
        <w:t xml:space="preserve">In late August 2015 the last delegation of women’s representatives was welcomed in Havana, following again an invitation of the gender sub-commission. It included members of ten different women’s peace </w:t>
      </w:r>
      <w:r w:rsidRPr="00C734CA">
        <w:rPr>
          <w:lang w:val="en-US"/>
        </w:rPr>
        <w:lastRenderedPageBreak/>
        <w:t xml:space="preserve">organizations, along with </w:t>
      </w:r>
      <w:proofErr w:type="spellStart"/>
      <w:r w:rsidRPr="00C734CA">
        <w:rPr>
          <w:lang w:val="en-US"/>
        </w:rPr>
        <w:t>Belén</w:t>
      </w:r>
      <w:proofErr w:type="spellEnd"/>
      <w:r w:rsidRPr="00C734CA">
        <w:rPr>
          <w:lang w:val="en-US"/>
        </w:rPr>
        <w:t xml:space="preserve"> </w:t>
      </w:r>
      <w:proofErr w:type="spellStart"/>
      <w:r w:rsidRPr="00C734CA">
        <w:rPr>
          <w:lang w:val="en-US"/>
        </w:rPr>
        <w:t>Sanz</w:t>
      </w:r>
      <w:proofErr w:type="spellEnd"/>
      <w:r w:rsidRPr="00C734CA">
        <w:rPr>
          <w:lang w:val="en-US"/>
        </w:rPr>
        <w:t xml:space="preserve">, the Colombian representative of UN-Women and Silvia Arias, the UN advisor for </w:t>
      </w:r>
      <w:r w:rsidRPr="00F45D6F">
        <w:rPr>
          <w:i/>
          <w:lang w:val="en-US"/>
        </w:rPr>
        <w:t>Women, Peace, and Security</w:t>
      </w:r>
      <w:r w:rsidRPr="00C734CA">
        <w:rPr>
          <w:lang w:val="en-US"/>
        </w:rPr>
        <w:t>. In the following the delegation members met with the two negotiation parties as well as the gender sub-commission in order to discuss research and proposals on gender-based violence and especially sexual violence in conflict, how to characterize it, its impact, dynamics, and the obstacles that the victims face when trying to bring attention to it (UN Women Colombia, 2015a). Following the meetings the delegation released a statement highlighting the important role that the gender sub-commission had played in making the encounters possible and calling for the eradication of violence against women, including conflict-related sexual violence, as a requirement for a stable and lasting peace. Further they pressed for the right to reparations and access to justice and participation mechanisms as well as a guarantee that sexual violence as a crime against humanity will not be amnestied, as specified in UNSCR 1325 (UN Women Colombia, 2015b).</w:t>
      </w:r>
    </w:p>
    <w:p w14:paraId="5503D8C1" w14:textId="202B8801" w:rsidR="00C734CA" w:rsidRPr="00C734CA" w:rsidRDefault="00C734CA" w:rsidP="00364044">
      <w:pPr>
        <w:spacing w:after="360" w:line="360" w:lineRule="auto"/>
        <w:jc w:val="both"/>
        <w:rPr>
          <w:lang w:val="en-US"/>
        </w:rPr>
      </w:pPr>
      <w:r w:rsidRPr="00C734CA">
        <w:rPr>
          <w:lang w:val="en-US"/>
        </w:rPr>
        <w:t xml:space="preserve">On September 23 2015 the negotiation parties signed a joint communiqué regarding the agreement for the creation of a </w:t>
      </w:r>
      <w:r w:rsidRPr="00364044">
        <w:rPr>
          <w:i/>
          <w:lang w:val="en-US"/>
        </w:rPr>
        <w:t>Special Jurisdiction for Peace</w:t>
      </w:r>
      <w:r w:rsidRPr="00C734CA">
        <w:rPr>
          <w:lang w:val="en-US"/>
        </w:rPr>
        <w:t xml:space="preserve">, prioritizing the rights of the victims, including the right to truth, reparations and guarantees of non-repetition. The crime of sexual violence was included under the most serious type of crimes, namely crimes against humanity, genocide and war crimes, which will not be amnestied or pardoned. These crimes will be object of investigation and judgment by a </w:t>
      </w:r>
      <w:r w:rsidRPr="00364044">
        <w:rPr>
          <w:i/>
          <w:lang w:val="en-US"/>
        </w:rPr>
        <w:t>Special Judicial Process for Peace</w:t>
      </w:r>
      <w:r w:rsidRPr="00C734CA">
        <w:rPr>
          <w:lang w:val="en-US"/>
        </w:rPr>
        <w:t xml:space="preserve"> (Office of the Special Representative of the Secretary-General for Sexual Violence in Conflict, 2015b). In announcing the jurisdiction President Santos stated that by categorizing the crime of sexual violence as well as crimes such as torture, forced displacement and forced disappearances this way the Colombian state would adhere both to international humanitarian law and to its own consciousness (El </w:t>
      </w:r>
      <w:proofErr w:type="spellStart"/>
      <w:r w:rsidRPr="00C734CA">
        <w:rPr>
          <w:lang w:val="en-US"/>
        </w:rPr>
        <w:t>Tiempo</w:t>
      </w:r>
      <w:proofErr w:type="spellEnd"/>
      <w:r w:rsidRPr="00C734CA">
        <w:rPr>
          <w:lang w:val="en-US"/>
        </w:rPr>
        <w:t xml:space="preserve">, 2015). Further the president promised that the parties would reach a final peace accord within the next six months. The parties agreed to the establishment of an </w:t>
      </w:r>
      <w:r w:rsidRPr="00364044">
        <w:rPr>
          <w:i/>
          <w:lang w:val="en-US"/>
        </w:rPr>
        <w:t>Integrated System of Truth, Justice, Reparations, and Non Repetition</w:t>
      </w:r>
      <w:r w:rsidRPr="00C734CA">
        <w:rPr>
          <w:lang w:val="en-US"/>
        </w:rPr>
        <w:t xml:space="preserve"> two months later, built on the principles laid out in the joint declaration on</w:t>
      </w:r>
      <w:r w:rsidR="00364044">
        <w:rPr>
          <w:lang w:val="en-US"/>
        </w:rPr>
        <w:t xml:space="preserve"> victims’ rights in June 2014</w:t>
      </w:r>
      <w:r w:rsidR="00364044">
        <w:rPr>
          <w:rStyle w:val="FootnoteReference"/>
          <w:lang w:val="en-US"/>
        </w:rPr>
        <w:footnoteReference w:id="8"/>
      </w:r>
      <w:r w:rsidRPr="00C734CA">
        <w:rPr>
          <w:lang w:val="en-US"/>
        </w:rPr>
        <w:t xml:space="preserve">, which announced the creation of an elaborate system of institutions and frameworks meant to satisfy the rights of the victims and included both judicial and extrajudicial measures, the latter for clarification matters regarding among others cases of disappeared persons. The creation of the earlier announced </w:t>
      </w:r>
      <w:r w:rsidRPr="00364044">
        <w:rPr>
          <w:i/>
          <w:lang w:val="en-US"/>
        </w:rPr>
        <w:t>Special Jurisdiction for Peace</w:t>
      </w:r>
      <w:r w:rsidRPr="00C734CA">
        <w:rPr>
          <w:lang w:val="en-US"/>
        </w:rPr>
        <w:t xml:space="preserve"> was again highlighted, now as a main part of the system. Similar to the September communiqué the issue of sexual violence was included under grave human rights violations which cannot be amnestied; further the framework made mention of the importance to address victim's, </w:t>
      </w:r>
      <w:r w:rsidRPr="00C734CA">
        <w:rPr>
          <w:lang w:val="en-US"/>
        </w:rPr>
        <w:lastRenderedPageBreak/>
        <w:t>especially women's, particular needs, a fact which was applauded by the UN (</w:t>
      </w:r>
      <w:proofErr w:type="spellStart"/>
      <w:r w:rsidRPr="00C734CA">
        <w:rPr>
          <w:lang w:val="en-US"/>
        </w:rPr>
        <w:t>Presidencia</w:t>
      </w:r>
      <w:proofErr w:type="spellEnd"/>
      <w:r w:rsidRPr="00C734CA">
        <w:rPr>
          <w:lang w:val="en-US"/>
        </w:rPr>
        <w:t xml:space="preserve"> de la </w:t>
      </w:r>
      <w:proofErr w:type="spellStart"/>
      <w:r w:rsidRPr="00C734CA">
        <w:rPr>
          <w:lang w:val="en-US"/>
        </w:rPr>
        <w:t>República</w:t>
      </w:r>
      <w:proofErr w:type="spellEnd"/>
      <w:r w:rsidRPr="00C734CA">
        <w:rPr>
          <w:lang w:val="en-US"/>
        </w:rPr>
        <w:t>, 2015).</w:t>
      </w:r>
    </w:p>
    <w:p w14:paraId="0F9F4320" w14:textId="46C719D0" w:rsidR="00C734CA" w:rsidRPr="00C734CA" w:rsidRDefault="00C734CA" w:rsidP="00364044">
      <w:pPr>
        <w:spacing w:after="360" w:line="360" w:lineRule="auto"/>
        <w:jc w:val="both"/>
        <w:rPr>
          <w:lang w:val="en-US"/>
        </w:rPr>
      </w:pPr>
      <w:r w:rsidRPr="00C734CA">
        <w:rPr>
          <w:lang w:val="en-US"/>
        </w:rPr>
        <w:t>In May 2016 13 female ex-combatants from various Colombian as</w:t>
      </w:r>
      <w:r w:rsidR="00364044">
        <w:rPr>
          <w:lang w:val="en-US"/>
        </w:rPr>
        <w:t xml:space="preserve"> well as international groups</w:t>
      </w:r>
      <w:r w:rsidR="00364044">
        <w:rPr>
          <w:rStyle w:val="FootnoteReference"/>
          <w:lang w:val="en-US"/>
        </w:rPr>
        <w:footnoteReference w:id="9"/>
      </w:r>
      <w:r w:rsidRPr="00C734CA">
        <w:rPr>
          <w:lang w:val="en-US"/>
        </w:rPr>
        <w:t xml:space="preserve"> traveled to Havana to share their reflections and experiences in their respective political, economic and social dimensions with the negotiation parties and the gender sub-commission and to discuss experiences in other peace processes (</w:t>
      </w:r>
      <w:proofErr w:type="spellStart"/>
      <w:r w:rsidRPr="00C734CA">
        <w:rPr>
          <w:lang w:val="en-US"/>
        </w:rPr>
        <w:t>Bouvier</w:t>
      </w:r>
      <w:proofErr w:type="spellEnd"/>
      <w:r w:rsidRPr="00C734CA">
        <w:rPr>
          <w:lang w:val="en-US"/>
        </w:rPr>
        <w:t xml:space="preserve">, 2016a). Two months later the gender sub-commission presented its results regarding the adequacy of the gender focus in the provisional agreements reached thus far to the negotiation parties. These had stated that the recommendations of the sub-commission will be crucial for ensuring that women had equal political, economic and social access and that building a permanent peace will be impossible without leaving behind stigmatizations and discriminations based on gender (El </w:t>
      </w:r>
      <w:proofErr w:type="spellStart"/>
      <w:r w:rsidRPr="00C734CA">
        <w:rPr>
          <w:lang w:val="en-US"/>
        </w:rPr>
        <w:t>Gobierno</w:t>
      </w:r>
      <w:proofErr w:type="spellEnd"/>
      <w:r w:rsidRPr="00C734CA">
        <w:rPr>
          <w:lang w:val="en-US"/>
        </w:rPr>
        <w:t xml:space="preserve"> de Colombia &amp; Las FARC-EP, 2016). The sub-commission named the areas in which the negotiators had accepted its recommendations regarding equal access, incorporating the experiences and proposals made by the representatives from the women's organizations in the delegations. These were rural property, economic, social and cultural rights in the rural sector, and access to decision-making positions in institutions created by the peace accords. Further points included protection and prevention measures addressing the specific risks women face, improved psychosocial attention for victims of sexual violence, the establishment of a special investigative unit on sexual violence within the </w:t>
      </w:r>
      <w:r w:rsidRPr="00364044">
        <w:rPr>
          <w:i/>
          <w:lang w:val="en-US"/>
        </w:rPr>
        <w:t>Special Jurisdiction for Peace</w:t>
      </w:r>
      <w:r w:rsidRPr="00C734CA">
        <w:rPr>
          <w:lang w:val="en-US"/>
        </w:rPr>
        <w:t>, the eradication of stereotypes that incite gender-based violence, the negation to give amnesty for crimes of sexual violence and the strengthening of political participation possibilities for women’s organizations. It was noted that the sub-commission would continue its work to make sure of the inclusion of a gender focus in any further agreements (</w:t>
      </w:r>
      <w:proofErr w:type="spellStart"/>
      <w:r w:rsidRPr="00C734CA">
        <w:rPr>
          <w:lang w:val="en-US"/>
        </w:rPr>
        <w:t>Bouvier</w:t>
      </w:r>
      <w:proofErr w:type="spellEnd"/>
      <w:r w:rsidRPr="00C734CA">
        <w:rPr>
          <w:lang w:val="en-US"/>
        </w:rPr>
        <w:t xml:space="preserve">, 2016c). A gender expert in one of the women's delegations had stated with regard to the impact of the sub-commission: “I believe that this Gender Subcommittee is really achieving something; it has earned recognition and legitimation from the negotiating table. When someone reads the items agreed, he or she knows that someone rose the hand in </w:t>
      </w:r>
      <w:proofErr w:type="spellStart"/>
      <w:r w:rsidRPr="00C734CA">
        <w:rPr>
          <w:lang w:val="en-US"/>
        </w:rPr>
        <w:t>favour</w:t>
      </w:r>
      <w:proofErr w:type="spellEnd"/>
      <w:r w:rsidRPr="00C734CA">
        <w:rPr>
          <w:lang w:val="en-US"/>
        </w:rPr>
        <w:t xml:space="preserve"> of the perspective of the rights of women, not because they are the most feminist, but because there is clearly the evidence of a work made basically by the Gender Subcommittee” (</w:t>
      </w:r>
      <w:proofErr w:type="spellStart"/>
      <w:r w:rsidRPr="00C734CA">
        <w:rPr>
          <w:lang w:val="en-US"/>
        </w:rPr>
        <w:t>Carvajal</w:t>
      </w:r>
      <w:proofErr w:type="spellEnd"/>
      <w:r w:rsidRPr="00C734CA">
        <w:rPr>
          <w:lang w:val="en-US"/>
        </w:rPr>
        <w:t>, 2016).</w:t>
      </w:r>
    </w:p>
    <w:p w14:paraId="6BDEE263" w14:textId="77777777" w:rsidR="00C734CA" w:rsidRPr="00364044" w:rsidRDefault="00C734CA" w:rsidP="00C734CA">
      <w:pPr>
        <w:spacing w:after="0" w:line="360" w:lineRule="auto"/>
        <w:jc w:val="both"/>
        <w:rPr>
          <w:i/>
          <w:lang w:val="en-US"/>
        </w:rPr>
      </w:pPr>
      <w:r w:rsidRPr="00364044">
        <w:rPr>
          <w:i/>
          <w:lang w:val="en-US"/>
        </w:rPr>
        <w:t>The Final Peace Accord</w:t>
      </w:r>
    </w:p>
    <w:p w14:paraId="609FDFE8" w14:textId="77777777" w:rsidR="00C734CA" w:rsidRPr="00C734CA" w:rsidRDefault="00C734CA" w:rsidP="00364044">
      <w:pPr>
        <w:spacing w:after="360" w:line="360" w:lineRule="auto"/>
        <w:jc w:val="both"/>
        <w:rPr>
          <w:lang w:val="en-US"/>
        </w:rPr>
      </w:pPr>
      <w:r w:rsidRPr="00C734CA">
        <w:rPr>
          <w:lang w:val="en-US"/>
        </w:rPr>
        <w:t xml:space="preserve">After a series of further joint statements and agreements regarding the matter of disappeared persons and the ending of the conflict as well as the approval of UNSCR 2261 which established a UN political </w:t>
      </w:r>
      <w:r w:rsidRPr="00C734CA">
        <w:rPr>
          <w:lang w:val="en-US"/>
        </w:rPr>
        <w:lastRenderedPageBreak/>
        <w:t xml:space="preserve">mission in Colombia overseeing a definitive bilateral ceasefire and the setting aside of arms by the FARC rebels the final peace accord was announced on August 24 2016 and signed on September 26. The final accord includes all the recommendations made by the gender sub-commission and thus recognizes that women and girls have been disproportionately affected by the armed conflict and that their situation therefore requires special attention and measures, with their particular needs and interests taken into account. It therefore incorporates the establishment of a land fund for land distribution to rural people with priority being given to rural women, female heads of households and displaced persons; further gender will be taken into account in the implementation of national plans meant to reduce poverty and overall inequality. Regarding political participation the different social movements and organizations will be assembled in a national forum to discuss guidelines for a bill on citizen participation and measures will be taken to promote women's leadership in the political sphere. The reintegration of members of the FARC-EP into society will have a gendered focus and an emphasis on women's rights. Further it includes the specifics of the </w:t>
      </w:r>
      <w:r w:rsidRPr="00364044">
        <w:rPr>
          <w:i/>
          <w:lang w:val="en-US"/>
        </w:rPr>
        <w:t>Integrated System of Truth, Justice, Reparations</w:t>
      </w:r>
      <w:r w:rsidRPr="00C734CA">
        <w:rPr>
          <w:lang w:val="en-US"/>
        </w:rPr>
        <w:t xml:space="preserve">, and </w:t>
      </w:r>
      <w:r w:rsidRPr="00364044">
        <w:rPr>
          <w:i/>
          <w:lang w:val="en-US"/>
        </w:rPr>
        <w:t>Non Repetition with the Special Jurisdiction for Peace</w:t>
      </w:r>
      <w:r w:rsidRPr="00C734CA">
        <w:rPr>
          <w:lang w:val="en-US"/>
        </w:rPr>
        <w:t xml:space="preserve"> described above (Alto </w:t>
      </w:r>
      <w:proofErr w:type="spellStart"/>
      <w:r w:rsidRPr="00C734CA">
        <w:rPr>
          <w:lang w:val="en-US"/>
        </w:rPr>
        <w:t>Comisionado</w:t>
      </w:r>
      <w:proofErr w:type="spellEnd"/>
      <w:r w:rsidRPr="00C734CA">
        <w:rPr>
          <w:lang w:val="en-US"/>
        </w:rPr>
        <w:t xml:space="preserve"> Para la Paz, 2016). According to the president the termination of the conflict represented the promotion and guarantee of human rights for all of Colombia after they had been violated in the form of social, political, religious, ethnic and gender violence over various generations (</w:t>
      </w:r>
      <w:proofErr w:type="spellStart"/>
      <w:r w:rsidRPr="00C734CA">
        <w:rPr>
          <w:lang w:val="en-US"/>
        </w:rPr>
        <w:t>Consejería</w:t>
      </w:r>
      <w:proofErr w:type="spellEnd"/>
      <w:r w:rsidRPr="00C734CA">
        <w:rPr>
          <w:lang w:val="en-US"/>
        </w:rPr>
        <w:t xml:space="preserve"> DDHH, 2016).</w:t>
      </w:r>
    </w:p>
    <w:p w14:paraId="27A90584" w14:textId="705DAF81" w:rsidR="00C734CA" w:rsidRPr="00B33CE4" w:rsidRDefault="00C734CA" w:rsidP="00C734CA">
      <w:pPr>
        <w:spacing w:after="0" w:line="360" w:lineRule="auto"/>
        <w:jc w:val="both"/>
        <w:rPr>
          <w:lang w:val="en-US"/>
        </w:rPr>
      </w:pPr>
      <w:r w:rsidRPr="00C734CA">
        <w:rPr>
          <w:lang w:val="en-US"/>
        </w:rPr>
        <w:t>After the accord had been rejected in the referendum which resulted in the negotiation parties adapting it to the opponent's criticism it now further states that no part of the agreement will be understood as the restriction or diminution of people's rights, regardless of their sex, ethnicity, religious beliefs, age, or being part of the LGBT community (WOLA, 2016). This section had been included after accusations from conservative government and civil society actors that a “gender ideology” had been imposed by the UN and that women with traditional roles would not be incorporated in the accord (Sánchez-</w:t>
      </w:r>
      <w:proofErr w:type="spellStart"/>
      <w:r w:rsidRPr="00C734CA">
        <w:rPr>
          <w:lang w:val="en-US"/>
        </w:rPr>
        <w:t>Garzoli</w:t>
      </w:r>
      <w:proofErr w:type="spellEnd"/>
      <w:r w:rsidRPr="00C734CA">
        <w:rPr>
          <w:lang w:val="en-US"/>
        </w:rPr>
        <w:t xml:space="preserve"> &amp; Camacho, 2016).</w:t>
      </w:r>
    </w:p>
    <w:p w14:paraId="4ACD55A8" w14:textId="42E480E8" w:rsidR="0062054A" w:rsidRDefault="0062054A" w:rsidP="00C06FA0">
      <w:pPr>
        <w:spacing w:line="360" w:lineRule="auto"/>
        <w:jc w:val="both"/>
        <w:rPr>
          <w:lang w:val="en-US"/>
        </w:rPr>
      </w:pPr>
    </w:p>
    <w:p w14:paraId="5332125B" w14:textId="4A0C9F1F" w:rsidR="00BB2862" w:rsidRDefault="00BB2862" w:rsidP="00C06FA0">
      <w:pPr>
        <w:spacing w:line="360" w:lineRule="auto"/>
        <w:jc w:val="both"/>
        <w:rPr>
          <w:lang w:val="en-US"/>
        </w:rPr>
      </w:pPr>
    </w:p>
    <w:p w14:paraId="61413E94" w14:textId="7F5F177E" w:rsidR="00BB2862" w:rsidRDefault="00BB2862" w:rsidP="00C06FA0">
      <w:pPr>
        <w:spacing w:line="360" w:lineRule="auto"/>
        <w:jc w:val="both"/>
        <w:rPr>
          <w:lang w:val="en-US"/>
        </w:rPr>
      </w:pPr>
    </w:p>
    <w:p w14:paraId="7E154C2F" w14:textId="76694B7A" w:rsidR="00BB2862" w:rsidRDefault="00BB2862" w:rsidP="00C06FA0">
      <w:pPr>
        <w:spacing w:line="360" w:lineRule="auto"/>
        <w:jc w:val="both"/>
        <w:rPr>
          <w:lang w:val="en-US"/>
        </w:rPr>
      </w:pPr>
    </w:p>
    <w:p w14:paraId="40818799" w14:textId="77777777" w:rsidR="00BB2862" w:rsidRPr="000C1698" w:rsidRDefault="00BB2862" w:rsidP="00C06FA0">
      <w:pPr>
        <w:spacing w:line="360" w:lineRule="auto"/>
        <w:jc w:val="both"/>
        <w:rPr>
          <w:lang w:val="en-US"/>
        </w:rPr>
      </w:pPr>
    </w:p>
    <w:p w14:paraId="6C6C9435" w14:textId="0BB3E91F" w:rsidR="000C1698" w:rsidRDefault="000C1698" w:rsidP="003C37C5">
      <w:pPr>
        <w:pStyle w:val="Heading1"/>
        <w:spacing w:line="360" w:lineRule="auto"/>
        <w:rPr>
          <w:rFonts w:ascii="Cambria" w:hAnsi="Cambria"/>
          <w:color w:val="000000" w:themeColor="text1"/>
          <w:sz w:val="28"/>
          <w:szCs w:val="28"/>
          <w:lang w:val="en-US"/>
        </w:rPr>
      </w:pPr>
      <w:bookmarkStart w:id="31" w:name="_Toc488651401"/>
      <w:r w:rsidRPr="003C37C5">
        <w:rPr>
          <w:rFonts w:ascii="Cambria" w:hAnsi="Cambria"/>
          <w:color w:val="000000" w:themeColor="text1"/>
          <w:sz w:val="28"/>
          <w:szCs w:val="28"/>
          <w:lang w:val="en-US"/>
        </w:rPr>
        <w:lastRenderedPageBreak/>
        <w:t>Conclusion</w:t>
      </w:r>
      <w:bookmarkEnd w:id="31"/>
    </w:p>
    <w:p w14:paraId="38B03FCB" w14:textId="46FF58EF" w:rsidR="00776D25" w:rsidRDefault="00776D25" w:rsidP="00776D25">
      <w:pPr>
        <w:spacing w:line="360" w:lineRule="auto"/>
        <w:jc w:val="both"/>
        <w:rPr>
          <w:lang w:val="en-US"/>
        </w:rPr>
      </w:pPr>
      <w:r w:rsidRPr="00776D25">
        <w:rPr>
          <w:lang w:val="en-US"/>
        </w:rPr>
        <w:t>The aim of this thesis was to answer the question how it was possible for the Colombian women's movement to participate in the latest peace negotiations and to have the dealing with gender issues such as the specific impacts the conflict has had on women as well as conflict-related sexual violence included in the final peace accord. This question arose against the background of the UN's insufficient attempts to effectively include women in peace and reconciliation processes after UNSCR 1325. Why Colombia was more successful in this regard was investigated with regard to a theoretical framework based on framing, political opportunity and mobilizing structures. The empirical analysis traced the developments of Colombian women's activism from 2000 and the introduction of UNSCR 1325 to the signing of the latest peace accord at the end of 2016. This last chapter will in the following elaborate upon and test the hypotheses which were developed in chapter three with regard to the findings of chapter five before answering the research question. Additionally both the theoretical and societal relevance of the findings will be discussed; the thesis will then be conclude by giving a short outlook and suggestions for further research.</w:t>
      </w:r>
    </w:p>
    <w:p w14:paraId="4D039DA4" w14:textId="77777777" w:rsidR="00776D25" w:rsidRPr="00776D25" w:rsidRDefault="00776D25" w:rsidP="00776D25">
      <w:pPr>
        <w:spacing w:line="360" w:lineRule="auto"/>
        <w:jc w:val="both"/>
        <w:rPr>
          <w:lang w:val="en-US"/>
        </w:rPr>
      </w:pPr>
    </w:p>
    <w:p w14:paraId="5C8C13D4" w14:textId="5EDA0292" w:rsidR="00776D25" w:rsidRPr="00776D25" w:rsidRDefault="00776D25" w:rsidP="00776D25">
      <w:pPr>
        <w:pStyle w:val="Heading2"/>
        <w:spacing w:line="360" w:lineRule="auto"/>
        <w:rPr>
          <w:rFonts w:ascii="Cambria" w:hAnsi="Cambria"/>
          <w:color w:val="auto"/>
          <w:sz w:val="24"/>
          <w:szCs w:val="24"/>
          <w:lang w:val="en-US"/>
        </w:rPr>
      </w:pPr>
      <w:bookmarkStart w:id="32" w:name="_Toc488651402"/>
      <w:r w:rsidRPr="00776D25">
        <w:rPr>
          <w:rFonts w:ascii="Cambria" w:hAnsi="Cambria"/>
          <w:color w:val="auto"/>
          <w:sz w:val="24"/>
          <w:szCs w:val="24"/>
          <w:lang w:val="en-US"/>
        </w:rPr>
        <w:t>Findings</w:t>
      </w:r>
      <w:bookmarkEnd w:id="32"/>
    </w:p>
    <w:p w14:paraId="04E197FE" w14:textId="77777777" w:rsidR="00776D25" w:rsidRPr="00776D25" w:rsidRDefault="00776D25" w:rsidP="00776D25">
      <w:pPr>
        <w:spacing w:after="360" w:line="360" w:lineRule="auto"/>
        <w:jc w:val="both"/>
        <w:rPr>
          <w:lang w:val="en-US"/>
        </w:rPr>
      </w:pPr>
      <w:r w:rsidRPr="00776D25">
        <w:rPr>
          <w:lang w:val="en-US"/>
        </w:rPr>
        <w:t>In this section the hypotheses formulated in chapter 3 based on the assumptions regarding framing, political opportunities and mobilizing structures will be tested and will, if approved, provide an answer to the research question. The first hypothesis, concerning framing, was formulated in the following way:</w:t>
      </w:r>
    </w:p>
    <w:p w14:paraId="5D9094EF" w14:textId="77777777" w:rsidR="00776D25" w:rsidRPr="00776D25" w:rsidRDefault="00776D25" w:rsidP="00776D25">
      <w:pPr>
        <w:spacing w:line="360" w:lineRule="auto"/>
        <w:jc w:val="both"/>
        <w:rPr>
          <w:b/>
          <w:lang w:val="en-US"/>
        </w:rPr>
      </w:pPr>
      <w:r w:rsidRPr="00776D25">
        <w:rPr>
          <w:b/>
          <w:lang w:val="en-US"/>
        </w:rPr>
        <w:t>Hypothesis 1 - Framing</w:t>
      </w:r>
      <w:r w:rsidRPr="00776D25">
        <w:rPr>
          <w:b/>
          <w:lang w:val="en-US"/>
        </w:rPr>
        <w:tab/>
      </w:r>
      <w:r w:rsidRPr="00776D25">
        <w:rPr>
          <w:b/>
          <w:lang w:val="en-US"/>
        </w:rPr>
        <w:tab/>
      </w:r>
    </w:p>
    <w:p w14:paraId="0EAE6E5E" w14:textId="7B948C07" w:rsidR="00776D25" w:rsidRPr="00776D25" w:rsidRDefault="00776D25" w:rsidP="00776D25">
      <w:pPr>
        <w:pStyle w:val="ListParagraph"/>
        <w:numPr>
          <w:ilvl w:val="0"/>
          <w:numId w:val="15"/>
        </w:numPr>
        <w:spacing w:after="360" w:line="360" w:lineRule="auto"/>
        <w:jc w:val="both"/>
        <w:rPr>
          <w:i/>
          <w:lang w:val="en-US"/>
        </w:rPr>
      </w:pPr>
      <w:r w:rsidRPr="00776D25">
        <w:rPr>
          <w:i/>
          <w:lang w:val="en-US"/>
        </w:rPr>
        <w:t>If a social movement frames its claims in a strategic manner and engages in diagnostic, prognostic and motivational framing which also resonates with its target audience then it will manage to realize its objectives.</w:t>
      </w:r>
    </w:p>
    <w:p w14:paraId="54CCC1F2" w14:textId="77777777" w:rsidR="00776D25" w:rsidRPr="00776D25" w:rsidRDefault="00776D25" w:rsidP="00776D25">
      <w:pPr>
        <w:spacing w:after="360" w:line="360" w:lineRule="auto"/>
        <w:jc w:val="both"/>
        <w:rPr>
          <w:lang w:val="en-US"/>
        </w:rPr>
      </w:pPr>
      <w:r w:rsidRPr="00776D25">
        <w:rPr>
          <w:lang w:val="en-US"/>
        </w:rPr>
        <w:t xml:space="preserve">In conducting the empirical analysis it became apparent that the Colombian women's movement began engaging in diagnostic and prognostic framing regarding how women are affected by the conflict from 2000 onward, with the organizing around and systematic collecting data on conflict-related sexual and other forms of gender violence which resulted in the recognizing of these problems as structural tactics of war and the identification of the state as the main actor responsible for the issue not being addressed. In the following women's organizations began developing specific proposals and recommendations directed at the state with regard to these issues. In this context they also began </w:t>
      </w:r>
      <w:r w:rsidRPr="00776D25">
        <w:rPr>
          <w:lang w:val="en-US"/>
        </w:rPr>
        <w:lastRenderedPageBreak/>
        <w:t>strategically framing the conflict-related violence directed at women as a human rights issue and themselves not as passive victims removed from the political sphere but as active peacebuilders after UNSCR 1325. This approach did however not result in frame resonance with the state since the latter did not emphasize either human rights or the desire to engage in a peace process as central values and ideas.</w:t>
      </w:r>
    </w:p>
    <w:p w14:paraId="4E394ACA" w14:textId="77777777" w:rsidR="00776D25" w:rsidRPr="00776D25" w:rsidRDefault="00776D25" w:rsidP="00776D25">
      <w:pPr>
        <w:spacing w:after="360" w:line="360" w:lineRule="auto"/>
        <w:jc w:val="both"/>
        <w:rPr>
          <w:lang w:val="en-US"/>
        </w:rPr>
      </w:pPr>
      <w:r w:rsidRPr="00776D25">
        <w:rPr>
          <w:lang w:val="en-US"/>
        </w:rPr>
        <w:t xml:space="preserve">This changed under the new government under Juan Manuel Santos after 2010 and with the beginning of the peace process. The Santos administration repeatedly emphasized its commitment to victim's and human rights as well as its desire to create a long-lasting peace. Picking up on these newly established values and interests women's organizations re-intensified their efforts in collecting data and research on the structural nature of gender-based violence and also women's peacebuilding in other cases, developing proposals and recommendations based on this and directing them at the government and the negotiators while continuously framing themselves as peacebuilders and violence against women in the conflict as a human rights issue. The latter, together with personal testimonies presented by conflict victims was further used as a form of motivational framing, painting the issue in a moral light in order to incite action. This time frame resonance with the government could be observed, with President Santos and the negotiation parties acknowledging the centrality of women in peacebuilding and not solely as victims and ensuring women's access to the negotiation table. Women's importance in peacebuilding continued to be acknowledged throughout the negotiations and also played a role in making women and their demands appear legitimate in the eyes of the target group. With regards to the framing of sexual violence as a human rights issue and a crime against humanity resonance with the target group was also given; both the </w:t>
      </w:r>
      <w:r w:rsidRPr="000A23D0">
        <w:rPr>
          <w:i/>
          <w:lang w:val="en-US"/>
        </w:rPr>
        <w:t>Special Jurisdiction for Peace</w:t>
      </w:r>
      <w:r w:rsidRPr="00776D25">
        <w:rPr>
          <w:lang w:val="en-US"/>
        </w:rPr>
        <w:t xml:space="preserve"> and the</w:t>
      </w:r>
      <w:r w:rsidRPr="000A23D0">
        <w:rPr>
          <w:i/>
          <w:lang w:val="en-US"/>
        </w:rPr>
        <w:t xml:space="preserve"> Integrated System of Truth, Justice, Reparations, and Non Repetition</w:t>
      </w:r>
      <w:r w:rsidRPr="00776D25">
        <w:rPr>
          <w:lang w:val="en-US"/>
        </w:rPr>
        <w:t xml:space="preserve"> which represent central parts of the final peace accord specify sexual violence as a crime against humanity which will not be amnestied and describe mechanisms to address the needs of victims of sexual violence. In this context President Santos also referred to the adherence of international humanitarian law and the country's own consciousness, showing the effect of the motivational framing of sexual violence as a moral issue. These observations align with the theoretical assumptions concerning a social movement's framing efforts, thus approving hypothesis 1.</w:t>
      </w:r>
    </w:p>
    <w:p w14:paraId="06F6F41D" w14:textId="79C561EC" w:rsidR="00776D25" w:rsidRDefault="00776D25" w:rsidP="00776D25">
      <w:pPr>
        <w:spacing w:after="360" w:line="360" w:lineRule="auto"/>
        <w:jc w:val="both"/>
        <w:rPr>
          <w:lang w:val="en-US"/>
        </w:rPr>
      </w:pPr>
      <w:r w:rsidRPr="00776D25">
        <w:rPr>
          <w:lang w:val="en-US"/>
        </w:rPr>
        <w:t>The hypotheses concerning the impact of political opportunities on a social movement's ability to realize its objectives were formulated the following way:</w:t>
      </w:r>
    </w:p>
    <w:p w14:paraId="244A874F" w14:textId="77777777" w:rsidR="00776D25" w:rsidRPr="00776D25" w:rsidRDefault="00776D25" w:rsidP="00776D25">
      <w:pPr>
        <w:spacing w:after="360" w:line="360" w:lineRule="auto"/>
        <w:jc w:val="both"/>
        <w:rPr>
          <w:lang w:val="en-US"/>
        </w:rPr>
      </w:pPr>
    </w:p>
    <w:p w14:paraId="4AFFB003" w14:textId="77777777" w:rsidR="00776D25" w:rsidRPr="00776D25" w:rsidRDefault="00776D25" w:rsidP="00776D25">
      <w:pPr>
        <w:spacing w:line="360" w:lineRule="auto"/>
        <w:jc w:val="both"/>
        <w:rPr>
          <w:b/>
          <w:lang w:val="en-US"/>
        </w:rPr>
      </w:pPr>
      <w:r w:rsidRPr="00776D25">
        <w:rPr>
          <w:b/>
          <w:lang w:val="en-US"/>
        </w:rPr>
        <w:lastRenderedPageBreak/>
        <w:t>Hypothesis 2 – Political Opportunities</w:t>
      </w:r>
      <w:r w:rsidRPr="00776D25">
        <w:rPr>
          <w:b/>
          <w:lang w:val="en-US"/>
        </w:rPr>
        <w:tab/>
      </w:r>
    </w:p>
    <w:p w14:paraId="4E1034C3" w14:textId="6A6FC1F7" w:rsidR="00776D25" w:rsidRPr="00776D25" w:rsidRDefault="00776D25" w:rsidP="00776D25">
      <w:pPr>
        <w:pStyle w:val="ListParagraph"/>
        <w:numPr>
          <w:ilvl w:val="0"/>
          <w:numId w:val="16"/>
        </w:numPr>
        <w:spacing w:line="360" w:lineRule="auto"/>
        <w:jc w:val="both"/>
        <w:rPr>
          <w:i/>
          <w:lang w:val="en-US"/>
        </w:rPr>
      </w:pPr>
      <w:r w:rsidRPr="00776D25">
        <w:rPr>
          <w:i/>
          <w:lang w:val="en-US"/>
        </w:rPr>
        <w:t>If a social movement manages to gain institutional access to the institutional setting it tries to target then it will succeed in realizing its objectives.</w:t>
      </w:r>
    </w:p>
    <w:p w14:paraId="5EC4F63A" w14:textId="66FE7FF2" w:rsidR="00776D25" w:rsidRPr="00776D25" w:rsidRDefault="00776D25" w:rsidP="00776D25">
      <w:pPr>
        <w:pStyle w:val="ListParagraph"/>
        <w:numPr>
          <w:ilvl w:val="0"/>
          <w:numId w:val="16"/>
        </w:numPr>
        <w:spacing w:line="360" w:lineRule="auto"/>
        <w:jc w:val="both"/>
        <w:rPr>
          <w:i/>
          <w:lang w:val="en-US"/>
        </w:rPr>
      </w:pPr>
      <w:r w:rsidRPr="00776D25">
        <w:rPr>
          <w:i/>
          <w:lang w:val="en-US"/>
        </w:rPr>
        <w:t>If a social movement manages to secure the alliance of influential allies then it will succeed in realizing its objectives.</w:t>
      </w:r>
    </w:p>
    <w:p w14:paraId="452703A9" w14:textId="3B13D250" w:rsidR="00776D25" w:rsidRPr="00776D25" w:rsidRDefault="00776D25" w:rsidP="00776D25">
      <w:pPr>
        <w:pStyle w:val="ListParagraph"/>
        <w:numPr>
          <w:ilvl w:val="0"/>
          <w:numId w:val="16"/>
        </w:numPr>
        <w:spacing w:after="360" w:line="360" w:lineRule="auto"/>
        <w:jc w:val="both"/>
        <w:rPr>
          <w:i/>
          <w:lang w:val="en-US"/>
        </w:rPr>
      </w:pPr>
      <w:r w:rsidRPr="00776D25">
        <w:rPr>
          <w:i/>
          <w:lang w:val="en-US"/>
        </w:rPr>
        <w:t>If a social movement manages to take advantage of windows of opportunity brought about by changes in political alignments or emerging conflicts then it will succeed in realizing its objectives.</w:t>
      </w:r>
    </w:p>
    <w:p w14:paraId="04C43627" w14:textId="77777777" w:rsidR="00776D25" w:rsidRPr="00776D25" w:rsidRDefault="00776D25" w:rsidP="00776D25">
      <w:pPr>
        <w:spacing w:after="360" w:line="360" w:lineRule="auto"/>
        <w:jc w:val="both"/>
        <w:rPr>
          <w:lang w:val="en-US"/>
        </w:rPr>
      </w:pPr>
      <w:r w:rsidRPr="00776D25">
        <w:rPr>
          <w:lang w:val="en-US"/>
        </w:rPr>
        <w:t xml:space="preserve">Direct institutional access to the negotiation table was realized for the women's movement through the engagement of the gender sub-commission which invited several delegations consisting of both national and international women's organizations representatives. These representatives presented personal experiences, research and recommendations to the sub-commission as well as the main negotiators. The gender sub-commission drew on these recommendations dealing with the various ways that women are affected by the conflict, the access to truth, justice and reparations for female victims and adequate measures regarding sexual violence in reviewing and shaping the agreements reached by the negotiators so that they included an adequate gender focus. Next to the women's delegations women also directly accessed the negotiations by participating in the victim's delegations and bringing in personal testimonies and recommendations which in turn were incorporated in the negotiators' agreement on the establishment of the </w:t>
      </w:r>
      <w:r w:rsidRPr="000A23D0">
        <w:rPr>
          <w:i/>
          <w:lang w:val="en-US"/>
        </w:rPr>
        <w:t>Commission for the Clarification of Truth, Harmony and Non-Repetition</w:t>
      </w:r>
      <w:r w:rsidRPr="00776D25">
        <w:rPr>
          <w:lang w:val="en-US"/>
        </w:rPr>
        <w:t>. It could further be observed that explicitly presenting themselves as peacebuilders helped the women's representatives and their claims to appear legitimate, thus making use of a discursive dimension of institutional access.</w:t>
      </w:r>
    </w:p>
    <w:p w14:paraId="765E1BC7" w14:textId="77777777" w:rsidR="00776D25" w:rsidRPr="00776D25" w:rsidRDefault="00776D25" w:rsidP="00776D25">
      <w:pPr>
        <w:spacing w:after="360" w:line="360" w:lineRule="auto"/>
        <w:jc w:val="both"/>
        <w:rPr>
          <w:lang w:val="en-US"/>
        </w:rPr>
      </w:pPr>
      <w:r w:rsidRPr="00776D25">
        <w:rPr>
          <w:lang w:val="en-US"/>
        </w:rPr>
        <w:t xml:space="preserve">Influential allies have played a role for the women's organizations from the very beginning of their activism, with the alliance with Women in Black resulting in financial support and international visibility. During the </w:t>
      </w:r>
      <w:r w:rsidRPr="000A23D0">
        <w:rPr>
          <w:i/>
          <w:lang w:val="en-US"/>
        </w:rPr>
        <w:t>National Summit of Women for Peace</w:t>
      </w:r>
      <w:r w:rsidRPr="00776D25">
        <w:rPr>
          <w:lang w:val="en-US"/>
        </w:rPr>
        <w:t xml:space="preserve"> UN Women provided both knowledge and financial resources while international embassies also provided financial resources which helped the movement in organizing the summit and developing recommendations. These recommendations in turn were used by the allies to put pressure on the government which resulted in the latter opening the process for women. In this context the </w:t>
      </w:r>
      <w:r w:rsidRPr="000A23D0">
        <w:rPr>
          <w:i/>
          <w:lang w:val="en-US"/>
        </w:rPr>
        <w:t>Center for Historical Memory</w:t>
      </w:r>
      <w:r w:rsidRPr="00776D25">
        <w:rPr>
          <w:lang w:val="en-US"/>
        </w:rPr>
        <w:t xml:space="preserve"> also aligned itself with women's organizations, providing a platform for them to voice their claims which was considered legitimate by the government, as could be observed by President Santos' acknowledgment of the importance of the victim's voices in the center's report. During the negotiations the women's </w:t>
      </w:r>
      <w:r w:rsidRPr="00776D25">
        <w:rPr>
          <w:lang w:val="en-US"/>
        </w:rPr>
        <w:lastRenderedPageBreak/>
        <w:t xml:space="preserve">movement had an ally in both the gender sub-commission who was responsible for guaranteeing institutional access and including the organization's recommendations in the negotiator's agreements and UN Women who accompanied the women's delegations and provided themselves research on women in peacebuilding, sexual violence in conflict and recommendations. Additionally the </w:t>
      </w:r>
      <w:r w:rsidRPr="000A23D0">
        <w:rPr>
          <w:i/>
          <w:lang w:val="en-US"/>
        </w:rPr>
        <w:t>Special Representative of the Secretary-General for Sexual Violence in Conflict</w:t>
      </w:r>
      <w:r w:rsidRPr="00776D25">
        <w:rPr>
          <w:lang w:val="en-US"/>
        </w:rPr>
        <w:t xml:space="preserve">, </w:t>
      </w:r>
      <w:proofErr w:type="spellStart"/>
      <w:r w:rsidRPr="00776D25">
        <w:rPr>
          <w:lang w:val="en-US"/>
        </w:rPr>
        <w:t>Zainab</w:t>
      </w:r>
      <w:proofErr w:type="spellEnd"/>
      <w:r w:rsidRPr="00776D25">
        <w:rPr>
          <w:lang w:val="en-US"/>
        </w:rPr>
        <w:t xml:space="preserve"> </w:t>
      </w:r>
      <w:proofErr w:type="spellStart"/>
      <w:r w:rsidRPr="00776D25">
        <w:rPr>
          <w:lang w:val="en-US"/>
        </w:rPr>
        <w:t>Hawa</w:t>
      </w:r>
      <w:proofErr w:type="spellEnd"/>
      <w:r w:rsidRPr="00776D25">
        <w:rPr>
          <w:lang w:val="en-US"/>
        </w:rPr>
        <w:t xml:space="preserve"> </w:t>
      </w:r>
      <w:proofErr w:type="spellStart"/>
      <w:r w:rsidRPr="00776D25">
        <w:rPr>
          <w:lang w:val="en-US"/>
        </w:rPr>
        <w:t>Bangura</w:t>
      </w:r>
      <w:proofErr w:type="spellEnd"/>
      <w:r w:rsidRPr="00776D25">
        <w:rPr>
          <w:lang w:val="en-US"/>
        </w:rPr>
        <w:t xml:space="preserve">, played a key role in having the issue of sexual violence included and its extent being clarified in the </w:t>
      </w:r>
      <w:r w:rsidRPr="000A23D0">
        <w:rPr>
          <w:i/>
          <w:lang w:val="en-US"/>
        </w:rPr>
        <w:t>Commission for the Clarification of Truth, Harmony and Non-Repetition</w:t>
      </w:r>
      <w:r w:rsidRPr="00776D25">
        <w:rPr>
          <w:lang w:val="en-US"/>
        </w:rPr>
        <w:t>. Ultimately the government under President Santos himself can be observed to have acted as an influential ally, with the acknowledgment of women's importance for the peace process and the establishment of the gender sub-commission, with Santos however also pursuing his own goals regarding re-election and the gaining of reputation.</w:t>
      </w:r>
    </w:p>
    <w:p w14:paraId="135CA88B" w14:textId="77777777" w:rsidR="00776D25" w:rsidRPr="00776D25" w:rsidRDefault="00776D25" w:rsidP="00776D25">
      <w:pPr>
        <w:spacing w:after="360" w:line="360" w:lineRule="auto"/>
        <w:jc w:val="both"/>
        <w:rPr>
          <w:lang w:val="en-US"/>
        </w:rPr>
      </w:pPr>
      <w:r w:rsidRPr="00776D25">
        <w:rPr>
          <w:lang w:val="en-US"/>
        </w:rPr>
        <w:t>The taking advantage of a window of opportunity could be observed by the women's movement reinforcing its efforts to voice its claims after the election of Juan Manuel Santos into presidential office. As has already been elaborated upon in the section on framing the former government would not pick up on the movement's framing efforts while the Santos administration emphasized values and interests that aligned better with the movement's demands, ultimately picking up on its framing efforts.</w:t>
      </w:r>
    </w:p>
    <w:p w14:paraId="64BA8ABA" w14:textId="77777777" w:rsidR="00776D25" w:rsidRPr="00776D25" w:rsidRDefault="00776D25" w:rsidP="00776D25">
      <w:pPr>
        <w:spacing w:after="360" w:line="360" w:lineRule="auto"/>
        <w:jc w:val="both"/>
        <w:rPr>
          <w:lang w:val="en-US"/>
        </w:rPr>
      </w:pPr>
      <w:r w:rsidRPr="00776D25">
        <w:rPr>
          <w:lang w:val="en-US"/>
        </w:rPr>
        <w:t>By having discussed the observations regarding the use of political opportunities which align with the theoretical assumptions it can be concluded that the hypotheses regarding the gaining of institutional access, the securing of the alliance of influential allies and the taking advantage of a window of opportunity can be approved. In the following the hypotheses regarding the successful use of mobilizing structures will be tested.</w:t>
      </w:r>
    </w:p>
    <w:p w14:paraId="6368DE2E" w14:textId="77777777" w:rsidR="00776D25" w:rsidRPr="00776D25" w:rsidRDefault="00776D25" w:rsidP="00776D25">
      <w:pPr>
        <w:spacing w:line="360" w:lineRule="auto"/>
        <w:jc w:val="both"/>
        <w:rPr>
          <w:b/>
          <w:lang w:val="en-US"/>
        </w:rPr>
      </w:pPr>
      <w:r w:rsidRPr="00776D25">
        <w:rPr>
          <w:b/>
          <w:lang w:val="en-US"/>
        </w:rPr>
        <w:t>Hypothesis 3 – Mobilizing Structures</w:t>
      </w:r>
      <w:r w:rsidRPr="00776D25">
        <w:rPr>
          <w:b/>
          <w:lang w:val="en-US"/>
        </w:rPr>
        <w:tab/>
      </w:r>
    </w:p>
    <w:p w14:paraId="49207808" w14:textId="76C98878" w:rsidR="00776D25" w:rsidRPr="00776D25" w:rsidRDefault="00776D25" w:rsidP="00776D25">
      <w:pPr>
        <w:pStyle w:val="ListParagraph"/>
        <w:numPr>
          <w:ilvl w:val="0"/>
          <w:numId w:val="17"/>
        </w:numPr>
        <w:spacing w:line="360" w:lineRule="auto"/>
        <w:jc w:val="both"/>
        <w:rPr>
          <w:i/>
          <w:lang w:val="en-US"/>
        </w:rPr>
      </w:pPr>
      <w:r w:rsidRPr="00776D25">
        <w:rPr>
          <w:i/>
          <w:lang w:val="en-US"/>
        </w:rPr>
        <w:t>If a social movement has access to relevant knowledge and expertise then it will be able to realize its objectives.</w:t>
      </w:r>
    </w:p>
    <w:p w14:paraId="7DA9A544" w14:textId="3F42CDF2" w:rsidR="00776D25" w:rsidRPr="00776D25" w:rsidRDefault="00776D25" w:rsidP="00776D25">
      <w:pPr>
        <w:pStyle w:val="ListParagraph"/>
        <w:numPr>
          <w:ilvl w:val="0"/>
          <w:numId w:val="17"/>
        </w:numPr>
        <w:spacing w:line="360" w:lineRule="auto"/>
        <w:jc w:val="both"/>
        <w:rPr>
          <w:i/>
          <w:lang w:val="en-US"/>
        </w:rPr>
      </w:pPr>
      <w:r w:rsidRPr="00776D25">
        <w:rPr>
          <w:i/>
          <w:lang w:val="en-US"/>
        </w:rPr>
        <w:t>If a social movement manages to gain the alliance of organizational entrepreneurs then it will be able to realize its objectives.</w:t>
      </w:r>
    </w:p>
    <w:p w14:paraId="70362427" w14:textId="54B5B308" w:rsidR="00776D25" w:rsidRPr="00776D25" w:rsidRDefault="00776D25" w:rsidP="00776D25">
      <w:pPr>
        <w:pStyle w:val="ListParagraph"/>
        <w:numPr>
          <w:ilvl w:val="0"/>
          <w:numId w:val="17"/>
        </w:numPr>
        <w:spacing w:after="360" w:line="360" w:lineRule="auto"/>
        <w:jc w:val="both"/>
        <w:rPr>
          <w:i/>
          <w:lang w:val="en-US"/>
        </w:rPr>
      </w:pPr>
      <w:r w:rsidRPr="00776D25">
        <w:rPr>
          <w:i/>
          <w:lang w:val="en-US"/>
        </w:rPr>
        <w:t>If a social movement has the support of a heterogeneous constituency then it will be able to realize its objectives.</w:t>
      </w:r>
    </w:p>
    <w:p w14:paraId="6815CF25" w14:textId="77777777" w:rsidR="00776D25" w:rsidRPr="00776D25" w:rsidRDefault="00776D25" w:rsidP="00776D25">
      <w:pPr>
        <w:spacing w:after="360" w:line="360" w:lineRule="auto"/>
        <w:jc w:val="both"/>
        <w:rPr>
          <w:lang w:val="en-US"/>
        </w:rPr>
      </w:pPr>
      <w:r w:rsidRPr="00776D25">
        <w:rPr>
          <w:lang w:val="en-US"/>
        </w:rPr>
        <w:t xml:space="preserve">With regard to knowledge and expertise three different elements were identified: technocratic, procedural and testimonial knowledge. The use of the first type of knowledge could be observed from </w:t>
      </w:r>
      <w:r w:rsidRPr="00776D25">
        <w:rPr>
          <w:lang w:val="en-US"/>
        </w:rPr>
        <w:lastRenderedPageBreak/>
        <w:t xml:space="preserve">the beginning of the movement's engaging in collective action, with the collecting of statistical data and research on the issue of sexual violence and conflict-related impacts on women which helped in recognizing the structural nature of the problem and developing proposals. The proposals and recommendations created during the working groups which were followed by the </w:t>
      </w:r>
      <w:r w:rsidRPr="000A23D0">
        <w:rPr>
          <w:i/>
          <w:lang w:val="en-US"/>
        </w:rPr>
        <w:t>National Summit of Women for Peace</w:t>
      </w:r>
      <w:r w:rsidRPr="00776D25">
        <w:rPr>
          <w:lang w:val="en-US"/>
        </w:rPr>
        <w:t xml:space="preserve"> resulting in the government acknowledging women's demands were based on both this type of technocratic knowledge as well as procedural knowledge provided by UN Women. In exerting pressure on the government to include women in the negotiations the reports published by the </w:t>
      </w:r>
      <w:r w:rsidRPr="000A23D0">
        <w:rPr>
          <w:i/>
          <w:lang w:val="en-US"/>
        </w:rPr>
        <w:t>Center for Historical Memory</w:t>
      </w:r>
      <w:r w:rsidRPr="00776D25">
        <w:rPr>
          <w:lang w:val="en-US"/>
        </w:rPr>
        <w:t xml:space="preserve"> also featured academic research while at the same time making use of victims' testimonies in order to invoke compassion. This had a direct effect on the government, with the president stating that no one should remain indifferent when confronted with these testimonies. In presenting their experiences, testimonies and research to the gender sub-commission and the main negotiators both the women's and the victim's delegations made use of technocratic and testimonial knowledge. This was also picked up by the gender sub-commission which itself drew on procedural knowledge gained in working for the government when creating its recommendations regarding the negotiators' agreements; the negotiators themselves referred to the victim's testimonies when creating the</w:t>
      </w:r>
      <w:r w:rsidRPr="000A23D0">
        <w:rPr>
          <w:i/>
          <w:lang w:val="en-US"/>
        </w:rPr>
        <w:t xml:space="preserve"> Commission for the Clarification of Truth, Harmony and Non-Repetition.</w:t>
      </w:r>
    </w:p>
    <w:p w14:paraId="27B8BCB3" w14:textId="77777777" w:rsidR="00776D25" w:rsidRPr="00776D25" w:rsidRDefault="00776D25" w:rsidP="00776D25">
      <w:pPr>
        <w:spacing w:after="360" w:line="360" w:lineRule="auto"/>
        <w:jc w:val="both"/>
        <w:rPr>
          <w:lang w:val="en-US"/>
        </w:rPr>
      </w:pPr>
      <w:r w:rsidRPr="00776D25">
        <w:rPr>
          <w:lang w:val="en-US"/>
        </w:rPr>
        <w:t xml:space="preserve">The importance of organizational entrepreneurs can be observed particularly at the beginning of the women's movement's gathering around conflict-related issues, with Mejia, </w:t>
      </w:r>
      <w:proofErr w:type="spellStart"/>
      <w:r w:rsidRPr="00776D25">
        <w:rPr>
          <w:lang w:val="en-US"/>
        </w:rPr>
        <w:t>Paez</w:t>
      </w:r>
      <w:proofErr w:type="spellEnd"/>
      <w:r w:rsidRPr="00776D25">
        <w:rPr>
          <w:lang w:val="en-US"/>
        </w:rPr>
        <w:t xml:space="preserve"> and Bernal who possessed the relevant connections formally initiating the process of women coming together to discuss their inclusion in a potential peace process and how the conflict affects women, resulting in both the building of connections and the collection of data on these issues and thus marking the beginning of women's organizations identifying the structural nature of violence against women in conflict and the developing of recommendations. Further </w:t>
      </w:r>
      <w:proofErr w:type="spellStart"/>
      <w:r w:rsidRPr="00776D25">
        <w:rPr>
          <w:lang w:val="en-US"/>
        </w:rPr>
        <w:t>Jineth</w:t>
      </w:r>
      <w:proofErr w:type="spellEnd"/>
      <w:r w:rsidRPr="00776D25">
        <w:rPr>
          <w:lang w:val="en-US"/>
        </w:rPr>
        <w:t xml:space="preserve"> Bedoya Lima can be considered an organizational entrepreneur, being internationally recognized and also one of the first public figures to recount their personal experience with sexual violence. This guaranteed her a prominent voice in the victim's delegations which according to the negotiators played an important role for them to learn about conflict impacts and recognizing the victims' and especially female victims' right to truth, justice and reparations.</w:t>
      </w:r>
    </w:p>
    <w:p w14:paraId="752BD4F9" w14:textId="77777777" w:rsidR="00776D25" w:rsidRPr="00776D25" w:rsidRDefault="00776D25" w:rsidP="00776D25">
      <w:pPr>
        <w:spacing w:after="360" w:line="360" w:lineRule="auto"/>
        <w:jc w:val="both"/>
        <w:rPr>
          <w:lang w:val="en-US"/>
        </w:rPr>
      </w:pPr>
      <w:r w:rsidRPr="00776D25">
        <w:rPr>
          <w:lang w:val="en-US"/>
        </w:rPr>
        <w:t xml:space="preserve">The effects of a heterogeneous constituency could be observed in the women's organizations that were made up of women from various socioeconomic and ethnic backgrounds highlighting the impacts that the conflict had had on different groups of women and developing recommendations directed at the state regarding the acknowledgment of these differences in creating services and mechanisms regarding access to justice and reparations for these women. While this already became apparent </w:t>
      </w:r>
      <w:r w:rsidRPr="00776D25">
        <w:rPr>
          <w:lang w:val="en-US"/>
        </w:rPr>
        <w:lastRenderedPageBreak/>
        <w:t xml:space="preserve">during the early stages of the women's movement engaging in collective action this tendency reappeared during the </w:t>
      </w:r>
      <w:r w:rsidRPr="000A23D0">
        <w:rPr>
          <w:i/>
          <w:lang w:val="en-US"/>
        </w:rPr>
        <w:t xml:space="preserve">National Summit of Women for Peace </w:t>
      </w:r>
      <w:r w:rsidRPr="00776D25">
        <w:rPr>
          <w:lang w:val="en-US"/>
        </w:rPr>
        <w:t xml:space="preserve">in 2013 and also afterwards in the recommendations presented by the women's delegations in Havana. In the following the gender sub-commission also highlighted the fact that women with different backgrounds are affected by the conflict in different ways, and also included this factor in its reviewing on the negotiators' agreements, made visible in rural women, female heads of households and displaced women being favored in land distribution. The women's movement's constituency further also played a role in participating in marches and protests putting pressure on the government following the events of the </w:t>
      </w:r>
      <w:r w:rsidRPr="000A23D0">
        <w:rPr>
          <w:i/>
          <w:lang w:val="en-US"/>
        </w:rPr>
        <w:t>National Summit of Women for Peace</w:t>
      </w:r>
      <w:r w:rsidRPr="00776D25">
        <w:rPr>
          <w:lang w:val="en-US"/>
        </w:rPr>
        <w:t>, which was indirectly acknowledged by Santos in officially recognizing women's demands as an answer to all those who had claimed that the peace process lacked their participation.</w:t>
      </w:r>
    </w:p>
    <w:p w14:paraId="2D964C45" w14:textId="5D386C4A" w:rsidR="00776D25" w:rsidRDefault="00776D25" w:rsidP="00776D25">
      <w:pPr>
        <w:spacing w:line="360" w:lineRule="auto"/>
        <w:jc w:val="both"/>
        <w:rPr>
          <w:lang w:val="en-US"/>
        </w:rPr>
      </w:pPr>
      <w:r w:rsidRPr="00776D25">
        <w:rPr>
          <w:lang w:val="en-US"/>
        </w:rPr>
        <w:t>After reviewing the observations for the use of mobilizing structures it can ultimately be concluded that they also align with the theoretical assumptions, thus approving the hypotheses on the effects of  knowledge and expertise, organizational entrepreneurs and a heterogeneous constituency. Having tested and approved the hypotheses the research question on what explains the participation of women and the inclusion of gender issues in the Colombian peace negotiations and the final peace accord can be answered as follows. The Colombian women's movement, while being mostly excluded from peace negotiations in the 1990s, began to gather around and collect knowledge on women in conflict from 2000 on after the initiating of the process by organizational entrepreneurs, making it the primary knowledge contributor in this area in the presence of a mostly passive state, and drew on UNSCR 1325 and later UNSCR 1820 in order to frame women as peacebuilders and conflict-related violence and especially sexual violence against women as a human rights issue. This course of action did however not resonate with the government being in power at the time because of the latter's neglect of the importance of human rights and a peace process. However women's organizations recognized a window of opportunity opening up with the election of Juan Manuel Santos into presidential office who placed a strong emphasis on human and victim's rights as well as a peace process. When Santos failed to recognize the women's organization's demands to have a gender focus included at the beginning of the peace negotiations the latter drew on the support of influential allies as well as the use of knowledge and expertise in order to create proposals and recommendations highlighting their demands and put pressure on the government while also framing themselves as active peacebuilders. This ultimately resulted in the government formally recognizing women's voices as important for a stable and long-lasting peace and the establishment of a gender sub-commi</w:t>
      </w:r>
      <w:r w:rsidR="000A23D0">
        <w:rPr>
          <w:lang w:val="en-US"/>
        </w:rPr>
        <w:t>ssion</w:t>
      </w:r>
      <w:r w:rsidRPr="00776D25">
        <w:rPr>
          <w:lang w:val="en-US"/>
        </w:rPr>
        <w:t xml:space="preserve"> reviewing the agreements reached by the main negotiators to make sure they included an adequate gender focus. In the following the gender sub-commission played a crucial role in opening the negotiations for the women's movement by inviting women's delegations to the table who contributed </w:t>
      </w:r>
      <w:r w:rsidRPr="00776D25">
        <w:rPr>
          <w:lang w:val="en-US"/>
        </w:rPr>
        <w:lastRenderedPageBreak/>
        <w:t>knowledge and recommendations, actively presented themselves as peacebuilders and used the UN resolutions to position sexual violence as a crime against humanity which also resonated with the negotiators, and raised awareness to how women are affected by the conflict. These contributions, together with the help of influential allies such as UN Women and the testimonies provided by victims, resulted in the final peace accord incorporating and acknowledging women as peacebuilders and gender issues in a way that is unprecedented with regard to other peace processes.</w:t>
      </w:r>
    </w:p>
    <w:p w14:paraId="098D3A99" w14:textId="77777777" w:rsidR="00776D25" w:rsidRPr="00776D25" w:rsidRDefault="00776D25" w:rsidP="00776D25">
      <w:pPr>
        <w:spacing w:line="360" w:lineRule="auto"/>
        <w:jc w:val="both"/>
        <w:rPr>
          <w:lang w:val="en-US"/>
        </w:rPr>
      </w:pPr>
    </w:p>
    <w:p w14:paraId="79F8B79F" w14:textId="4ECF10C6" w:rsidR="00776D25" w:rsidRPr="00776D25" w:rsidRDefault="00776D25" w:rsidP="00776D25">
      <w:pPr>
        <w:pStyle w:val="Heading2"/>
        <w:spacing w:line="360" w:lineRule="auto"/>
        <w:rPr>
          <w:rFonts w:ascii="Cambria" w:hAnsi="Cambria"/>
          <w:color w:val="auto"/>
          <w:sz w:val="24"/>
          <w:szCs w:val="24"/>
          <w:lang w:val="en-US"/>
        </w:rPr>
      </w:pPr>
      <w:bookmarkStart w:id="33" w:name="_Toc488651403"/>
      <w:r w:rsidRPr="00776D25">
        <w:rPr>
          <w:rFonts w:ascii="Cambria" w:hAnsi="Cambria"/>
          <w:color w:val="auto"/>
          <w:sz w:val="24"/>
          <w:szCs w:val="24"/>
          <w:lang w:val="en-US"/>
        </w:rPr>
        <w:t>Relevance of the Findings</w:t>
      </w:r>
      <w:bookmarkEnd w:id="33"/>
    </w:p>
    <w:p w14:paraId="55A956AE" w14:textId="77777777" w:rsidR="00776D25" w:rsidRPr="00776D25" w:rsidRDefault="00776D25" w:rsidP="00776D25">
      <w:pPr>
        <w:spacing w:after="360" w:line="360" w:lineRule="auto"/>
        <w:jc w:val="both"/>
        <w:rPr>
          <w:lang w:val="en-US"/>
        </w:rPr>
      </w:pPr>
      <w:r w:rsidRPr="00776D25">
        <w:rPr>
          <w:lang w:val="en-US"/>
        </w:rPr>
        <w:t>In conducting the analysis and in the testing of the hypotheses it became apparent that, as assumed in the theoretical elaborations on the combination of structural and ideational elements, both framing and opportunity structures play a central role in explaining Colombian women's participation in the peace negotiations and the inclusion of gender issues. Further not all elements play an equally strong role all the time. The different elements influence and reinforce each other and can therefore not be regarded separately as often assumed, with the collecting of technocratic and testimonial knowledge in the early 2000s playing an important role for diagnostic and prognostic framing and the degree of organization within the women's movement being responsible for them to being able to recognize the window of opportunity opening up with Santos' election. In return the movement’s framing efforts would not have been successful without the changing political conditions and the help of international allies exerting pressure on the government and resulting in institutional access. Institutional access then provided the stage for women to present knowledge and engage in framing efforts directly at the negotiation table. Further personal testimonies were repeatedly used as a form of motivational framing in order to incite action by painting the issue at hand in a moral light. The analysis is additionally relevant because it shows that even when the formal institutional setting is relatively closed to non-state actors and also shaped by more traditional and restrictive views with regard to the issues important to the movement, movement actors can still exert influence by making an issue known in the first place and access decision-making processes with the help of allies and the using of master frames such as the human rights frame in this case.</w:t>
      </w:r>
    </w:p>
    <w:p w14:paraId="5C6F3E3B" w14:textId="7437A8C5" w:rsidR="00776D25" w:rsidRDefault="00776D25" w:rsidP="00776D25">
      <w:pPr>
        <w:spacing w:line="360" w:lineRule="auto"/>
        <w:jc w:val="both"/>
        <w:rPr>
          <w:lang w:val="en-US"/>
        </w:rPr>
      </w:pPr>
      <w:r w:rsidRPr="00776D25">
        <w:rPr>
          <w:lang w:val="en-US"/>
        </w:rPr>
        <w:t xml:space="preserve">The analysis further showed that even when women's organizations are not directly and continuously present at the main negotiation table their contributions in the form of technocratic and testimonial knowledge still play a central role in shaping the outcomes with regard to an adequate gender focus. Further their efforts  are not only central in the context of the latest peace process itself but also in starting the discussion of women's issues and gender-based violence in the first place, pointing out its structural nature and identifying the actors responsible, them being not only the armed actors but also </w:t>
      </w:r>
      <w:r w:rsidRPr="00776D25">
        <w:rPr>
          <w:lang w:val="en-US"/>
        </w:rPr>
        <w:lastRenderedPageBreak/>
        <w:t>the state and its insufficient acknowledgment of the issues at hand. In gaining access and being recognized as equal negotiation partners allies both in government and the international sphere played a decisive role; regarding the latter the UN and specifically UN Women provided crucial support in the form of pressure and technocratic as well as procedural knowledge, while UNSCR 1325 and UNSCR 1820 provided the means for women's organizations to frame their demands in a way that resonated with the government. In this regard it can be seen as relevant that the UN's efforts to increase the number and influence of women in peacebuilding and the support of UN Women do play an important role and also should be increased; however a lot still depends on local conditions and the respective state structures and how much emphasis they put especially on human rights since this indicates if they are going to pick up on gender violence as a human rights issue and are responsive to international pressure. Therefore the UN should shape its support according to the demands of local women since they are most familiar with the contextual setting and not try to dominate the discussion.</w:t>
      </w:r>
    </w:p>
    <w:p w14:paraId="1652798A" w14:textId="77777777" w:rsidR="00776D25" w:rsidRPr="00776D25" w:rsidRDefault="00776D25" w:rsidP="00776D25">
      <w:pPr>
        <w:spacing w:line="360" w:lineRule="auto"/>
        <w:jc w:val="both"/>
        <w:rPr>
          <w:lang w:val="en-US"/>
        </w:rPr>
      </w:pPr>
    </w:p>
    <w:p w14:paraId="32B3424A" w14:textId="485AF99E" w:rsidR="00776D25" w:rsidRPr="00776D25" w:rsidRDefault="00776D25" w:rsidP="00776D25">
      <w:pPr>
        <w:pStyle w:val="Heading2"/>
        <w:spacing w:line="360" w:lineRule="auto"/>
        <w:rPr>
          <w:rFonts w:ascii="Cambria" w:hAnsi="Cambria"/>
          <w:color w:val="auto"/>
          <w:sz w:val="24"/>
          <w:szCs w:val="24"/>
          <w:lang w:val="en-US"/>
        </w:rPr>
      </w:pPr>
      <w:bookmarkStart w:id="34" w:name="_Toc488651404"/>
      <w:r w:rsidRPr="00776D25">
        <w:rPr>
          <w:rFonts w:ascii="Cambria" w:hAnsi="Cambria"/>
          <w:color w:val="auto"/>
          <w:sz w:val="24"/>
          <w:szCs w:val="24"/>
          <w:lang w:val="en-US"/>
        </w:rPr>
        <w:t>Outlook and Suggestions for Further Research</w:t>
      </w:r>
      <w:bookmarkEnd w:id="34"/>
    </w:p>
    <w:p w14:paraId="2202D718" w14:textId="77777777" w:rsidR="00776D25" w:rsidRPr="00776D25" w:rsidRDefault="00776D25" w:rsidP="00776D25">
      <w:pPr>
        <w:spacing w:after="360" w:line="360" w:lineRule="auto"/>
        <w:jc w:val="both"/>
        <w:rPr>
          <w:lang w:val="en-US"/>
        </w:rPr>
      </w:pPr>
      <w:r w:rsidRPr="00776D25">
        <w:rPr>
          <w:lang w:val="en-US"/>
        </w:rPr>
        <w:t>Now that the Colombian peace accord has been adapted after being rejected by the population and is on the way of being implemented through a fast-track plan the question remains how effective the mechanisms and legal frameworks developed are going to be with regard to both the general enhancement of gender equality (</w:t>
      </w:r>
      <w:proofErr w:type="spellStart"/>
      <w:r w:rsidRPr="00776D25">
        <w:rPr>
          <w:lang w:val="en-US"/>
        </w:rPr>
        <w:t>i</w:t>
      </w:r>
      <w:proofErr w:type="spellEnd"/>
      <w:r w:rsidRPr="00776D25">
        <w:rPr>
          <w:lang w:val="en-US"/>
        </w:rPr>
        <w:t>. e. political participation, land distribution), and specific issues such as reparations, social and health services for the victims and conviction of armed actors guilty of committing sexual or other forms of gender-based violence. Further, as remarkable as the accord is it falls short of addressing the gendered aspect of forced disappearances; likewise, ethnic and territorial rights which are central for indigenous and Afro-descent populations have not been addressed. In addition the issue of rising attacks on and threats against leaders and representatives of women's and human rights organizations presents itself, specifically targeting those working on sexual violence and resulting in systematic intimidation, kidnappings, torture and sexual abuse (</w:t>
      </w:r>
      <w:proofErr w:type="spellStart"/>
      <w:r w:rsidRPr="00776D25">
        <w:rPr>
          <w:lang w:val="en-US"/>
        </w:rPr>
        <w:t>ABColombia</w:t>
      </w:r>
      <w:proofErr w:type="spellEnd"/>
      <w:r w:rsidRPr="00776D25">
        <w:rPr>
          <w:lang w:val="en-US"/>
        </w:rPr>
        <w:t>, 2013, p. 21). It remains to be seen if and how the state will address this problem.</w:t>
      </w:r>
    </w:p>
    <w:p w14:paraId="0E8E637F" w14:textId="62026EC3" w:rsidR="00660B0E" w:rsidRDefault="00776D25" w:rsidP="00776D25">
      <w:pPr>
        <w:spacing w:line="360" w:lineRule="auto"/>
        <w:jc w:val="both"/>
        <w:rPr>
          <w:lang w:val="en-US"/>
        </w:rPr>
      </w:pPr>
      <w:r w:rsidRPr="00776D25">
        <w:rPr>
          <w:lang w:val="en-US"/>
        </w:rPr>
        <w:t xml:space="preserve">The lack of access to primary interview data given the relatively short amount of time available and more general restrictions concerning access to central actors and procedures on both the government and grassroots level present important research limitations. Further the accessible documents mostly presented outcomes of discussions and the meetings themselves were not made transparent to the general public. These reasons prevented a deeper understanding of the exact procedures and possibly unidentified underlying mechanisms. Here more time- and resource-intensive research would be necessary in order to strengthen the results and give a deeper understanding of the mechanisms at </w:t>
      </w:r>
      <w:r w:rsidRPr="00776D25">
        <w:rPr>
          <w:lang w:val="en-US"/>
        </w:rPr>
        <w:lastRenderedPageBreak/>
        <w:t>hand. The fact that especially government officials might have underlying interests regarding their reputation which leads them to present themselves in a specific way during interviews and speeches presents another form of limitation. Additional research on women's movements in general in non-Western contexts could provide further valuable insights on the potential interplay of framing efforts and opportunity structures when traditional forms of access and resources are not easily accessible, next to the investigation of women's peacebuilding in other settings and specifically how their efforts turned out in the long run.</w:t>
      </w:r>
    </w:p>
    <w:p w14:paraId="770E74BB" w14:textId="33F54281" w:rsidR="00BB2862" w:rsidRDefault="00BB2862" w:rsidP="00776D25">
      <w:pPr>
        <w:spacing w:line="360" w:lineRule="auto"/>
        <w:jc w:val="both"/>
        <w:rPr>
          <w:lang w:val="en-US"/>
        </w:rPr>
      </w:pPr>
    </w:p>
    <w:p w14:paraId="6305215C" w14:textId="696A0639" w:rsidR="00BB2862" w:rsidRDefault="00BB2862" w:rsidP="00660B0E">
      <w:pPr>
        <w:rPr>
          <w:lang w:val="en-US"/>
        </w:rPr>
      </w:pPr>
    </w:p>
    <w:p w14:paraId="237DBAA2" w14:textId="4448C544" w:rsidR="00BB2862" w:rsidRDefault="00BB2862" w:rsidP="00660B0E">
      <w:pPr>
        <w:rPr>
          <w:lang w:val="en-US"/>
        </w:rPr>
      </w:pPr>
    </w:p>
    <w:p w14:paraId="36C4988C" w14:textId="75158FEA" w:rsidR="00BB2862" w:rsidRDefault="00BB2862" w:rsidP="00660B0E">
      <w:pPr>
        <w:rPr>
          <w:lang w:val="en-US"/>
        </w:rPr>
      </w:pPr>
    </w:p>
    <w:p w14:paraId="573EE8A3" w14:textId="721E47C3" w:rsidR="00BB2862" w:rsidRDefault="00BB2862" w:rsidP="00660B0E">
      <w:pPr>
        <w:rPr>
          <w:lang w:val="en-US"/>
        </w:rPr>
      </w:pPr>
    </w:p>
    <w:p w14:paraId="0EB3FA61" w14:textId="63B0B317" w:rsidR="00BB2862" w:rsidRDefault="00BB2862" w:rsidP="00660B0E">
      <w:pPr>
        <w:rPr>
          <w:lang w:val="en-US"/>
        </w:rPr>
      </w:pPr>
    </w:p>
    <w:p w14:paraId="0CD35C6A" w14:textId="63281E78" w:rsidR="00BB2862" w:rsidRDefault="00BB2862" w:rsidP="00660B0E">
      <w:pPr>
        <w:rPr>
          <w:lang w:val="en-US"/>
        </w:rPr>
      </w:pPr>
    </w:p>
    <w:p w14:paraId="1525C5B3" w14:textId="4B69BC1C" w:rsidR="00BB2862" w:rsidRDefault="00BB2862" w:rsidP="00660B0E">
      <w:pPr>
        <w:rPr>
          <w:lang w:val="en-US"/>
        </w:rPr>
      </w:pPr>
    </w:p>
    <w:p w14:paraId="3262565D" w14:textId="7E6C5282" w:rsidR="00BB2862" w:rsidRDefault="00BB2862" w:rsidP="00660B0E">
      <w:pPr>
        <w:rPr>
          <w:lang w:val="en-US"/>
        </w:rPr>
      </w:pPr>
    </w:p>
    <w:p w14:paraId="1CA6309A" w14:textId="78D06480" w:rsidR="00BB2862" w:rsidRDefault="00BB2862" w:rsidP="00660B0E">
      <w:pPr>
        <w:rPr>
          <w:lang w:val="en-US"/>
        </w:rPr>
      </w:pPr>
    </w:p>
    <w:p w14:paraId="6DAC7EA7" w14:textId="00AB79B5" w:rsidR="00BB2862" w:rsidRDefault="00BB2862" w:rsidP="00660B0E">
      <w:pPr>
        <w:rPr>
          <w:lang w:val="en-US"/>
        </w:rPr>
      </w:pPr>
    </w:p>
    <w:p w14:paraId="4D68BB1E" w14:textId="6F3E769C" w:rsidR="00BB2862" w:rsidRDefault="00BB2862" w:rsidP="00660B0E">
      <w:pPr>
        <w:rPr>
          <w:lang w:val="en-US"/>
        </w:rPr>
      </w:pPr>
    </w:p>
    <w:p w14:paraId="4A592420" w14:textId="3DF718EE" w:rsidR="00BB2862" w:rsidRDefault="00BB2862" w:rsidP="00660B0E">
      <w:pPr>
        <w:rPr>
          <w:lang w:val="en-US"/>
        </w:rPr>
      </w:pPr>
    </w:p>
    <w:p w14:paraId="4B843F99" w14:textId="208A87DA" w:rsidR="00BB2862" w:rsidRDefault="00BB2862" w:rsidP="00660B0E">
      <w:pPr>
        <w:rPr>
          <w:lang w:val="en-US"/>
        </w:rPr>
      </w:pPr>
    </w:p>
    <w:p w14:paraId="7D8A7ECC" w14:textId="2F3E9590" w:rsidR="00BB2862" w:rsidRDefault="00BB2862" w:rsidP="00660B0E">
      <w:pPr>
        <w:rPr>
          <w:lang w:val="en-US"/>
        </w:rPr>
      </w:pPr>
    </w:p>
    <w:p w14:paraId="0EFC8C15" w14:textId="5FF7227B" w:rsidR="00BB2862" w:rsidRDefault="00BB2862" w:rsidP="00660B0E">
      <w:pPr>
        <w:rPr>
          <w:lang w:val="en-US"/>
        </w:rPr>
      </w:pPr>
    </w:p>
    <w:p w14:paraId="26F2AED0" w14:textId="2975168E" w:rsidR="00BB2862" w:rsidRDefault="00BB2862" w:rsidP="00660B0E">
      <w:pPr>
        <w:rPr>
          <w:lang w:val="en-US"/>
        </w:rPr>
      </w:pPr>
    </w:p>
    <w:p w14:paraId="0BEF085A" w14:textId="77D57062" w:rsidR="00BB2862" w:rsidRDefault="00BB2862" w:rsidP="00660B0E">
      <w:pPr>
        <w:rPr>
          <w:lang w:val="en-US"/>
        </w:rPr>
      </w:pPr>
    </w:p>
    <w:p w14:paraId="52456426" w14:textId="79DA20A2" w:rsidR="00BB2862" w:rsidRDefault="00BB2862" w:rsidP="00660B0E">
      <w:pPr>
        <w:rPr>
          <w:lang w:val="en-US"/>
        </w:rPr>
      </w:pPr>
    </w:p>
    <w:p w14:paraId="4022E51B" w14:textId="4AE3DADB" w:rsidR="00BB2862" w:rsidRDefault="00BB2862" w:rsidP="00660B0E">
      <w:pPr>
        <w:rPr>
          <w:lang w:val="en-US"/>
        </w:rPr>
      </w:pPr>
    </w:p>
    <w:p w14:paraId="224FDC0D" w14:textId="6599B94B" w:rsidR="00BB2862" w:rsidRDefault="00BB2862" w:rsidP="00660B0E">
      <w:pPr>
        <w:rPr>
          <w:lang w:val="en-US"/>
        </w:rPr>
      </w:pPr>
    </w:p>
    <w:p w14:paraId="55665826" w14:textId="12B85808" w:rsidR="00BB2862" w:rsidRDefault="00BB2862" w:rsidP="00660B0E">
      <w:pPr>
        <w:rPr>
          <w:lang w:val="en-US"/>
        </w:rPr>
      </w:pPr>
    </w:p>
    <w:p w14:paraId="4515D624" w14:textId="2A71E485" w:rsidR="00BB2862" w:rsidRDefault="00BB2862" w:rsidP="00660B0E">
      <w:pPr>
        <w:rPr>
          <w:lang w:val="en-US"/>
        </w:rPr>
      </w:pPr>
    </w:p>
    <w:p w14:paraId="425078C0" w14:textId="732EBAA6" w:rsidR="00BB2862" w:rsidRPr="00660B0E" w:rsidRDefault="00BB2862" w:rsidP="00660B0E">
      <w:pPr>
        <w:rPr>
          <w:lang w:val="en-US"/>
        </w:rPr>
      </w:pPr>
    </w:p>
    <w:p w14:paraId="72B6672D" w14:textId="6EC87726" w:rsidR="000C1698" w:rsidRPr="00E90E82" w:rsidRDefault="000C1698" w:rsidP="00E90E82">
      <w:pPr>
        <w:pStyle w:val="Heading1"/>
        <w:numPr>
          <w:ilvl w:val="0"/>
          <w:numId w:val="0"/>
        </w:numPr>
        <w:spacing w:line="360" w:lineRule="auto"/>
        <w:ind w:left="432" w:hanging="432"/>
        <w:rPr>
          <w:rFonts w:ascii="Cambria" w:hAnsi="Cambria"/>
          <w:color w:val="auto"/>
          <w:sz w:val="28"/>
          <w:szCs w:val="28"/>
          <w:lang w:val="en-US"/>
        </w:rPr>
      </w:pPr>
      <w:bookmarkStart w:id="35" w:name="_Toc488651405"/>
      <w:r w:rsidRPr="00E90E82">
        <w:rPr>
          <w:rFonts w:ascii="Cambria" w:hAnsi="Cambria"/>
          <w:color w:val="auto"/>
          <w:sz w:val="28"/>
          <w:szCs w:val="28"/>
          <w:lang w:val="en-US"/>
        </w:rPr>
        <w:lastRenderedPageBreak/>
        <w:t>References</w:t>
      </w:r>
      <w:bookmarkEnd w:id="35"/>
    </w:p>
    <w:p w14:paraId="0E36984C" w14:textId="77777777" w:rsidR="005F2AF4" w:rsidRDefault="005F2AF4" w:rsidP="00E90E82">
      <w:pPr>
        <w:spacing w:after="0" w:line="360" w:lineRule="auto"/>
        <w:rPr>
          <w:i/>
          <w:lang w:val="en-US"/>
        </w:rPr>
      </w:pPr>
      <w:proofErr w:type="spellStart"/>
      <w:r>
        <w:rPr>
          <w:lang w:val="en-US"/>
        </w:rPr>
        <w:t>ABColombia</w:t>
      </w:r>
      <w:proofErr w:type="spellEnd"/>
      <w:r>
        <w:rPr>
          <w:lang w:val="en-US"/>
        </w:rPr>
        <w:t>.</w:t>
      </w:r>
      <w:r w:rsidRPr="005F2AF4">
        <w:rPr>
          <w:lang w:val="en-US"/>
        </w:rPr>
        <w:t xml:space="preserve"> </w:t>
      </w:r>
      <w:r>
        <w:rPr>
          <w:lang w:val="en-US"/>
        </w:rPr>
        <w:t>(</w:t>
      </w:r>
      <w:r w:rsidRPr="005F2AF4">
        <w:rPr>
          <w:lang w:val="en-US"/>
        </w:rPr>
        <w:t>2013</w:t>
      </w:r>
      <w:r>
        <w:rPr>
          <w:lang w:val="en-US"/>
        </w:rPr>
        <w:t xml:space="preserve">). </w:t>
      </w:r>
      <w:r w:rsidRPr="005F2AF4">
        <w:rPr>
          <w:i/>
          <w:lang w:val="en-US"/>
        </w:rPr>
        <w:t xml:space="preserve">Colombia: </w:t>
      </w:r>
      <w:r>
        <w:rPr>
          <w:i/>
          <w:lang w:val="en-US"/>
        </w:rPr>
        <w:t>W</w:t>
      </w:r>
      <w:r w:rsidRPr="005F2AF4">
        <w:rPr>
          <w:i/>
          <w:lang w:val="en-US"/>
        </w:rPr>
        <w:t xml:space="preserve">omen, conflict-related sexual violence and the peace process. </w:t>
      </w:r>
    </w:p>
    <w:p w14:paraId="3E387FA7" w14:textId="68FEB36F" w:rsidR="005F2AF4" w:rsidRDefault="005F2AF4" w:rsidP="005F2AF4">
      <w:pPr>
        <w:spacing w:after="0" w:line="360" w:lineRule="auto"/>
        <w:ind w:firstLine="708"/>
        <w:rPr>
          <w:lang w:val="en-US"/>
        </w:rPr>
      </w:pPr>
      <w:r>
        <w:rPr>
          <w:lang w:val="en-US"/>
        </w:rPr>
        <w:t xml:space="preserve">London, Great Britain: </w:t>
      </w:r>
      <w:proofErr w:type="spellStart"/>
      <w:r>
        <w:rPr>
          <w:lang w:val="en-US"/>
        </w:rPr>
        <w:t>ABColombia</w:t>
      </w:r>
      <w:proofErr w:type="spellEnd"/>
      <w:r>
        <w:rPr>
          <w:lang w:val="en-US"/>
        </w:rPr>
        <w:t>.</w:t>
      </w:r>
    </w:p>
    <w:p w14:paraId="5AA12B6C" w14:textId="2BAD9BA3" w:rsidR="00E56E4B" w:rsidRDefault="000C1698" w:rsidP="00376812">
      <w:pPr>
        <w:spacing w:after="0" w:line="360" w:lineRule="auto"/>
        <w:rPr>
          <w:i/>
          <w:lang w:val="en-US"/>
        </w:rPr>
      </w:pPr>
      <w:r w:rsidRPr="000C1698">
        <w:rPr>
          <w:lang w:val="en-US"/>
        </w:rPr>
        <w:t xml:space="preserve">Alto </w:t>
      </w:r>
      <w:proofErr w:type="spellStart"/>
      <w:r w:rsidRPr="000C1698">
        <w:rPr>
          <w:lang w:val="en-US"/>
        </w:rPr>
        <w:t>Comisionado</w:t>
      </w:r>
      <w:proofErr w:type="spellEnd"/>
      <w:r w:rsidRPr="000C1698">
        <w:rPr>
          <w:lang w:val="en-US"/>
        </w:rPr>
        <w:t xml:space="preserve"> Para la Paz. (2016). </w:t>
      </w:r>
      <w:proofErr w:type="spellStart"/>
      <w:r w:rsidRPr="00E56E4B">
        <w:rPr>
          <w:i/>
          <w:lang w:val="en-US"/>
        </w:rPr>
        <w:t>Acuerdo</w:t>
      </w:r>
      <w:proofErr w:type="spellEnd"/>
      <w:r w:rsidRPr="00E56E4B">
        <w:rPr>
          <w:i/>
          <w:lang w:val="en-US"/>
        </w:rPr>
        <w:t xml:space="preserve"> final para la </w:t>
      </w:r>
      <w:proofErr w:type="spellStart"/>
      <w:r w:rsidRPr="00E56E4B">
        <w:rPr>
          <w:i/>
          <w:lang w:val="en-US"/>
        </w:rPr>
        <w:t>terminación</w:t>
      </w:r>
      <w:proofErr w:type="spellEnd"/>
      <w:r w:rsidRPr="00E56E4B">
        <w:rPr>
          <w:i/>
          <w:lang w:val="en-US"/>
        </w:rPr>
        <w:t xml:space="preserve"> del </w:t>
      </w:r>
      <w:proofErr w:type="spellStart"/>
      <w:r w:rsidR="0047081D" w:rsidRPr="00E56E4B">
        <w:rPr>
          <w:i/>
          <w:lang w:val="en-US"/>
        </w:rPr>
        <w:t>conflicto</w:t>
      </w:r>
      <w:proofErr w:type="spellEnd"/>
      <w:r w:rsidR="0047081D" w:rsidRPr="00E56E4B">
        <w:rPr>
          <w:i/>
          <w:lang w:val="en-US"/>
        </w:rPr>
        <w:t xml:space="preserve"> y la </w:t>
      </w:r>
      <w:proofErr w:type="spellStart"/>
      <w:r w:rsidR="0047081D" w:rsidRPr="00E56E4B">
        <w:rPr>
          <w:i/>
          <w:lang w:val="en-US"/>
        </w:rPr>
        <w:t>construcción</w:t>
      </w:r>
      <w:proofErr w:type="spellEnd"/>
      <w:r w:rsidR="0047081D" w:rsidRPr="00E56E4B">
        <w:rPr>
          <w:i/>
          <w:lang w:val="en-US"/>
        </w:rPr>
        <w:t xml:space="preserve"> </w:t>
      </w:r>
    </w:p>
    <w:p w14:paraId="740BB4A9" w14:textId="77777777" w:rsidR="000C1698" w:rsidRPr="00E56E4B" w:rsidRDefault="0047081D" w:rsidP="00E56E4B">
      <w:pPr>
        <w:spacing w:after="0" w:line="360" w:lineRule="auto"/>
        <w:ind w:left="705"/>
        <w:rPr>
          <w:color w:val="000000" w:themeColor="text1"/>
          <w:lang w:val="en-US"/>
        </w:rPr>
      </w:pPr>
      <w:r w:rsidRPr="00E56E4B">
        <w:rPr>
          <w:i/>
          <w:lang w:val="en-US"/>
        </w:rPr>
        <w:t xml:space="preserve">de </w:t>
      </w:r>
      <w:proofErr w:type="spellStart"/>
      <w:r w:rsidR="000C1698" w:rsidRPr="00E56E4B">
        <w:rPr>
          <w:i/>
          <w:lang w:val="en-US"/>
        </w:rPr>
        <w:t>una</w:t>
      </w:r>
      <w:proofErr w:type="spellEnd"/>
      <w:r w:rsidR="000C1698" w:rsidRPr="00E56E4B">
        <w:rPr>
          <w:i/>
          <w:lang w:val="en-US"/>
        </w:rPr>
        <w:t xml:space="preserve"> </w:t>
      </w:r>
      <w:proofErr w:type="spellStart"/>
      <w:r w:rsidR="000C1698" w:rsidRPr="00E56E4B">
        <w:rPr>
          <w:i/>
          <w:lang w:val="en-US"/>
        </w:rPr>
        <w:t>paz</w:t>
      </w:r>
      <w:proofErr w:type="spellEnd"/>
      <w:r w:rsidR="000C1698" w:rsidRPr="00E56E4B">
        <w:rPr>
          <w:i/>
          <w:lang w:val="en-US"/>
        </w:rPr>
        <w:t xml:space="preserve"> </w:t>
      </w:r>
      <w:proofErr w:type="spellStart"/>
      <w:r w:rsidR="000C1698" w:rsidRPr="00E56E4B">
        <w:rPr>
          <w:i/>
          <w:lang w:val="en-US"/>
        </w:rPr>
        <w:t>esta</w:t>
      </w:r>
      <w:r w:rsidRPr="00E56E4B">
        <w:rPr>
          <w:i/>
          <w:lang w:val="en-US"/>
        </w:rPr>
        <w:t>ble</w:t>
      </w:r>
      <w:proofErr w:type="spellEnd"/>
      <w:r w:rsidRPr="00E56E4B">
        <w:rPr>
          <w:i/>
          <w:lang w:val="en-US"/>
        </w:rPr>
        <w:t xml:space="preserve"> y </w:t>
      </w:r>
      <w:proofErr w:type="spellStart"/>
      <w:r w:rsidRPr="00E56E4B">
        <w:rPr>
          <w:i/>
          <w:lang w:val="en-US"/>
        </w:rPr>
        <w:t>duradera</w:t>
      </w:r>
      <w:proofErr w:type="spellEnd"/>
      <w:r w:rsidRPr="00E56E4B">
        <w:rPr>
          <w:i/>
          <w:lang w:val="en-US"/>
        </w:rPr>
        <w:t>.</w:t>
      </w:r>
      <w:r>
        <w:rPr>
          <w:lang w:val="en-US"/>
        </w:rPr>
        <w:t xml:space="preserve"> Retrieved from</w:t>
      </w:r>
      <w:r w:rsidR="00E56E4B">
        <w:rPr>
          <w:lang w:val="en-US"/>
        </w:rPr>
        <w:t xml:space="preserve"> </w:t>
      </w:r>
      <w:hyperlink w:history="1">
        <w:r w:rsidR="00E56E4B" w:rsidRPr="00E56E4B">
          <w:rPr>
            <w:rStyle w:val="Hyperlink"/>
            <w:color w:val="000000" w:themeColor="text1"/>
            <w:u w:val="none"/>
            <w:lang w:val="en-US"/>
          </w:rPr>
          <w:t>http://www.altocomisionadoparalapaz.gov.co /</w:t>
        </w:r>
      </w:hyperlink>
      <w:r w:rsidR="000C1698" w:rsidRPr="00E56E4B">
        <w:rPr>
          <w:color w:val="000000" w:themeColor="text1"/>
          <w:lang w:val="en-US"/>
        </w:rPr>
        <w:t>proceso</w:t>
      </w:r>
      <w:r w:rsidR="00142E59">
        <w:rPr>
          <w:color w:val="000000" w:themeColor="text1"/>
          <w:lang w:val="en-US"/>
        </w:rPr>
        <w:t>s-y-conversaciones/Documentos</w:t>
      </w:r>
      <w:r w:rsidR="000C1698" w:rsidRPr="00E56E4B">
        <w:rPr>
          <w:color w:val="000000" w:themeColor="text1"/>
          <w:lang w:val="en-US"/>
        </w:rPr>
        <w:t>%20compartidos/24-11-2016NuevoAcuerdo</w:t>
      </w:r>
      <w:r w:rsidR="00E56E4B" w:rsidRPr="00E56E4B">
        <w:rPr>
          <w:color w:val="000000" w:themeColor="text1"/>
          <w:lang w:val="en-US"/>
        </w:rPr>
        <w:t xml:space="preserve"> </w:t>
      </w:r>
      <w:r w:rsidR="000C1698" w:rsidRPr="00E56E4B">
        <w:rPr>
          <w:color w:val="000000" w:themeColor="text1"/>
          <w:lang w:val="en-US"/>
        </w:rPr>
        <w:t>Final.pdf</w:t>
      </w:r>
      <w:r w:rsidR="00E56E4B" w:rsidRPr="00E56E4B">
        <w:rPr>
          <w:color w:val="000000" w:themeColor="text1"/>
          <w:lang w:val="en-US"/>
        </w:rPr>
        <w:t xml:space="preserve"> </w:t>
      </w:r>
    </w:p>
    <w:p w14:paraId="26F9E1EA" w14:textId="2D24BAC9" w:rsidR="00B6543D" w:rsidRDefault="00B6543D" w:rsidP="00E56E4B">
      <w:pPr>
        <w:spacing w:after="0" w:line="360" w:lineRule="auto"/>
        <w:rPr>
          <w:i/>
          <w:lang w:val="en-US"/>
        </w:rPr>
      </w:pPr>
      <w:r w:rsidRPr="00B6543D">
        <w:rPr>
          <w:lang w:val="en-US"/>
        </w:rPr>
        <w:t xml:space="preserve">Alvarado, </w:t>
      </w:r>
      <w:r>
        <w:rPr>
          <w:lang w:val="en-US"/>
        </w:rPr>
        <w:t>A. (</w:t>
      </w:r>
      <w:r w:rsidRPr="00B6543D">
        <w:rPr>
          <w:lang w:val="en-US"/>
        </w:rPr>
        <w:t>2017</w:t>
      </w:r>
      <w:r>
        <w:rPr>
          <w:lang w:val="en-US"/>
        </w:rPr>
        <w:t xml:space="preserve">, May 25). </w:t>
      </w:r>
      <w:proofErr w:type="spellStart"/>
      <w:r w:rsidR="004F7281">
        <w:rPr>
          <w:lang w:val="en-US"/>
        </w:rPr>
        <w:t>En</w:t>
      </w:r>
      <w:proofErr w:type="spellEnd"/>
      <w:r w:rsidR="004F7281">
        <w:rPr>
          <w:lang w:val="en-US"/>
        </w:rPr>
        <w:t xml:space="preserve"> Colombia: '</w:t>
      </w:r>
      <w:proofErr w:type="spellStart"/>
      <w:r w:rsidR="004F7281">
        <w:rPr>
          <w:lang w:val="en-US"/>
        </w:rPr>
        <w:t>Día</w:t>
      </w:r>
      <w:proofErr w:type="spellEnd"/>
      <w:r w:rsidR="004F7281">
        <w:rPr>
          <w:lang w:val="en-US"/>
        </w:rPr>
        <w:t xml:space="preserve"> </w:t>
      </w:r>
      <w:proofErr w:type="spellStart"/>
      <w:r w:rsidR="004F7281">
        <w:rPr>
          <w:lang w:val="en-US"/>
        </w:rPr>
        <w:t>nacional</w:t>
      </w:r>
      <w:proofErr w:type="spellEnd"/>
      <w:r w:rsidR="004F7281">
        <w:rPr>
          <w:lang w:val="en-US"/>
        </w:rPr>
        <w:t xml:space="preserve"> de la </w:t>
      </w:r>
      <w:proofErr w:type="spellStart"/>
      <w:r w:rsidR="004F7281">
        <w:rPr>
          <w:lang w:val="en-US"/>
        </w:rPr>
        <w:t>dignidad</w:t>
      </w:r>
      <w:proofErr w:type="spellEnd"/>
      <w:r w:rsidR="004F7281">
        <w:rPr>
          <w:lang w:val="en-US"/>
        </w:rPr>
        <w:t xml:space="preserve"> de </w:t>
      </w:r>
      <w:proofErr w:type="spellStart"/>
      <w:r w:rsidR="004F7281">
        <w:rPr>
          <w:lang w:val="en-US"/>
        </w:rPr>
        <w:t>violencia</w:t>
      </w:r>
      <w:proofErr w:type="spellEnd"/>
      <w:r w:rsidR="004F7281">
        <w:rPr>
          <w:lang w:val="en-US"/>
        </w:rPr>
        <w:t xml:space="preserve"> s</w:t>
      </w:r>
      <w:r w:rsidRPr="00B6543D">
        <w:rPr>
          <w:lang w:val="en-US"/>
        </w:rPr>
        <w:t>exual'</w:t>
      </w:r>
      <w:r w:rsidRPr="00B6543D">
        <w:rPr>
          <w:i/>
          <w:lang w:val="en-US"/>
        </w:rPr>
        <w:t xml:space="preserve">. El </w:t>
      </w:r>
    </w:p>
    <w:p w14:paraId="22F8009F" w14:textId="52D7FCCD" w:rsidR="00B6543D" w:rsidRPr="00B6543D" w:rsidRDefault="00B6543D" w:rsidP="00B6543D">
      <w:pPr>
        <w:spacing w:after="0" w:line="360" w:lineRule="auto"/>
        <w:ind w:left="708"/>
        <w:rPr>
          <w:lang w:val="en-US"/>
        </w:rPr>
      </w:pPr>
      <w:proofErr w:type="spellStart"/>
      <w:r w:rsidRPr="00B6543D">
        <w:rPr>
          <w:i/>
          <w:lang w:val="en-US"/>
        </w:rPr>
        <w:t>Tiempo</w:t>
      </w:r>
      <w:proofErr w:type="spellEnd"/>
      <w:r w:rsidRPr="00B6543D">
        <w:rPr>
          <w:i/>
          <w:lang w:val="en-US"/>
        </w:rPr>
        <w:t>.</w:t>
      </w:r>
      <w:r>
        <w:rPr>
          <w:lang w:val="en-US"/>
        </w:rPr>
        <w:t xml:space="preserve"> Retrieved from </w:t>
      </w:r>
      <w:hyperlink r:id="rId10" w:history="1">
        <w:r w:rsidRPr="00B6543D">
          <w:rPr>
            <w:rStyle w:val="Hyperlink"/>
            <w:color w:val="auto"/>
            <w:u w:val="none"/>
            <w:lang w:val="en-US"/>
          </w:rPr>
          <w:t>http://www.eltiempo.com/justicia/servicios/colombia-conmemora-</w:t>
        </w:r>
      </w:hyperlink>
      <w:r w:rsidRPr="00B6543D">
        <w:rPr>
          <w:lang w:val="en-US"/>
        </w:rPr>
        <w:t>el-dia-nacional-por-la-dignidad-de-violencia-sexual-92204</w:t>
      </w:r>
    </w:p>
    <w:p w14:paraId="5A1BC602" w14:textId="77777777" w:rsidR="002977A0" w:rsidRDefault="002977A0" w:rsidP="00E56E4B">
      <w:pPr>
        <w:spacing w:after="0" w:line="360" w:lineRule="auto"/>
        <w:rPr>
          <w:i/>
          <w:lang w:val="en-US"/>
        </w:rPr>
      </w:pPr>
      <w:r w:rsidRPr="002977A0">
        <w:rPr>
          <w:lang w:val="en-US"/>
        </w:rPr>
        <w:t xml:space="preserve">Amnesty International. (2012). </w:t>
      </w:r>
      <w:r w:rsidRPr="002977A0">
        <w:rPr>
          <w:i/>
          <w:lang w:val="en-US"/>
        </w:rPr>
        <w:t xml:space="preserve">Colombia: Hidden from justice – impunity for conflict-related sexual </w:t>
      </w:r>
    </w:p>
    <w:p w14:paraId="25BCE8B3" w14:textId="0DC50349" w:rsidR="002977A0" w:rsidRDefault="002977A0" w:rsidP="002977A0">
      <w:pPr>
        <w:spacing w:after="0" w:line="360" w:lineRule="auto"/>
        <w:ind w:firstLine="708"/>
        <w:rPr>
          <w:lang w:val="en-US"/>
        </w:rPr>
      </w:pPr>
      <w:r w:rsidRPr="002977A0">
        <w:rPr>
          <w:i/>
          <w:lang w:val="en-US"/>
        </w:rPr>
        <w:t>violence, a follow-up report.</w:t>
      </w:r>
      <w:r w:rsidRPr="002977A0">
        <w:rPr>
          <w:lang w:val="en-US"/>
        </w:rPr>
        <w:t xml:space="preserve"> London, Great Britain: Amnesty International.</w:t>
      </w:r>
    </w:p>
    <w:p w14:paraId="775AF273" w14:textId="5B7EACED" w:rsidR="00142E59" w:rsidRDefault="000C1698" w:rsidP="00E56E4B">
      <w:pPr>
        <w:spacing w:after="0" w:line="360" w:lineRule="auto"/>
        <w:rPr>
          <w:lang w:val="en-US"/>
        </w:rPr>
      </w:pPr>
      <w:proofErr w:type="spellStart"/>
      <w:r w:rsidRPr="000C1698">
        <w:rPr>
          <w:lang w:val="en-US"/>
        </w:rPr>
        <w:t>Anderlini</w:t>
      </w:r>
      <w:proofErr w:type="spellEnd"/>
      <w:r w:rsidRPr="000C1698">
        <w:rPr>
          <w:lang w:val="en-US"/>
        </w:rPr>
        <w:t xml:space="preserve">, S. N. (2007). </w:t>
      </w:r>
      <w:r w:rsidRPr="00142E59">
        <w:rPr>
          <w:i/>
          <w:lang w:val="en-US"/>
        </w:rPr>
        <w:t>Women building peace: What they do, why it matters.</w:t>
      </w:r>
      <w:r w:rsidRPr="000C1698">
        <w:rPr>
          <w:lang w:val="en-US"/>
        </w:rPr>
        <w:t xml:space="preserve"> Boulder, CO: Lynne </w:t>
      </w:r>
    </w:p>
    <w:p w14:paraId="771415CB" w14:textId="77777777" w:rsidR="000C1698" w:rsidRPr="000C1698" w:rsidRDefault="000C1698" w:rsidP="00142E59">
      <w:pPr>
        <w:spacing w:after="0" w:line="360" w:lineRule="auto"/>
        <w:ind w:firstLine="708"/>
        <w:rPr>
          <w:lang w:val="en-US"/>
        </w:rPr>
      </w:pPr>
      <w:proofErr w:type="spellStart"/>
      <w:r w:rsidRPr="000C1698">
        <w:rPr>
          <w:lang w:val="en-US"/>
        </w:rPr>
        <w:t>Rienner</w:t>
      </w:r>
      <w:proofErr w:type="spellEnd"/>
      <w:r w:rsidRPr="000C1698">
        <w:rPr>
          <w:lang w:val="en-US"/>
        </w:rPr>
        <w:t>.</w:t>
      </w:r>
    </w:p>
    <w:p w14:paraId="5894FBDD" w14:textId="77777777" w:rsidR="00142E59" w:rsidRDefault="000C1698" w:rsidP="00E56E4B">
      <w:pPr>
        <w:spacing w:after="0" w:line="360" w:lineRule="auto"/>
        <w:rPr>
          <w:lang w:val="en-US"/>
        </w:rPr>
      </w:pPr>
      <w:proofErr w:type="spellStart"/>
      <w:r w:rsidRPr="000C1698">
        <w:rPr>
          <w:lang w:val="en-US"/>
        </w:rPr>
        <w:t>Archila</w:t>
      </w:r>
      <w:proofErr w:type="spellEnd"/>
      <w:r w:rsidRPr="000C1698">
        <w:rPr>
          <w:lang w:val="en-US"/>
        </w:rPr>
        <w:t xml:space="preserve">, M. (2010). </w:t>
      </w:r>
      <w:proofErr w:type="spellStart"/>
      <w:r w:rsidRPr="00142E59">
        <w:rPr>
          <w:i/>
          <w:lang w:val="en-US"/>
        </w:rPr>
        <w:t>Aspectos</w:t>
      </w:r>
      <w:proofErr w:type="spellEnd"/>
      <w:r w:rsidRPr="00142E59">
        <w:rPr>
          <w:i/>
          <w:lang w:val="en-US"/>
        </w:rPr>
        <w:t xml:space="preserve"> </w:t>
      </w:r>
      <w:proofErr w:type="spellStart"/>
      <w:r w:rsidRPr="00142E59">
        <w:rPr>
          <w:i/>
          <w:lang w:val="en-US"/>
        </w:rPr>
        <w:t>sociales</w:t>
      </w:r>
      <w:proofErr w:type="spellEnd"/>
      <w:r w:rsidRPr="00142E59">
        <w:rPr>
          <w:i/>
          <w:lang w:val="en-US"/>
        </w:rPr>
        <w:t xml:space="preserve"> y politicos de las </w:t>
      </w:r>
      <w:proofErr w:type="spellStart"/>
      <w:r w:rsidRPr="00142E59">
        <w:rPr>
          <w:i/>
          <w:lang w:val="en-US"/>
        </w:rPr>
        <w:t>mujeres</w:t>
      </w:r>
      <w:proofErr w:type="spellEnd"/>
      <w:r w:rsidRPr="00142E59">
        <w:rPr>
          <w:i/>
          <w:lang w:val="en-US"/>
        </w:rPr>
        <w:t xml:space="preserve"> </w:t>
      </w:r>
      <w:proofErr w:type="spellStart"/>
      <w:r w:rsidRPr="00142E59">
        <w:rPr>
          <w:i/>
          <w:lang w:val="en-US"/>
        </w:rPr>
        <w:t>en</w:t>
      </w:r>
      <w:proofErr w:type="spellEnd"/>
      <w:r w:rsidRPr="00142E59">
        <w:rPr>
          <w:i/>
          <w:lang w:val="en-US"/>
        </w:rPr>
        <w:t xml:space="preserve"> Colombia, </w:t>
      </w:r>
      <w:proofErr w:type="spellStart"/>
      <w:r w:rsidRPr="00142E59">
        <w:rPr>
          <w:i/>
          <w:lang w:val="en-US"/>
        </w:rPr>
        <w:t>siglos</w:t>
      </w:r>
      <w:proofErr w:type="spellEnd"/>
      <w:r w:rsidRPr="00142E59">
        <w:rPr>
          <w:i/>
          <w:lang w:val="en-US"/>
        </w:rPr>
        <w:t xml:space="preserve"> XX y XXI.</w:t>
      </w:r>
      <w:r w:rsidRPr="000C1698">
        <w:rPr>
          <w:lang w:val="en-US"/>
        </w:rPr>
        <w:t xml:space="preserve"> Retrieve</w:t>
      </w:r>
      <w:r w:rsidR="00142E59">
        <w:rPr>
          <w:lang w:val="en-US"/>
        </w:rPr>
        <w:t xml:space="preserve">d </w:t>
      </w:r>
    </w:p>
    <w:p w14:paraId="668F3582" w14:textId="77777777" w:rsidR="000C1698" w:rsidRPr="000C1698" w:rsidRDefault="00142E59" w:rsidP="00142E59">
      <w:pPr>
        <w:spacing w:after="0" w:line="360" w:lineRule="auto"/>
        <w:ind w:firstLine="708"/>
        <w:rPr>
          <w:lang w:val="en-US"/>
        </w:rPr>
      </w:pPr>
      <w:r>
        <w:rPr>
          <w:lang w:val="en-US"/>
        </w:rPr>
        <w:t xml:space="preserve">from </w:t>
      </w:r>
      <w:r w:rsidR="000C1698" w:rsidRPr="000C1698">
        <w:rPr>
          <w:lang w:val="en-US"/>
        </w:rPr>
        <w:t xml:space="preserve">http://www.colombianistas.org/Portals/0/Congresos/Documentos/CongresoXVIII/ </w:t>
      </w:r>
    </w:p>
    <w:p w14:paraId="1F04AF78" w14:textId="77777777" w:rsidR="000C1698" w:rsidRPr="000C1698" w:rsidRDefault="000C1698" w:rsidP="00E56E4B">
      <w:pPr>
        <w:spacing w:after="0" w:line="360" w:lineRule="auto"/>
        <w:rPr>
          <w:lang w:val="en-US"/>
        </w:rPr>
      </w:pPr>
      <w:r w:rsidRPr="000C1698">
        <w:rPr>
          <w:lang w:val="en-US"/>
        </w:rPr>
        <w:tab/>
        <w:t>Archila_Mauricio.pdf</w:t>
      </w:r>
    </w:p>
    <w:p w14:paraId="11CC5002" w14:textId="77777777" w:rsidR="00142E59" w:rsidRDefault="000C1698" w:rsidP="00E56E4B">
      <w:pPr>
        <w:spacing w:after="0" w:line="360" w:lineRule="auto"/>
        <w:rPr>
          <w:lang w:val="en-US"/>
        </w:rPr>
      </w:pPr>
      <w:r w:rsidRPr="000C1698">
        <w:rPr>
          <w:lang w:val="en-US"/>
        </w:rPr>
        <w:t xml:space="preserve">Beach, D., &amp; Pedersen, R. B. (2013). </w:t>
      </w:r>
      <w:r w:rsidRPr="00142E59">
        <w:rPr>
          <w:i/>
          <w:lang w:val="en-US"/>
        </w:rPr>
        <w:t xml:space="preserve">Process tracing methods: Foundations </w:t>
      </w:r>
      <w:r w:rsidR="00142E59" w:rsidRPr="00142E59">
        <w:rPr>
          <w:i/>
          <w:lang w:val="en-US"/>
        </w:rPr>
        <w:t>and guidelines.</w:t>
      </w:r>
      <w:r w:rsidR="00142E59">
        <w:rPr>
          <w:lang w:val="en-US"/>
        </w:rPr>
        <w:t xml:space="preserve"> Ann Arbor, </w:t>
      </w:r>
    </w:p>
    <w:p w14:paraId="66262627" w14:textId="77777777" w:rsidR="000C1698" w:rsidRPr="000C1698" w:rsidRDefault="00142E59" w:rsidP="00142E59">
      <w:pPr>
        <w:spacing w:after="0" w:line="360" w:lineRule="auto"/>
        <w:ind w:firstLine="708"/>
        <w:rPr>
          <w:lang w:val="en-US"/>
        </w:rPr>
      </w:pPr>
      <w:r>
        <w:rPr>
          <w:lang w:val="en-US"/>
        </w:rPr>
        <w:t xml:space="preserve">MI: </w:t>
      </w:r>
      <w:r w:rsidR="000C1698" w:rsidRPr="000C1698">
        <w:rPr>
          <w:lang w:val="en-US"/>
        </w:rPr>
        <w:t>The University of Michigan Press.</w:t>
      </w:r>
    </w:p>
    <w:p w14:paraId="6092A6AB" w14:textId="77777777" w:rsidR="000C1698" w:rsidRPr="000C1698" w:rsidRDefault="000C1698" w:rsidP="00E56E4B">
      <w:pPr>
        <w:spacing w:after="0" w:line="360" w:lineRule="auto"/>
        <w:rPr>
          <w:lang w:val="en-US"/>
        </w:rPr>
      </w:pPr>
      <w:proofErr w:type="spellStart"/>
      <w:r w:rsidRPr="000C1698">
        <w:rPr>
          <w:lang w:val="en-US"/>
        </w:rPr>
        <w:t>Bekoe</w:t>
      </w:r>
      <w:proofErr w:type="spellEnd"/>
      <w:r w:rsidRPr="000C1698">
        <w:rPr>
          <w:lang w:val="en-US"/>
        </w:rPr>
        <w:t xml:space="preserve">, D., &amp; </w:t>
      </w:r>
      <w:proofErr w:type="spellStart"/>
      <w:r w:rsidRPr="000C1698">
        <w:rPr>
          <w:lang w:val="en-US"/>
        </w:rPr>
        <w:t>Parajon</w:t>
      </w:r>
      <w:proofErr w:type="spellEnd"/>
      <w:r w:rsidRPr="000C1698">
        <w:rPr>
          <w:lang w:val="en-US"/>
        </w:rPr>
        <w:t xml:space="preserve">, C. (2007). </w:t>
      </w:r>
      <w:r w:rsidRPr="00142E59">
        <w:rPr>
          <w:i/>
          <w:lang w:val="en-US"/>
        </w:rPr>
        <w:t>Women's role in Liberia's reconstruction.</w:t>
      </w:r>
      <w:r w:rsidRPr="000C1698">
        <w:rPr>
          <w:lang w:val="en-US"/>
        </w:rPr>
        <w:t xml:space="preserve"> Retrieved from </w:t>
      </w:r>
      <w:r w:rsidRPr="000C1698">
        <w:rPr>
          <w:lang w:val="en-US"/>
        </w:rPr>
        <w:tab/>
        <w:t xml:space="preserve">https://www.usip.org/publications/2007/05/womens-role-liberias-reconstruction </w:t>
      </w:r>
    </w:p>
    <w:p w14:paraId="7510DBAA" w14:textId="77777777" w:rsidR="00142E59" w:rsidRDefault="000C1698" w:rsidP="00142E59">
      <w:pPr>
        <w:spacing w:after="0" w:line="360" w:lineRule="auto"/>
        <w:rPr>
          <w:lang w:val="en-US"/>
        </w:rPr>
      </w:pPr>
      <w:proofErr w:type="spellStart"/>
      <w:r w:rsidRPr="000C1698">
        <w:rPr>
          <w:lang w:val="en-US"/>
        </w:rPr>
        <w:t>Benford</w:t>
      </w:r>
      <w:proofErr w:type="spellEnd"/>
      <w:r w:rsidRPr="000C1698">
        <w:rPr>
          <w:lang w:val="en-US"/>
        </w:rPr>
        <w:t>, R., &amp; Snow, D. (1988). Ideology, frame resonance</w:t>
      </w:r>
      <w:r w:rsidR="00142E59">
        <w:rPr>
          <w:lang w:val="en-US"/>
        </w:rPr>
        <w:t xml:space="preserve">, and participant mobilization. </w:t>
      </w:r>
    </w:p>
    <w:p w14:paraId="22C7F807" w14:textId="77777777" w:rsidR="000C1698" w:rsidRPr="000C1698" w:rsidRDefault="000C1698" w:rsidP="00142E59">
      <w:pPr>
        <w:spacing w:after="0" w:line="360" w:lineRule="auto"/>
        <w:ind w:firstLine="708"/>
        <w:rPr>
          <w:lang w:val="en-US"/>
        </w:rPr>
      </w:pPr>
      <w:r w:rsidRPr="00142E59">
        <w:rPr>
          <w:i/>
          <w:lang w:val="en-US"/>
        </w:rPr>
        <w:t>Intern</w:t>
      </w:r>
      <w:r w:rsidR="00142E59" w:rsidRPr="00142E59">
        <w:rPr>
          <w:i/>
          <w:lang w:val="en-US"/>
        </w:rPr>
        <w:t xml:space="preserve">ational Social </w:t>
      </w:r>
      <w:r w:rsidRPr="00142E59">
        <w:rPr>
          <w:i/>
          <w:lang w:val="en-US"/>
        </w:rPr>
        <w:t>Movements Research, 1,</w:t>
      </w:r>
      <w:r w:rsidRPr="000C1698">
        <w:rPr>
          <w:lang w:val="en-US"/>
        </w:rPr>
        <w:t xml:space="preserve"> 197-217.</w:t>
      </w:r>
    </w:p>
    <w:p w14:paraId="6C82F457" w14:textId="77777777" w:rsidR="00142E59" w:rsidRDefault="000C1698" w:rsidP="00E56E4B">
      <w:pPr>
        <w:spacing w:after="0" w:line="360" w:lineRule="auto"/>
        <w:rPr>
          <w:lang w:val="en-US"/>
        </w:rPr>
      </w:pPr>
      <w:proofErr w:type="spellStart"/>
      <w:r w:rsidRPr="000C1698">
        <w:rPr>
          <w:lang w:val="en-US"/>
        </w:rPr>
        <w:t>Benford</w:t>
      </w:r>
      <w:proofErr w:type="spellEnd"/>
      <w:r w:rsidRPr="000C1698">
        <w:rPr>
          <w:lang w:val="en-US"/>
        </w:rPr>
        <w:t>, R., &amp; Snow, D. (2000). Framing processes and social movement</w:t>
      </w:r>
      <w:r w:rsidR="00142E59">
        <w:rPr>
          <w:lang w:val="en-US"/>
        </w:rPr>
        <w:t xml:space="preserve">s: an overview and </w:t>
      </w:r>
    </w:p>
    <w:p w14:paraId="76E4989A" w14:textId="77777777" w:rsidR="000C1698" w:rsidRPr="000C1698" w:rsidRDefault="00142E59" w:rsidP="00142E59">
      <w:pPr>
        <w:spacing w:after="0" w:line="360" w:lineRule="auto"/>
        <w:ind w:firstLine="708"/>
        <w:rPr>
          <w:lang w:val="en-US"/>
        </w:rPr>
      </w:pPr>
      <w:r>
        <w:rPr>
          <w:lang w:val="en-US"/>
        </w:rPr>
        <w:t xml:space="preserve">assessment. </w:t>
      </w:r>
      <w:r w:rsidR="000C1698" w:rsidRPr="00142E59">
        <w:rPr>
          <w:i/>
          <w:lang w:val="en-US"/>
        </w:rPr>
        <w:t>Annual Review of Sociology, 26,</w:t>
      </w:r>
      <w:r w:rsidR="000C1698" w:rsidRPr="000C1698">
        <w:rPr>
          <w:lang w:val="en-US"/>
        </w:rPr>
        <w:t xml:space="preserve"> 611-639. </w:t>
      </w:r>
    </w:p>
    <w:p w14:paraId="4261AA8B" w14:textId="7D7202CA" w:rsidR="003B450F" w:rsidRDefault="003B450F" w:rsidP="00E56E4B">
      <w:pPr>
        <w:spacing w:after="0" w:line="360" w:lineRule="auto"/>
        <w:rPr>
          <w:lang w:val="en-US"/>
        </w:rPr>
      </w:pPr>
      <w:proofErr w:type="spellStart"/>
      <w:r>
        <w:rPr>
          <w:lang w:val="en-US"/>
        </w:rPr>
        <w:t>Bouvier</w:t>
      </w:r>
      <w:proofErr w:type="spellEnd"/>
      <w:r>
        <w:rPr>
          <w:lang w:val="en-US"/>
        </w:rPr>
        <w:t>, V. (2013</w:t>
      </w:r>
      <w:r w:rsidR="00E85BA7">
        <w:rPr>
          <w:lang w:val="en-US"/>
        </w:rPr>
        <w:t>a</w:t>
      </w:r>
      <w:r>
        <w:rPr>
          <w:lang w:val="en-US"/>
        </w:rPr>
        <w:t xml:space="preserve">, May 30). </w:t>
      </w:r>
      <w:r w:rsidRPr="003B450F">
        <w:rPr>
          <w:i/>
          <w:lang w:val="en-US"/>
        </w:rPr>
        <w:t>Press for peace is on.</w:t>
      </w:r>
      <w:r>
        <w:rPr>
          <w:lang w:val="en-US"/>
        </w:rPr>
        <w:t xml:space="preserve"> Retrieved from </w:t>
      </w:r>
    </w:p>
    <w:p w14:paraId="5D827815" w14:textId="5D23D2FA" w:rsidR="003B450F" w:rsidRDefault="003B450F" w:rsidP="003B450F">
      <w:pPr>
        <w:spacing w:after="0" w:line="360" w:lineRule="auto"/>
        <w:ind w:firstLine="708"/>
        <w:rPr>
          <w:lang w:val="en-US"/>
        </w:rPr>
      </w:pPr>
      <w:r w:rsidRPr="003B450F">
        <w:rPr>
          <w:lang w:val="en-US"/>
        </w:rPr>
        <w:t>https://vbouvier.wordpress.com/2013/05/30/press-for-peace-is-on/</w:t>
      </w:r>
    </w:p>
    <w:p w14:paraId="51F28C8D" w14:textId="77777777" w:rsidR="00E85BA7" w:rsidRDefault="00E85BA7" w:rsidP="00E85BA7">
      <w:pPr>
        <w:spacing w:after="0" w:line="360" w:lineRule="auto"/>
        <w:rPr>
          <w:lang w:val="en-US"/>
        </w:rPr>
      </w:pPr>
      <w:proofErr w:type="spellStart"/>
      <w:r>
        <w:rPr>
          <w:lang w:val="en-US"/>
        </w:rPr>
        <w:t>Bouvier</w:t>
      </w:r>
      <w:proofErr w:type="spellEnd"/>
      <w:r>
        <w:rPr>
          <w:lang w:val="en-US"/>
        </w:rPr>
        <w:t>, V. (2013b, November 27). Tables t</w:t>
      </w:r>
      <w:r w:rsidRPr="00E85BA7">
        <w:rPr>
          <w:lang w:val="en-US"/>
        </w:rPr>
        <w:t>urned</w:t>
      </w:r>
      <w:r>
        <w:rPr>
          <w:lang w:val="en-US"/>
        </w:rPr>
        <w:t xml:space="preserve"> – h</w:t>
      </w:r>
      <w:r w:rsidRPr="00E85BA7">
        <w:rPr>
          <w:lang w:val="en-US"/>
        </w:rPr>
        <w:t xml:space="preserve">ow two women could shake up Colombia’s </w:t>
      </w:r>
    </w:p>
    <w:p w14:paraId="2D5971F8" w14:textId="7475455A" w:rsidR="00E85BA7" w:rsidRDefault="00E85BA7" w:rsidP="00E85BA7">
      <w:pPr>
        <w:spacing w:after="0" w:line="360" w:lineRule="auto"/>
        <w:ind w:left="708"/>
        <w:rPr>
          <w:lang w:val="en-US"/>
        </w:rPr>
      </w:pPr>
      <w:r w:rsidRPr="00E85BA7">
        <w:rPr>
          <w:lang w:val="en-US"/>
        </w:rPr>
        <w:t>unprecedented peace talks with the FARC.</w:t>
      </w:r>
      <w:r>
        <w:rPr>
          <w:lang w:val="en-US"/>
        </w:rPr>
        <w:t xml:space="preserve"> </w:t>
      </w:r>
      <w:r w:rsidRPr="00E85BA7">
        <w:rPr>
          <w:i/>
          <w:lang w:val="en-US"/>
        </w:rPr>
        <w:t>Foreign Policy.</w:t>
      </w:r>
      <w:r>
        <w:rPr>
          <w:lang w:val="en-US"/>
        </w:rPr>
        <w:t xml:space="preserve"> Retrieved from </w:t>
      </w:r>
      <w:r w:rsidRPr="00E85BA7">
        <w:rPr>
          <w:lang w:val="en-US"/>
        </w:rPr>
        <w:t>http://foreignpolicy.com/2013/11/27/tables-turned/</w:t>
      </w:r>
    </w:p>
    <w:p w14:paraId="3ABF3479" w14:textId="19034421" w:rsidR="00142E59" w:rsidRDefault="000C1698" w:rsidP="00E56E4B">
      <w:pPr>
        <w:spacing w:after="0" w:line="360" w:lineRule="auto"/>
        <w:rPr>
          <w:lang w:val="en-US"/>
        </w:rPr>
      </w:pPr>
      <w:proofErr w:type="spellStart"/>
      <w:r w:rsidRPr="000C1698">
        <w:rPr>
          <w:lang w:val="en-US"/>
        </w:rPr>
        <w:t>Bouvier</w:t>
      </w:r>
      <w:proofErr w:type="spellEnd"/>
      <w:r w:rsidRPr="000C1698">
        <w:rPr>
          <w:lang w:val="en-US"/>
        </w:rPr>
        <w:t>, V. (2014</w:t>
      </w:r>
      <w:r w:rsidR="008E312E">
        <w:rPr>
          <w:lang w:val="en-US"/>
        </w:rPr>
        <w:t>a</w:t>
      </w:r>
      <w:r w:rsidRPr="000C1698">
        <w:rPr>
          <w:lang w:val="en-US"/>
        </w:rPr>
        <w:t xml:space="preserve">, June 7). </w:t>
      </w:r>
      <w:r w:rsidRPr="00142E59">
        <w:rPr>
          <w:i/>
          <w:lang w:val="en-US"/>
        </w:rPr>
        <w:t>Breaking news from Havana: Joint declaration of pr</w:t>
      </w:r>
      <w:r w:rsidR="00142E59" w:rsidRPr="00142E59">
        <w:rPr>
          <w:i/>
          <w:lang w:val="en-US"/>
        </w:rPr>
        <w:t>inciples on victims.</w:t>
      </w:r>
      <w:r w:rsidR="00142E59">
        <w:rPr>
          <w:lang w:val="en-US"/>
        </w:rPr>
        <w:t xml:space="preserve"> </w:t>
      </w:r>
    </w:p>
    <w:p w14:paraId="544CC86B" w14:textId="77777777" w:rsidR="00142E59" w:rsidRDefault="00142E59" w:rsidP="00142E59">
      <w:pPr>
        <w:spacing w:after="0" w:line="360" w:lineRule="auto"/>
        <w:ind w:firstLine="708"/>
        <w:rPr>
          <w:lang w:val="en-US"/>
        </w:rPr>
      </w:pPr>
      <w:r>
        <w:rPr>
          <w:lang w:val="en-US"/>
        </w:rPr>
        <w:t xml:space="preserve">Retrieved </w:t>
      </w:r>
      <w:r w:rsidR="000C1698" w:rsidRPr="00142E59">
        <w:rPr>
          <w:color w:val="000000" w:themeColor="text1"/>
          <w:lang w:val="en-US"/>
        </w:rPr>
        <w:t xml:space="preserve">from </w:t>
      </w:r>
      <w:hyperlink r:id="rId11" w:history="1">
        <w:r w:rsidRPr="00142E59">
          <w:rPr>
            <w:rStyle w:val="Hyperlink"/>
            <w:color w:val="000000" w:themeColor="text1"/>
            <w:u w:val="none"/>
            <w:lang w:val="en-US"/>
          </w:rPr>
          <w:t>https://vbouvier.wordpress.com/2014/06/07/breaking-news-from-havana-</w:t>
        </w:r>
      </w:hyperlink>
    </w:p>
    <w:p w14:paraId="20B18F22" w14:textId="4067C9C9" w:rsidR="000C1698" w:rsidRDefault="00142E59" w:rsidP="00142E59">
      <w:pPr>
        <w:spacing w:after="0" w:line="360" w:lineRule="auto"/>
        <w:ind w:firstLine="708"/>
        <w:rPr>
          <w:lang w:val="en-US"/>
        </w:rPr>
      </w:pPr>
      <w:r>
        <w:rPr>
          <w:lang w:val="en-US"/>
        </w:rPr>
        <w:t>joint-declaration-</w:t>
      </w:r>
      <w:r w:rsidR="000C1698" w:rsidRPr="000C1698">
        <w:rPr>
          <w:lang w:val="en-US"/>
        </w:rPr>
        <w:t xml:space="preserve">of-principles-on-victims/ </w:t>
      </w:r>
    </w:p>
    <w:p w14:paraId="3EB4F8A4" w14:textId="77777777" w:rsidR="00155FB6" w:rsidRDefault="00155FB6" w:rsidP="008E312E">
      <w:pPr>
        <w:spacing w:after="0" w:line="360" w:lineRule="auto"/>
        <w:rPr>
          <w:i/>
          <w:lang w:val="en-US"/>
        </w:rPr>
      </w:pPr>
      <w:proofErr w:type="spellStart"/>
      <w:r>
        <w:rPr>
          <w:lang w:val="en-US"/>
        </w:rPr>
        <w:t>Bouvier</w:t>
      </w:r>
      <w:proofErr w:type="spellEnd"/>
      <w:r>
        <w:rPr>
          <w:lang w:val="en-US"/>
        </w:rPr>
        <w:t xml:space="preserve">, V. (2014b, November 2). </w:t>
      </w:r>
      <w:r w:rsidRPr="00155FB6">
        <w:rPr>
          <w:i/>
          <w:lang w:val="en-US"/>
        </w:rPr>
        <w:t xml:space="preserve">Victims arrive in Havana for end of round 30; </w:t>
      </w:r>
      <w:proofErr w:type="spellStart"/>
      <w:r w:rsidRPr="00155FB6">
        <w:rPr>
          <w:i/>
          <w:lang w:val="en-US"/>
        </w:rPr>
        <w:t>ver</w:t>
      </w:r>
      <w:proofErr w:type="spellEnd"/>
      <w:r w:rsidRPr="00155FB6">
        <w:rPr>
          <w:i/>
          <w:lang w:val="en-US"/>
        </w:rPr>
        <w:t xml:space="preserve"> </w:t>
      </w:r>
      <w:proofErr w:type="spellStart"/>
      <w:r w:rsidRPr="00155FB6">
        <w:rPr>
          <w:i/>
          <w:lang w:val="en-US"/>
        </w:rPr>
        <w:t>conferencias</w:t>
      </w:r>
      <w:proofErr w:type="spellEnd"/>
      <w:r w:rsidRPr="00155FB6">
        <w:rPr>
          <w:i/>
          <w:lang w:val="en-US"/>
        </w:rPr>
        <w:t xml:space="preserve"> de </w:t>
      </w:r>
    </w:p>
    <w:p w14:paraId="4D83100D" w14:textId="18622165" w:rsidR="00155FB6" w:rsidRDefault="00155FB6" w:rsidP="00155FB6">
      <w:pPr>
        <w:spacing w:after="0" w:line="360" w:lineRule="auto"/>
        <w:ind w:left="708"/>
        <w:rPr>
          <w:lang w:val="en-US"/>
        </w:rPr>
      </w:pPr>
      <w:proofErr w:type="spellStart"/>
      <w:r w:rsidRPr="00155FB6">
        <w:rPr>
          <w:i/>
          <w:lang w:val="en-US"/>
        </w:rPr>
        <w:lastRenderedPageBreak/>
        <w:t>prensa</w:t>
      </w:r>
      <w:proofErr w:type="spellEnd"/>
      <w:r w:rsidRPr="00155FB6">
        <w:rPr>
          <w:i/>
          <w:lang w:val="en-US"/>
        </w:rPr>
        <w:t xml:space="preserve"> </w:t>
      </w:r>
      <w:proofErr w:type="spellStart"/>
      <w:r w:rsidRPr="00155FB6">
        <w:rPr>
          <w:i/>
          <w:lang w:val="en-US"/>
        </w:rPr>
        <w:t>aquí</w:t>
      </w:r>
      <w:proofErr w:type="spellEnd"/>
      <w:r w:rsidRPr="00155FB6">
        <w:rPr>
          <w:i/>
          <w:lang w:val="en-US"/>
        </w:rPr>
        <w:t xml:space="preserve">. </w:t>
      </w:r>
      <w:r>
        <w:rPr>
          <w:lang w:val="en-US"/>
        </w:rPr>
        <w:t xml:space="preserve">Retrieved from </w:t>
      </w:r>
      <w:hyperlink r:id="rId12" w:history="1">
        <w:r w:rsidRPr="00155FB6">
          <w:rPr>
            <w:rStyle w:val="Hyperlink"/>
            <w:color w:val="auto"/>
            <w:u w:val="none"/>
            <w:lang w:val="en-US"/>
          </w:rPr>
          <w:t>https://vbouvier.wordpress.com/2014/11/02/victims-arrive-in-</w:t>
        </w:r>
      </w:hyperlink>
      <w:r w:rsidRPr="00155FB6">
        <w:rPr>
          <w:lang w:val="en-US"/>
        </w:rPr>
        <w:t>havana-for-end-of-round-30-ver-conferencias-de-prensa-aqui/</w:t>
      </w:r>
    </w:p>
    <w:p w14:paraId="7E5741BD" w14:textId="1902BE94" w:rsidR="008E312E" w:rsidRDefault="00155FB6" w:rsidP="008E312E">
      <w:pPr>
        <w:spacing w:after="0" w:line="360" w:lineRule="auto"/>
        <w:rPr>
          <w:lang w:val="en-US"/>
        </w:rPr>
      </w:pPr>
      <w:proofErr w:type="spellStart"/>
      <w:r>
        <w:rPr>
          <w:lang w:val="en-US"/>
        </w:rPr>
        <w:t>Bouvier</w:t>
      </w:r>
      <w:proofErr w:type="spellEnd"/>
      <w:r>
        <w:rPr>
          <w:lang w:val="en-US"/>
        </w:rPr>
        <w:t>, V. (2014c</w:t>
      </w:r>
      <w:r w:rsidR="008E312E">
        <w:rPr>
          <w:lang w:val="en-US"/>
        </w:rPr>
        <w:t xml:space="preserve">, November 12). </w:t>
      </w:r>
      <w:r w:rsidR="008E312E">
        <w:rPr>
          <w:i/>
          <w:lang w:val="en-US"/>
        </w:rPr>
        <w:t>Update on</w:t>
      </w:r>
      <w:r w:rsidR="008E312E" w:rsidRPr="008E312E">
        <w:rPr>
          <w:i/>
          <w:lang w:val="en-US"/>
        </w:rPr>
        <w:t xml:space="preserve"> talks in Havana.</w:t>
      </w:r>
      <w:r w:rsidR="008E312E">
        <w:rPr>
          <w:lang w:val="en-US"/>
        </w:rPr>
        <w:t xml:space="preserve"> Retrieved from </w:t>
      </w:r>
    </w:p>
    <w:p w14:paraId="68B4E7C1" w14:textId="75AAD186" w:rsidR="008E312E" w:rsidRPr="00CC7F1A" w:rsidRDefault="00776D25" w:rsidP="008E312E">
      <w:pPr>
        <w:spacing w:after="0" w:line="360" w:lineRule="auto"/>
        <w:ind w:firstLine="708"/>
        <w:rPr>
          <w:lang w:val="en-US"/>
        </w:rPr>
      </w:pPr>
      <w:hyperlink r:id="rId13" w:history="1">
        <w:r w:rsidR="00CC7F1A" w:rsidRPr="00CC7F1A">
          <w:rPr>
            <w:rStyle w:val="Hyperlink"/>
            <w:color w:val="auto"/>
            <w:u w:val="none"/>
            <w:lang w:val="en-US"/>
          </w:rPr>
          <w:t>https://vbouvier.wordpress.com/2014/11/12/update-on-talks-in-havana/</w:t>
        </w:r>
      </w:hyperlink>
    </w:p>
    <w:p w14:paraId="39DD8E46" w14:textId="5D4597B6" w:rsidR="00CC7F1A" w:rsidRDefault="00155FB6" w:rsidP="00CC7F1A">
      <w:pPr>
        <w:spacing w:after="0" w:line="360" w:lineRule="auto"/>
        <w:rPr>
          <w:lang w:val="en-US"/>
        </w:rPr>
      </w:pPr>
      <w:proofErr w:type="spellStart"/>
      <w:r>
        <w:rPr>
          <w:lang w:val="en-US"/>
        </w:rPr>
        <w:t>Bouvier</w:t>
      </w:r>
      <w:proofErr w:type="spellEnd"/>
      <w:r>
        <w:rPr>
          <w:lang w:val="en-US"/>
        </w:rPr>
        <w:t>, V. (2014d</w:t>
      </w:r>
      <w:r w:rsidR="00CC7F1A">
        <w:rPr>
          <w:lang w:val="en-US"/>
        </w:rPr>
        <w:t xml:space="preserve">, December 16). </w:t>
      </w:r>
      <w:r w:rsidR="00CC7F1A" w:rsidRPr="00CC7F1A">
        <w:rPr>
          <w:i/>
          <w:lang w:val="en-US"/>
        </w:rPr>
        <w:t>Gender experts arrive in Havana.</w:t>
      </w:r>
      <w:r w:rsidR="00CC7F1A">
        <w:rPr>
          <w:lang w:val="en-US"/>
        </w:rPr>
        <w:t xml:space="preserve"> Retrieved from </w:t>
      </w:r>
    </w:p>
    <w:p w14:paraId="7B89131F" w14:textId="14A5DB5F" w:rsidR="00CC7F1A" w:rsidRPr="000C1698" w:rsidRDefault="00CC7F1A" w:rsidP="00CC7F1A">
      <w:pPr>
        <w:spacing w:after="0" w:line="360" w:lineRule="auto"/>
        <w:ind w:firstLine="708"/>
        <w:rPr>
          <w:lang w:val="en-US"/>
        </w:rPr>
      </w:pPr>
      <w:r w:rsidRPr="00CC7F1A">
        <w:rPr>
          <w:lang w:val="en-US"/>
        </w:rPr>
        <w:t>https://vbouvier.wordpress.com/2014/12/16/gender-experts-arrive-in-havana/</w:t>
      </w:r>
    </w:p>
    <w:p w14:paraId="2483A109" w14:textId="08C88AA2" w:rsidR="00FD78F3" w:rsidRDefault="00FD78F3" w:rsidP="00E56E4B">
      <w:pPr>
        <w:spacing w:after="0" w:line="360" w:lineRule="auto"/>
        <w:rPr>
          <w:i/>
          <w:lang w:val="en-US"/>
        </w:rPr>
      </w:pPr>
      <w:proofErr w:type="spellStart"/>
      <w:r w:rsidRPr="00FD78F3">
        <w:rPr>
          <w:lang w:val="en-US"/>
        </w:rPr>
        <w:t>Bouvier</w:t>
      </w:r>
      <w:proofErr w:type="spellEnd"/>
      <w:r w:rsidRPr="00FD78F3">
        <w:rPr>
          <w:lang w:val="en-US"/>
        </w:rPr>
        <w:t xml:space="preserve">, </w:t>
      </w:r>
      <w:r>
        <w:rPr>
          <w:lang w:val="en-US"/>
        </w:rPr>
        <w:t>V. (</w:t>
      </w:r>
      <w:r w:rsidRPr="00FD78F3">
        <w:rPr>
          <w:lang w:val="en-US"/>
        </w:rPr>
        <w:t>2015</w:t>
      </w:r>
      <w:r w:rsidR="00AC7869">
        <w:rPr>
          <w:lang w:val="en-US"/>
        </w:rPr>
        <w:t>a</w:t>
      </w:r>
      <w:r>
        <w:rPr>
          <w:lang w:val="en-US"/>
        </w:rPr>
        <w:t xml:space="preserve">, March 8). </w:t>
      </w:r>
      <w:r w:rsidRPr="00FD78F3">
        <w:rPr>
          <w:i/>
          <w:lang w:val="en-US"/>
        </w:rPr>
        <w:t xml:space="preserve">Productive cycle comes to a close in Havana – de-mining measures </w:t>
      </w:r>
    </w:p>
    <w:p w14:paraId="389D1C5A" w14:textId="5F98C44A" w:rsidR="00FD78F3" w:rsidRDefault="00FD78F3" w:rsidP="00FD78F3">
      <w:pPr>
        <w:spacing w:after="0" w:line="360" w:lineRule="auto"/>
        <w:ind w:left="708"/>
        <w:rPr>
          <w:lang w:val="en-US"/>
        </w:rPr>
      </w:pPr>
      <w:r w:rsidRPr="00FD78F3">
        <w:rPr>
          <w:i/>
          <w:lang w:val="en-US"/>
        </w:rPr>
        <w:t>agreed by Colombian parties.</w:t>
      </w:r>
      <w:r>
        <w:rPr>
          <w:lang w:val="en-US"/>
        </w:rPr>
        <w:t xml:space="preserve"> Retrieved from </w:t>
      </w:r>
      <w:hyperlink r:id="rId14" w:history="1">
        <w:r w:rsidRPr="00FD78F3">
          <w:rPr>
            <w:rStyle w:val="Hyperlink"/>
            <w:color w:val="auto"/>
            <w:u w:val="none"/>
            <w:lang w:val="en-US"/>
          </w:rPr>
          <w:t>https://vbouvier.wordpress.com/2015/03/09/productive-cycle-comes-to-a-close-in-havana-de-mining-measures-agreed-by-colombian-parties/</w:t>
        </w:r>
      </w:hyperlink>
      <w:r w:rsidRPr="00FD78F3">
        <w:rPr>
          <w:lang w:val="en-US"/>
        </w:rPr>
        <w:t xml:space="preserve"> </w:t>
      </w:r>
    </w:p>
    <w:p w14:paraId="31C2ED78" w14:textId="77777777" w:rsidR="004F7281" w:rsidRDefault="00AC7869" w:rsidP="004F7281">
      <w:pPr>
        <w:spacing w:after="0" w:line="360" w:lineRule="auto"/>
        <w:rPr>
          <w:i/>
          <w:lang w:val="en-US"/>
        </w:rPr>
      </w:pPr>
      <w:proofErr w:type="spellStart"/>
      <w:r>
        <w:rPr>
          <w:lang w:val="en-US"/>
        </w:rPr>
        <w:t>Bouvier</w:t>
      </w:r>
      <w:proofErr w:type="spellEnd"/>
      <w:r>
        <w:rPr>
          <w:lang w:val="en-US"/>
        </w:rPr>
        <w:t>, V. (2015b</w:t>
      </w:r>
      <w:r w:rsidR="004F7281">
        <w:rPr>
          <w:lang w:val="en-US"/>
        </w:rPr>
        <w:t>, May 11</w:t>
      </w:r>
      <w:r>
        <w:rPr>
          <w:lang w:val="en-US"/>
        </w:rPr>
        <w:t xml:space="preserve">). </w:t>
      </w:r>
      <w:r w:rsidRPr="00AC7869">
        <w:rPr>
          <w:i/>
          <w:lang w:val="en-US"/>
        </w:rPr>
        <w:t xml:space="preserve">Vicissitudes of a peace process: 36th round of talks closes with parties </w:t>
      </w:r>
    </w:p>
    <w:p w14:paraId="69A66AE8" w14:textId="0E72709C" w:rsidR="00AC7869" w:rsidRPr="004F7281" w:rsidRDefault="00AC7869" w:rsidP="004F7281">
      <w:pPr>
        <w:spacing w:after="0" w:line="360" w:lineRule="auto"/>
        <w:ind w:left="708"/>
        <w:rPr>
          <w:lang w:val="en-US"/>
        </w:rPr>
      </w:pPr>
      <w:r w:rsidRPr="00AC7869">
        <w:rPr>
          <w:i/>
          <w:lang w:val="en-US"/>
        </w:rPr>
        <w:t>on track.</w:t>
      </w:r>
      <w:r w:rsidR="004F7281">
        <w:rPr>
          <w:lang w:val="en-US"/>
        </w:rPr>
        <w:t xml:space="preserve"> </w:t>
      </w:r>
      <w:r>
        <w:rPr>
          <w:lang w:val="en-US"/>
        </w:rPr>
        <w:t xml:space="preserve">Retrieved </w:t>
      </w:r>
      <w:r w:rsidRPr="004F7281">
        <w:rPr>
          <w:lang w:val="en-US"/>
        </w:rPr>
        <w:t xml:space="preserve">from </w:t>
      </w:r>
      <w:hyperlink r:id="rId15" w:history="1">
        <w:r w:rsidR="004F7281" w:rsidRPr="004F7281">
          <w:rPr>
            <w:rStyle w:val="Hyperlink"/>
            <w:color w:val="auto"/>
            <w:u w:val="none"/>
            <w:lang w:val="en-US"/>
          </w:rPr>
          <w:t>https://vbouvier.wordpress.com/2015/05/11/vicissitudes-of-a-peace-</w:t>
        </w:r>
      </w:hyperlink>
      <w:r w:rsidRPr="004F7281">
        <w:rPr>
          <w:lang w:val="en-US"/>
        </w:rPr>
        <w:t>process-36th-round-of-talks-closes-with-parties-on-track/</w:t>
      </w:r>
    </w:p>
    <w:p w14:paraId="53DD5845" w14:textId="77777777" w:rsidR="004F7281" w:rsidRDefault="004F7281" w:rsidP="00E56E4B">
      <w:pPr>
        <w:spacing w:after="0" w:line="360" w:lineRule="auto"/>
        <w:rPr>
          <w:lang w:val="en-US"/>
        </w:rPr>
      </w:pPr>
      <w:proofErr w:type="spellStart"/>
      <w:r>
        <w:rPr>
          <w:lang w:val="en-US"/>
        </w:rPr>
        <w:t>Bouvier</w:t>
      </w:r>
      <w:proofErr w:type="spellEnd"/>
      <w:r>
        <w:rPr>
          <w:lang w:val="en-US"/>
        </w:rPr>
        <w:t xml:space="preserve">, V. (2015c, June 26). </w:t>
      </w:r>
      <w:r w:rsidRPr="004F7281">
        <w:rPr>
          <w:i/>
          <w:lang w:val="en-US"/>
        </w:rPr>
        <w:t>Recap of the 37th round of peace talks.</w:t>
      </w:r>
      <w:r>
        <w:rPr>
          <w:lang w:val="en-US"/>
        </w:rPr>
        <w:t xml:space="preserve"> Retrieved from </w:t>
      </w:r>
    </w:p>
    <w:p w14:paraId="1D26415E" w14:textId="74008AE5" w:rsidR="004F7281" w:rsidRPr="004F7281" w:rsidRDefault="00776D25" w:rsidP="004F7281">
      <w:pPr>
        <w:spacing w:after="0" w:line="360" w:lineRule="auto"/>
        <w:ind w:firstLine="708"/>
        <w:rPr>
          <w:lang w:val="en-US"/>
        </w:rPr>
      </w:pPr>
      <w:hyperlink r:id="rId16" w:history="1">
        <w:r w:rsidR="004F7281" w:rsidRPr="004F7281">
          <w:rPr>
            <w:rStyle w:val="Hyperlink"/>
            <w:color w:val="auto"/>
            <w:u w:val="none"/>
            <w:lang w:val="en-US"/>
          </w:rPr>
          <w:t>https://vbouvier.wordpress.com/2015/06/26/recap-of-the-37th-round-of-peace-talks/</w:t>
        </w:r>
      </w:hyperlink>
      <w:r w:rsidR="004F7281" w:rsidRPr="004F7281">
        <w:rPr>
          <w:lang w:val="en-US"/>
        </w:rPr>
        <w:t xml:space="preserve">  </w:t>
      </w:r>
    </w:p>
    <w:p w14:paraId="5F6EC84C" w14:textId="77777777" w:rsidR="00405ED1" w:rsidRDefault="00405ED1" w:rsidP="00E56E4B">
      <w:pPr>
        <w:spacing w:after="0" w:line="360" w:lineRule="auto"/>
        <w:rPr>
          <w:lang w:val="en-US"/>
        </w:rPr>
      </w:pPr>
      <w:proofErr w:type="spellStart"/>
      <w:r>
        <w:rPr>
          <w:lang w:val="en-US"/>
        </w:rPr>
        <w:t>Bouvier</w:t>
      </w:r>
      <w:proofErr w:type="spellEnd"/>
      <w:r>
        <w:rPr>
          <w:lang w:val="en-US"/>
        </w:rPr>
        <w:t xml:space="preserve">, V. (2016a, May 20). </w:t>
      </w:r>
      <w:r w:rsidRPr="00405ED1">
        <w:rPr>
          <w:i/>
          <w:lang w:val="en-US"/>
        </w:rPr>
        <w:t>Female ex-combatants share experiences with Colombian negotiators.</w:t>
      </w:r>
      <w:r>
        <w:rPr>
          <w:lang w:val="en-US"/>
        </w:rPr>
        <w:t xml:space="preserve"> </w:t>
      </w:r>
    </w:p>
    <w:p w14:paraId="0C03B2BA" w14:textId="4B152C80" w:rsidR="00405ED1" w:rsidRDefault="00405ED1" w:rsidP="00405ED1">
      <w:pPr>
        <w:spacing w:after="0" w:line="360" w:lineRule="auto"/>
        <w:ind w:left="708"/>
        <w:rPr>
          <w:lang w:val="en-US"/>
        </w:rPr>
      </w:pPr>
      <w:r>
        <w:rPr>
          <w:lang w:val="en-US"/>
        </w:rPr>
        <w:t xml:space="preserve">Retrieved </w:t>
      </w:r>
      <w:r w:rsidRPr="00405ED1">
        <w:rPr>
          <w:color w:val="000000" w:themeColor="text1"/>
          <w:lang w:val="en-US"/>
        </w:rPr>
        <w:t xml:space="preserve">from </w:t>
      </w:r>
      <w:hyperlink r:id="rId17" w:history="1">
        <w:r w:rsidRPr="00405ED1">
          <w:rPr>
            <w:rStyle w:val="Hyperlink"/>
            <w:color w:val="000000" w:themeColor="text1"/>
            <w:u w:val="none"/>
            <w:lang w:val="en-US"/>
          </w:rPr>
          <w:t>https://vbouvier.wordpress.com/2016/05/20/female-ex-combatants-share-</w:t>
        </w:r>
      </w:hyperlink>
      <w:r w:rsidRPr="00405ED1">
        <w:rPr>
          <w:color w:val="000000" w:themeColor="text1"/>
          <w:lang w:val="en-US"/>
        </w:rPr>
        <w:t>experiences-with-colombian-negotiators</w:t>
      </w:r>
      <w:r w:rsidRPr="00405ED1">
        <w:rPr>
          <w:lang w:val="en-US"/>
        </w:rPr>
        <w:t>/</w:t>
      </w:r>
    </w:p>
    <w:p w14:paraId="56CCD228" w14:textId="754FA898" w:rsidR="00142E59" w:rsidRPr="00142E59" w:rsidRDefault="000C1698" w:rsidP="00E56E4B">
      <w:pPr>
        <w:spacing w:after="0" w:line="360" w:lineRule="auto"/>
        <w:rPr>
          <w:color w:val="000000" w:themeColor="text1"/>
          <w:lang w:val="en-US"/>
        </w:rPr>
      </w:pPr>
      <w:proofErr w:type="spellStart"/>
      <w:r w:rsidRPr="000C1698">
        <w:rPr>
          <w:lang w:val="en-US"/>
        </w:rPr>
        <w:t>Bouvier</w:t>
      </w:r>
      <w:proofErr w:type="spellEnd"/>
      <w:r w:rsidRPr="000C1698">
        <w:rPr>
          <w:lang w:val="en-US"/>
        </w:rPr>
        <w:t>, V. (2016</w:t>
      </w:r>
      <w:r w:rsidR="00405ED1">
        <w:rPr>
          <w:lang w:val="en-US"/>
        </w:rPr>
        <w:t>b</w:t>
      </w:r>
      <w:r w:rsidRPr="000C1698">
        <w:rPr>
          <w:lang w:val="en-US"/>
        </w:rPr>
        <w:t xml:space="preserve">). </w:t>
      </w:r>
      <w:r w:rsidRPr="00142E59">
        <w:rPr>
          <w:i/>
          <w:lang w:val="en-US"/>
        </w:rPr>
        <w:t>Gender and the role of women in Colombia's peace process.</w:t>
      </w:r>
      <w:r w:rsidR="00CC7F1A">
        <w:rPr>
          <w:lang w:val="en-US"/>
        </w:rPr>
        <w:t xml:space="preserve"> Retrieved from </w:t>
      </w:r>
      <w:r w:rsidRPr="000C1698">
        <w:rPr>
          <w:lang w:val="en-US"/>
        </w:rPr>
        <w:tab/>
      </w:r>
      <w:hyperlink r:id="rId18" w:history="1">
        <w:r w:rsidR="00142E59" w:rsidRPr="00142E59">
          <w:rPr>
            <w:rStyle w:val="Hyperlink"/>
            <w:color w:val="000000" w:themeColor="text1"/>
            <w:u w:val="none"/>
            <w:lang w:val="en-US"/>
          </w:rPr>
          <w:t>http://www.usip.org/sites/default/files/Gender-and-the-Role-of-Women-in-Colombia-s-</w:t>
        </w:r>
      </w:hyperlink>
    </w:p>
    <w:p w14:paraId="0AA73B53" w14:textId="77777777" w:rsidR="000C1698" w:rsidRPr="00142E59" w:rsidRDefault="00142E59" w:rsidP="00142E59">
      <w:pPr>
        <w:spacing w:after="0" w:line="360" w:lineRule="auto"/>
        <w:ind w:firstLine="708"/>
        <w:rPr>
          <w:color w:val="000000" w:themeColor="text1"/>
          <w:lang w:val="en-US"/>
        </w:rPr>
      </w:pPr>
      <w:r w:rsidRPr="00142E59">
        <w:rPr>
          <w:color w:val="000000" w:themeColor="text1"/>
          <w:lang w:val="en-US"/>
        </w:rPr>
        <w:t>Peace-</w:t>
      </w:r>
      <w:r w:rsidR="000C1698" w:rsidRPr="00142E59">
        <w:rPr>
          <w:color w:val="000000" w:themeColor="text1"/>
          <w:lang w:val="en-US"/>
        </w:rPr>
        <w:t xml:space="preserve">Process-English.pdf </w:t>
      </w:r>
    </w:p>
    <w:p w14:paraId="5AA30E3F" w14:textId="77777777" w:rsidR="009928FD" w:rsidRDefault="009928FD" w:rsidP="00E56E4B">
      <w:pPr>
        <w:spacing w:after="0" w:line="360" w:lineRule="auto"/>
        <w:rPr>
          <w:lang w:val="en-US"/>
        </w:rPr>
      </w:pPr>
      <w:proofErr w:type="spellStart"/>
      <w:r>
        <w:rPr>
          <w:lang w:val="en-US"/>
        </w:rPr>
        <w:t>Bouvier</w:t>
      </w:r>
      <w:proofErr w:type="spellEnd"/>
      <w:r>
        <w:rPr>
          <w:lang w:val="en-US"/>
        </w:rPr>
        <w:t xml:space="preserve">, V. (2016c, July 26). </w:t>
      </w:r>
      <w:r w:rsidRPr="009928FD">
        <w:rPr>
          <w:i/>
          <w:lang w:val="en-US"/>
        </w:rPr>
        <w:t>Gender on the Havana agenda.</w:t>
      </w:r>
      <w:r>
        <w:rPr>
          <w:lang w:val="en-US"/>
        </w:rPr>
        <w:t xml:space="preserve"> Retrieved from </w:t>
      </w:r>
    </w:p>
    <w:p w14:paraId="1743B289" w14:textId="3D64AF3A" w:rsidR="009928FD" w:rsidRDefault="009928FD" w:rsidP="009928FD">
      <w:pPr>
        <w:spacing w:after="0" w:line="360" w:lineRule="auto"/>
        <w:ind w:firstLine="708"/>
        <w:rPr>
          <w:lang w:val="en-US"/>
        </w:rPr>
      </w:pPr>
      <w:r w:rsidRPr="009928FD">
        <w:rPr>
          <w:lang w:val="en-US"/>
        </w:rPr>
        <w:t>https://vbouvier.wordpress.com/2016/07/26/gender-on-the-havana-agenda/</w:t>
      </w:r>
    </w:p>
    <w:p w14:paraId="4C9B9D1E" w14:textId="6CC9AC3E" w:rsidR="00142E59" w:rsidRDefault="000C1698" w:rsidP="00E56E4B">
      <w:pPr>
        <w:spacing w:after="0" w:line="360" w:lineRule="auto"/>
        <w:rPr>
          <w:lang w:val="en-US"/>
        </w:rPr>
      </w:pPr>
      <w:proofErr w:type="spellStart"/>
      <w:r w:rsidRPr="000C1698">
        <w:rPr>
          <w:lang w:val="en-US"/>
        </w:rPr>
        <w:t>Brittain</w:t>
      </w:r>
      <w:proofErr w:type="spellEnd"/>
      <w:r w:rsidRPr="000C1698">
        <w:rPr>
          <w:lang w:val="en-US"/>
        </w:rPr>
        <w:t xml:space="preserve">, J. (2010). </w:t>
      </w:r>
      <w:r w:rsidRPr="00142E59">
        <w:rPr>
          <w:i/>
          <w:lang w:val="en-US"/>
        </w:rPr>
        <w:t>Revolutionary social change in Colombia: The origin and</w:t>
      </w:r>
      <w:r w:rsidR="00142E59" w:rsidRPr="00142E59">
        <w:rPr>
          <w:i/>
          <w:lang w:val="en-US"/>
        </w:rPr>
        <w:t xml:space="preserve"> direction of the FARC-EP.</w:t>
      </w:r>
      <w:r w:rsidR="00142E59">
        <w:rPr>
          <w:lang w:val="en-US"/>
        </w:rPr>
        <w:t xml:space="preserve"> </w:t>
      </w:r>
    </w:p>
    <w:p w14:paraId="08E76A0F" w14:textId="77777777" w:rsidR="000C1698" w:rsidRPr="000C1698" w:rsidRDefault="00142E59" w:rsidP="00142E59">
      <w:pPr>
        <w:spacing w:after="0" w:line="360" w:lineRule="auto"/>
        <w:ind w:firstLine="708"/>
        <w:rPr>
          <w:lang w:val="en-US"/>
        </w:rPr>
      </w:pPr>
      <w:r>
        <w:rPr>
          <w:lang w:val="en-US"/>
        </w:rPr>
        <w:t xml:space="preserve">New </w:t>
      </w:r>
      <w:r w:rsidR="000C1698" w:rsidRPr="000C1698">
        <w:rPr>
          <w:lang w:val="en-US"/>
        </w:rPr>
        <w:t xml:space="preserve">York, NY: Pluto Press. </w:t>
      </w:r>
    </w:p>
    <w:p w14:paraId="30DC72FA" w14:textId="77777777" w:rsidR="000C1698" w:rsidRPr="000C1698" w:rsidRDefault="000C1698" w:rsidP="00E56E4B">
      <w:pPr>
        <w:spacing w:after="0" w:line="360" w:lineRule="auto"/>
        <w:rPr>
          <w:lang w:val="en-US"/>
        </w:rPr>
      </w:pPr>
      <w:proofErr w:type="spellStart"/>
      <w:r w:rsidRPr="000C1698">
        <w:rPr>
          <w:lang w:val="en-US"/>
        </w:rPr>
        <w:t>Buitrago</w:t>
      </w:r>
      <w:proofErr w:type="spellEnd"/>
      <w:r w:rsidRPr="000C1698">
        <w:rPr>
          <w:lang w:val="en-US"/>
        </w:rPr>
        <w:t xml:space="preserve">, M. P., &amp; </w:t>
      </w:r>
      <w:proofErr w:type="spellStart"/>
      <w:r w:rsidRPr="000C1698">
        <w:rPr>
          <w:lang w:val="en-US"/>
        </w:rPr>
        <w:t>Aroca</w:t>
      </w:r>
      <w:proofErr w:type="spellEnd"/>
      <w:r w:rsidRPr="000C1698">
        <w:rPr>
          <w:lang w:val="en-US"/>
        </w:rPr>
        <w:t xml:space="preserve">, M. P. (2017). Effects of institutional reforms on women's representation in </w:t>
      </w:r>
      <w:r w:rsidRPr="000C1698">
        <w:rPr>
          <w:lang w:val="en-US"/>
        </w:rPr>
        <w:tab/>
        <w:t xml:space="preserve">Colombia, 1960-2014. </w:t>
      </w:r>
      <w:r w:rsidRPr="00142E59">
        <w:rPr>
          <w:i/>
          <w:lang w:val="en-US"/>
        </w:rPr>
        <w:t>Latin American Politics and Society, 59</w:t>
      </w:r>
      <w:r w:rsidRPr="000C1698">
        <w:rPr>
          <w:lang w:val="en-US"/>
        </w:rPr>
        <w:t xml:space="preserve">(2), 103-121. </w:t>
      </w:r>
    </w:p>
    <w:p w14:paraId="1433BD23" w14:textId="77777777" w:rsidR="00142E59" w:rsidRPr="00142E59" w:rsidRDefault="000C1698" w:rsidP="00E56E4B">
      <w:pPr>
        <w:spacing w:after="0" w:line="360" w:lineRule="auto"/>
        <w:rPr>
          <w:i/>
          <w:lang w:val="en-US"/>
        </w:rPr>
      </w:pPr>
      <w:r w:rsidRPr="000C1698">
        <w:rPr>
          <w:lang w:val="en-US"/>
        </w:rPr>
        <w:t>Campbell, J. (1998). Institutional analysis and the role of ideas in political economy</w:t>
      </w:r>
      <w:r w:rsidRPr="00142E59">
        <w:rPr>
          <w:i/>
          <w:lang w:val="en-US"/>
        </w:rPr>
        <w:t xml:space="preserve">. Theory and </w:t>
      </w:r>
    </w:p>
    <w:p w14:paraId="1FEB92CD" w14:textId="77777777" w:rsidR="000C1698" w:rsidRPr="000C1698" w:rsidRDefault="000C1698" w:rsidP="00142E59">
      <w:pPr>
        <w:spacing w:after="0" w:line="360" w:lineRule="auto"/>
        <w:ind w:firstLine="708"/>
        <w:rPr>
          <w:lang w:val="en-US"/>
        </w:rPr>
      </w:pPr>
      <w:r w:rsidRPr="00142E59">
        <w:rPr>
          <w:i/>
          <w:lang w:val="en-US"/>
        </w:rPr>
        <w:t>Society,</w:t>
      </w:r>
      <w:r w:rsidRPr="00142E59">
        <w:rPr>
          <w:i/>
          <w:lang w:val="en-US"/>
        </w:rPr>
        <w:tab/>
        <w:t>27</w:t>
      </w:r>
      <w:r w:rsidRPr="000C1698">
        <w:rPr>
          <w:lang w:val="en-US"/>
        </w:rPr>
        <w:t>(3), 377-409.</w:t>
      </w:r>
    </w:p>
    <w:p w14:paraId="2B6B86F5" w14:textId="36CB78D9" w:rsidR="000C1698" w:rsidRPr="000C1698" w:rsidRDefault="000C1698" w:rsidP="00E56E4B">
      <w:pPr>
        <w:spacing w:after="0" w:line="360" w:lineRule="auto"/>
        <w:rPr>
          <w:lang w:val="en-US"/>
        </w:rPr>
      </w:pPr>
      <w:proofErr w:type="spellStart"/>
      <w:r w:rsidRPr="000C1698">
        <w:rPr>
          <w:lang w:val="en-US"/>
        </w:rPr>
        <w:t>Carvajal</w:t>
      </w:r>
      <w:proofErr w:type="spellEnd"/>
      <w:r w:rsidRPr="000C1698">
        <w:rPr>
          <w:lang w:val="en-US"/>
        </w:rPr>
        <w:t xml:space="preserve">, I. M. (2016, February 4). </w:t>
      </w:r>
      <w:r w:rsidR="005F2AF4">
        <w:rPr>
          <w:i/>
          <w:lang w:val="en-US"/>
        </w:rPr>
        <w:t>Uninvited: W</w:t>
      </w:r>
      <w:r w:rsidRPr="00142E59">
        <w:rPr>
          <w:i/>
          <w:lang w:val="en-US"/>
        </w:rPr>
        <w:t>omen in Colombia.</w:t>
      </w:r>
      <w:r w:rsidRPr="000C1698">
        <w:rPr>
          <w:lang w:val="en-US"/>
        </w:rPr>
        <w:t xml:space="preserve"> Retrieved from </w:t>
      </w:r>
      <w:r w:rsidRPr="000C1698">
        <w:rPr>
          <w:lang w:val="en-US"/>
        </w:rPr>
        <w:tab/>
        <w:t>https://www.opendemocracy.net/democraciaabierta/isabela-mar-n-carvajal/post-conflict-in-</w:t>
      </w:r>
      <w:r w:rsidRPr="000C1698">
        <w:rPr>
          <w:lang w:val="en-US"/>
        </w:rPr>
        <w:tab/>
        <w:t xml:space="preserve">colombia-4-uninvited-women-in-havana </w:t>
      </w:r>
    </w:p>
    <w:p w14:paraId="7856E6B7" w14:textId="77777777" w:rsidR="00A73C47" w:rsidRDefault="00A73C47" w:rsidP="00A73C47">
      <w:pPr>
        <w:spacing w:after="0" w:line="360" w:lineRule="auto"/>
        <w:rPr>
          <w:i/>
          <w:lang w:val="en-US"/>
        </w:rPr>
      </w:pPr>
      <w:r>
        <w:rPr>
          <w:lang w:val="en-US"/>
        </w:rPr>
        <w:t xml:space="preserve">CEDAW. (2013). </w:t>
      </w:r>
      <w:r w:rsidRPr="00A73C47">
        <w:rPr>
          <w:i/>
          <w:lang w:val="en-US"/>
        </w:rPr>
        <w:t xml:space="preserve">Concluding observations on the combined seventh and eighth periodic reports of </w:t>
      </w:r>
    </w:p>
    <w:p w14:paraId="08E9F31A" w14:textId="39046301" w:rsidR="00A73C47" w:rsidRDefault="00A73C47" w:rsidP="00A73C47">
      <w:pPr>
        <w:spacing w:after="0" w:line="360" w:lineRule="auto"/>
        <w:ind w:left="708"/>
        <w:rPr>
          <w:lang w:val="en-US"/>
        </w:rPr>
      </w:pPr>
      <w:r w:rsidRPr="00A73C47">
        <w:rPr>
          <w:i/>
          <w:lang w:val="en-US"/>
        </w:rPr>
        <w:lastRenderedPageBreak/>
        <w:t>Colombia (CEDAW/C/COL/CO/7-8).</w:t>
      </w:r>
      <w:r>
        <w:rPr>
          <w:lang w:val="en-US"/>
        </w:rPr>
        <w:t xml:space="preserve"> Retrieved from </w:t>
      </w:r>
      <w:r w:rsidRPr="00A73C47">
        <w:rPr>
          <w:lang w:val="en-US"/>
        </w:rPr>
        <w:t>http://www.afrocolombians.com/pdfs/Concluding%20observations%20CEDAW%20committee%20on%20Colombia%202013.pdf</w:t>
      </w:r>
    </w:p>
    <w:p w14:paraId="43B2C0AC" w14:textId="77777777" w:rsidR="00A42833" w:rsidRDefault="00A42833" w:rsidP="00A42833">
      <w:pPr>
        <w:spacing w:after="0" w:line="360" w:lineRule="auto"/>
        <w:rPr>
          <w:lang w:val="en-US"/>
        </w:rPr>
      </w:pPr>
      <w:r w:rsidRPr="00A42833">
        <w:rPr>
          <w:lang w:val="en-US"/>
        </w:rPr>
        <w:t xml:space="preserve">CMH. (2013, July 26). </w:t>
      </w:r>
      <w:proofErr w:type="spellStart"/>
      <w:r w:rsidRPr="00A42833">
        <w:rPr>
          <w:i/>
          <w:lang w:val="en-US"/>
        </w:rPr>
        <w:t>Discurso</w:t>
      </w:r>
      <w:proofErr w:type="spellEnd"/>
      <w:r w:rsidRPr="00A42833">
        <w:rPr>
          <w:i/>
          <w:lang w:val="en-US"/>
        </w:rPr>
        <w:t xml:space="preserve"> de Gonzalo Sánchez - ¡</w:t>
      </w:r>
      <w:proofErr w:type="spellStart"/>
      <w:r w:rsidRPr="00A42833">
        <w:rPr>
          <w:i/>
          <w:lang w:val="en-US"/>
        </w:rPr>
        <w:t>Basta</w:t>
      </w:r>
      <w:proofErr w:type="spellEnd"/>
      <w:r w:rsidRPr="00A42833">
        <w:rPr>
          <w:i/>
          <w:lang w:val="en-US"/>
        </w:rPr>
        <w:t xml:space="preserve"> </w:t>
      </w:r>
      <w:proofErr w:type="spellStart"/>
      <w:r w:rsidRPr="00A42833">
        <w:rPr>
          <w:i/>
          <w:lang w:val="en-US"/>
        </w:rPr>
        <w:t>ya</w:t>
      </w:r>
      <w:proofErr w:type="spellEnd"/>
      <w:r w:rsidRPr="00A42833">
        <w:rPr>
          <w:i/>
          <w:lang w:val="en-US"/>
        </w:rPr>
        <w:t>!</w:t>
      </w:r>
      <w:r w:rsidRPr="00A42833">
        <w:rPr>
          <w:lang w:val="en-US"/>
        </w:rPr>
        <w:t xml:space="preserve"> Retrieved from </w:t>
      </w:r>
    </w:p>
    <w:p w14:paraId="2C6F978B" w14:textId="57BF29D8" w:rsidR="00A42833" w:rsidRPr="00A42833" w:rsidRDefault="00776D25" w:rsidP="00A42833">
      <w:pPr>
        <w:spacing w:after="0" w:line="360" w:lineRule="auto"/>
        <w:ind w:left="708"/>
        <w:rPr>
          <w:lang w:val="en-US"/>
        </w:rPr>
      </w:pPr>
      <w:hyperlink r:id="rId19" w:history="1">
        <w:r w:rsidR="00A42833" w:rsidRPr="00A42833">
          <w:rPr>
            <w:rStyle w:val="Hyperlink"/>
            <w:color w:val="auto"/>
            <w:u w:val="none"/>
            <w:lang w:val="en-US"/>
          </w:rPr>
          <w:t>http://www.centrodememoriahistorica.gov.co/index.php/noticias/noticias-cmh/1702-</w:t>
        </w:r>
      </w:hyperlink>
      <w:r w:rsidR="00A42833" w:rsidRPr="00A42833">
        <w:rPr>
          <w:lang w:val="en-US"/>
        </w:rPr>
        <w:t>discurso-gonzalo-sanchez-basta-ya</w:t>
      </w:r>
    </w:p>
    <w:p w14:paraId="57253F97" w14:textId="71538704" w:rsidR="00142E59" w:rsidRDefault="000C1698" w:rsidP="00E56E4B">
      <w:pPr>
        <w:spacing w:after="0" w:line="360" w:lineRule="auto"/>
        <w:rPr>
          <w:lang w:val="en-US"/>
        </w:rPr>
      </w:pPr>
      <w:r w:rsidRPr="000C1698">
        <w:rPr>
          <w:lang w:val="en-US"/>
        </w:rPr>
        <w:t xml:space="preserve">Cockburn, C. (2007). </w:t>
      </w:r>
      <w:r w:rsidRPr="00142E59">
        <w:rPr>
          <w:i/>
          <w:lang w:val="en-US"/>
        </w:rPr>
        <w:t>From where we stand: War, women's activism and fe</w:t>
      </w:r>
      <w:r w:rsidR="00142E59" w:rsidRPr="00142E59">
        <w:rPr>
          <w:i/>
          <w:lang w:val="en-US"/>
        </w:rPr>
        <w:t>minist analysis.</w:t>
      </w:r>
      <w:r w:rsidR="00142E59">
        <w:rPr>
          <w:lang w:val="en-US"/>
        </w:rPr>
        <w:t xml:space="preserve"> London, </w:t>
      </w:r>
    </w:p>
    <w:p w14:paraId="4B0574D9" w14:textId="77777777" w:rsidR="000C1698" w:rsidRPr="000C1698" w:rsidRDefault="00142E59" w:rsidP="00142E59">
      <w:pPr>
        <w:spacing w:after="0" w:line="360" w:lineRule="auto"/>
        <w:ind w:firstLine="708"/>
        <w:rPr>
          <w:lang w:val="en-US"/>
        </w:rPr>
      </w:pPr>
      <w:r>
        <w:rPr>
          <w:lang w:val="en-US"/>
        </w:rPr>
        <w:t xml:space="preserve">Great </w:t>
      </w:r>
      <w:r w:rsidR="000C1698" w:rsidRPr="000C1698">
        <w:rPr>
          <w:lang w:val="en-US"/>
        </w:rPr>
        <w:t xml:space="preserve">Britain: Zed Books. </w:t>
      </w:r>
    </w:p>
    <w:p w14:paraId="2B607F60" w14:textId="77777777" w:rsidR="00142E59" w:rsidRDefault="000C1698" w:rsidP="00E56E4B">
      <w:pPr>
        <w:spacing w:after="0" w:line="360" w:lineRule="auto"/>
        <w:rPr>
          <w:lang w:val="en-US"/>
        </w:rPr>
      </w:pPr>
      <w:r w:rsidRPr="000C1698">
        <w:rPr>
          <w:lang w:val="en-US"/>
        </w:rPr>
        <w:t xml:space="preserve">Cockburn, C. (2012). </w:t>
      </w:r>
      <w:r w:rsidRPr="00142E59">
        <w:rPr>
          <w:i/>
          <w:lang w:val="en-US"/>
        </w:rPr>
        <w:t xml:space="preserve">Antimilitarism: Political and gender dynamics of </w:t>
      </w:r>
      <w:r w:rsidR="00142E59" w:rsidRPr="00142E59">
        <w:rPr>
          <w:i/>
          <w:lang w:val="en-US"/>
        </w:rPr>
        <w:t>peace movements.</w:t>
      </w:r>
      <w:r w:rsidR="00142E59">
        <w:rPr>
          <w:lang w:val="en-US"/>
        </w:rPr>
        <w:t xml:space="preserve"> New York, </w:t>
      </w:r>
    </w:p>
    <w:p w14:paraId="300357D9" w14:textId="77777777" w:rsidR="000C1698" w:rsidRPr="000C1698" w:rsidRDefault="00142E59" w:rsidP="00142E59">
      <w:pPr>
        <w:spacing w:after="0" w:line="360" w:lineRule="auto"/>
        <w:ind w:firstLine="708"/>
        <w:rPr>
          <w:lang w:val="en-US"/>
        </w:rPr>
      </w:pPr>
      <w:r>
        <w:rPr>
          <w:lang w:val="en-US"/>
        </w:rPr>
        <w:t xml:space="preserve">NY: </w:t>
      </w:r>
      <w:r w:rsidR="000C1698" w:rsidRPr="000C1698">
        <w:rPr>
          <w:lang w:val="en-US"/>
        </w:rPr>
        <w:t xml:space="preserve">Palgrave Macmillan. </w:t>
      </w:r>
    </w:p>
    <w:p w14:paraId="0B4DEEBC" w14:textId="77777777" w:rsidR="000C1698" w:rsidRPr="000C1698" w:rsidRDefault="000C1698" w:rsidP="00E56E4B">
      <w:pPr>
        <w:spacing w:after="0" w:line="360" w:lineRule="auto"/>
        <w:rPr>
          <w:lang w:val="en-US"/>
        </w:rPr>
      </w:pPr>
      <w:r w:rsidRPr="000C1698">
        <w:rPr>
          <w:lang w:val="en-US"/>
        </w:rPr>
        <w:t xml:space="preserve">Cockburn, C. (2014). The dialogue that died. </w:t>
      </w:r>
      <w:r w:rsidRPr="00331D3C">
        <w:rPr>
          <w:i/>
          <w:lang w:val="en-US"/>
        </w:rPr>
        <w:t>International Feminist Journal of Politics, 16</w:t>
      </w:r>
      <w:r w:rsidRPr="000C1698">
        <w:rPr>
          <w:lang w:val="en-US"/>
        </w:rPr>
        <w:t>(3), 430-447.</w:t>
      </w:r>
    </w:p>
    <w:p w14:paraId="47CC600A" w14:textId="77777777" w:rsidR="00331D3C" w:rsidRDefault="000C1698" w:rsidP="00E56E4B">
      <w:pPr>
        <w:spacing w:after="0" w:line="360" w:lineRule="auto"/>
        <w:rPr>
          <w:i/>
          <w:lang w:val="en-US"/>
        </w:rPr>
      </w:pPr>
      <w:r w:rsidRPr="000C1698">
        <w:rPr>
          <w:lang w:val="en-US"/>
        </w:rPr>
        <w:t xml:space="preserve">Colombia Reports. (2016, September 25). Colombia's 2012-2016 peace talks: fact sheet. </w:t>
      </w:r>
      <w:r w:rsidRPr="00331D3C">
        <w:rPr>
          <w:i/>
          <w:lang w:val="en-US"/>
        </w:rPr>
        <w:t xml:space="preserve">Colombia </w:t>
      </w:r>
    </w:p>
    <w:p w14:paraId="068D2CE3" w14:textId="77777777" w:rsidR="000C1698" w:rsidRDefault="000C1698" w:rsidP="00331D3C">
      <w:pPr>
        <w:spacing w:after="0" w:line="360" w:lineRule="auto"/>
        <w:ind w:firstLine="708"/>
        <w:rPr>
          <w:lang w:val="en-US"/>
        </w:rPr>
      </w:pPr>
      <w:r w:rsidRPr="00331D3C">
        <w:rPr>
          <w:i/>
          <w:lang w:val="en-US"/>
        </w:rPr>
        <w:t xml:space="preserve">Reports. </w:t>
      </w:r>
      <w:r w:rsidRPr="000C1698">
        <w:rPr>
          <w:lang w:val="en-US"/>
        </w:rPr>
        <w:t xml:space="preserve">Retrieved from https://colombiareports.com/colombia-peace-talks-fact-sheet/ </w:t>
      </w:r>
    </w:p>
    <w:p w14:paraId="70FFBE5A" w14:textId="77777777" w:rsidR="00910D47" w:rsidRDefault="00910D47" w:rsidP="00910D47">
      <w:pPr>
        <w:spacing w:after="0" w:line="360" w:lineRule="auto"/>
        <w:rPr>
          <w:lang w:val="en-US"/>
        </w:rPr>
      </w:pPr>
      <w:r w:rsidRPr="00910D47">
        <w:rPr>
          <w:lang w:val="en-US"/>
        </w:rPr>
        <w:t xml:space="preserve">El </w:t>
      </w:r>
      <w:proofErr w:type="spellStart"/>
      <w:r w:rsidRPr="00910D47">
        <w:rPr>
          <w:lang w:val="en-US"/>
        </w:rPr>
        <w:t>Colombiano</w:t>
      </w:r>
      <w:proofErr w:type="spellEnd"/>
      <w:r w:rsidRPr="00910D47">
        <w:rPr>
          <w:lang w:val="en-US"/>
        </w:rPr>
        <w:t xml:space="preserve">. (2013, November 26). </w:t>
      </w:r>
      <w:proofErr w:type="spellStart"/>
      <w:r w:rsidRPr="00910D47">
        <w:rPr>
          <w:lang w:val="en-US"/>
        </w:rPr>
        <w:t>María</w:t>
      </w:r>
      <w:proofErr w:type="spellEnd"/>
      <w:r w:rsidRPr="00910D47">
        <w:rPr>
          <w:lang w:val="en-US"/>
        </w:rPr>
        <w:t xml:space="preserve"> Paulina </w:t>
      </w:r>
      <w:proofErr w:type="spellStart"/>
      <w:r w:rsidRPr="00910D47">
        <w:rPr>
          <w:lang w:val="en-US"/>
        </w:rPr>
        <w:t>Riveros</w:t>
      </w:r>
      <w:proofErr w:type="spellEnd"/>
      <w:r w:rsidRPr="00910D47">
        <w:rPr>
          <w:lang w:val="en-US"/>
        </w:rPr>
        <w:t xml:space="preserve"> y Nigeria </w:t>
      </w:r>
      <w:proofErr w:type="spellStart"/>
      <w:r w:rsidRPr="00910D47">
        <w:rPr>
          <w:lang w:val="en-US"/>
        </w:rPr>
        <w:t>Rentería</w:t>
      </w:r>
      <w:proofErr w:type="spellEnd"/>
      <w:r w:rsidRPr="00910D47">
        <w:rPr>
          <w:lang w:val="en-US"/>
        </w:rPr>
        <w:t xml:space="preserve">, </w:t>
      </w:r>
      <w:proofErr w:type="spellStart"/>
      <w:r w:rsidRPr="00910D47">
        <w:rPr>
          <w:lang w:val="en-US"/>
        </w:rPr>
        <w:t>nuevas</w:t>
      </w:r>
      <w:proofErr w:type="spellEnd"/>
      <w:r w:rsidRPr="00910D47">
        <w:rPr>
          <w:lang w:val="en-US"/>
        </w:rPr>
        <w:t xml:space="preserve"> </w:t>
      </w:r>
      <w:proofErr w:type="spellStart"/>
      <w:r w:rsidRPr="00910D47">
        <w:rPr>
          <w:lang w:val="en-US"/>
        </w:rPr>
        <w:t>negociadoras</w:t>
      </w:r>
      <w:proofErr w:type="spellEnd"/>
      <w:r w:rsidRPr="00910D47">
        <w:rPr>
          <w:lang w:val="en-US"/>
        </w:rPr>
        <w:t xml:space="preserve"> </w:t>
      </w:r>
    </w:p>
    <w:p w14:paraId="1E368440" w14:textId="77777777" w:rsidR="00910D47" w:rsidRPr="00910D47" w:rsidRDefault="00910D47" w:rsidP="00910D47">
      <w:pPr>
        <w:spacing w:after="0" w:line="360" w:lineRule="auto"/>
        <w:ind w:left="708"/>
        <w:rPr>
          <w:color w:val="000000" w:themeColor="text1"/>
          <w:lang w:val="en-US"/>
        </w:rPr>
      </w:pPr>
      <w:r w:rsidRPr="00257422">
        <w:t xml:space="preserve">en la Habana. </w:t>
      </w:r>
      <w:r w:rsidRPr="00257422">
        <w:rPr>
          <w:i/>
        </w:rPr>
        <w:t xml:space="preserve">El </w:t>
      </w:r>
      <w:proofErr w:type="spellStart"/>
      <w:r w:rsidRPr="00257422">
        <w:rPr>
          <w:i/>
        </w:rPr>
        <w:t>Colombiano</w:t>
      </w:r>
      <w:proofErr w:type="spellEnd"/>
      <w:r w:rsidRPr="00257422">
        <w:rPr>
          <w:i/>
        </w:rPr>
        <w:t>.</w:t>
      </w:r>
      <w:r w:rsidRPr="00257422">
        <w:t xml:space="preserve"> </w:t>
      </w:r>
      <w:r>
        <w:rPr>
          <w:lang w:val="en-US"/>
        </w:rPr>
        <w:t xml:space="preserve">Retrieved </w:t>
      </w:r>
      <w:r>
        <w:rPr>
          <w:color w:val="000000" w:themeColor="text1"/>
          <w:lang w:val="en-US"/>
        </w:rPr>
        <w:t xml:space="preserve">from </w:t>
      </w:r>
      <w:hyperlink r:id="rId20" w:history="1">
        <w:r w:rsidRPr="00910D47">
          <w:rPr>
            <w:rStyle w:val="Hyperlink"/>
            <w:color w:val="000000" w:themeColor="text1"/>
            <w:u w:val="none"/>
            <w:lang w:val="en-US"/>
          </w:rPr>
          <w:t>http://www.elcolombiano.com/historico/proceso_de_paz_maria_paulina_riveros_y_nigeria_renteria_nuevas_negociadoras_en_la_habana-DAEC_271435</w:t>
        </w:r>
      </w:hyperlink>
    </w:p>
    <w:p w14:paraId="29E5A473" w14:textId="77777777" w:rsidR="002977A0" w:rsidRDefault="002977A0" w:rsidP="00E56E4B">
      <w:pPr>
        <w:spacing w:after="0" w:line="360" w:lineRule="auto"/>
        <w:rPr>
          <w:i/>
          <w:lang w:val="en-US"/>
        </w:rPr>
      </w:pPr>
      <w:proofErr w:type="spellStart"/>
      <w:r w:rsidRPr="002977A0">
        <w:rPr>
          <w:lang w:val="en-US"/>
        </w:rPr>
        <w:t>Consejería</w:t>
      </w:r>
      <w:proofErr w:type="spellEnd"/>
      <w:r w:rsidRPr="002977A0">
        <w:rPr>
          <w:lang w:val="en-US"/>
        </w:rPr>
        <w:t xml:space="preserve"> DDHH. (2016). </w:t>
      </w:r>
      <w:proofErr w:type="spellStart"/>
      <w:r w:rsidRPr="002977A0">
        <w:rPr>
          <w:i/>
          <w:lang w:val="en-US"/>
        </w:rPr>
        <w:t>Mensaje</w:t>
      </w:r>
      <w:proofErr w:type="spellEnd"/>
      <w:r w:rsidRPr="002977A0">
        <w:rPr>
          <w:i/>
          <w:lang w:val="en-US"/>
        </w:rPr>
        <w:t xml:space="preserve"> del </w:t>
      </w:r>
      <w:proofErr w:type="spellStart"/>
      <w:r w:rsidRPr="002977A0">
        <w:rPr>
          <w:i/>
          <w:lang w:val="en-US"/>
        </w:rPr>
        <w:t>presidente</w:t>
      </w:r>
      <w:proofErr w:type="spellEnd"/>
      <w:r w:rsidRPr="002977A0">
        <w:rPr>
          <w:i/>
          <w:lang w:val="en-US"/>
        </w:rPr>
        <w:t xml:space="preserve"> Juan Manuel Santos para la </w:t>
      </w:r>
      <w:proofErr w:type="spellStart"/>
      <w:r w:rsidRPr="002977A0">
        <w:rPr>
          <w:i/>
          <w:lang w:val="en-US"/>
        </w:rPr>
        <w:t>instalación</w:t>
      </w:r>
      <w:proofErr w:type="spellEnd"/>
      <w:r w:rsidRPr="002977A0">
        <w:rPr>
          <w:i/>
          <w:lang w:val="en-US"/>
        </w:rPr>
        <w:t xml:space="preserve"> del </w:t>
      </w:r>
      <w:proofErr w:type="spellStart"/>
      <w:r w:rsidRPr="002977A0">
        <w:rPr>
          <w:i/>
          <w:lang w:val="en-US"/>
        </w:rPr>
        <w:t>foro</w:t>
      </w:r>
      <w:proofErr w:type="spellEnd"/>
      <w:r w:rsidRPr="002977A0">
        <w:rPr>
          <w:i/>
          <w:lang w:val="en-US"/>
        </w:rPr>
        <w:t xml:space="preserve"> </w:t>
      </w:r>
    </w:p>
    <w:p w14:paraId="5FAC273A" w14:textId="0691FEB9" w:rsidR="002977A0" w:rsidRDefault="002977A0" w:rsidP="002977A0">
      <w:pPr>
        <w:spacing w:after="0" w:line="360" w:lineRule="auto"/>
        <w:ind w:left="708"/>
        <w:rPr>
          <w:lang w:val="en-US"/>
        </w:rPr>
      </w:pPr>
      <w:r w:rsidRPr="006669BC">
        <w:rPr>
          <w:i/>
          <w:lang w:val="en-US"/>
        </w:rPr>
        <w:t>'</w:t>
      </w:r>
      <w:proofErr w:type="spellStart"/>
      <w:r w:rsidRPr="006669BC">
        <w:rPr>
          <w:i/>
          <w:lang w:val="en-US"/>
        </w:rPr>
        <w:t>Construcción</w:t>
      </w:r>
      <w:proofErr w:type="spellEnd"/>
      <w:r w:rsidRPr="006669BC">
        <w:rPr>
          <w:i/>
          <w:lang w:val="en-US"/>
        </w:rPr>
        <w:t xml:space="preserve"> de Paz y Derechos </w:t>
      </w:r>
      <w:proofErr w:type="spellStart"/>
      <w:r w:rsidRPr="006669BC">
        <w:rPr>
          <w:i/>
          <w:lang w:val="en-US"/>
        </w:rPr>
        <w:t>Humanos</w:t>
      </w:r>
      <w:proofErr w:type="spellEnd"/>
      <w:r w:rsidRPr="006669BC">
        <w:rPr>
          <w:i/>
          <w:lang w:val="en-US"/>
        </w:rPr>
        <w:t>'</w:t>
      </w:r>
      <w:r w:rsidRPr="006669BC">
        <w:rPr>
          <w:lang w:val="en-US"/>
        </w:rPr>
        <w:t xml:space="preserve">. </w:t>
      </w:r>
      <w:r w:rsidRPr="002977A0">
        <w:rPr>
          <w:lang w:val="en-US"/>
        </w:rPr>
        <w:t>Retrieved from http://www.derechoshumanos.gov.co/Prensa/2016/Paginas/Mensaje-Pdte-foro-derechos-humanos-defensoria.aspx</w:t>
      </w:r>
    </w:p>
    <w:p w14:paraId="2C7C40FA" w14:textId="3455EE85" w:rsidR="000C1698" w:rsidRPr="000C1698" w:rsidRDefault="000C1698" w:rsidP="00E56E4B">
      <w:pPr>
        <w:spacing w:after="0" w:line="360" w:lineRule="auto"/>
        <w:rPr>
          <w:lang w:val="en-US"/>
        </w:rPr>
      </w:pPr>
      <w:r w:rsidRPr="000C1698">
        <w:rPr>
          <w:lang w:val="en-US"/>
        </w:rPr>
        <w:t xml:space="preserve">Córdoba Ruiz, P. (2002). </w:t>
      </w:r>
      <w:proofErr w:type="spellStart"/>
      <w:r w:rsidRPr="00331D3C">
        <w:rPr>
          <w:i/>
          <w:lang w:val="en-US"/>
        </w:rPr>
        <w:t>Mujeres</w:t>
      </w:r>
      <w:proofErr w:type="spellEnd"/>
      <w:r w:rsidRPr="00331D3C">
        <w:rPr>
          <w:i/>
          <w:lang w:val="en-US"/>
        </w:rPr>
        <w:t xml:space="preserve"> </w:t>
      </w:r>
      <w:proofErr w:type="spellStart"/>
      <w:r w:rsidRPr="00331D3C">
        <w:rPr>
          <w:i/>
          <w:lang w:val="en-US"/>
        </w:rPr>
        <w:t>en</w:t>
      </w:r>
      <w:proofErr w:type="spellEnd"/>
      <w:r w:rsidRPr="00331D3C">
        <w:rPr>
          <w:i/>
          <w:lang w:val="en-US"/>
        </w:rPr>
        <w:t xml:space="preserve"> el </w:t>
      </w:r>
      <w:proofErr w:type="spellStart"/>
      <w:r w:rsidRPr="00331D3C">
        <w:rPr>
          <w:i/>
          <w:lang w:val="en-US"/>
        </w:rPr>
        <w:t>congreso</w:t>
      </w:r>
      <w:proofErr w:type="spellEnd"/>
      <w:r w:rsidRPr="00331D3C">
        <w:rPr>
          <w:i/>
          <w:lang w:val="en-US"/>
        </w:rPr>
        <w:t xml:space="preserve"> de Colombia.</w:t>
      </w:r>
      <w:r w:rsidRPr="000C1698">
        <w:rPr>
          <w:lang w:val="en-US"/>
        </w:rPr>
        <w:t xml:space="preserve"> Retrieved from </w:t>
      </w:r>
      <w:r w:rsidRPr="000C1698">
        <w:rPr>
          <w:lang w:val="en-US"/>
        </w:rPr>
        <w:tab/>
        <w:t xml:space="preserve">http://iknowpolitics.org/sites/default/files/chapter_05a-cs-colombia.pdf  </w:t>
      </w:r>
    </w:p>
    <w:p w14:paraId="6DDBF58F" w14:textId="77777777" w:rsidR="00A85A1E" w:rsidRDefault="00A85A1E" w:rsidP="00E56E4B">
      <w:pPr>
        <w:spacing w:after="0" w:line="360" w:lineRule="auto"/>
        <w:rPr>
          <w:lang w:val="en-US"/>
        </w:rPr>
      </w:pPr>
      <w:proofErr w:type="spellStart"/>
      <w:r w:rsidRPr="00A85A1E">
        <w:rPr>
          <w:lang w:val="en-US"/>
        </w:rPr>
        <w:t>Corporación</w:t>
      </w:r>
      <w:proofErr w:type="spellEnd"/>
      <w:r w:rsidRPr="00A85A1E">
        <w:rPr>
          <w:lang w:val="en-US"/>
        </w:rPr>
        <w:t xml:space="preserve"> </w:t>
      </w:r>
      <w:proofErr w:type="spellStart"/>
      <w:r w:rsidRPr="00A85A1E">
        <w:rPr>
          <w:lang w:val="en-US"/>
        </w:rPr>
        <w:t>Sisma</w:t>
      </w:r>
      <w:proofErr w:type="spellEnd"/>
      <w:r w:rsidRPr="00A85A1E">
        <w:rPr>
          <w:lang w:val="en-US"/>
        </w:rPr>
        <w:t xml:space="preserve"> </w:t>
      </w:r>
      <w:proofErr w:type="spellStart"/>
      <w:r w:rsidRPr="00A85A1E">
        <w:rPr>
          <w:lang w:val="en-US"/>
        </w:rPr>
        <w:t>Mujer</w:t>
      </w:r>
      <w:proofErr w:type="spellEnd"/>
      <w:r w:rsidRPr="00A85A1E">
        <w:rPr>
          <w:lang w:val="en-US"/>
        </w:rPr>
        <w:t xml:space="preserve">. (2009). </w:t>
      </w:r>
      <w:proofErr w:type="spellStart"/>
      <w:r w:rsidRPr="00A85A1E">
        <w:rPr>
          <w:i/>
          <w:lang w:val="en-US"/>
        </w:rPr>
        <w:t>Mujeres</w:t>
      </w:r>
      <w:proofErr w:type="spellEnd"/>
      <w:r w:rsidRPr="00A85A1E">
        <w:rPr>
          <w:i/>
          <w:lang w:val="en-US"/>
        </w:rPr>
        <w:t xml:space="preserve"> </w:t>
      </w:r>
      <w:proofErr w:type="spellStart"/>
      <w:r w:rsidRPr="00A85A1E">
        <w:rPr>
          <w:i/>
          <w:lang w:val="en-US"/>
        </w:rPr>
        <w:t>en</w:t>
      </w:r>
      <w:proofErr w:type="spellEnd"/>
      <w:r w:rsidRPr="00A85A1E">
        <w:rPr>
          <w:i/>
          <w:lang w:val="en-US"/>
        </w:rPr>
        <w:t xml:space="preserve"> </w:t>
      </w:r>
      <w:proofErr w:type="spellStart"/>
      <w:r w:rsidRPr="00A85A1E">
        <w:rPr>
          <w:i/>
          <w:lang w:val="en-US"/>
        </w:rPr>
        <w:t>conflicto</w:t>
      </w:r>
      <w:proofErr w:type="spellEnd"/>
      <w:r w:rsidRPr="00A85A1E">
        <w:rPr>
          <w:i/>
          <w:lang w:val="en-US"/>
        </w:rPr>
        <w:t xml:space="preserve">: </w:t>
      </w:r>
      <w:proofErr w:type="spellStart"/>
      <w:r w:rsidRPr="00A85A1E">
        <w:rPr>
          <w:i/>
          <w:lang w:val="en-US"/>
        </w:rPr>
        <w:t>Violencia</w:t>
      </w:r>
      <w:proofErr w:type="spellEnd"/>
      <w:r w:rsidRPr="00A85A1E">
        <w:rPr>
          <w:i/>
          <w:lang w:val="en-US"/>
        </w:rPr>
        <w:t xml:space="preserve"> sexual y </w:t>
      </w:r>
      <w:proofErr w:type="spellStart"/>
      <w:r w:rsidRPr="00A85A1E">
        <w:rPr>
          <w:i/>
          <w:lang w:val="en-US"/>
        </w:rPr>
        <w:t>paramilitarismo</w:t>
      </w:r>
      <w:proofErr w:type="spellEnd"/>
      <w:r w:rsidRPr="00A85A1E">
        <w:rPr>
          <w:i/>
          <w:lang w:val="en-US"/>
        </w:rPr>
        <w:t>.</w:t>
      </w:r>
      <w:r w:rsidRPr="00A85A1E">
        <w:rPr>
          <w:lang w:val="en-US"/>
        </w:rPr>
        <w:t xml:space="preserve"> Bogotá, </w:t>
      </w:r>
    </w:p>
    <w:p w14:paraId="33114EFE" w14:textId="462E00A8" w:rsidR="00A85A1E" w:rsidRDefault="00A85A1E" w:rsidP="00A85A1E">
      <w:pPr>
        <w:spacing w:after="0" w:line="360" w:lineRule="auto"/>
        <w:ind w:firstLine="708"/>
        <w:rPr>
          <w:lang w:val="en-US"/>
        </w:rPr>
      </w:pPr>
      <w:r w:rsidRPr="00A85A1E">
        <w:rPr>
          <w:lang w:val="en-US"/>
        </w:rPr>
        <w:t xml:space="preserve">Colombia: </w:t>
      </w:r>
      <w:proofErr w:type="spellStart"/>
      <w:r w:rsidRPr="00A85A1E">
        <w:rPr>
          <w:lang w:val="en-US"/>
        </w:rPr>
        <w:t>Corporación</w:t>
      </w:r>
      <w:proofErr w:type="spellEnd"/>
      <w:r w:rsidRPr="00A85A1E">
        <w:rPr>
          <w:lang w:val="en-US"/>
        </w:rPr>
        <w:t xml:space="preserve"> </w:t>
      </w:r>
      <w:proofErr w:type="spellStart"/>
      <w:r w:rsidRPr="00A85A1E">
        <w:rPr>
          <w:lang w:val="en-US"/>
        </w:rPr>
        <w:t>Sisma</w:t>
      </w:r>
      <w:proofErr w:type="spellEnd"/>
      <w:r w:rsidRPr="00A85A1E">
        <w:rPr>
          <w:lang w:val="en-US"/>
        </w:rPr>
        <w:t xml:space="preserve"> </w:t>
      </w:r>
      <w:proofErr w:type="spellStart"/>
      <w:r w:rsidRPr="00A85A1E">
        <w:rPr>
          <w:lang w:val="en-US"/>
        </w:rPr>
        <w:t>Mujer</w:t>
      </w:r>
      <w:proofErr w:type="spellEnd"/>
      <w:r w:rsidRPr="00A85A1E">
        <w:rPr>
          <w:lang w:val="en-US"/>
        </w:rPr>
        <w:t>.</w:t>
      </w:r>
    </w:p>
    <w:p w14:paraId="47E9FCB2" w14:textId="77777777" w:rsidR="00A85A1E" w:rsidRDefault="00A85A1E" w:rsidP="00E56E4B">
      <w:pPr>
        <w:spacing w:after="0" w:line="360" w:lineRule="auto"/>
        <w:rPr>
          <w:i/>
          <w:lang w:val="en-US"/>
        </w:rPr>
      </w:pPr>
      <w:proofErr w:type="spellStart"/>
      <w:r w:rsidRPr="00A85A1E">
        <w:rPr>
          <w:lang w:val="en-US"/>
        </w:rPr>
        <w:t>Corporación</w:t>
      </w:r>
      <w:proofErr w:type="spellEnd"/>
      <w:r w:rsidRPr="00A85A1E">
        <w:rPr>
          <w:lang w:val="en-US"/>
        </w:rPr>
        <w:t xml:space="preserve"> </w:t>
      </w:r>
      <w:proofErr w:type="spellStart"/>
      <w:r w:rsidRPr="00A85A1E">
        <w:rPr>
          <w:lang w:val="en-US"/>
        </w:rPr>
        <w:t>Sisma</w:t>
      </w:r>
      <w:proofErr w:type="spellEnd"/>
      <w:r w:rsidRPr="00A85A1E">
        <w:rPr>
          <w:lang w:val="en-US"/>
        </w:rPr>
        <w:t xml:space="preserve"> </w:t>
      </w:r>
      <w:proofErr w:type="spellStart"/>
      <w:r w:rsidRPr="00A85A1E">
        <w:rPr>
          <w:lang w:val="en-US"/>
        </w:rPr>
        <w:t>Mujer</w:t>
      </w:r>
      <w:proofErr w:type="spellEnd"/>
      <w:r w:rsidRPr="00A85A1E">
        <w:rPr>
          <w:lang w:val="en-US"/>
        </w:rPr>
        <w:t xml:space="preserve">. (2011). </w:t>
      </w:r>
      <w:proofErr w:type="spellStart"/>
      <w:r w:rsidRPr="00A85A1E">
        <w:rPr>
          <w:i/>
          <w:lang w:val="en-US"/>
        </w:rPr>
        <w:t>Obstáculos</w:t>
      </w:r>
      <w:proofErr w:type="spellEnd"/>
      <w:r w:rsidRPr="00A85A1E">
        <w:rPr>
          <w:i/>
          <w:lang w:val="en-US"/>
        </w:rPr>
        <w:t xml:space="preserve"> para el </w:t>
      </w:r>
      <w:proofErr w:type="spellStart"/>
      <w:r w:rsidRPr="00A85A1E">
        <w:rPr>
          <w:i/>
          <w:lang w:val="en-US"/>
        </w:rPr>
        <w:t>acceso</w:t>
      </w:r>
      <w:proofErr w:type="spellEnd"/>
      <w:r w:rsidRPr="00A85A1E">
        <w:rPr>
          <w:i/>
          <w:lang w:val="en-US"/>
        </w:rPr>
        <w:t xml:space="preserve"> a la </w:t>
      </w:r>
      <w:proofErr w:type="spellStart"/>
      <w:r w:rsidRPr="00A85A1E">
        <w:rPr>
          <w:i/>
          <w:lang w:val="en-US"/>
        </w:rPr>
        <w:t>justicia</w:t>
      </w:r>
      <w:proofErr w:type="spellEnd"/>
      <w:r w:rsidRPr="00A85A1E">
        <w:rPr>
          <w:i/>
          <w:lang w:val="en-US"/>
        </w:rPr>
        <w:t xml:space="preserve"> de las </w:t>
      </w:r>
      <w:proofErr w:type="spellStart"/>
      <w:r w:rsidRPr="00A85A1E">
        <w:rPr>
          <w:i/>
          <w:lang w:val="en-US"/>
        </w:rPr>
        <w:t>mujeres</w:t>
      </w:r>
      <w:proofErr w:type="spellEnd"/>
      <w:r w:rsidRPr="00A85A1E">
        <w:rPr>
          <w:i/>
          <w:lang w:val="en-US"/>
        </w:rPr>
        <w:t xml:space="preserve"> </w:t>
      </w:r>
      <w:proofErr w:type="spellStart"/>
      <w:r w:rsidRPr="00A85A1E">
        <w:rPr>
          <w:i/>
          <w:lang w:val="en-US"/>
        </w:rPr>
        <w:t>víctimas</w:t>
      </w:r>
      <w:proofErr w:type="spellEnd"/>
      <w:r w:rsidRPr="00A85A1E">
        <w:rPr>
          <w:i/>
          <w:lang w:val="en-US"/>
        </w:rPr>
        <w:t xml:space="preserve"> de </w:t>
      </w:r>
    </w:p>
    <w:p w14:paraId="2C169F76" w14:textId="67DA9744" w:rsidR="00A85A1E" w:rsidRDefault="00A85A1E" w:rsidP="00A85A1E">
      <w:pPr>
        <w:spacing w:after="0" w:line="360" w:lineRule="auto"/>
        <w:ind w:firstLine="708"/>
        <w:rPr>
          <w:lang w:val="en-US"/>
        </w:rPr>
      </w:pPr>
      <w:proofErr w:type="spellStart"/>
      <w:r w:rsidRPr="00A85A1E">
        <w:rPr>
          <w:i/>
          <w:lang w:val="en-US"/>
        </w:rPr>
        <w:t>violencia</w:t>
      </w:r>
      <w:proofErr w:type="spellEnd"/>
      <w:r w:rsidRPr="00A85A1E">
        <w:rPr>
          <w:i/>
          <w:lang w:val="en-US"/>
        </w:rPr>
        <w:t xml:space="preserve"> sexual </w:t>
      </w:r>
      <w:proofErr w:type="spellStart"/>
      <w:r w:rsidRPr="00A85A1E">
        <w:rPr>
          <w:i/>
          <w:lang w:val="en-US"/>
        </w:rPr>
        <w:t>en</w:t>
      </w:r>
      <w:proofErr w:type="spellEnd"/>
      <w:r w:rsidRPr="00A85A1E">
        <w:rPr>
          <w:i/>
          <w:lang w:val="en-US"/>
        </w:rPr>
        <w:t xml:space="preserve"> Colombia.</w:t>
      </w:r>
      <w:r w:rsidRPr="00A85A1E">
        <w:rPr>
          <w:lang w:val="en-US"/>
        </w:rPr>
        <w:t xml:space="preserve"> Bogotá, Colombia: </w:t>
      </w:r>
      <w:proofErr w:type="spellStart"/>
      <w:r w:rsidRPr="00A85A1E">
        <w:rPr>
          <w:lang w:val="en-US"/>
        </w:rPr>
        <w:t>Corporación</w:t>
      </w:r>
      <w:proofErr w:type="spellEnd"/>
      <w:r w:rsidRPr="00A85A1E">
        <w:rPr>
          <w:lang w:val="en-US"/>
        </w:rPr>
        <w:t xml:space="preserve"> </w:t>
      </w:r>
      <w:proofErr w:type="spellStart"/>
      <w:r w:rsidRPr="00A85A1E">
        <w:rPr>
          <w:lang w:val="en-US"/>
        </w:rPr>
        <w:t>Sisma</w:t>
      </w:r>
      <w:proofErr w:type="spellEnd"/>
      <w:r w:rsidRPr="00A85A1E">
        <w:rPr>
          <w:lang w:val="en-US"/>
        </w:rPr>
        <w:t xml:space="preserve"> </w:t>
      </w:r>
      <w:proofErr w:type="spellStart"/>
      <w:r w:rsidRPr="00A85A1E">
        <w:rPr>
          <w:lang w:val="en-US"/>
        </w:rPr>
        <w:t>Mujer</w:t>
      </w:r>
      <w:proofErr w:type="spellEnd"/>
      <w:r w:rsidRPr="00A85A1E">
        <w:rPr>
          <w:lang w:val="en-US"/>
        </w:rPr>
        <w:t>.</w:t>
      </w:r>
    </w:p>
    <w:p w14:paraId="3A000E26" w14:textId="77777777" w:rsidR="00A85A1E" w:rsidRDefault="00A85A1E" w:rsidP="00A85A1E">
      <w:pPr>
        <w:spacing w:after="0" w:line="360" w:lineRule="auto"/>
        <w:rPr>
          <w:i/>
          <w:lang w:val="en-US"/>
        </w:rPr>
      </w:pPr>
      <w:proofErr w:type="spellStart"/>
      <w:r w:rsidRPr="00A85A1E">
        <w:rPr>
          <w:lang w:val="en-US"/>
        </w:rPr>
        <w:t>Corporación</w:t>
      </w:r>
      <w:proofErr w:type="spellEnd"/>
      <w:r w:rsidRPr="00A85A1E">
        <w:rPr>
          <w:lang w:val="en-US"/>
        </w:rPr>
        <w:t xml:space="preserve"> </w:t>
      </w:r>
      <w:proofErr w:type="spellStart"/>
      <w:r w:rsidRPr="00A85A1E">
        <w:rPr>
          <w:lang w:val="en-US"/>
        </w:rPr>
        <w:t>Sisma</w:t>
      </w:r>
      <w:proofErr w:type="spellEnd"/>
      <w:r w:rsidRPr="00A85A1E">
        <w:rPr>
          <w:lang w:val="en-US"/>
        </w:rPr>
        <w:t xml:space="preserve"> </w:t>
      </w:r>
      <w:proofErr w:type="spellStart"/>
      <w:r w:rsidRPr="00A85A1E">
        <w:rPr>
          <w:lang w:val="en-US"/>
        </w:rPr>
        <w:t>Mujer</w:t>
      </w:r>
      <w:proofErr w:type="spellEnd"/>
      <w:r w:rsidRPr="00A85A1E">
        <w:rPr>
          <w:lang w:val="en-US"/>
        </w:rPr>
        <w:t xml:space="preserve">. (2013). </w:t>
      </w:r>
      <w:proofErr w:type="spellStart"/>
      <w:r w:rsidRPr="00A85A1E">
        <w:rPr>
          <w:i/>
          <w:lang w:val="en-US"/>
        </w:rPr>
        <w:t>Lineamientos</w:t>
      </w:r>
      <w:proofErr w:type="spellEnd"/>
      <w:r w:rsidRPr="00A85A1E">
        <w:rPr>
          <w:i/>
          <w:lang w:val="en-US"/>
        </w:rPr>
        <w:t xml:space="preserve"> de </w:t>
      </w:r>
      <w:proofErr w:type="spellStart"/>
      <w:r w:rsidRPr="00A85A1E">
        <w:rPr>
          <w:i/>
          <w:lang w:val="en-US"/>
        </w:rPr>
        <w:t>política</w:t>
      </w:r>
      <w:proofErr w:type="spellEnd"/>
      <w:r w:rsidRPr="00A85A1E">
        <w:rPr>
          <w:i/>
          <w:lang w:val="en-US"/>
        </w:rPr>
        <w:t xml:space="preserve"> criminal para la </w:t>
      </w:r>
      <w:proofErr w:type="spellStart"/>
      <w:r w:rsidRPr="00A85A1E">
        <w:rPr>
          <w:i/>
          <w:lang w:val="en-US"/>
        </w:rPr>
        <w:t>protección</w:t>
      </w:r>
      <w:proofErr w:type="spellEnd"/>
      <w:r w:rsidRPr="00A85A1E">
        <w:rPr>
          <w:i/>
          <w:lang w:val="en-US"/>
        </w:rPr>
        <w:t xml:space="preserve"> del derecho </w:t>
      </w:r>
    </w:p>
    <w:p w14:paraId="36731365" w14:textId="7A6BA3E7" w:rsidR="00A85A1E" w:rsidRPr="00A85A1E" w:rsidRDefault="00A85A1E" w:rsidP="00A85A1E">
      <w:pPr>
        <w:spacing w:after="0" w:line="360" w:lineRule="auto"/>
        <w:ind w:left="708"/>
        <w:rPr>
          <w:lang w:val="en-US"/>
        </w:rPr>
      </w:pPr>
      <w:proofErr w:type="spellStart"/>
      <w:r w:rsidRPr="00A85A1E">
        <w:rPr>
          <w:i/>
          <w:lang w:val="en-US"/>
        </w:rPr>
        <w:t>humano</w:t>
      </w:r>
      <w:proofErr w:type="spellEnd"/>
      <w:r w:rsidRPr="00A85A1E">
        <w:rPr>
          <w:i/>
          <w:lang w:val="en-US"/>
        </w:rPr>
        <w:t xml:space="preserve"> de las </w:t>
      </w:r>
      <w:proofErr w:type="spellStart"/>
      <w:r w:rsidRPr="00A85A1E">
        <w:rPr>
          <w:i/>
          <w:lang w:val="en-US"/>
        </w:rPr>
        <w:t>mujeres</w:t>
      </w:r>
      <w:proofErr w:type="spellEnd"/>
      <w:r w:rsidRPr="00A85A1E">
        <w:rPr>
          <w:i/>
          <w:lang w:val="en-US"/>
        </w:rPr>
        <w:t xml:space="preserve"> a </w:t>
      </w:r>
      <w:proofErr w:type="spellStart"/>
      <w:r w:rsidRPr="00A85A1E">
        <w:rPr>
          <w:i/>
          <w:lang w:val="en-US"/>
        </w:rPr>
        <w:t>una</w:t>
      </w:r>
      <w:proofErr w:type="spellEnd"/>
      <w:r w:rsidRPr="00A85A1E">
        <w:rPr>
          <w:i/>
          <w:lang w:val="en-US"/>
        </w:rPr>
        <w:t xml:space="preserve"> </w:t>
      </w:r>
      <w:proofErr w:type="spellStart"/>
      <w:r w:rsidRPr="00A85A1E">
        <w:rPr>
          <w:i/>
          <w:lang w:val="en-US"/>
        </w:rPr>
        <w:t>vida</w:t>
      </w:r>
      <w:proofErr w:type="spellEnd"/>
      <w:r w:rsidRPr="00A85A1E">
        <w:rPr>
          <w:i/>
          <w:lang w:val="en-US"/>
        </w:rPr>
        <w:t xml:space="preserve"> </w:t>
      </w:r>
      <w:proofErr w:type="spellStart"/>
      <w:r w:rsidRPr="00A85A1E">
        <w:rPr>
          <w:i/>
          <w:lang w:val="en-US"/>
        </w:rPr>
        <w:t>libre</w:t>
      </w:r>
      <w:proofErr w:type="spellEnd"/>
      <w:r w:rsidRPr="00A85A1E">
        <w:rPr>
          <w:i/>
          <w:lang w:val="en-US"/>
        </w:rPr>
        <w:t xml:space="preserve"> de </w:t>
      </w:r>
      <w:proofErr w:type="spellStart"/>
      <w:r w:rsidRPr="00A85A1E">
        <w:rPr>
          <w:i/>
          <w:lang w:val="en-US"/>
        </w:rPr>
        <w:t>violencia</w:t>
      </w:r>
      <w:proofErr w:type="spellEnd"/>
      <w:r w:rsidRPr="00A85A1E">
        <w:rPr>
          <w:i/>
          <w:lang w:val="en-US"/>
        </w:rPr>
        <w:t xml:space="preserve"> sexual.</w:t>
      </w:r>
      <w:r w:rsidRPr="00A85A1E">
        <w:rPr>
          <w:lang w:val="en-US"/>
        </w:rPr>
        <w:t xml:space="preserve"> Bogotá, Colombia: Editorial </w:t>
      </w:r>
      <w:r w:rsidR="00FB1AE5">
        <w:rPr>
          <w:lang w:val="en-US"/>
        </w:rPr>
        <w:t>Nomos S.</w:t>
      </w:r>
      <w:r w:rsidRPr="00A85A1E">
        <w:rPr>
          <w:lang w:val="en-US"/>
        </w:rPr>
        <w:t>A.</w:t>
      </w:r>
    </w:p>
    <w:p w14:paraId="77B093E7" w14:textId="77777777" w:rsidR="008E3099" w:rsidRPr="008E3099" w:rsidRDefault="008E3099" w:rsidP="008E3099">
      <w:pPr>
        <w:spacing w:after="0" w:line="360" w:lineRule="auto"/>
        <w:rPr>
          <w:i/>
          <w:lang w:val="en-US"/>
        </w:rPr>
      </w:pPr>
      <w:proofErr w:type="spellStart"/>
      <w:r w:rsidRPr="008E3099">
        <w:rPr>
          <w:lang w:val="en-US"/>
        </w:rPr>
        <w:t>Corporación</w:t>
      </w:r>
      <w:proofErr w:type="spellEnd"/>
      <w:r w:rsidRPr="008E3099">
        <w:rPr>
          <w:lang w:val="en-US"/>
        </w:rPr>
        <w:t xml:space="preserve"> </w:t>
      </w:r>
      <w:proofErr w:type="spellStart"/>
      <w:r w:rsidRPr="008E3099">
        <w:rPr>
          <w:lang w:val="en-US"/>
        </w:rPr>
        <w:t>Sisma</w:t>
      </w:r>
      <w:proofErr w:type="spellEnd"/>
      <w:r w:rsidRPr="008E3099">
        <w:rPr>
          <w:lang w:val="en-US"/>
        </w:rPr>
        <w:t xml:space="preserve"> </w:t>
      </w:r>
      <w:proofErr w:type="spellStart"/>
      <w:r w:rsidRPr="008E3099">
        <w:rPr>
          <w:lang w:val="en-US"/>
        </w:rPr>
        <w:t>Mujer</w:t>
      </w:r>
      <w:proofErr w:type="spellEnd"/>
      <w:r w:rsidRPr="008E3099">
        <w:rPr>
          <w:lang w:val="en-US"/>
        </w:rPr>
        <w:t xml:space="preserve">, Red Nacional de </w:t>
      </w:r>
      <w:proofErr w:type="spellStart"/>
      <w:r w:rsidRPr="008E3099">
        <w:rPr>
          <w:lang w:val="en-US"/>
        </w:rPr>
        <w:t>Mujeres</w:t>
      </w:r>
      <w:proofErr w:type="spellEnd"/>
      <w:r w:rsidRPr="008E3099">
        <w:rPr>
          <w:lang w:val="en-US"/>
        </w:rPr>
        <w:t xml:space="preserve">, &amp; Atelier. (2006). </w:t>
      </w:r>
      <w:r w:rsidRPr="008E3099">
        <w:rPr>
          <w:i/>
          <w:lang w:val="en-US"/>
        </w:rPr>
        <w:t xml:space="preserve">Las invisibles: </w:t>
      </w:r>
      <w:proofErr w:type="spellStart"/>
      <w:r w:rsidRPr="008E3099">
        <w:rPr>
          <w:i/>
          <w:lang w:val="en-US"/>
        </w:rPr>
        <w:t>Mujeres</w:t>
      </w:r>
      <w:proofErr w:type="spellEnd"/>
      <w:r w:rsidRPr="008E3099">
        <w:rPr>
          <w:i/>
          <w:lang w:val="en-US"/>
        </w:rPr>
        <w:t xml:space="preserve">, </w:t>
      </w:r>
    </w:p>
    <w:p w14:paraId="0608839C" w14:textId="42F2CD08" w:rsidR="008E3099" w:rsidRPr="008E3099" w:rsidRDefault="008E3099" w:rsidP="008E3099">
      <w:pPr>
        <w:spacing w:after="0" w:line="360" w:lineRule="auto"/>
        <w:ind w:firstLine="708"/>
        <w:rPr>
          <w:lang w:val="en-US"/>
        </w:rPr>
      </w:pPr>
      <w:proofErr w:type="spellStart"/>
      <w:r w:rsidRPr="008E3099">
        <w:rPr>
          <w:i/>
          <w:lang w:val="en-US"/>
        </w:rPr>
        <w:t>desplazamiento</w:t>
      </w:r>
      <w:proofErr w:type="spellEnd"/>
      <w:r w:rsidRPr="008E3099">
        <w:rPr>
          <w:i/>
          <w:lang w:val="en-US"/>
        </w:rPr>
        <w:t xml:space="preserve"> y </w:t>
      </w:r>
      <w:proofErr w:type="spellStart"/>
      <w:r w:rsidRPr="008E3099">
        <w:rPr>
          <w:i/>
          <w:lang w:val="en-US"/>
        </w:rPr>
        <w:t>política</w:t>
      </w:r>
      <w:proofErr w:type="spellEnd"/>
      <w:r w:rsidRPr="008E3099">
        <w:rPr>
          <w:i/>
          <w:lang w:val="en-US"/>
        </w:rPr>
        <w:t xml:space="preserve"> </w:t>
      </w:r>
      <w:proofErr w:type="spellStart"/>
      <w:r w:rsidRPr="008E3099">
        <w:rPr>
          <w:i/>
          <w:lang w:val="en-US"/>
        </w:rPr>
        <w:t>pública</w:t>
      </w:r>
      <w:proofErr w:type="spellEnd"/>
      <w:r w:rsidRPr="008E3099">
        <w:rPr>
          <w:i/>
          <w:lang w:val="en-US"/>
        </w:rPr>
        <w:t xml:space="preserve"> 2002-2005. </w:t>
      </w:r>
      <w:r w:rsidRPr="008E3099">
        <w:rPr>
          <w:lang w:val="en-US"/>
        </w:rPr>
        <w:t xml:space="preserve">Bogotá, Colombia:  </w:t>
      </w:r>
      <w:proofErr w:type="spellStart"/>
      <w:r w:rsidRPr="008E3099">
        <w:rPr>
          <w:lang w:val="en-US"/>
        </w:rPr>
        <w:t>Papelería</w:t>
      </w:r>
      <w:proofErr w:type="spellEnd"/>
      <w:r w:rsidRPr="008E3099">
        <w:rPr>
          <w:lang w:val="en-US"/>
        </w:rPr>
        <w:t xml:space="preserve"> Atlas E.U.</w:t>
      </w:r>
    </w:p>
    <w:p w14:paraId="35D5735D" w14:textId="21F66EE1" w:rsidR="00331D3C" w:rsidRDefault="000C1698" w:rsidP="00E56E4B">
      <w:pPr>
        <w:spacing w:after="0" w:line="360" w:lineRule="auto"/>
        <w:rPr>
          <w:lang w:val="en-US"/>
        </w:rPr>
      </w:pPr>
      <w:r w:rsidRPr="000C1698">
        <w:rPr>
          <w:lang w:val="en-US"/>
        </w:rPr>
        <w:t xml:space="preserve">Deere, C. D. (2011). Tierra y </w:t>
      </w:r>
      <w:proofErr w:type="spellStart"/>
      <w:r w:rsidRPr="000C1698">
        <w:rPr>
          <w:lang w:val="en-US"/>
        </w:rPr>
        <w:t>autonomía</w:t>
      </w:r>
      <w:proofErr w:type="spellEnd"/>
      <w:r w:rsidRPr="000C1698">
        <w:rPr>
          <w:lang w:val="en-US"/>
        </w:rPr>
        <w:t xml:space="preserve"> </w:t>
      </w:r>
      <w:proofErr w:type="spellStart"/>
      <w:r w:rsidRPr="000C1698">
        <w:rPr>
          <w:lang w:val="en-US"/>
        </w:rPr>
        <w:t>económica</w:t>
      </w:r>
      <w:proofErr w:type="spellEnd"/>
      <w:r w:rsidRPr="000C1698">
        <w:rPr>
          <w:lang w:val="en-US"/>
        </w:rPr>
        <w:t xml:space="preserve"> de la </w:t>
      </w:r>
      <w:proofErr w:type="spellStart"/>
      <w:r w:rsidRPr="000C1698">
        <w:rPr>
          <w:lang w:val="en-US"/>
        </w:rPr>
        <w:t>mujer</w:t>
      </w:r>
      <w:proofErr w:type="spellEnd"/>
      <w:r w:rsidRPr="000C1698">
        <w:rPr>
          <w:lang w:val="en-US"/>
        </w:rPr>
        <w:t xml:space="preserve"> rural: </w:t>
      </w:r>
      <w:proofErr w:type="spellStart"/>
      <w:r w:rsidRPr="000C1698">
        <w:rPr>
          <w:lang w:val="en-US"/>
        </w:rPr>
        <w:t>Avances</w:t>
      </w:r>
      <w:proofErr w:type="spellEnd"/>
      <w:r w:rsidRPr="000C1698">
        <w:rPr>
          <w:lang w:val="en-US"/>
        </w:rPr>
        <w:t xml:space="preserve"> y </w:t>
      </w:r>
      <w:proofErr w:type="spellStart"/>
      <w:r w:rsidRPr="000C1698">
        <w:rPr>
          <w:lang w:val="en-US"/>
        </w:rPr>
        <w:t>desafíos</w:t>
      </w:r>
      <w:proofErr w:type="spellEnd"/>
      <w:r w:rsidRPr="000C1698">
        <w:rPr>
          <w:lang w:val="en-US"/>
        </w:rPr>
        <w:t xml:space="preserve"> para la </w:t>
      </w:r>
      <w:r w:rsidRPr="000C1698">
        <w:rPr>
          <w:lang w:val="en-US"/>
        </w:rPr>
        <w:tab/>
      </w:r>
      <w:proofErr w:type="spellStart"/>
      <w:r w:rsidRPr="000C1698">
        <w:rPr>
          <w:lang w:val="en-US"/>
        </w:rPr>
        <w:t>investigación</w:t>
      </w:r>
      <w:proofErr w:type="spellEnd"/>
      <w:r w:rsidRPr="000C1698">
        <w:rPr>
          <w:lang w:val="en-US"/>
        </w:rPr>
        <w:t xml:space="preserve">. In  C. D. Deere, S. </w:t>
      </w:r>
      <w:proofErr w:type="spellStart"/>
      <w:r w:rsidRPr="000C1698">
        <w:rPr>
          <w:lang w:val="en-US"/>
        </w:rPr>
        <w:t>Lastarria-Cornhiel</w:t>
      </w:r>
      <w:proofErr w:type="spellEnd"/>
      <w:r w:rsidRPr="000C1698">
        <w:rPr>
          <w:lang w:val="en-US"/>
        </w:rPr>
        <w:t xml:space="preserve"> &amp; C. </w:t>
      </w:r>
      <w:proofErr w:type="spellStart"/>
      <w:r w:rsidRPr="000C1698">
        <w:rPr>
          <w:lang w:val="en-US"/>
        </w:rPr>
        <w:t>Ranaboldo</w:t>
      </w:r>
      <w:proofErr w:type="spellEnd"/>
      <w:r w:rsidRPr="000C1698">
        <w:rPr>
          <w:lang w:val="en-US"/>
        </w:rPr>
        <w:t xml:space="preserve"> (Eds.), </w:t>
      </w:r>
      <w:r w:rsidRPr="00331D3C">
        <w:rPr>
          <w:i/>
          <w:lang w:val="en-US"/>
        </w:rPr>
        <w:t xml:space="preserve">Tierra de </w:t>
      </w:r>
      <w:proofErr w:type="spellStart"/>
      <w:r w:rsidRPr="00331D3C">
        <w:rPr>
          <w:i/>
          <w:lang w:val="en-US"/>
        </w:rPr>
        <w:t>mujeres</w:t>
      </w:r>
      <w:proofErr w:type="spellEnd"/>
      <w:r w:rsidRPr="00331D3C">
        <w:rPr>
          <w:i/>
          <w:lang w:val="en-US"/>
        </w:rPr>
        <w:t xml:space="preserve">: </w:t>
      </w:r>
      <w:r w:rsidRPr="00331D3C">
        <w:rPr>
          <w:i/>
          <w:lang w:val="en-US"/>
        </w:rPr>
        <w:tab/>
      </w:r>
      <w:proofErr w:type="spellStart"/>
      <w:r w:rsidRPr="00331D3C">
        <w:rPr>
          <w:i/>
          <w:lang w:val="en-US"/>
        </w:rPr>
        <w:t>Reflexiones</w:t>
      </w:r>
      <w:proofErr w:type="spellEnd"/>
      <w:r w:rsidRPr="00331D3C">
        <w:rPr>
          <w:i/>
          <w:lang w:val="en-US"/>
        </w:rPr>
        <w:t xml:space="preserve"> </w:t>
      </w:r>
      <w:proofErr w:type="spellStart"/>
      <w:r w:rsidRPr="00331D3C">
        <w:rPr>
          <w:i/>
          <w:lang w:val="en-US"/>
        </w:rPr>
        <w:t>sobre</w:t>
      </w:r>
      <w:proofErr w:type="spellEnd"/>
      <w:r w:rsidRPr="00331D3C">
        <w:rPr>
          <w:i/>
          <w:lang w:val="en-US"/>
        </w:rPr>
        <w:t xml:space="preserve"> el </w:t>
      </w:r>
      <w:proofErr w:type="spellStart"/>
      <w:r w:rsidRPr="00331D3C">
        <w:rPr>
          <w:i/>
          <w:lang w:val="en-US"/>
        </w:rPr>
        <w:t>acceso</w:t>
      </w:r>
      <w:proofErr w:type="spellEnd"/>
      <w:r w:rsidRPr="00331D3C">
        <w:rPr>
          <w:i/>
          <w:lang w:val="en-US"/>
        </w:rPr>
        <w:t xml:space="preserve"> de las </w:t>
      </w:r>
      <w:proofErr w:type="spellStart"/>
      <w:r w:rsidRPr="00331D3C">
        <w:rPr>
          <w:i/>
          <w:lang w:val="en-US"/>
        </w:rPr>
        <w:t>mujeres</w:t>
      </w:r>
      <w:proofErr w:type="spellEnd"/>
      <w:r w:rsidRPr="00331D3C">
        <w:rPr>
          <w:i/>
          <w:lang w:val="en-US"/>
        </w:rPr>
        <w:t xml:space="preserve"> </w:t>
      </w:r>
      <w:proofErr w:type="spellStart"/>
      <w:r w:rsidRPr="00331D3C">
        <w:rPr>
          <w:i/>
          <w:lang w:val="en-US"/>
        </w:rPr>
        <w:t>rurales</w:t>
      </w:r>
      <w:proofErr w:type="spellEnd"/>
      <w:r w:rsidRPr="00331D3C">
        <w:rPr>
          <w:i/>
          <w:lang w:val="en-US"/>
        </w:rPr>
        <w:t xml:space="preserve"> a la </w:t>
      </w:r>
      <w:proofErr w:type="spellStart"/>
      <w:r w:rsidRPr="00331D3C">
        <w:rPr>
          <w:i/>
          <w:lang w:val="en-US"/>
        </w:rPr>
        <w:t>tierra</w:t>
      </w:r>
      <w:proofErr w:type="spellEnd"/>
      <w:r w:rsidRPr="00331D3C">
        <w:rPr>
          <w:i/>
          <w:lang w:val="en-US"/>
        </w:rPr>
        <w:t xml:space="preserve"> </w:t>
      </w:r>
      <w:proofErr w:type="spellStart"/>
      <w:r w:rsidRPr="00331D3C">
        <w:rPr>
          <w:i/>
          <w:lang w:val="en-US"/>
        </w:rPr>
        <w:t>en</w:t>
      </w:r>
      <w:proofErr w:type="spellEnd"/>
      <w:r w:rsidRPr="00331D3C">
        <w:rPr>
          <w:i/>
          <w:lang w:val="en-US"/>
        </w:rPr>
        <w:t xml:space="preserve"> </w:t>
      </w:r>
      <w:proofErr w:type="spellStart"/>
      <w:r w:rsidRPr="00331D3C">
        <w:rPr>
          <w:i/>
          <w:lang w:val="en-US"/>
        </w:rPr>
        <w:t>América</w:t>
      </w:r>
      <w:proofErr w:type="spellEnd"/>
      <w:r w:rsidRPr="00331D3C">
        <w:rPr>
          <w:i/>
          <w:lang w:val="en-US"/>
        </w:rPr>
        <w:t xml:space="preserve"> Latina</w:t>
      </w:r>
      <w:r w:rsidR="00331D3C">
        <w:rPr>
          <w:lang w:val="en-US"/>
        </w:rPr>
        <w:t xml:space="preserve"> (pp. 41–64). La </w:t>
      </w:r>
    </w:p>
    <w:p w14:paraId="58B787A2" w14:textId="2CC15CE1" w:rsidR="000C1698" w:rsidRDefault="00331D3C" w:rsidP="00331D3C">
      <w:pPr>
        <w:spacing w:after="0" w:line="360" w:lineRule="auto"/>
        <w:ind w:firstLine="708"/>
        <w:rPr>
          <w:lang w:val="en-US"/>
        </w:rPr>
      </w:pPr>
      <w:r>
        <w:rPr>
          <w:lang w:val="en-US"/>
        </w:rPr>
        <w:lastRenderedPageBreak/>
        <w:t xml:space="preserve">Paz, </w:t>
      </w:r>
      <w:r w:rsidR="000C1698" w:rsidRPr="000C1698">
        <w:rPr>
          <w:lang w:val="en-US"/>
        </w:rPr>
        <w:t xml:space="preserve">Bolivia: </w:t>
      </w:r>
      <w:proofErr w:type="spellStart"/>
      <w:r w:rsidR="000C1698" w:rsidRPr="000C1698">
        <w:rPr>
          <w:lang w:val="en-US"/>
        </w:rPr>
        <w:t>Coalición</w:t>
      </w:r>
      <w:proofErr w:type="spellEnd"/>
      <w:r w:rsidR="000C1698" w:rsidRPr="000C1698">
        <w:rPr>
          <w:lang w:val="en-US"/>
        </w:rPr>
        <w:t xml:space="preserve"> </w:t>
      </w:r>
      <w:proofErr w:type="spellStart"/>
      <w:r w:rsidR="000C1698" w:rsidRPr="000C1698">
        <w:rPr>
          <w:lang w:val="en-US"/>
        </w:rPr>
        <w:t>Internacional</w:t>
      </w:r>
      <w:proofErr w:type="spellEnd"/>
      <w:r w:rsidR="000C1698" w:rsidRPr="000C1698">
        <w:rPr>
          <w:lang w:val="en-US"/>
        </w:rPr>
        <w:t xml:space="preserve"> para el </w:t>
      </w:r>
      <w:proofErr w:type="spellStart"/>
      <w:r w:rsidR="000C1698" w:rsidRPr="000C1698">
        <w:rPr>
          <w:lang w:val="en-US"/>
        </w:rPr>
        <w:t>Acceso</w:t>
      </w:r>
      <w:proofErr w:type="spellEnd"/>
      <w:r w:rsidR="000C1698" w:rsidRPr="000C1698">
        <w:rPr>
          <w:lang w:val="en-US"/>
        </w:rPr>
        <w:t xml:space="preserve"> a la Tierra. </w:t>
      </w:r>
    </w:p>
    <w:p w14:paraId="41754E3F" w14:textId="77777777" w:rsidR="00E92195" w:rsidRDefault="00E92195" w:rsidP="00E92195">
      <w:pPr>
        <w:spacing w:after="0" w:line="360" w:lineRule="auto"/>
        <w:rPr>
          <w:lang w:val="en-US"/>
        </w:rPr>
      </w:pPr>
      <w:proofErr w:type="spellStart"/>
      <w:r w:rsidRPr="00E92195">
        <w:t>D</w:t>
      </w:r>
      <w:r>
        <w:t>elegación</w:t>
      </w:r>
      <w:proofErr w:type="spellEnd"/>
      <w:r>
        <w:t xml:space="preserve"> de Paz de las FARC-EP.</w:t>
      </w:r>
      <w:r w:rsidRPr="00E92195">
        <w:t xml:space="preserve"> </w:t>
      </w:r>
      <w:r w:rsidRPr="00E92195">
        <w:rPr>
          <w:lang w:val="en-US"/>
        </w:rPr>
        <w:t xml:space="preserve">(2014). </w:t>
      </w:r>
      <w:proofErr w:type="spellStart"/>
      <w:r w:rsidRPr="00E92195">
        <w:rPr>
          <w:i/>
          <w:lang w:val="en-US"/>
        </w:rPr>
        <w:t>Saludo</w:t>
      </w:r>
      <w:proofErr w:type="spellEnd"/>
      <w:r w:rsidRPr="00E92195">
        <w:rPr>
          <w:i/>
          <w:lang w:val="en-US"/>
        </w:rPr>
        <w:t xml:space="preserve"> de las FARC a la </w:t>
      </w:r>
      <w:proofErr w:type="spellStart"/>
      <w:r w:rsidRPr="00E92195">
        <w:rPr>
          <w:i/>
          <w:lang w:val="en-US"/>
        </w:rPr>
        <w:t>audiencia</w:t>
      </w:r>
      <w:proofErr w:type="spellEnd"/>
      <w:r w:rsidRPr="00E92195">
        <w:rPr>
          <w:i/>
          <w:lang w:val="en-US"/>
        </w:rPr>
        <w:t xml:space="preserve"> de </w:t>
      </w:r>
      <w:proofErr w:type="spellStart"/>
      <w:r w:rsidRPr="00E92195">
        <w:rPr>
          <w:i/>
          <w:lang w:val="en-US"/>
        </w:rPr>
        <w:t>género</w:t>
      </w:r>
      <w:proofErr w:type="spellEnd"/>
      <w:r w:rsidRPr="00E92195">
        <w:rPr>
          <w:i/>
          <w:lang w:val="en-US"/>
        </w:rPr>
        <w:t>.</w:t>
      </w:r>
      <w:r>
        <w:rPr>
          <w:lang w:val="en-US"/>
        </w:rPr>
        <w:t xml:space="preserve"> Havana, </w:t>
      </w:r>
    </w:p>
    <w:p w14:paraId="1114E66D" w14:textId="28939985" w:rsidR="00E92195" w:rsidRPr="00E92195" w:rsidRDefault="00E92195" w:rsidP="00E92195">
      <w:pPr>
        <w:spacing w:after="0" w:line="360" w:lineRule="auto"/>
        <w:ind w:firstLine="708"/>
        <w:rPr>
          <w:lang w:val="en-US"/>
        </w:rPr>
      </w:pPr>
      <w:r>
        <w:rPr>
          <w:lang w:val="en-US"/>
        </w:rPr>
        <w:t xml:space="preserve">Cuba: </w:t>
      </w:r>
      <w:proofErr w:type="spellStart"/>
      <w:r w:rsidRPr="00E92195">
        <w:rPr>
          <w:lang w:val="en-US"/>
        </w:rPr>
        <w:t>Delegación</w:t>
      </w:r>
      <w:proofErr w:type="spellEnd"/>
      <w:r w:rsidRPr="00E92195">
        <w:rPr>
          <w:lang w:val="en-US"/>
        </w:rPr>
        <w:t xml:space="preserve"> de Paz de las FARC-EP</w:t>
      </w:r>
      <w:r>
        <w:rPr>
          <w:lang w:val="en-US"/>
        </w:rPr>
        <w:t xml:space="preserve">. </w:t>
      </w:r>
    </w:p>
    <w:p w14:paraId="13DB2B52" w14:textId="77777777" w:rsidR="00331D3C" w:rsidRDefault="000C1698" w:rsidP="00E56E4B">
      <w:pPr>
        <w:spacing w:after="0" w:line="360" w:lineRule="auto"/>
        <w:rPr>
          <w:lang w:val="en-US"/>
        </w:rPr>
      </w:pPr>
      <w:r w:rsidRPr="000C1698">
        <w:rPr>
          <w:lang w:val="en-US"/>
        </w:rPr>
        <w:t xml:space="preserve">Della Porta, D., &amp; </w:t>
      </w:r>
      <w:proofErr w:type="spellStart"/>
      <w:r w:rsidRPr="000C1698">
        <w:rPr>
          <w:lang w:val="en-US"/>
        </w:rPr>
        <w:t>Diani</w:t>
      </w:r>
      <w:proofErr w:type="spellEnd"/>
      <w:r w:rsidRPr="000C1698">
        <w:rPr>
          <w:lang w:val="en-US"/>
        </w:rPr>
        <w:t xml:space="preserve">, M. (2006). </w:t>
      </w:r>
      <w:r w:rsidRPr="00331D3C">
        <w:rPr>
          <w:i/>
          <w:lang w:val="en-US"/>
        </w:rPr>
        <w:t>Social movements: An introduction</w:t>
      </w:r>
      <w:r w:rsidRPr="000C1698">
        <w:rPr>
          <w:lang w:val="en-US"/>
        </w:rPr>
        <w:t xml:space="preserve"> (2</w:t>
      </w:r>
      <w:r w:rsidR="00331D3C" w:rsidRPr="002005A5">
        <w:rPr>
          <w:vertAlign w:val="superscript"/>
          <w:lang w:val="en-US"/>
        </w:rPr>
        <w:t>nd</w:t>
      </w:r>
      <w:r w:rsidR="00331D3C">
        <w:rPr>
          <w:lang w:val="en-US"/>
        </w:rPr>
        <w:t xml:space="preserve"> ed.). Malden, MA: </w:t>
      </w:r>
    </w:p>
    <w:p w14:paraId="5A19979E" w14:textId="77777777" w:rsidR="000C1698" w:rsidRPr="000C1698" w:rsidRDefault="00331D3C" w:rsidP="00331D3C">
      <w:pPr>
        <w:spacing w:after="0" w:line="360" w:lineRule="auto"/>
        <w:ind w:firstLine="708"/>
        <w:rPr>
          <w:lang w:val="en-US"/>
        </w:rPr>
      </w:pPr>
      <w:r>
        <w:rPr>
          <w:lang w:val="en-US"/>
        </w:rPr>
        <w:t xml:space="preserve">Blackwell </w:t>
      </w:r>
      <w:r w:rsidR="000C1698" w:rsidRPr="000C1698">
        <w:rPr>
          <w:lang w:val="en-US"/>
        </w:rPr>
        <w:t>Publishing.</w:t>
      </w:r>
    </w:p>
    <w:p w14:paraId="22DA7665" w14:textId="3249A81C" w:rsidR="00331D3C" w:rsidRDefault="000C1698" w:rsidP="00E56E4B">
      <w:pPr>
        <w:spacing w:after="0" w:line="360" w:lineRule="auto"/>
        <w:rPr>
          <w:i/>
          <w:lang w:val="en-US"/>
        </w:rPr>
      </w:pPr>
      <w:r w:rsidRPr="000C1698">
        <w:rPr>
          <w:lang w:val="en-US"/>
        </w:rPr>
        <w:t xml:space="preserve">Domingo, P., </w:t>
      </w:r>
      <w:proofErr w:type="spellStart"/>
      <w:r w:rsidRPr="000C1698">
        <w:rPr>
          <w:lang w:val="en-US"/>
        </w:rPr>
        <w:t>Menocal</w:t>
      </w:r>
      <w:proofErr w:type="spellEnd"/>
      <w:r w:rsidRPr="000C1698">
        <w:rPr>
          <w:lang w:val="en-US"/>
        </w:rPr>
        <w:t xml:space="preserve">, A. R., &amp; </w:t>
      </w:r>
      <w:proofErr w:type="spellStart"/>
      <w:r w:rsidRPr="000C1698">
        <w:rPr>
          <w:lang w:val="en-US"/>
        </w:rPr>
        <w:t>Hinestroza</w:t>
      </w:r>
      <w:proofErr w:type="spellEnd"/>
      <w:r w:rsidRPr="000C1698">
        <w:rPr>
          <w:lang w:val="en-US"/>
        </w:rPr>
        <w:t xml:space="preserve">, V. (2015). </w:t>
      </w:r>
      <w:r w:rsidR="005F2AF4">
        <w:rPr>
          <w:i/>
          <w:lang w:val="en-US"/>
        </w:rPr>
        <w:t>Progress despite adversity: W</w:t>
      </w:r>
      <w:r w:rsidRPr="00331D3C">
        <w:rPr>
          <w:i/>
          <w:lang w:val="en-US"/>
        </w:rPr>
        <w:t xml:space="preserve">omen's </w:t>
      </w:r>
    </w:p>
    <w:p w14:paraId="31FCCD0B" w14:textId="77777777" w:rsidR="00331D3C" w:rsidRDefault="003633BA" w:rsidP="00331D3C">
      <w:pPr>
        <w:spacing w:after="0" w:line="360" w:lineRule="auto"/>
        <w:ind w:firstLine="708"/>
        <w:rPr>
          <w:lang w:val="en-US"/>
        </w:rPr>
      </w:pPr>
      <w:r>
        <w:rPr>
          <w:i/>
          <w:lang w:val="en-US"/>
        </w:rPr>
        <w:t xml:space="preserve">empowerment </w:t>
      </w:r>
      <w:r w:rsidR="000C1698" w:rsidRPr="00331D3C">
        <w:rPr>
          <w:i/>
          <w:lang w:val="en-US"/>
        </w:rPr>
        <w:t>and conflict in Colombia</w:t>
      </w:r>
      <w:r w:rsidR="000C1698" w:rsidRPr="000C1698">
        <w:rPr>
          <w:lang w:val="en-US"/>
        </w:rPr>
        <w:t xml:space="preserve"> (case study report). London, Great Britain: Overseas </w:t>
      </w:r>
    </w:p>
    <w:p w14:paraId="4A52FC5B" w14:textId="77777777" w:rsidR="000C1698" w:rsidRPr="000C1698" w:rsidRDefault="000C1698" w:rsidP="00331D3C">
      <w:pPr>
        <w:spacing w:after="0" w:line="360" w:lineRule="auto"/>
        <w:ind w:left="708"/>
        <w:rPr>
          <w:lang w:val="en-US"/>
        </w:rPr>
      </w:pPr>
      <w:r w:rsidRPr="000C1698">
        <w:rPr>
          <w:lang w:val="en-US"/>
        </w:rPr>
        <w:t>Development Institute.</w:t>
      </w:r>
    </w:p>
    <w:p w14:paraId="6CA81555" w14:textId="77777777" w:rsidR="00331D3C" w:rsidRDefault="000C1698" w:rsidP="00E56E4B">
      <w:pPr>
        <w:spacing w:after="0" w:line="360" w:lineRule="auto"/>
        <w:rPr>
          <w:i/>
          <w:lang w:val="en-US"/>
        </w:rPr>
      </w:pPr>
      <w:proofErr w:type="spellStart"/>
      <w:r w:rsidRPr="000C1698">
        <w:rPr>
          <w:lang w:val="en-US"/>
        </w:rPr>
        <w:t>Eisinger</w:t>
      </w:r>
      <w:proofErr w:type="spellEnd"/>
      <w:r w:rsidRPr="000C1698">
        <w:rPr>
          <w:lang w:val="en-US"/>
        </w:rPr>
        <w:t>, P. K. (1973). The conditions of protest behavior in American citi</w:t>
      </w:r>
      <w:r w:rsidR="00331D3C">
        <w:rPr>
          <w:lang w:val="en-US"/>
        </w:rPr>
        <w:t>es</w:t>
      </w:r>
      <w:r w:rsidR="00331D3C" w:rsidRPr="00331D3C">
        <w:rPr>
          <w:i/>
          <w:lang w:val="en-US"/>
        </w:rPr>
        <w:t xml:space="preserve">. American Political Science </w:t>
      </w:r>
    </w:p>
    <w:p w14:paraId="07475BC3" w14:textId="77777777" w:rsidR="000C1698" w:rsidRPr="000C1698" w:rsidRDefault="000C1698" w:rsidP="00331D3C">
      <w:pPr>
        <w:spacing w:after="0" w:line="360" w:lineRule="auto"/>
        <w:ind w:firstLine="708"/>
        <w:rPr>
          <w:lang w:val="en-US"/>
        </w:rPr>
      </w:pPr>
      <w:r w:rsidRPr="00331D3C">
        <w:rPr>
          <w:i/>
          <w:lang w:val="en-US"/>
        </w:rPr>
        <w:t>Review, 67</w:t>
      </w:r>
      <w:r w:rsidRPr="000C1698">
        <w:rPr>
          <w:lang w:val="en-US"/>
        </w:rPr>
        <w:t>(1), 11-28.</w:t>
      </w:r>
    </w:p>
    <w:p w14:paraId="5798014F" w14:textId="77777777" w:rsidR="00331D3C" w:rsidRDefault="000C1698" w:rsidP="00E56E4B">
      <w:pPr>
        <w:spacing w:after="0" w:line="360" w:lineRule="auto"/>
        <w:rPr>
          <w:i/>
          <w:lang w:val="en-US"/>
        </w:rPr>
      </w:pPr>
      <w:r w:rsidRPr="000C1698">
        <w:rPr>
          <w:lang w:val="en-US"/>
        </w:rPr>
        <w:t>El-</w:t>
      </w:r>
      <w:proofErr w:type="spellStart"/>
      <w:r w:rsidRPr="000C1698">
        <w:rPr>
          <w:lang w:val="en-US"/>
        </w:rPr>
        <w:t>Bushra</w:t>
      </w:r>
      <w:proofErr w:type="spellEnd"/>
      <w:r w:rsidRPr="000C1698">
        <w:rPr>
          <w:lang w:val="en-US"/>
        </w:rPr>
        <w:t xml:space="preserve">, J. (2007). Feminism, gender, and women's peace activism. </w:t>
      </w:r>
      <w:r w:rsidRPr="00331D3C">
        <w:rPr>
          <w:i/>
          <w:lang w:val="en-US"/>
        </w:rPr>
        <w:t>Deve</w:t>
      </w:r>
      <w:r w:rsidR="00331D3C" w:rsidRPr="00331D3C">
        <w:rPr>
          <w:i/>
          <w:lang w:val="en-US"/>
        </w:rPr>
        <w:t xml:space="preserve">lopment and Change, </w:t>
      </w:r>
    </w:p>
    <w:p w14:paraId="7D7719C0" w14:textId="77777777" w:rsidR="000C1698" w:rsidRPr="00257422" w:rsidRDefault="00331D3C" w:rsidP="00331D3C">
      <w:pPr>
        <w:spacing w:after="0" w:line="360" w:lineRule="auto"/>
        <w:ind w:firstLine="708"/>
        <w:rPr>
          <w:lang w:val="en-US"/>
        </w:rPr>
      </w:pPr>
      <w:r w:rsidRPr="00257422">
        <w:rPr>
          <w:i/>
          <w:lang w:val="en-US"/>
        </w:rPr>
        <w:t>38</w:t>
      </w:r>
      <w:r w:rsidRPr="00257422">
        <w:rPr>
          <w:lang w:val="en-US"/>
        </w:rPr>
        <w:t>(1), 131-</w:t>
      </w:r>
      <w:r w:rsidR="000C1698" w:rsidRPr="00257422">
        <w:rPr>
          <w:lang w:val="en-US"/>
        </w:rPr>
        <w:t>147.</w:t>
      </w:r>
    </w:p>
    <w:p w14:paraId="5D23C3B9" w14:textId="5703B621" w:rsidR="000C1698" w:rsidRPr="000C1698" w:rsidRDefault="000C1698" w:rsidP="00E56E4B">
      <w:pPr>
        <w:spacing w:after="0" w:line="360" w:lineRule="auto"/>
        <w:rPr>
          <w:lang w:val="en-US"/>
        </w:rPr>
      </w:pPr>
      <w:proofErr w:type="spellStart"/>
      <w:r w:rsidRPr="00257422">
        <w:rPr>
          <w:lang w:val="en-US"/>
        </w:rPr>
        <w:t>Engstrom</w:t>
      </w:r>
      <w:proofErr w:type="spellEnd"/>
      <w:r w:rsidRPr="00257422">
        <w:rPr>
          <w:lang w:val="en-US"/>
        </w:rPr>
        <w:t xml:space="preserve">, P., &amp; Gomez-Suárez, A. (2012). </w:t>
      </w:r>
      <w:r w:rsidR="005F2AF4">
        <w:rPr>
          <w:i/>
          <w:lang w:val="en-US"/>
        </w:rPr>
        <w:t>Colombia: T</w:t>
      </w:r>
      <w:r w:rsidRPr="00910D47">
        <w:rPr>
          <w:i/>
          <w:lang w:val="en-US"/>
        </w:rPr>
        <w:t xml:space="preserve">owards ending the longest armed conflict in the </w:t>
      </w:r>
      <w:r w:rsidRPr="00910D47">
        <w:rPr>
          <w:i/>
          <w:lang w:val="en-US"/>
        </w:rPr>
        <w:tab/>
        <w:t>western hemisphere?</w:t>
      </w:r>
      <w:r w:rsidRPr="000C1698">
        <w:rPr>
          <w:lang w:val="en-US"/>
        </w:rPr>
        <w:t xml:space="preserve"> (policy briefing). London, Great Britain: UCL Institute of the Americas. </w:t>
      </w:r>
    </w:p>
    <w:p w14:paraId="40187C7B" w14:textId="7F05571B" w:rsidR="000C1698" w:rsidRDefault="000C1698" w:rsidP="00E56E4B">
      <w:pPr>
        <w:spacing w:after="0" w:line="360" w:lineRule="auto"/>
        <w:rPr>
          <w:lang w:val="en-US"/>
        </w:rPr>
      </w:pPr>
      <w:r w:rsidRPr="000C1698">
        <w:rPr>
          <w:lang w:val="en-US"/>
        </w:rPr>
        <w:t xml:space="preserve">Escobar, A. (2005). </w:t>
      </w:r>
      <w:r w:rsidRPr="00910D47">
        <w:rPr>
          <w:i/>
          <w:lang w:val="en-US"/>
        </w:rPr>
        <w:t xml:space="preserve">Mas </w:t>
      </w:r>
      <w:proofErr w:type="spellStart"/>
      <w:r w:rsidRPr="00910D47">
        <w:rPr>
          <w:i/>
          <w:lang w:val="en-US"/>
        </w:rPr>
        <w:t>allá</w:t>
      </w:r>
      <w:proofErr w:type="spellEnd"/>
      <w:r w:rsidRPr="00910D47">
        <w:rPr>
          <w:i/>
          <w:lang w:val="en-US"/>
        </w:rPr>
        <w:t xml:space="preserve"> del </w:t>
      </w:r>
      <w:proofErr w:type="spellStart"/>
      <w:r w:rsidRPr="00910D47">
        <w:rPr>
          <w:i/>
          <w:lang w:val="en-US"/>
        </w:rPr>
        <w:t>tercer</w:t>
      </w:r>
      <w:proofErr w:type="spellEnd"/>
      <w:r w:rsidRPr="00910D47">
        <w:rPr>
          <w:i/>
          <w:lang w:val="en-US"/>
        </w:rPr>
        <w:t xml:space="preserve"> </w:t>
      </w:r>
      <w:proofErr w:type="spellStart"/>
      <w:r w:rsidRPr="00910D47">
        <w:rPr>
          <w:i/>
          <w:lang w:val="en-US"/>
        </w:rPr>
        <w:t>mundo</w:t>
      </w:r>
      <w:proofErr w:type="spellEnd"/>
      <w:r w:rsidRPr="00910D47">
        <w:rPr>
          <w:i/>
          <w:lang w:val="en-US"/>
        </w:rPr>
        <w:t xml:space="preserve"> </w:t>
      </w:r>
      <w:proofErr w:type="spellStart"/>
      <w:r w:rsidRPr="00910D47">
        <w:rPr>
          <w:i/>
          <w:lang w:val="en-US"/>
        </w:rPr>
        <w:t>globalización</w:t>
      </w:r>
      <w:proofErr w:type="spellEnd"/>
      <w:r w:rsidRPr="00910D47">
        <w:rPr>
          <w:i/>
          <w:lang w:val="en-US"/>
        </w:rPr>
        <w:t xml:space="preserve"> y </w:t>
      </w:r>
      <w:proofErr w:type="spellStart"/>
      <w:r w:rsidRPr="00910D47">
        <w:rPr>
          <w:i/>
          <w:lang w:val="en-US"/>
        </w:rPr>
        <w:t>diferencia</w:t>
      </w:r>
      <w:proofErr w:type="spellEnd"/>
      <w:r w:rsidRPr="00910D47">
        <w:rPr>
          <w:i/>
          <w:lang w:val="en-US"/>
        </w:rPr>
        <w:t>.</w:t>
      </w:r>
      <w:r w:rsidRPr="000C1698">
        <w:rPr>
          <w:lang w:val="en-US"/>
        </w:rPr>
        <w:t xml:space="preserve"> Bogotá, Colombia: </w:t>
      </w:r>
      <w:proofErr w:type="spellStart"/>
      <w:r w:rsidRPr="000C1698">
        <w:rPr>
          <w:lang w:val="en-US"/>
        </w:rPr>
        <w:t>Ins</w:t>
      </w:r>
      <w:r w:rsidR="00910D47">
        <w:rPr>
          <w:lang w:val="en-US"/>
        </w:rPr>
        <w:t>t</w:t>
      </w:r>
      <w:r w:rsidRPr="000C1698">
        <w:rPr>
          <w:lang w:val="en-US"/>
        </w:rPr>
        <w:t>ituto</w:t>
      </w:r>
      <w:proofErr w:type="spellEnd"/>
      <w:r w:rsidRPr="000C1698">
        <w:rPr>
          <w:lang w:val="en-US"/>
        </w:rPr>
        <w:t xml:space="preserve"> </w:t>
      </w:r>
      <w:r w:rsidRPr="000C1698">
        <w:rPr>
          <w:lang w:val="en-US"/>
        </w:rPr>
        <w:tab/>
      </w:r>
      <w:proofErr w:type="spellStart"/>
      <w:r w:rsidRPr="000C1698">
        <w:rPr>
          <w:lang w:val="en-US"/>
        </w:rPr>
        <w:t>Colombiano</w:t>
      </w:r>
      <w:proofErr w:type="spellEnd"/>
      <w:r w:rsidRPr="000C1698">
        <w:rPr>
          <w:lang w:val="en-US"/>
        </w:rPr>
        <w:t xml:space="preserve"> de </w:t>
      </w:r>
      <w:proofErr w:type="spellStart"/>
      <w:r w:rsidRPr="000C1698">
        <w:rPr>
          <w:lang w:val="en-US"/>
        </w:rPr>
        <w:t>Antropología</w:t>
      </w:r>
      <w:proofErr w:type="spellEnd"/>
      <w:r w:rsidRPr="000C1698">
        <w:rPr>
          <w:lang w:val="en-US"/>
        </w:rPr>
        <w:t xml:space="preserve"> e </w:t>
      </w:r>
      <w:proofErr w:type="spellStart"/>
      <w:r w:rsidRPr="000C1698">
        <w:rPr>
          <w:lang w:val="en-US"/>
        </w:rPr>
        <w:t>Historia</w:t>
      </w:r>
      <w:proofErr w:type="spellEnd"/>
      <w:r w:rsidRPr="000C1698">
        <w:rPr>
          <w:lang w:val="en-US"/>
        </w:rPr>
        <w:t xml:space="preserve">. </w:t>
      </w:r>
    </w:p>
    <w:p w14:paraId="28B33991" w14:textId="77777777" w:rsidR="00BB52D6" w:rsidRDefault="00BB52D6" w:rsidP="00E56E4B">
      <w:pPr>
        <w:spacing w:after="0" w:line="360" w:lineRule="auto"/>
        <w:rPr>
          <w:lang w:val="en-US"/>
        </w:rPr>
      </w:pPr>
      <w:r>
        <w:rPr>
          <w:lang w:val="en-US"/>
        </w:rPr>
        <w:t xml:space="preserve">El </w:t>
      </w:r>
      <w:proofErr w:type="spellStart"/>
      <w:r>
        <w:rPr>
          <w:lang w:val="en-US"/>
        </w:rPr>
        <w:t>Espectador</w:t>
      </w:r>
      <w:proofErr w:type="spellEnd"/>
      <w:r>
        <w:rPr>
          <w:lang w:val="en-US"/>
        </w:rPr>
        <w:t>. (</w:t>
      </w:r>
      <w:r w:rsidRPr="00BB52D6">
        <w:rPr>
          <w:lang w:val="en-US"/>
        </w:rPr>
        <w:t>2014</w:t>
      </w:r>
      <w:r>
        <w:rPr>
          <w:lang w:val="en-US"/>
        </w:rPr>
        <w:t xml:space="preserve">, December 15). </w:t>
      </w:r>
      <w:proofErr w:type="spellStart"/>
      <w:r w:rsidRPr="00BB52D6">
        <w:rPr>
          <w:lang w:val="en-US"/>
        </w:rPr>
        <w:t>Colectivo</w:t>
      </w:r>
      <w:proofErr w:type="spellEnd"/>
      <w:r w:rsidRPr="00BB52D6">
        <w:rPr>
          <w:lang w:val="en-US"/>
        </w:rPr>
        <w:t xml:space="preserve"> de </w:t>
      </w:r>
      <w:proofErr w:type="spellStart"/>
      <w:r w:rsidRPr="00BB52D6">
        <w:rPr>
          <w:lang w:val="en-US"/>
        </w:rPr>
        <w:t>mujeres</w:t>
      </w:r>
      <w:proofErr w:type="spellEnd"/>
      <w:r w:rsidRPr="00BB52D6">
        <w:rPr>
          <w:lang w:val="en-US"/>
        </w:rPr>
        <w:t xml:space="preserve"> </w:t>
      </w:r>
      <w:proofErr w:type="spellStart"/>
      <w:r w:rsidRPr="00BB52D6">
        <w:rPr>
          <w:lang w:val="en-US"/>
        </w:rPr>
        <w:t>pide</w:t>
      </w:r>
      <w:proofErr w:type="spellEnd"/>
      <w:r w:rsidRPr="00BB52D6">
        <w:rPr>
          <w:lang w:val="en-US"/>
        </w:rPr>
        <w:t xml:space="preserve"> a </w:t>
      </w:r>
      <w:proofErr w:type="spellStart"/>
      <w:r w:rsidRPr="00BB52D6">
        <w:rPr>
          <w:lang w:val="en-US"/>
        </w:rPr>
        <w:t>Gobierno</w:t>
      </w:r>
      <w:proofErr w:type="spellEnd"/>
      <w:r w:rsidRPr="00BB52D6">
        <w:rPr>
          <w:lang w:val="en-US"/>
        </w:rPr>
        <w:t xml:space="preserve"> y </w:t>
      </w:r>
      <w:proofErr w:type="spellStart"/>
      <w:r w:rsidRPr="00BB52D6">
        <w:rPr>
          <w:lang w:val="en-US"/>
        </w:rPr>
        <w:t>Farc</w:t>
      </w:r>
      <w:proofErr w:type="spellEnd"/>
      <w:r w:rsidRPr="00BB52D6">
        <w:rPr>
          <w:lang w:val="en-US"/>
        </w:rPr>
        <w:t xml:space="preserve"> </w:t>
      </w:r>
      <w:proofErr w:type="spellStart"/>
      <w:r w:rsidRPr="00BB52D6">
        <w:rPr>
          <w:lang w:val="en-US"/>
        </w:rPr>
        <w:t>tregua</w:t>
      </w:r>
      <w:proofErr w:type="spellEnd"/>
      <w:r w:rsidRPr="00BB52D6">
        <w:rPr>
          <w:lang w:val="en-US"/>
        </w:rPr>
        <w:t xml:space="preserve"> bilateral </w:t>
      </w:r>
      <w:proofErr w:type="spellStart"/>
      <w:r w:rsidRPr="00BB52D6">
        <w:rPr>
          <w:lang w:val="en-US"/>
        </w:rPr>
        <w:t>en</w:t>
      </w:r>
      <w:proofErr w:type="spellEnd"/>
      <w:r w:rsidRPr="00BB52D6">
        <w:rPr>
          <w:lang w:val="en-US"/>
        </w:rPr>
        <w:t xml:space="preserve"> </w:t>
      </w:r>
    </w:p>
    <w:p w14:paraId="0AEB9C30" w14:textId="057651BB" w:rsidR="00BB52D6" w:rsidRDefault="00BB52D6" w:rsidP="00BB52D6">
      <w:pPr>
        <w:spacing w:after="0" w:line="360" w:lineRule="auto"/>
        <w:ind w:left="708"/>
        <w:rPr>
          <w:lang w:val="en-US"/>
        </w:rPr>
      </w:pPr>
      <w:proofErr w:type="spellStart"/>
      <w:r w:rsidRPr="00BB52D6">
        <w:rPr>
          <w:lang w:val="en-US"/>
        </w:rPr>
        <w:t>Navidad</w:t>
      </w:r>
      <w:proofErr w:type="spellEnd"/>
      <w:r>
        <w:rPr>
          <w:lang w:val="en-US"/>
        </w:rPr>
        <w:t xml:space="preserve">. </w:t>
      </w:r>
      <w:r w:rsidRPr="00BB52D6">
        <w:rPr>
          <w:i/>
          <w:lang w:val="en-US"/>
        </w:rPr>
        <w:t xml:space="preserve">El </w:t>
      </w:r>
      <w:proofErr w:type="spellStart"/>
      <w:r w:rsidRPr="00BB52D6">
        <w:rPr>
          <w:i/>
          <w:lang w:val="en-US"/>
        </w:rPr>
        <w:t>Espectador</w:t>
      </w:r>
      <w:proofErr w:type="spellEnd"/>
      <w:r w:rsidRPr="00BB52D6">
        <w:rPr>
          <w:i/>
          <w:lang w:val="en-US"/>
        </w:rPr>
        <w:t>.</w:t>
      </w:r>
      <w:r>
        <w:rPr>
          <w:lang w:val="en-US"/>
        </w:rPr>
        <w:t xml:space="preserve"> Retrieved from </w:t>
      </w:r>
      <w:hyperlink r:id="rId21" w:history="1">
        <w:r w:rsidR="00E51227" w:rsidRPr="00E51227">
          <w:rPr>
            <w:rStyle w:val="Hyperlink"/>
            <w:color w:val="auto"/>
            <w:u w:val="none"/>
            <w:lang w:val="en-US"/>
          </w:rPr>
          <w:t>http://www.elespectador.com/noticias/paz/colectivo-de-mujeres-pide-gobierno-y-farc-tregua-bilate-articulo-533232</w:t>
        </w:r>
      </w:hyperlink>
    </w:p>
    <w:p w14:paraId="5E4DCD97" w14:textId="77777777" w:rsidR="00E51227" w:rsidRDefault="00E51227" w:rsidP="00E51227">
      <w:pPr>
        <w:spacing w:after="0" w:line="360" w:lineRule="auto"/>
        <w:rPr>
          <w:lang w:val="en-US"/>
        </w:rPr>
      </w:pPr>
      <w:r>
        <w:rPr>
          <w:lang w:val="en-US"/>
        </w:rPr>
        <w:t xml:space="preserve">El </w:t>
      </w:r>
      <w:proofErr w:type="spellStart"/>
      <w:r>
        <w:rPr>
          <w:lang w:val="en-US"/>
        </w:rPr>
        <w:t>Espectador</w:t>
      </w:r>
      <w:proofErr w:type="spellEnd"/>
      <w:r>
        <w:rPr>
          <w:lang w:val="en-US"/>
        </w:rPr>
        <w:t>.</w:t>
      </w:r>
      <w:r w:rsidRPr="00E51227">
        <w:rPr>
          <w:lang w:val="en-US"/>
        </w:rPr>
        <w:t xml:space="preserve"> </w:t>
      </w:r>
      <w:r>
        <w:rPr>
          <w:lang w:val="en-US"/>
        </w:rPr>
        <w:t>(</w:t>
      </w:r>
      <w:r w:rsidRPr="00E51227">
        <w:rPr>
          <w:lang w:val="en-US"/>
        </w:rPr>
        <w:t>2015</w:t>
      </w:r>
      <w:r>
        <w:rPr>
          <w:lang w:val="en-US"/>
        </w:rPr>
        <w:t xml:space="preserve">, March 6). </w:t>
      </w:r>
      <w:proofErr w:type="spellStart"/>
      <w:r w:rsidRPr="00E51227">
        <w:rPr>
          <w:lang w:val="en-US"/>
        </w:rPr>
        <w:t>Mujeres</w:t>
      </w:r>
      <w:proofErr w:type="spellEnd"/>
      <w:r w:rsidRPr="00E51227">
        <w:rPr>
          <w:lang w:val="en-US"/>
        </w:rPr>
        <w:t xml:space="preserve"> </w:t>
      </w:r>
      <w:proofErr w:type="spellStart"/>
      <w:r w:rsidRPr="00E51227">
        <w:rPr>
          <w:lang w:val="en-US"/>
        </w:rPr>
        <w:t>piden</w:t>
      </w:r>
      <w:proofErr w:type="spellEnd"/>
      <w:r w:rsidRPr="00E51227">
        <w:rPr>
          <w:lang w:val="en-US"/>
        </w:rPr>
        <w:t xml:space="preserve"> </w:t>
      </w:r>
      <w:proofErr w:type="spellStart"/>
      <w:r w:rsidRPr="00E51227">
        <w:rPr>
          <w:lang w:val="en-US"/>
        </w:rPr>
        <w:t>cese</w:t>
      </w:r>
      <w:proofErr w:type="spellEnd"/>
      <w:r w:rsidRPr="00E51227">
        <w:rPr>
          <w:lang w:val="en-US"/>
        </w:rPr>
        <w:t xml:space="preserve"> el </w:t>
      </w:r>
      <w:proofErr w:type="spellStart"/>
      <w:r w:rsidRPr="00E51227">
        <w:rPr>
          <w:lang w:val="en-US"/>
        </w:rPr>
        <w:t>fuego</w:t>
      </w:r>
      <w:proofErr w:type="spellEnd"/>
      <w:r w:rsidRPr="00E51227">
        <w:rPr>
          <w:lang w:val="en-US"/>
        </w:rPr>
        <w:t xml:space="preserve"> bilateral y "</w:t>
      </w:r>
      <w:proofErr w:type="spellStart"/>
      <w:r w:rsidRPr="00E51227">
        <w:rPr>
          <w:lang w:val="en-US"/>
        </w:rPr>
        <w:t>desescalonamiento</w:t>
      </w:r>
      <w:proofErr w:type="spellEnd"/>
      <w:r w:rsidRPr="00E51227">
        <w:rPr>
          <w:lang w:val="en-US"/>
        </w:rPr>
        <w:t xml:space="preserve">" del </w:t>
      </w:r>
    </w:p>
    <w:p w14:paraId="20C40FC7" w14:textId="7CED1839" w:rsidR="00E51227" w:rsidRPr="000C1698" w:rsidRDefault="00E51227" w:rsidP="00E51227">
      <w:pPr>
        <w:spacing w:after="0" w:line="360" w:lineRule="auto"/>
        <w:ind w:left="708"/>
        <w:rPr>
          <w:lang w:val="en-US"/>
        </w:rPr>
      </w:pPr>
      <w:r>
        <w:rPr>
          <w:lang w:val="en-US"/>
        </w:rPr>
        <w:t xml:space="preserve">conflict. </w:t>
      </w:r>
      <w:r w:rsidRPr="00E51227">
        <w:rPr>
          <w:i/>
          <w:lang w:val="en-US"/>
        </w:rPr>
        <w:t xml:space="preserve">El </w:t>
      </w:r>
      <w:proofErr w:type="spellStart"/>
      <w:r w:rsidRPr="00E51227">
        <w:rPr>
          <w:i/>
          <w:lang w:val="en-US"/>
        </w:rPr>
        <w:t>Espectador</w:t>
      </w:r>
      <w:proofErr w:type="spellEnd"/>
      <w:r w:rsidRPr="00E51227">
        <w:rPr>
          <w:i/>
          <w:lang w:val="en-US"/>
        </w:rPr>
        <w:t>.</w:t>
      </w:r>
      <w:r>
        <w:rPr>
          <w:lang w:val="en-US"/>
        </w:rPr>
        <w:t xml:space="preserve"> Retrieved from </w:t>
      </w:r>
      <w:hyperlink r:id="rId22" w:history="1">
        <w:r w:rsidRPr="00E51227">
          <w:rPr>
            <w:rStyle w:val="Hyperlink"/>
            <w:color w:val="auto"/>
            <w:u w:val="none"/>
            <w:lang w:val="en-US"/>
          </w:rPr>
          <w:t>http://www.elespectador.com/noticias/paz/mujeres-</w:t>
        </w:r>
      </w:hyperlink>
      <w:r w:rsidRPr="00E51227">
        <w:rPr>
          <w:lang w:val="en-US"/>
        </w:rPr>
        <w:t>piden-cese-el-fuego-bilateral-y-desescalonamien-articulo-547970</w:t>
      </w:r>
    </w:p>
    <w:p w14:paraId="066C4039" w14:textId="77777777" w:rsidR="00910D47" w:rsidRDefault="000C1698" w:rsidP="00E56E4B">
      <w:pPr>
        <w:spacing w:after="0" w:line="360" w:lineRule="auto"/>
        <w:rPr>
          <w:lang w:val="en-US"/>
        </w:rPr>
      </w:pPr>
      <w:r w:rsidRPr="000C1698">
        <w:rPr>
          <w:lang w:val="en-US"/>
        </w:rPr>
        <w:t>Farr, V. (2011). UNSCR 1325 and women's peace activism in the occupied Palest</w:t>
      </w:r>
      <w:r w:rsidR="00910D47">
        <w:rPr>
          <w:lang w:val="en-US"/>
        </w:rPr>
        <w:t xml:space="preserve">inian territory. </w:t>
      </w:r>
    </w:p>
    <w:p w14:paraId="01E86D67" w14:textId="77777777" w:rsidR="000C1698" w:rsidRPr="000C1698" w:rsidRDefault="00910D47" w:rsidP="00910D47">
      <w:pPr>
        <w:spacing w:after="0" w:line="360" w:lineRule="auto"/>
        <w:ind w:firstLine="708"/>
        <w:rPr>
          <w:lang w:val="en-US"/>
        </w:rPr>
      </w:pPr>
      <w:r w:rsidRPr="00910D47">
        <w:rPr>
          <w:i/>
          <w:lang w:val="en-US"/>
        </w:rPr>
        <w:t xml:space="preserve">International </w:t>
      </w:r>
      <w:r w:rsidR="000C1698" w:rsidRPr="00910D47">
        <w:rPr>
          <w:i/>
          <w:lang w:val="en-US"/>
        </w:rPr>
        <w:t>Feminist Journal of Politics, 13</w:t>
      </w:r>
      <w:r w:rsidR="000C1698" w:rsidRPr="000C1698">
        <w:rPr>
          <w:lang w:val="en-US"/>
        </w:rPr>
        <w:t>(4), 539-556.</w:t>
      </w:r>
    </w:p>
    <w:p w14:paraId="2C378DFD" w14:textId="77777777" w:rsidR="00774E1E" w:rsidRDefault="00774E1E" w:rsidP="00E56E4B">
      <w:pPr>
        <w:spacing w:after="0" w:line="360" w:lineRule="auto"/>
        <w:rPr>
          <w:lang w:val="en-US"/>
        </w:rPr>
      </w:pPr>
      <w:r>
        <w:rPr>
          <w:lang w:val="en-US"/>
        </w:rPr>
        <w:t>Front Line Defenders. (2016).</w:t>
      </w:r>
      <w:r w:rsidRPr="00774E1E">
        <w:rPr>
          <w:i/>
          <w:lang w:val="en-US"/>
        </w:rPr>
        <w:t xml:space="preserve"> Stop the killing of human rights defenders</w:t>
      </w:r>
      <w:r>
        <w:rPr>
          <w:lang w:val="en-US"/>
        </w:rPr>
        <w:t xml:space="preserve"> (annual report 2016). Dublin, </w:t>
      </w:r>
    </w:p>
    <w:p w14:paraId="7F4E1E39" w14:textId="07D908E9" w:rsidR="00774E1E" w:rsidRDefault="00774E1E" w:rsidP="00774E1E">
      <w:pPr>
        <w:spacing w:after="0" w:line="360" w:lineRule="auto"/>
        <w:ind w:firstLine="708"/>
        <w:rPr>
          <w:lang w:val="en-US"/>
        </w:rPr>
      </w:pPr>
      <w:r>
        <w:rPr>
          <w:lang w:val="en-US"/>
        </w:rPr>
        <w:t>Ireland: Front Line.</w:t>
      </w:r>
    </w:p>
    <w:p w14:paraId="5443541A" w14:textId="2718D91E" w:rsidR="000C1698" w:rsidRPr="000C1698" w:rsidRDefault="000C1698" w:rsidP="00E56E4B">
      <w:pPr>
        <w:spacing w:after="0" w:line="360" w:lineRule="auto"/>
        <w:rPr>
          <w:lang w:val="en-US"/>
        </w:rPr>
      </w:pPr>
      <w:proofErr w:type="spellStart"/>
      <w:r w:rsidRPr="000C1698">
        <w:rPr>
          <w:lang w:val="en-US"/>
        </w:rPr>
        <w:t>Gamson</w:t>
      </w:r>
      <w:proofErr w:type="spellEnd"/>
      <w:r w:rsidRPr="000C1698">
        <w:rPr>
          <w:lang w:val="en-US"/>
        </w:rPr>
        <w:t xml:space="preserve">, W. A. (1992). </w:t>
      </w:r>
      <w:r w:rsidRPr="00910D47">
        <w:rPr>
          <w:i/>
          <w:lang w:val="en-US"/>
        </w:rPr>
        <w:t>Talking politics.</w:t>
      </w:r>
      <w:r w:rsidRPr="000C1698">
        <w:rPr>
          <w:lang w:val="en-US"/>
        </w:rPr>
        <w:t xml:space="preserve"> Cambridge, Great Britain: Cambridge University Press. </w:t>
      </w:r>
    </w:p>
    <w:p w14:paraId="35FE41B6" w14:textId="77777777" w:rsidR="0036590A" w:rsidRDefault="000C1698" w:rsidP="00E56E4B">
      <w:pPr>
        <w:spacing w:after="0" w:line="360" w:lineRule="auto"/>
        <w:rPr>
          <w:lang w:val="en-US"/>
        </w:rPr>
      </w:pPr>
      <w:proofErr w:type="spellStart"/>
      <w:r w:rsidRPr="000C1698">
        <w:rPr>
          <w:lang w:val="en-US"/>
        </w:rPr>
        <w:t>Gamson</w:t>
      </w:r>
      <w:proofErr w:type="spellEnd"/>
      <w:r w:rsidRPr="000C1698">
        <w:rPr>
          <w:lang w:val="en-US"/>
        </w:rPr>
        <w:t xml:space="preserve">, W. A., &amp; Meyer, D. S. (1996). Framing political opportunity. In D. </w:t>
      </w:r>
      <w:r w:rsidR="0036590A">
        <w:rPr>
          <w:lang w:val="en-US"/>
        </w:rPr>
        <w:t xml:space="preserve">McAdam, J. D. McCarthy &amp; </w:t>
      </w:r>
    </w:p>
    <w:p w14:paraId="762BBBE7" w14:textId="77777777" w:rsidR="0036590A" w:rsidRDefault="0036590A" w:rsidP="0036590A">
      <w:pPr>
        <w:spacing w:after="0" w:line="360" w:lineRule="auto"/>
        <w:ind w:firstLine="708"/>
        <w:rPr>
          <w:i/>
          <w:lang w:val="en-US"/>
        </w:rPr>
      </w:pPr>
      <w:r>
        <w:rPr>
          <w:lang w:val="en-US"/>
        </w:rPr>
        <w:t xml:space="preserve">M. N. </w:t>
      </w:r>
      <w:proofErr w:type="spellStart"/>
      <w:r w:rsidR="000C1698" w:rsidRPr="000C1698">
        <w:rPr>
          <w:lang w:val="en-US"/>
        </w:rPr>
        <w:t>Zald</w:t>
      </w:r>
      <w:proofErr w:type="spellEnd"/>
      <w:r w:rsidR="000C1698" w:rsidRPr="000C1698">
        <w:rPr>
          <w:lang w:val="en-US"/>
        </w:rPr>
        <w:t xml:space="preserve"> (Eds.), </w:t>
      </w:r>
      <w:r w:rsidR="000C1698" w:rsidRPr="0036590A">
        <w:rPr>
          <w:i/>
          <w:lang w:val="en-US"/>
        </w:rPr>
        <w:t>Comparative perspectives on social movements: Polit</w:t>
      </w:r>
      <w:r>
        <w:rPr>
          <w:i/>
          <w:lang w:val="en-US"/>
        </w:rPr>
        <w:t xml:space="preserve">ical opportunities, </w:t>
      </w:r>
    </w:p>
    <w:p w14:paraId="06D4967D" w14:textId="77777777" w:rsidR="000C1698" w:rsidRPr="000C1698" w:rsidRDefault="0036590A" w:rsidP="0036590A">
      <w:pPr>
        <w:spacing w:after="0" w:line="360" w:lineRule="auto"/>
        <w:ind w:left="708"/>
        <w:rPr>
          <w:lang w:val="en-US"/>
        </w:rPr>
      </w:pPr>
      <w:r>
        <w:rPr>
          <w:i/>
          <w:lang w:val="en-US"/>
        </w:rPr>
        <w:t xml:space="preserve">mobilizing </w:t>
      </w:r>
      <w:r w:rsidR="000C1698" w:rsidRPr="0036590A">
        <w:rPr>
          <w:i/>
          <w:lang w:val="en-US"/>
        </w:rPr>
        <w:t>structures, and cultural framings</w:t>
      </w:r>
      <w:r w:rsidR="000C1698" w:rsidRPr="000C1698">
        <w:rPr>
          <w:lang w:val="en-US"/>
        </w:rPr>
        <w:t xml:space="preserve"> (pp. 275-290). New York, NY: Cambridge University Press.</w:t>
      </w:r>
    </w:p>
    <w:p w14:paraId="249DFFC5" w14:textId="77777777" w:rsidR="000C1698" w:rsidRPr="000C1698" w:rsidRDefault="000C1698" w:rsidP="00E56E4B">
      <w:pPr>
        <w:spacing w:after="0" w:line="360" w:lineRule="auto"/>
        <w:rPr>
          <w:lang w:val="en-US"/>
        </w:rPr>
      </w:pPr>
      <w:proofErr w:type="spellStart"/>
      <w:r w:rsidRPr="000C1698">
        <w:rPr>
          <w:lang w:val="en-US"/>
        </w:rPr>
        <w:t>Gerring</w:t>
      </w:r>
      <w:proofErr w:type="spellEnd"/>
      <w:r w:rsidRPr="000C1698">
        <w:rPr>
          <w:lang w:val="en-US"/>
        </w:rPr>
        <w:t xml:space="preserve">, J. (2006). </w:t>
      </w:r>
      <w:r w:rsidRPr="0036590A">
        <w:rPr>
          <w:i/>
          <w:lang w:val="en-US"/>
        </w:rPr>
        <w:t>Case study research: Principles and practices.</w:t>
      </w:r>
      <w:r w:rsidRPr="000C1698">
        <w:rPr>
          <w:lang w:val="en-US"/>
        </w:rPr>
        <w:t xml:space="preserve"> Retrieved from </w:t>
      </w:r>
      <w:r w:rsidRPr="000C1698">
        <w:rPr>
          <w:lang w:val="en-US"/>
        </w:rPr>
        <w:tab/>
        <w:t xml:space="preserve">http://ebookcentral.proquest.com/lib/ubnru-ebooks/detail.action?docID=288451  </w:t>
      </w:r>
    </w:p>
    <w:p w14:paraId="5C69F18C" w14:textId="77777777" w:rsidR="000C1698" w:rsidRPr="000C1698" w:rsidRDefault="000C1698" w:rsidP="00E56E4B">
      <w:pPr>
        <w:spacing w:after="0" w:line="360" w:lineRule="auto"/>
        <w:rPr>
          <w:lang w:val="en-US"/>
        </w:rPr>
      </w:pPr>
      <w:proofErr w:type="spellStart"/>
      <w:r w:rsidRPr="000C1698">
        <w:rPr>
          <w:lang w:val="en-US"/>
        </w:rPr>
        <w:lastRenderedPageBreak/>
        <w:t>Gerring</w:t>
      </w:r>
      <w:proofErr w:type="spellEnd"/>
      <w:r w:rsidRPr="000C1698">
        <w:rPr>
          <w:lang w:val="en-US"/>
        </w:rPr>
        <w:t xml:space="preserve">, J. (2007). </w:t>
      </w:r>
      <w:r w:rsidRPr="0036590A">
        <w:rPr>
          <w:i/>
          <w:lang w:val="en-US"/>
        </w:rPr>
        <w:t>Case study research: Principles and practices.</w:t>
      </w:r>
      <w:r w:rsidRPr="000C1698">
        <w:rPr>
          <w:lang w:val="en-US"/>
        </w:rPr>
        <w:t xml:space="preserve"> Cambridge, Great Britain: Cambridge </w:t>
      </w:r>
      <w:r w:rsidRPr="000C1698">
        <w:rPr>
          <w:lang w:val="en-US"/>
        </w:rPr>
        <w:tab/>
        <w:t>University Press.</w:t>
      </w:r>
    </w:p>
    <w:p w14:paraId="67645E8D" w14:textId="77777777" w:rsidR="0036590A" w:rsidRDefault="000C1698" w:rsidP="00E56E4B">
      <w:pPr>
        <w:spacing w:after="0" w:line="360" w:lineRule="auto"/>
        <w:rPr>
          <w:lang w:val="en-US"/>
        </w:rPr>
      </w:pPr>
      <w:proofErr w:type="spellStart"/>
      <w:r w:rsidRPr="000C1698">
        <w:rPr>
          <w:lang w:val="en-US"/>
        </w:rPr>
        <w:t>Giugni</w:t>
      </w:r>
      <w:proofErr w:type="spellEnd"/>
      <w:r w:rsidRPr="000C1698">
        <w:rPr>
          <w:lang w:val="en-US"/>
        </w:rPr>
        <w:t xml:space="preserve">, M., </w:t>
      </w:r>
      <w:proofErr w:type="spellStart"/>
      <w:r w:rsidRPr="000C1698">
        <w:rPr>
          <w:lang w:val="en-US"/>
        </w:rPr>
        <w:t>Berclaz</w:t>
      </w:r>
      <w:proofErr w:type="spellEnd"/>
      <w:r w:rsidRPr="000C1698">
        <w:rPr>
          <w:lang w:val="en-US"/>
        </w:rPr>
        <w:t xml:space="preserve">, M., &amp; </w:t>
      </w:r>
      <w:proofErr w:type="spellStart"/>
      <w:r w:rsidRPr="000C1698">
        <w:rPr>
          <w:lang w:val="en-US"/>
        </w:rPr>
        <w:t>Füglister</w:t>
      </w:r>
      <w:proofErr w:type="spellEnd"/>
      <w:r w:rsidRPr="000C1698">
        <w:rPr>
          <w:lang w:val="en-US"/>
        </w:rPr>
        <w:t xml:space="preserve">, K. (2009). Welfare states, </w:t>
      </w:r>
      <w:proofErr w:type="spellStart"/>
      <w:r w:rsidRPr="000C1698">
        <w:rPr>
          <w:lang w:val="en-US"/>
        </w:rPr>
        <w:t>labour</w:t>
      </w:r>
      <w:proofErr w:type="spellEnd"/>
      <w:r w:rsidRPr="000C1698">
        <w:rPr>
          <w:lang w:val="en-US"/>
        </w:rPr>
        <w:t xml:space="preserve"> markets, a</w:t>
      </w:r>
      <w:r w:rsidR="0036590A">
        <w:rPr>
          <w:lang w:val="en-US"/>
        </w:rPr>
        <w:t xml:space="preserve">nd the political </w:t>
      </w:r>
    </w:p>
    <w:p w14:paraId="108C2722" w14:textId="77777777" w:rsidR="000C1698" w:rsidRPr="000C1698" w:rsidRDefault="0036590A" w:rsidP="0036590A">
      <w:pPr>
        <w:spacing w:after="0" w:line="360" w:lineRule="auto"/>
        <w:ind w:left="708"/>
        <w:rPr>
          <w:lang w:val="en-US"/>
        </w:rPr>
      </w:pPr>
      <w:r>
        <w:rPr>
          <w:lang w:val="en-US"/>
        </w:rPr>
        <w:t xml:space="preserve">opportunities </w:t>
      </w:r>
      <w:r w:rsidR="000C1698" w:rsidRPr="000C1698">
        <w:rPr>
          <w:lang w:val="en-US"/>
        </w:rPr>
        <w:t>for collective action in the field of unemployment: A theoretical fram</w:t>
      </w:r>
      <w:r>
        <w:rPr>
          <w:lang w:val="en-US"/>
        </w:rPr>
        <w:t xml:space="preserve">ework. In M. </w:t>
      </w:r>
      <w:proofErr w:type="spellStart"/>
      <w:r>
        <w:rPr>
          <w:lang w:val="en-US"/>
        </w:rPr>
        <w:t>Giugni</w:t>
      </w:r>
      <w:proofErr w:type="spellEnd"/>
      <w:r>
        <w:rPr>
          <w:lang w:val="en-US"/>
        </w:rPr>
        <w:t xml:space="preserve"> (Ed.), </w:t>
      </w:r>
      <w:r w:rsidRPr="0036590A">
        <w:rPr>
          <w:i/>
          <w:lang w:val="en-US"/>
        </w:rPr>
        <w:t xml:space="preserve">The </w:t>
      </w:r>
      <w:r w:rsidR="000C1698" w:rsidRPr="0036590A">
        <w:rPr>
          <w:i/>
          <w:lang w:val="en-US"/>
        </w:rPr>
        <w:t>politics of unemployment in Europe: State and civil society responses</w:t>
      </w:r>
      <w:r w:rsidR="000C1698" w:rsidRPr="000C1698">
        <w:rPr>
          <w:lang w:val="en-US"/>
        </w:rPr>
        <w:t xml:space="preserve"> (</w:t>
      </w:r>
      <w:r>
        <w:rPr>
          <w:lang w:val="en-US"/>
        </w:rPr>
        <w:t xml:space="preserve">pp. 133-149). </w:t>
      </w:r>
      <w:proofErr w:type="spellStart"/>
      <w:r>
        <w:rPr>
          <w:lang w:val="en-US"/>
        </w:rPr>
        <w:t>Aldershot</w:t>
      </w:r>
      <w:proofErr w:type="spellEnd"/>
      <w:r>
        <w:rPr>
          <w:lang w:val="en-US"/>
        </w:rPr>
        <w:t xml:space="preserve">, Great </w:t>
      </w:r>
      <w:r w:rsidR="000C1698" w:rsidRPr="000C1698">
        <w:rPr>
          <w:lang w:val="en-US"/>
        </w:rPr>
        <w:t xml:space="preserve">Britain: </w:t>
      </w:r>
      <w:proofErr w:type="spellStart"/>
      <w:r w:rsidR="000C1698" w:rsidRPr="000C1698">
        <w:rPr>
          <w:lang w:val="en-US"/>
        </w:rPr>
        <w:t>Ashgate</w:t>
      </w:r>
      <w:proofErr w:type="spellEnd"/>
      <w:r w:rsidR="000C1698" w:rsidRPr="000C1698">
        <w:rPr>
          <w:lang w:val="en-US"/>
        </w:rPr>
        <w:t>.</w:t>
      </w:r>
    </w:p>
    <w:p w14:paraId="3ABE61EE" w14:textId="77777777" w:rsidR="00E47C92" w:rsidRDefault="00E47C92" w:rsidP="00E47C92">
      <w:pPr>
        <w:spacing w:after="0" w:line="360" w:lineRule="auto"/>
        <w:rPr>
          <w:i/>
          <w:lang w:val="en-US"/>
        </w:rPr>
      </w:pPr>
      <w:r w:rsidRPr="00E47C92">
        <w:rPr>
          <w:lang w:val="en-US"/>
        </w:rPr>
        <w:t xml:space="preserve">El </w:t>
      </w:r>
      <w:proofErr w:type="spellStart"/>
      <w:r w:rsidRPr="00E47C92">
        <w:rPr>
          <w:lang w:val="en-US"/>
        </w:rPr>
        <w:t>Gob</w:t>
      </w:r>
      <w:r>
        <w:rPr>
          <w:lang w:val="en-US"/>
        </w:rPr>
        <w:t>ierno</w:t>
      </w:r>
      <w:proofErr w:type="spellEnd"/>
      <w:r>
        <w:rPr>
          <w:lang w:val="en-US"/>
        </w:rPr>
        <w:t xml:space="preserve"> de Colombia &amp; Las FARC-EP.</w:t>
      </w:r>
      <w:r w:rsidRPr="00E47C92">
        <w:rPr>
          <w:lang w:val="en-US"/>
        </w:rPr>
        <w:t xml:space="preserve"> </w:t>
      </w:r>
      <w:r>
        <w:rPr>
          <w:lang w:val="en-US"/>
        </w:rPr>
        <w:t>(</w:t>
      </w:r>
      <w:r w:rsidRPr="00E47C92">
        <w:rPr>
          <w:lang w:val="en-US"/>
        </w:rPr>
        <w:t>2015</w:t>
      </w:r>
      <w:r>
        <w:rPr>
          <w:lang w:val="en-US"/>
        </w:rPr>
        <w:t xml:space="preserve">). </w:t>
      </w:r>
      <w:proofErr w:type="spellStart"/>
      <w:r w:rsidRPr="00E47C92">
        <w:rPr>
          <w:i/>
          <w:lang w:val="en-US"/>
        </w:rPr>
        <w:t>Avances</w:t>
      </w:r>
      <w:proofErr w:type="spellEnd"/>
      <w:r w:rsidRPr="00E47C92">
        <w:rPr>
          <w:i/>
          <w:lang w:val="en-US"/>
        </w:rPr>
        <w:t xml:space="preserve"> de la discussion del </w:t>
      </w:r>
      <w:proofErr w:type="spellStart"/>
      <w:r w:rsidRPr="00E47C92">
        <w:rPr>
          <w:i/>
          <w:lang w:val="en-US"/>
        </w:rPr>
        <w:t>punto</w:t>
      </w:r>
      <w:proofErr w:type="spellEnd"/>
      <w:r w:rsidRPr="00E47C92">
        <w:rPr>
          <w:i/>
          <w:lang w:val="en-US"/>
        </w:rPr>
        <w:t xml:space="preserve"> 5: </w:t>
      </w:r>
      <w:proofErr w:type="spellStart"/>
      <w:r w:rsidRPr="00E47C92">
        <w:rPr>
          <w:i/>
          <w:lang w:val="en-US"/>
        </w:rPr>
        <w:t>Comisión</w:t>
      </w:r>
      <w:proofErr w:type="spellEnd"/>
      <w:r w:rsidRPr="00E47C92">
        <w:rPr>
          <w:i/>
          <w:lang w:val="en-US"/>
        </w:rPr>
        <w:t xml:space="preserve"> para </w:t>
      </w:r>
    </w:p>
    <w:p w14:paraId="2126877C" w14:textId="0101BD0E" w:rsidR="00E47C92" w:rsidRPr="00E47C92" w:rsidRDefault="00E47C92" w:rsidP="00E47C92">
      <w:pPr>
        <w:spacing w:after="0" w:line="360" w:lineRule="auto"/>
        <w:ind w:left="708"/>
        <w:rPr>
          <w:lang w:val="en-US"/>
        </w:rPr>
      </w:pPr>
      <w:r w:rsidRPr="00E47C92">
        <w:rPr>
          <w:i/>
          <w:lang w:val="en-US"/>
        </w:rPr>
        <w:t xml:space="preserve">el </w:t>
      </w:r>
      <w:proofErr w:type="spellStart"/>
      <w:r w:rsidRPr="00E47C92">
        <w:rPr>
          <w:i/>
          <w:lang w:val="en-US"/>
        </w:rPr>
        <w:t>esclarecimiento</w:t>
      </w:r>
      <w:proofErr w:type="spellEnd"/>
      <w:r w:rsidRPr="00E47C92">
        <w:rPr>
          <w:i/>
          <w:lang w:val="en-US"/>
        </w:rPr>
        <w:t xml:space="preserve"> de la </w:t>
      </w:r>
      <w:proofErr w:type="spellStart"/>
      <w:r w:rsidRPr="00E47C92">
        <w:rPr>
          <w:i/>
          <w:lang w:val="en-US"/>
        </w:rPr>
        <w:t>verdad</w:t>
      </w:r>
      <w:proofErr w:type="spellEnd"/>
      <w:r w:rsidRPr="00E47C92">
        <w:rPr>
          <w:i/>
          <w:lang w:val="en-US"/>
        </w:rPr>
        <w:t xml:space="preserve">, la </w:t>
      </w:r>
      <w:proofErr w:type="spellStart"/>
      <w:r w:rsidRPr="00E47C92">
        <w:rPr>
          <w:i/>
          <w:lang w:val="en-US"/>
        </w:rPr>
        <w:t>convivencia</w:t>
      </w:r>
      <w:proofErr w:type="spellEnd"/>
      <w:r w:rsidRPr="00E47C92">
        <w:rPr>
          <w:i/>
          <w:lang w:val="en-US"/>
        </w:rPr>
        <w:t xml:space="preserve"> y la no </w:t>
      </w:r>
      <w:proofErr w:type="spellStart"/>
      <w:r w:rsidRPr="00E47C92">
        <w:rPr>
          <w:i/>
          <w:lang w:val="en-US"/>
        </w:rPr>
        <w:t>repetición</w:t>
      </w:r>
      <w:proofErr w:type="spellEnd"/>
      <w:r w:rsidRPr="00E47C92">
        <w:rPr>
          <w:i/>
          <w:lang w:val="en-US"/>
        </w:rPr>
        <w:t>.</w:t>
      </w:r>
      <w:r>
        <w:rPr>
          <w:lang w:val="en-US"/>
        </w:rPr>
        <w:t xml:space="preserve"> Havana, Cuba: La Mesa de </w:t>
      </w:r>
      <w:proofErr w:type="spellStart"/>
      <w:r>
        <w:rPr>
          <w:lang w:val="en-US"/>
        </w:rPr>
        <w:t>Conversaciones</w:t>
      </w:r>
      <w:proofErr w:type="spellEnd"/>
      <w:r>
        <w:rPr>
          <w:lang w:val="en-US"/>
        </w:rPr>
        <w:t xml:space="preserve">. </w:t>
      </w:r>
    </w:p>
    <w:p w14:paraId="0E4AAC5E" w14:textId="77777777" w:rsidR="00575F10" w:rsidRDefault="00575F10" w:rsidP="00575F10">
      <w:pPr>
        <w:spacing w:after="0" w:line="360" w:lineRule="auto"/>
        <w:rPr>
          <w:lang w:val="en-US"/>
        </w:rPr>
      </w:pPr>
      <w:r w:rsidRPr="00575F10">
        <w:rPr>
          <w:lang w:val="en-US"/>
        </w:rPr>
        <w:t xml:space="preserve">El </w:t>
      </w:r>
      <w:proofErr w:type="spellStart"/>
      <w:r w:rsidRPr="00575F10">
        <w:rPr>
          <w:lang w:val="en-US"/>
        </w:rPr>
        <w:t>Gobierno</w:t>
      </w:r>
      <w:proofErr w:type="spellEnd"/>
      <w:r w:rsidRPr="00575F10">
        <w:rPr>
          <w:lang w:val="en-US"/>
        </w:rPr>
        <w:t xml:space="preserve"> </w:t>
      </w:r>
      <w:r>
        <w:rPr>
          <w:lang w:val="en-US"/>
        </w:rPr>
        <w:t>de Colombia &amp; Las FARC-EP. (2016</w:t>
      </w:r>
      <w:r w:rsidRPr="00575F10">
        <w:rPr>
          <w:lang w:val="en-US"/>
        </w:rPr>
        <w:t>).</w:t>
      </w:r>
      <w:r w:rsidRPr="00575F10">
        <w:rPr>
          <w:i/>
          <w:lang w:val="en-US"/>
        </w:rPr>
        <w:t xml:space="preserve"> </w:t>
      </w:r>
      <w:proofErr w:type="spellStart"/>
      <w:r w:rsidRPr="00575F10">
        <w:rPr>
          <w:i/>
          <w:lang w:val="en-US"/>
        </w:rPr>
        <w:t>Comunicado</w:t>
      </w:r>
      <w:proofErr w:type="spellEnd"/>
      <w:r w:rsidRPr="00575F10">
        <w:rPr>
          <w:i/>
          <w:lang w:val="en-US"/>
        </w:rPr>
        <w:t xml:space="preserve"> </w:t>
      </w:r>
      <w:proofErr w:type="spellStart"/>
      <w:r w:rsidRPr="00575F10">
        <w:rPr>
          <w:i/>
          <w:lang w:val="en-US"/>
        </w:rPr>
        <w:t>conjunto</w:t>
      </w:r>
      <w:proofErr w:type="spellEnd"/>
      <w:r w:rsidRPr="00575F10">
        <w:rPr>
          <w:i/>
          <w:lang w:val="en-US"/>
        </w:rPr>
        <w:t xml:space="preserve"> #82.</w:t>
      </w:r>
      <w:r>
        <w:rPr>
          <w:lang w:val="en-US"/>
        </w:rPr>
        <w:t xml:space="preserve"> </w:t>
      </w:r>
      <w:r w:rsidRPr="00575F10">
        <w:rPr>
          <w:lang w:val="en-US"/>
        </w:rPr>
        <w:t xml:space="preserve">Havana, Cuba: La Mesa </w:t>
      </w:r>
    </w:p>
    <w:p w14:paraId="456CEBFB" w14:textId="149409DA" w:rsidR="00575F10" w:rsidRPr="00575F10" w:rsidRDefault="00575F10" w:rsidP="00575F10">
      <w:pPr>
        <w:spacing w:after="0" w:line="360" w:lineRule="auto"/>
        <w:ind w:firstLine="708"/>
        <w:rPr>
          <w:lang w:val="en-US"/>
        </w:rPr>
      </w:pPr>
      <w:r w:rsidRPr="00575F10">
        <w:rPr>
          <w:lang w:val="en-US"/>
        </w:rPr>
        <w:t xml:space="preserve">de </w:t>
      </w:r>
      <w:proofErr w:type="spellStart"/>
      <w:r w:rsidRPr="00575F10">
        <w:rPr>
          <w:lang w:val="en-US"/>
        </w:rPr>
        <w:t>Conversaciones</w:t>
      </w:r>
      <w:proofErr w:type="spellEnd"/>
      <w:r w:rsidRPr="00575F10">
        <w:rPr>
          <w:lang w:val="en-US"/>
        </w:rPr>
        <w:t>.</w:t>
      </w:r>
    </w:p>
    <w:p w14:paraId="2E13C17D" w14:textId="27A0230A" w:rsidR="003633BA" w:rsidRDefault="000C1698" w:rsidP="00E56E4B">
      <w:pPr>
        <w:spacing w:after="0" w:line="360" w:lineRule="auto"/>
        <w:rPr>
          <w:lang w:val="en-US"/>
        </w:rPr>
      </w:pPr>
      <w:r w:rsidRPr="000C1698">
        <w:rPr>
          <w:lang w:val="en-US"/>
        </w:rPr>
        <w:t xml:space="preserve">Goffman, E. (1974). </w:t>
      </w:r>
      <w:r w:rsidRPr="003633BA">
        <w:rPr>
          <w:i/>
          <w:lang w:val="en-US"/>
        </w:rPr>
        <w:t>Frame analysis: An essay on the organization of experience.</w:t>
      </w:r>
      <w:r w:rsidRPr="000C1698">
        <w:rPr>
          <w:lang w:val="en-US"/>
        </w:rPr>
        <w:t xml:space="preserve"> New York, NY: </w:t>
      </w:r>
    </w:p>
    <w:p w14:paraId="46F2A164" w14:textId="77777777" w:rsidR="000C1698" w:rsidRPr="000C1698" w:rsidRDefault="000C1698" w:rsidP="003633BA">
      <w:pPr>
        <w:spacing w:after="0" w:line="360" w:lineRule="auto"/>
        <w:ind w:firstLine="708"/>
        <w:rPr>
          <w:lang w:val="en-US"/>
        </w:rPr>
      </w:pPr>
      <w:r w:rsidRPr="000C1698">
        <w:rPr>
          <w:lang w:val="en-US"/>
        </w:rPr>
        <w:t xml:space="preserve">Harper </w:t>
      </w:r>
      <w:r w:rsidRPr="000C1698">
        <w:rPr>
          <w:lang w:val="en-US"/>
        </w:rPr>
        <w:tab/>
        <w:t>Colophon.</w:t>
      </w:r>
    </w:p>
    <w:p w14:paraId="65265005" w14:textId="77777777" w:rsidR="000C1698" w:rsidRPr="000C1698" w:rsidRDefault="000C1698" w:rsidP="00E56E4B">
      <w:pPr>
        <w:spacing w:after="0" w:line="360" w:lineRule="auto"/>
        <w:rPr>
          <w:lang w:val="en-US"/>
        </w:rPr>
      </w:pPr>
      <w:r w:rsidRPr="000C1698">
        <w:rPr>
          <w:lang w:val="en-US"/>
        </w:rPr>
        <w:t xml:space="preserve">Goldstein, R. (2002). </w:t>
      </w:r>
      <w:r w:rsidRPr="003633BA">
        <w:rPr>
          <w:i/>
          <w:lang w:val="en-US"/>
        </w:rPr>
        <w:t>The attack queers: Liberal society and the gay right.</w:t>
      </w:r>
      <w:r w:rsidRPr="000C1698">
        <w:rPr>
          <w:lang w:val="en-US"/>
        </w:rPr>
        <w:t xml:space="preserve"> New York, NY: Verso.</w:t>
      </w:r>
    </w:p>
    <w:p w14:paraId="02595C98" w14:textId="11D2A5B7" w:rsidR="00E47C92" w:rsidRDefault="00E47C92" w:rsidP="00E47C92">
      <w:pPr>
        <w:spacing w:after="0" w:line="360" w:lineRule="auto"/>
        <w:rPr>
          <w:lang w:val="en-US"/>
        </w:rPr>
      </w:pPr>
      <w:r w:rsidRPr="00E47C92">
        <w:rPr>
          <w:lang w:val="en-US"/>
        </w:rPr>
        <w:t>Goodwin, J., &amp; Jasper, J. (2004). Caught in a winding, snarling vine: The str</w:t>
      </w:r>
      <w:r>
        <w:rPr>
          <w:lang w:val="en-US"/>
        </w:rPr>
        <w:t xml:space="preserve">uctural bias of political </w:t>
      </w:r>
    </w:p>
    <w:p w14:paraId="0A44CD99" w14:textId="047B1ECD" w:rsidR="00E47C92" w:rsidRDefault="00E47C92" w:rsidP="00E47C92">
      <w:pPr>
        <w:spacing w:after="0" w:line="360" w:lineRule="auto"/>
        <w:ind w:left="708"/>
        <w:rPr>
          <w:lang w:val="en-US"/>
        </w:rPr>
      </w:pPr>
      <w:r w:rsidRPr="00E47C92">
        <w:rPr>
          <w:lang w:val="en-US"/>
        </w:rPr>
        <w:t xml:space="preserve">process theory. In J. Goodwin, &amp; J. Jasper (Eds.), Rethinking social movements (pp. 3-30). Lanham, MD: </w:t>
      </w:r>
      <w:proofErr w:type="spellStart"/>
      <w:r w:rsidRPr="00E47C92">
        <w:rPr>
          <w:lang w:val="en-US"/>
        </w:rPr>
        <w:t>Rowman</w:t>
      </w:r>
      <w:proofErr w:type="spellEnd"/>
      <w:r w:rsidRPr="00E47C92">
        <w:rPr>
          <w:lang w:val="en-US"/>
        </w:rPr>
        <w:t xml:space="preserve"> and Littlefield.</w:t>
      </w:r>
    </w:p>
    <w:p w14:paraId="09D8AFBA" w14:textId="32087A33" w:rsidR="003633BA" w:rsidRDefault="000C1698" w:rsidP="00E56E4B">
      <w:pPr>
        <w:spacing w:after="0" w:line="360" w:lineRule="auto"/>
        <w:rPr>
          <w:lang w:val="en-US"/>
        </w:rPr>
      </w:pPr>
      <w:proofErr w:type="spellStart"/>
      <w:r w:rsidRPr="00C73B70">
        <w:rPr>
          <w:lang w:val="en-US"/>
        </w:rPr>
        <w:t>Gordenker</w:t>
      </w:r>
      <w:proofErr w:type="spellEnd"/>
      <w:r w:rsidRPr="00C73B70">
        <w:rPr>
          <w:lang w:val="en-US"/>
        </w:rPr>
        <w:t xml:space="preserve">, L., &amp; Weiss , T. G. (Eds.). </w:t>
      </w:r>
      <w:r w:rsidRPr="000C1698">
        <w:rPr>
          <w:lang w:val="en-US"/>
        </w:rPr>
        <w:t xml:space="preserve">(1996). </w:t>
      </w:r>
      <w:r w:rsidRPr="003633BA">
        <w:rPr>
          <w:i/>
          <w:lang w:val="en-US"/>
        </w:rPr>
        <w:t>NGOs, the UN, &amp; global governance.</w:t>
      </w:r>
      <w:r w:rsidRPr="000C1698">
        <w:rPr>
          <w:lang w:val="en-US"/>
        </w:rPr>
        <w:t xml:space="preserve"> Boulder, CO: Lynne </w:t>
      </w:r>
    </w:p>
    <w:p w14:paraId="58DA393A" w14:textId="77777777" w:rsidR="000C1698" w:rsidRPr="000C1698" w:rsidRDefault="000C1698" w:rsidP="003633BA">
      <w:pPr>
        <w:spacing w:after="0" w:line="360" w:lineRule="auto"/>
        <w:ind w:firstLine="708"/>
        <w:rPr>
          <w:lang w:val="en-US"/>
        </w:rPr>
      </w:pPr>
      <w:proofErr w:type="spellStart"/>
      <w:r w:rsidRPr="000C1698">
        <w:rPr>
          <w:lang w:val="en-US"/>
        </w:rPr>
        <w:t>Rienner</w:t>
      </w:r>
      <w:proofErr w:type="spellEnd"/>
      <w:r w:rsidRPr="000C1698">
        <w:rPr>
          <w:lang w:val="en-US"/>
        </w:rPr>
        <w:t>.</w:t>
      </w:r>
    </w:p>
    <w:p w14:paraId="32421A9F" w14:textId="77777777" w:rsidR="00A42833" w:rsidRDefault="00A42833" w:rsidP="00A42833">
      <w:pPr>
        <w:spacing w:after="0" w:line="360" w:lineRule="auto"/>
        <w:rPr>
          <w:i/>
          <w:lang w:val="en-US"/>
        </w:rPr>
      </w:pPr>
      <w:proofErr w:type="spellStart"/>
      <w:r w:rsidRPr="00A42833">
        <w:rPr>
          <w:lang w:val="en-US"/>
        </w:rPr>
        <w:t>Grupo</w:t>
      </w:r>
      <w:proofErr w:type="spellEnd"/>
      <w:r w:rsidRPr="00A42833">
        <w:rPr>
          <w:lang w:val="en-US"/>
        </w:rPr>
        <w:t xml:space="preserve"> de </w:t>
      </w:r>
      <w:proofErr w:type="spellStart"/>
      <w:r w:rsidRPr="00A42833">
        <w:rPr>
          <w:lang w:val="en-US"/>
        </w:rPr>
        <w:t>Memoria</w:t>
      </w:r>
      <w:proofErr w:type="spellEnd"/>
      <w:r w:rsidRPr="00A42833">
        <w:rPr>
          <w:lang w:val="en-US"/>
        </w:rPr>
        <w:t xml:space="preserve"> </w:t>
      </w:r>
      <w:proofErr w:type="spellStart"/>
      <w:r w:rsidRPr="00A42833">
        <w:rPr>
          <w:lang w:val="en-US"/>
        </w:rPr>
        <w:t>Histórica</w:t>
      </w:r>
      <w:proofErr w:type="spellEnd"/>
      <w:r w:rsidRPr="00A42833">
        <w:rPr>
          <w:lang w:val="en-US"/>
        </w:rPr>
        <w:t xml:space="preserve">. (2011). </w:t>
      </w:r>
      <w:proofErr w:type="spellStart"/>
      <w:r w:rsidRPr="00A42833">
        <w:rPr>
          <w:i/>
          <w:lang w:val="en-US"/>
        </w:rPr>
        <w:t>Mujeres</w:t>
      </w:r>
      <w:proofErr w:type="spellEnd"/>
      <w:r w:rsidRPr="00A42833">
        <w:rPr>
          <w:i/>
          <w:lang w:val="en-US"/>
        </w:rPr>
        <w:t xml:space="preserve"> y </w:t>
      </w:r>
      <w:proofErr w:type="spellStart"/>
      <w:r w:rsidRPr="00A42833">
        <w:rPr>
          <w:i/>
          <w:lang w:val="en-US"/>
        </w:rPr>
        <w:t>guerra</w:t>
      </w:r>
      <w:proofErr w:type="spellEnd"/>
      <w:r w:rsidRPr="00A42833">
        <w:rPr>
          <w:i/>
          <w:lang w:val="en-US"/>
        </w:rPr>
        <w:t xml:space="preserve">: </w:t>
      </w:r>
      <w:proofErr w:type="spellStart"/>
      <w:r w:rsidRPr="00A42833">
        <w:rPr>
          <w:i/>
          <w:lang w:val="en-US"/>
        </w:rPr>
        <w:t>Víctimas</w:t>
      </w:r>
      <w:proofErr w:type="spellEnd"/>
      <w:r w:rsidRPr="00A42833">
        <w:rPr>
          <w:i/>
          <w:lang w:val="en-US"/>
        </w:rPr>
        <w:t xml:space="preserve"> y </w:t>
      </w:r>
      <w:proofErr w:type="spellStart"/>
      <w:r w:rsidRPr="00A42833">
        <w:rPr>
          <w:i/>
          <w:lang w:val="en-US"/>
        </w:rPr>
        <w:t>resistentes</w:t>
      </w:r>
      <w:proofErr w:type="spellEnd"/>
      <w:r w:rsidRPr="00A42833">
        <w:rPr>
          <w:i/>
          <w:lang w:val="en-US"/>
        </w:rPr>
        <w:t xml:space="preserve"> </w:t>
      </w:r>
      <w:proofErr w:type="spellStart"/>
      <w:r w:rsidRPr="00A42833">
        <w:rPr>
          <w:i/>
          <w:lang w:val="en-US"/>
        </w:rPr>
        <w:t>en</w:t>
      </w:r>
      <w:proofErr w:type="spellEnd"/>
      <w:r w:rsidRPr="00A42833">
        <w:rPr>
          <w:i/>
          <w:lang w:val="en-US"/>
        </w:rPr>
        <w:t xml:space="preserve"> el Caribe </w:t>
      </w:r>
    </w:p>
    <w:p w14:paraId="6F5A52D9" w14:textId="223DA726" w:rsidR="00A42833" w:rsidRPr="00A42833" w:rsidRDefault="00A42833" w:rsidP="00A42833">
      <w:pPr>
        <w:spacing w:after="0" w:line="360" w:lineRule="auto"/>
        <w:ind w:firstLine="708"/>
        <w:rPr>
          <w:lang w:val="en-US"/>
        </w:rPr>
      </w:pPr>
      <w:proofErr w:type="spellStart"/>
      <w:r w:rsidRPr="00A42833">
        <w:rPr>
          <w:i/>
          <w:lang w:val="en-US"/>
        </w:rPr>
        <w:t>colombiano</w:t>
      </w:r>
      <w:proofErr w:type="spellEnd"/>
      <w:r w:rsidRPr="00A42833">
        <w:rPr>
          <w:i/>
          <w:lang w:val="en-US"/>
        </w:rPr>
        <w:t>.</w:t>
      </w:r>
      <w:r w:rsidRPr="00A42833">
        <w:rPr>
          <w:lang w:val="en-US"/>
        </w:rPr>
        <w:t xml:space="preserve">  Bogotá, Colombia: </w:t>
      </w:r>
      <w:proofErr w:type="spellStart"/>
      <w:r w:rsidRPr="00A42833">
        <w:rPr>
          <w:lang w:val="en-US"/>
        </w:rPr>
        <w:t>Semana</w:t>
      </w:r>
      <w:proofErr w:type="spellEnd"/>
      <w:r w:rsidRPr="00A42833">
        <w:rPr>
          <w:lang w:val="en-US"/>
        </w:rPr>
        <w:t>.</w:t>
      </w:r>
    </w:p>
    <w:p w14:paraId="2039C6DA" w14:textId="77777777" w:rsidR="00A42833" w:rsidRDefault="00A42833" w:rsidP="00A42833">
      <w:pPr>
        <w:spacing w:after="0" w:line="360" w:lineRule="auto"/>
        <w:rPr>
          <w:lang w:val="en-US"/>
        </w:rPr>
      </w:pPr>
      <w:proofErr w:type="spellStart"/>
      <w:r w:rsidRPr="00A42833">
        <w:rPr>
          <w:lang w:val="en-US"/>
        </w:rPr>
        <w:t>Grupo</w:t>
      </w:r>
      <w:proofErr w:type="spellEnd"/>
      <w:r w:rsidRPr="00A42833">
        <w:rPr>
          <w:lang w:val="en-US"/>
        </w:rPr>
        <w:t xml:space="preserve"> de </w:t>
      </w:r>
      <w:proofErr w:type="spellStart"/>
      <w:r w:rsidRPr="00A42833">
        <w:rPr>
          <w:lang w:val="en-US"/>
        </w:rPr>
        <w:t>Memoria</w:t>
      </w:r>
      <w:proofErr w:type="spellEnd"/>
      <w:r w:rsidRPr="00A42833">
        <w:rPr>
          <w:lang w:val="en-US"/>
        </w:rPr>
        <w:t xml:space="preserve"> </w:t>
      </w:r>
      <w:proofErr w:type="spellStart"/>
      <w:r w:rsidRPr="00A42833">
        <w:rPr>
          <w:lang w:val="en-US"/>
        </w:rPr>
        <w:t>Histórica</w:t>
      </w:r>
      <w:proofErr w:type="spellEnd"/>
      <w:r w:rsidRPr="00A42833">
        <w:rPr>
          <w:lang w:val="en-US"/>
        </w:rPr>
        <w:t xml:space="preserve">. (2012). </w:t>
      </w:r>
      <w:r w:rsidRPr="00A42833">
        <w:rPr>
          <w:i/>
          <w:lang w:val="en-US"/>
        </w:rPr>
        <w:t xml:space="preserve">El placer: </w:t>
      </w:r>
      <w:proofErr w:type="spellStart"/>
      <w:r w:rsidRPr="00A42833">
        <w:rPr>
          <w:i/>
          <w:lang w:val="en-US"/>
        </w:rPr>
        <w:t>Mujeres</w:t>
      </w:r>
      <w:proofErr w:type="spellEnd"/>
      <w:r w:rsidRPr="00A42833">
        <w:rPr>
          <w:i/>
          <w:lang w:val="en-US"/>
        </w:rPr>
        <w:t xml:space="preserve">, coca y </w:t>
      </w:r>
      <w:proofErr w:type="spellStart"/>
      <w:r w:rsidRPr="00A42833">
        <w:rPr>
          <w:i/>
          <w:lang w:val="en-US"/>
        </w:rPr>
        <w:t>guerra</w:t>
      </w:r>
      <w:proofErr w:type="spellEnd"/>
      <w:r w:rsidRPr="00A42833">
        <w:rPr>
          <w:i/>
          <w:lang w:val="en-US"/>
        </w:rPr>
        <w:t xml:space="preserve"> </w:t>
      </w:r>
      <w:proofErr w:type="spellStart"/>
      <w:r w:rsidRPr="00A42833">
        <w:rPr>
          <w:i/>
          <w:lang w:val="en-US"/>
        </w:rPr>
        <w:t>en</w:t>
      </w:r>
      <w:proofErr w:type="spellEnd"/>
      <w:r w:rsidRPr="00A42833">
        <w:rPr>
          <w:i/>
          <w:lang w:val="en-US"/>
        </w:rPr>
        <w:t xml:space="preserve"> el </w:t>
      </w:r>
      <w:proofErr w:type="spellStart"/>
      <w:r w:rsidRPr="00A42833">
        <w:rPr>
          <w:i/>
          <w:lang w:val="en-US"/>
        </w:rPr>
        <w:t>bajo</w:t>
      </w:r>
      <w:proofErr w:type="spellEnd"/>
      <w:r w:rsidRPr="00A42833">
        <w:rPr>
          <w:i/>
          <w:lang w:val="en-US"/>
        </w:rPr>
        <w:t xml:space="preserve"> Putumayo</w:t>
      </w:r>
      <w:r w:rsidRPr="00A42833">
        <w:rPr>
          <w:lang w:val="en-US"/>
        </w:rPr>
        <w:t xml:space="preserve">. Bogotá, </w:t>
      </w:r>
    </w:p>
    <w:p w14:paraId="28FF4072" w14:textId="2171A7A9" w:rsidR="00A42833" w:rsidRDefault="00A42833" w:rsidP="00A42833">
      <w:pPr>
        <w:spacing w:after="0" w:line="360" w:lineRule="auto"/>
        <w:ind w:firstLine="708"/>
        <w:rPr>
          <w:lang w:val="en-US"/>
        </w:rPr>
      </w:pPr>
      <w:r w:rsidRPr="00A42833">
        <w:rPr>
          <w:lang w:val="en-US"/>
        </w:rPr>
        <w:t xml:space="preserve">Colombia: </w:t>
      </w:r>
      <w:proofErr w:type="spellStart"/>
      <w:r w:rsidRPr="00A42833">
        <w:rPr>
          <w:lang w:val="en-US"/>
        </w:rPr>
        <w:t>Semana</w:t>
      </w:r>
      <w:proofErr w:type="spellEnd"/>
      <w:r w:rsidRPr="00A42833">
        <w:rPr>
          <w:lang w:val="en-US"/>
        </w:rPr>
        <w:t>.</w:t>
      </w:r>
    </w:p>
    <w:p w14:paraId="46D24AEC" w14:textId="287198CA" w:rsidR="000C1698" w:rsidRPr="000C1698" w:rsidRDefault="000C1698" w:rsidP="00E56E4B">
      <w:pPr>
        <w:spacing w:after="0" w:line="360" w:lineRule="auto"/>
        <w:rPr>
          <w:lang w:val="en-US"/>
        </w:rPr>
      </w:pPr>
      <w:proofErr w:type="spellStart"/>
      <w:r w:rsidRPr="000C1698">
        <w:rPr>
          <w:lang w:val="en-US"/>
        </w:rPr>
        <w:t>Grupo</w:t>
      </w:r>
      <w:proofErr w:type="spellEnd"/>
      <w:r w:rsidRPr="000C1698">
        <w:rPr>
          <w:lang w:val="en-US"/>
        </w:rPr>
        <w:t xml:space="preserve"> de </w:t>
      </w:r>
      <w:proofErr w:type="spellStart"/>
      <w:r w:rsidRPr="000C1698">
        <w:rPr>
          <w:lang w:val="en-US"/>
        </w:rPr>
        <w:t>Memoria</w:t>
      </w:r>
      <w:proofErr w:type="spellEnd"/>
      <w:r w:rsidRPr="000C1698">
        <w:rPr>
          <w:lang w:val="en-US"/>
        </w:rPr>
        <w:t xml:space="preserve"> </w:t>
      </w:r>
      <w:proofErr w:type="spellStart"/>
      <w:r w:rsidRPr="000C1698">
        <w:rPr>
          <w:lang w:val="en-US"/>
        </w:rPr>
        <w:t>Histórica</w:t>
      </w:r>
      <w:proofErr w:type="spellEnd"/>
      <w:r w:rsidRPr="000C1698">
        <w:rPr>
          <w:lang w:val="en-US"/>
        </w:rPr>
        <w:t xml:space="preserve">. (2013). </w:t>
      </w:r>
      <w:r w:rsidR="005F2AF4">
        <w:rPr>
          <w:i/>
          <w:lang w:val="en-US"/>
        </w:rPr>
        <w:t>¡</w:t>
      </w:r>
      <w:proofErr w:type="spellStart"/>
      <w:r w:rsidR="005F2AF4">
        <w:rPr>
          <w:i/>
          <w:lang w:val="en-US"/>
        </w:rPr>
        <w:t>Basta</w:t>
      </w:r>
      <w:proofErr w:type="spellEnd"/>
      <w:r w:rsidR="005F2AF4">
        <w:rPr>
          <w:i/>
          <w:lang w:val="en-US"/>
        </w:rPr>
        <w:t xml:space="preserve"> </w:t>
      </w:r>
      <w:proofErr w:type="spellStart"/>
      <w:r w:rsidR="005F2AF4">
        <w:rPr>
          <w:i/>
          <w:lang w:val="en-US"/>
        </w:rPr>
        <w:t>Ya</w:t>
      </w:r>
      <w:proofErr w:type="spellEnd"/>
      <w:r w:rsidR="005F2AF4">
        <w:rPr>
          <w:i/>
          <w:lang w:val="en-US"/>
        </w:rPr>
        <w:t xml:space="preserve">! Colombia: </w:t>
      </w:r>
      <w:proofErr w:type="spellStart"/>
      <w:r w:rsidR="005F2AF4">
        <w:rPr>
          <w:i/>
          <w:lang w:val="en-US"/>
        </w:rPr>
        <w:t>M</w:t>
      </w:r>
      <w:r w:rsidRPr="003633BA">
        <w:rPr>
          <w:i/>
          <w:lang w:val="en-US"/>
        </w:rPr>
        <w:t>emorias</w:t>
      </w:r>
      <w:proofErr w:type="spellEnd"/>
      <w:r w:rsidRPr="003633BA">
        <w:rPr>
          <w:i/>
          <w:lang w:val="en-US"/>
        </w:rPr>
        <w:t xml:space="preserve"> de </w:t>
      </w:r>
      <w:proofErr w:type="spellStart"/>
      <w:r w:rsidRPr="003633BA">
        <w:rPr>
          <w:i/>
          <w:lang w:val="en-US"/>
        </w:rPr>
        <w:t>guerra</w:t>
      </w:r>
      <w:proofErr w:type="spellEnd"/>
      <w:r w:rsidRPr="003633BA">
        <w:rPr>
          <w:i/>
          <w:lang w:val="en-US"/>
        </w:rPr>
        <w:t xml:space="preserve"> y </w:t>
      </w:r>
      <w:proofErr w:type="spellStart"/>
      <w:r w:rsidRPr="003633BA">
        <w:rPr>
          <w:i/>
          <w:lang w:val="en-US"/>
        </w:rPr>
        <w:t>dignidad</w:t>
      </w:r>
      <w:proofErr w:type="spellEnd"/>
      <w:r w:rsidRPr="000C1698">
        <w:rPr>
          <w:lang w:val="en-US"/>
        </w:rPr>
        <w:t xml:space="preserve"> (</w:t>
      </w:r>
      <w:proofErr w:type="spellStart"/>
      <w:r w:rsidRPr="000C1698">
        <w:rPr>
          <w:lang w:val="en-US"/>
        </w:rPr>
        <w:t>informe</w:t>
      </w:r>
      <w:proofErr w:type="spellEnd"/>
      <w:r w:rsidRPr="000C1698">
        <w:rPr>
          <w:lang w:val="en-US"/>
        </w:rPr>
        <w:t xml:space="preserve"> </w:t>
      </w:r>
      <w:r w:rsidRPr="000C1698">
        <w:rPr>
          <w:lang w:val="en-US"/>
        </w:rPr>
        <w:tab/>
        <w:t xml:space="preserve">general). Bogotá, Colombia: </w:t>
      </w:r>
      <w:proofErr w:type="spellStart"/>
      <w:r w:rsidRPr="000C1698">
        <w:rPr>
          <w:lang w:val="en-US"/>
        </w:rPr>
        <w:t>Imprenta</w:t>
      </w:r>
      <w:proofErr w:type="spellEnd"/>
      <w:r w:rsidRPr="000C1698">
        <w:rPr>
          <w:lang w:val="en-US"/>
        </w:rPr>
        <w:t xml:space="preserve"> Nacional. </w:t>
      </w:r>
    </w:p>
    <w:p w14:paraId="0C912C4F" w14:textId="78579365" w:rsidR="000C1698" w:rsidRPr="000C1698" w:rsidRDefault="000C1698" w:rsidP="00E56E4B">
      <w:pPr>
        <w:spacing w:after="0" w:line="360" w:lineRule="auto"/>
        <w:rPr>
          <w:lang w:val="en-US"/>
        </w:rPr>
      </w:pPr>
      <w:proofErr w:type="spellStart"/>
      <w:r w:rsidRPr="000C1698">
        <w:rPr>
          <w:lang w:val="en-US"/>
        </w:rPr>
        <w:t>Guzmán</w:t>
      </w:r>
      <w:proofErr w:type="spellEnd"/>
      <w:r w:rsidRPr="000C1698">
        <w:rPr>
          <w:lang w:val="en-US"/>
        </w:rPr>
        <w:t xml:space="preserve"> Rodríguez, D.E., &amp; Prieto </w:t>
      </w:r>
      <w:proofErr w:type="spellStart"/>
      <w:r w:rsidRPr="000C1698">
        <w:rPr>
          <w:lang w:val="en-US"/>
        </w:rPr>
        <w:t>Dávila</w:t>
      </w:r>
      <w:proofErr w:type="spellEnd"/>
      <w:r w:rsidRPr="000C1698">
        <w:rPr>
          <w:lang w:val="en-US"/>
        </w:rPr>
        <w:t xml:space="preserve">, C. (2014). </w:t>
      </w:r>
      <w:proofErr w:type="spellStart"/>
      <w:r w:rsidR="005F2AF4">
        <w:rPr>
          <w:i/>
          <w:lang w:val="en-US"/>
        </w:rPr>
        <w:t>Bancada</w:t>
      </w:r>
      <w:proofErr w:type="spellEnd"/>
      <w:r w:rsidR="005F2AF4">
        <w:rPr>
          <w:i/>
          <w:lang w:val="en-US"/>
        </w:rPr>
        <w:t xml:space="preserve"> de </w:t>
      </w:r>
      <w:proofErr w:type="spellStart"/>
      <w:r w:rsidR="005F2AF4">
        <w:rPr>
          <w:i/>
          <w:lang w:val="en-US"/>
        </w:rPr>
        <w:t>mujeres</w:t>
      </w:r>
      <w:proofErr w:type="spellEnd"/>
      <w:r w:rsidR="005F2AF4">
        <w:rPr>
          <w:i/>
          <w:lang w:val="en-US"/>
        </w:rPr>
        <w:t xml:space="preserve">: </w:t>
      </w:r>
      <w:proofErr w:type="spellStart"/>
      <w:r w:rsidR="005F2AF4">
        <w:rPr>
          <w:i/>
          <w:lang w:val="en-US"/>
        </w:rPr>
        <w:t>U</w:t>
      </w:r>
      <w:r w:rsidRPr="003633BA">
        <w:rPr>
          <w:i/>
          <w:lang w:val="en-US"/>
        </w:rPr>
        <w:t>na</w:t>
      </w:r>
      <w:proofErr w:type="spellEnd"/>
      <w:r w:rsidRPr="003633BA">
        <w:rPr>
          <w:i/>
          <w:lang w:val="en-US"/>
        </w:rPr>
        <w:t xml:space="preserve"> </w:t>
      </w:r>
      <w:proofErr w:type="spellStart"/>
      <w:r w:rsidRPr="003633BA">
        <w:rPr>
          <w:i/>
          <w:lang w:val="en-US"/>
        </w:rPr>
        <w:t>historia</w:t>
      </w:r>
      <w:proofErr w:type="spellEnd"/>
      <w:r w:rsidRPr="003633BA">
        <w:rPr>
          <w:i/>
          <w:lang w:val="en-US"/>
        </w:rPr>
        <w:t xml:space="preserve"> </w:t>
      </w:r>
      <w:proofErr w:type="spellStart"/>
      <w:r w:rsidRPr="003633BA">
        <w:rPr>
          <w:i/>
          <w:lang w:val="en-US"/>
        </w:rPr>
        <w:t>por</w:t>
      </w:r>
      <w:proofErr w:type="spellEnd"/>
      <w:r w:rsidRPr="003633BA">
        <w:rPr>
          <w:i/>
          <w:lang w:val="en-US"/>
        </w:rPr>
        <w:t xml:space="preserve"> contra</w:t>
      </w:r>
      <w:r w:rsidRPr="000C1698">
        <w:rPr>
          <w:lang w:val="en-US"/>
        </w:rPr>
        <w:t xml:space="preserve"> </w:t>
      </w:r>
      <w:r w:rsidRPr="000C1698">
        <w:rPr>
          <w:lang w:val="en-US"/>
        </w:rPr>
        <w:tab/>
        <w:t>(</w:t>
      </w:r>
      <w:proofErr w:type="spellStart"/>
      <w:r w:rsidRPr="000C1698">
        <w:rPr>
          <w:lang w:val="en-US"/>
        </w:rPr>
        <w:t>documento</w:t>
      </w:r>
      <w:proofErr w:type="spellEnd"/>
      <w:r w:rsidRPr="000C1698">
        <w:rPr>
          <w:lang w:val="en-US"/>
        </w:rPr>
        <w:t xml:space="preserve"> 15). Bogotá, Colombia: </w:t>
      </w:r>
      <w:proofErr w:type="spellStart"/>
      <w:r w:rsidRPr="000C1698">
        <w:rPr>
          <w:lang w:val="en-US"/>
        </w:rPr>
        <w:t>DeJuSticia</w:t>
      </w:r>
      <w:proofErr w:type="spellEnd"/>
      <w:r w:rsidRPr="000C1698">
        <w:rPr>
          <w:lang w:val="en-US"/>
        </w:rPr>
        <w:t xml:space="preserve">. </w:t>
      </w:r>
    </w:p>
    <w:p w14:paraId="385D8DBE" w14:textId="77777777" w:rsidR="00311D71" w:rsidRDefault="000C1698" w:rsidP="00E56E4B">
      <w:pPr>
        <w:spacing w:after="0" w:line="360" w:lineRule="auto"/>
        <w:rPr>
          <w:lang w:val="en-US"/>
        </w:rPr>
      </w:pPr>
      <w:r w:rsidRPr="000C1698">
        <w:rPr>
          <w:lang w:val="en-US"/>
        </w:rPr>
        <w:t xml:space="preserve">Holland, D., &amp; Gómez </w:t>
      </w:r>
      <w:proofErr w:type="spellStart"/>
      <w:r w:rsidRPr="000C1698">
        <w:rPr>
          <w:lang w:val="en-US"/>
        </w:rPr>
        <w:t>Correal</w:t>
      </w:r>
      <w:proofErr w:type="spellEnd"/>
      <w:r w:rsidRPr="000C1698">
        <w:rPr>
          <w:lang w:val="en-US"/>
        </w:rPr>
        <w:t xml:space="preserve">, D. (2013). Assessing the transformative significance of movements and </w:t>
      </w:r>
      <w:r w:rsidRPr="000C1698">
        <w:rPr>
          <w:lang w:val="en-US"/>
        </w:rPr>
        <w:tab/>
        <w:t xml:space="preserve">activism: lessons from </w:t>
      </w:r>
      <w:r w:rsidRPr="00311D71">
        <w:rPr>
          <w:i/>
          <w:lang w:val="en-US"/>
        </w:rPr>
        <w:t xml:space="preserve">A </w:t>
      </w:r>
      <w:proofErr w:type="spellStart"/>
      <w:r w:rsidRPr="00311D71">
        <w:rPr>
          <w:i/>
          <w:lang w:val="en-US"/>
        </w:rPr>
        <w:t>Postcapitalist</w:t>
      </w:r>
      <w:proofErr w:type="spellEnd"/>
      <w:r w:rsidRPr="00311D71">
        <w:rPr>
          <w:i/>
          <w:lang w:val="en-US"/>
        </w:rPr>
        <w:t xml:space="preserve"> Politics.</w:t>
      </w:r>
      <w:r w:rsidRPr="000C1698">
        <w:rPr>
          <w:lang w:val="en-US"/>
        </w:rPr>
        <w:t xml:space="preserve"> </w:t>
      </w:r>
      <w:r w:rsidRPr="00311D71">
        <w:rPr>
          <w:i/>
          <w:lang w:val="en-US"/>
        </w:rPr>
        <w:t>Outlines – Critical Practice Studies, 14</w:t>
      </w:r>
      <w:r w:rsidRPr="000C1698">
        <w:rPr>
          <w:lang w:val="en-US"/>
        </w:rPr>
        <w:t>(2), 130-</w:t>
      </w:r>
    </w:p>
    <w:p w14:paraId="781390F4" w14:textId="77777777" w:rsidR="000C1698" w:rsidRPr="000C1698" w:rsidRDefault="000C1698" w:rsidP="00311D71">
      <w:pPr>
        <w:spacing w:after="0" w:line="360" w:lineRule="auto"/>
        <w:ind w:firstLine="708"/>
        <w:rPr>
          <w:lang w:val="en-US"/>
        </w:rPr>
      </w:pPr>
      <w:r w:rsidRPr="000C1698">
        <w:rPr>
          <w:lang w:val="en-US"/>
        </w:rPr>
        <w:t xml:space="preserve">159. </w:t>
      </w:r>
    </w:p>
    <w:p w14:paraId="68D014D5" w14:textId="52AA2CD7" w:rsidR="00A85A1E" w:rsidRDefault="00A85A1E" w:rsidP="00E56E4B">
      <w:pPr>
        <w:spacing w:after="0" w:line="360" w:lineRule="auto"/>
        <w:rPr>
          <w:i/>
          <w:lang w:val="en-US"/>
        </w:rPr>
      </w:pPr>
      <w:r w:rsidRPr="00A85A1E">
        <w:rPr>
          <w:lang w:val="en-US"/>
        </w:rPr>
        <w:t xml:space="preserve">International Civil Society Action Network &amp; MIT Center for </w:t>
      </w:r>
      <w:r>
        <w:rPr>
          <w:lang w:val="en-US"/>
        </w:rPr>
        <w:t xml:space="preserve">International Studies. (2010). </w:t>
      </w:r>
      <w:r w:rsidRPr="00A85A1E">
        <w:rPr>
          <w:i/>
          <w:lang w:val="en-US"/>
        </w:rPr>
        <w:t xml:space="preserve">What the </w:t>
      </w:r>
    </w:p>
    <w:p w14:paraId="674C4177" w14:textId="788D8910" w:rsidR="00A85A1E" w:rsidRDefault="00A85A1E" w:rsidP="00A85A1E">
      <w:pPr>
        <w:spacing w:after="0" w:line="360" w:lineRule="auto"/>
        <w:ind w:left="708"/>
        <w:rPr>
          <w:lang w:val="en-US"/>
        </w:rPr>
      </w:pPr>
      <w:r w:rsidRPr="00A85A1E">
        <w:rPr>
          <w:i/>
          <w:lang w:val="en-US"/>
        </w:rPr>
        <w:t>women say: Participation and UNSCR 1325.</w:t>
      </w:r>
      <w:r w:rsidRPr="00A85A1E">
        <w:rPr>
          <w:lang w:val="en-US"/>
        </w:rPr>
        <w:t xml:space="preserve"> Retrieved from https://www.usip.org/sites/default/files/Gender/What_the_Women_Say.pdf</w:t>
      </w:r>
    </w:p>
    <w:p w14:paraId="7745AC71" w14:textId="6BEC6785" w:rsidR="000C1698" w:rsidRPr="000C1698" w:rsidRDefault="000C1698" w:rsidP="00E56E4B">
      <w:pPr>
        <w:spacing w:after="0" w:line="360" w:lineRule="auto"/>
        <w:rPr>
          <w:lang w:val="en-US"/>
        </w:rPr>
      </w:pPr>
      <w:r w:rsidRPr="000C1698">
        <w:rPr>
          <w:lang w:val="en-US"/>
        </w:rPr>
        <w:t xml:space="preserve">Joachim, J. (2003). Framing issues and seizing opportunities: the UN, NGO's and women's rights.  </w:t>
      </w:r>
      <w:r w:rsidRPr="000C1698">
        <w:rPr>
          <w:lang w:val="en-US"/>
        </w:rPr>
        <w:tab/>
      </w:r>
      <w:r w:rsidRPr="00311D71">
        <w:rPr>
          <w:i/>
          <w:lang w:val="en-US"/>
        </w:rPr>
        <w:t>International Studies Quarterly, 47</w:t>
      </w:r>
      <w:r w:rsidRPr="000C1698">
        <w:rPr>
          <w:lang w:val="en-US"/>
        </w:rPr>
        <w:t>(2), 247-274.</w:t>
      </w:r>
    </w:p>
    <w:p w14:paraId="46F571FF" w14:textId="77777777" w:rsidR="000C1698" w:rsidRPr="000C1698" w:rsidRDefault="000C1698" w:rsidP="00E56E4B">
      <w:pPr>
        <w:spacing w:after="0" w:line="360" w:lineRule="auto"/>
        <w:rPr>
          <w:lang w:val="en-US"/>
        </w:rPr>
      </w:pPr>
      <w:r w:rsidRPr="000C1698">
        <w:rPr>
          <w:lang w:val="en-US"/>
        </w:rPr>
        <w:lastRenderedPageBreak/>
        <w:t xml:space="preserve">Joachim, J. (2007). </w:t>
      </w:r>
      <w:r w:rsidRPr="00311D71">
        <w:rPr>
          <w:i/>
          <w:lang w:val="en-US"/>
        </w:rPr>
        <w:t>Agenda setting, the UN, and NGOs: Gender violence and reprod</w:t>
      </w:r>
      <w:r w:rsidR="00311D71" w:rsidRPr="00311D71">
        <w:rPr>
          <w:i/>
          <w:lang w:val="en-US"/>
        </w:rPr>
        <w:t>uctive rights.</w:t>
      </w:r>
      <w:r w:rsidR="00311D71">
        <w:rPr>
          <w:lang w:val="en-US"/>
        </w:rPr>
        <w:t xml:space="preserve"> </w:t>
      </w:r>
      <w:r w:rsidR="00311D71">
        <w:rPr>
          <w:lang w:val="en-US"/>
        </w:rPr>
        <w:tab/>
        <w:t>Washington, D.C</w:t>
      </w:r>
      <w:r w:rsidRPr="000C1698">
        <w:rPr>
          <w:lang w:val="en-US"/>
        </w:rPr>
        <w:t>: Georgetown University Press.</w:t>
      </w:r>
    </w:p>
    <w:p w14:paraId="51232E42" w14:textId="77777777" w:rsidR="00311D71" w:rsidRDefault="000C1698" w:rsidP="00E56E4B">
      <w:pPr>
        <w:spacing w:after="0" w:line="360" w:lineRule="auto"/>
        <w:rPr>
          <w:lang w:val="en-US"/>
        </w:rPr>
      </w:pPr>
      <w:r w:rsidRPr="000C1698">
        <w:rPr>
          <w:lang w:val="en-US"/>
        </w:rPr>
        <w:t xml:space="preserve">Keck, M. E., &amp; </w:t>
      </w:r>
      <w:proofErr w:type="spellStart"/>
      <w:r w:rsidRPr="000C1698">
        <w:rPr>
          <w:lang w:val="en-US"/>
        </w:rPr>
        <w:t>Sikkink</w:t>
      </w:r>
      <w:proofErr w:type="spellEnd"/>
      <w:r w:rsidRPr="000C1698">
        <w:rPr>
          <w:lang w:val="en-US"/>
        </w:rPr>
        <w:t xml:space="preserve">, K. (1998). </w:t>
      </w:r>
      <w:r w:rsidRPr="00311D71">
        <w:rPr>
          <w:i/>
          <w:lang w:val="en-US"/>
        </w:rPr>
        <w:t>Activists beyond borders: Advocacy netwo</w:t>
      </w:r>
      <w:r w:rsidR="00311D71" w:rsidRPr="00311D71">
        <w:rPr>
          <w:i/>
          <w:lang w:val="en-US"/>
        </w:rPr>
        <w:t>rks in international politics.</w:t>
      </w:r>
      <w:r w:rsidR="00311D71">
        <w:rPr>
          <w:lang w:val="en-US"/>
        </w:rPr>
        <w:t xml:space="preserve"> </w:t>
      </w:r>
    </w:p>
    <w:p w14:paraId="4DB28606" w14:textId="77777777" w:rsidR="000C1698" w:rsidRPr="000C1698" w:rsidRDefault="000C1698" w:rsidP="00311D71">
      <w:pPr>
        <w:spacing w:after="0" w:line="360" w:lineRule="auto"/>
        <w:ind w:firstLine="708"/>
        <w:rPr>
          <w:lang w:val="en-US"/>
        </w:rPr>
      </w:pPr>
      <w:r w:rsidRPr="000C1698">
        <w:rPr>
          <w:lang w:val="en-US"/>
        </w:rPr>
        <w:t>Ithaca, NY: Cornell University Press.</w:t>
      </w:r>
    </w:p>
    <w:p w14:paraId="54CC6B2C" w14:textId="77777777" w:rsidR="000C1698" w:rsidRPr="000C1698" w:rsidRDefault="000C1698" w:rsidP="00E56E4B">
      <w:pPr>
        <w:spacing w:after="0" w:line="360" w:lineRule="auto"/>
        <w:rPr>
          <w:lang w:val="en-US"/>
        </w:rPr>
      </w:pPr>
      <w:r w:rsidRPr="000C1698">
        <w:rPr>
          <w:lang w:val="en-US"/>
        </w:rPr>
        <w:t xml:space="preserve">Keck, M. E., &amp; </w:t>
      </w:r>
      <w:proofErr w:type="spellStart"/>
      <w:r w:rsidRPr="000C1698">
        <w:rPr>
          <w:lang w:val="en-US"/>
        </w:rPr>
        <w:t>Sikkink</w:t>
      </w:r>
      <w:proofErr w:type="spellEnd"/>
      <w:r w:rsidRPr="000C1698">
        <w:rPr>
          <w:lang w:val="en-US"/>
        </w:rPr>
        <w:t xml:space="preserve">, K. (1999). Transnational advocacy networks in international regional politics. </w:t>
      </w:r>
      <w:r w:rsidRPr="000C1698">
        <w:rPr>
          <w:lang w:val="en-US"/>
        </w:rPr>
        <w:tab/>
      </w:r>
      <w:r w:rsidRPr="00311D71">
        <w:rPr>
          <w:i/>
          <w:lang w:val="en-US"/>
        </w:rPr>
        <w:t>International Social Science Journal, 51,</w:t>
      </w:r>
      <w:r w:rsidRPr="000C1698">
        <w:rPr>
          <w:lang w:val="en-US"/>
        </w:rPr>
        <w:t xml:space="preserve"> 89-101. </w:t>
      </w:r>
    </w:p>
    <w:p w14:paraId="41384C67" w14:textId="77777777" w:rsidR="00311D71" w:rsidRDefault="000C1698" w:rsidP="00E56E4B">
      <w:pPr>
        <w:spacing w:after="0" w:line="360" w:lineRule="auto"/>
        <w:rPr>
          <w:i/>
          <w:lang w:val="en-US"/>
        </w:rPr>
      </w:pPr>
      <w:r w:rsidRPr="000C1698">
        <w:rPr>
          <w:lang w:val="en-US"/>
        </w:rPr>
        <w:t xml:space="preserve">Koopmans, R., Statham, P., </w:t>
      </w:r>
      <w:proofErr w:type="spellStart"/>
      <w:r w:rsidRPr="000C1698">
        <w:rPr>
          <w:lang w:val="en-US"/>
        </w:rPr>
        <w:t>Giugni</w:t>
      </w:r>
      <w:proofErr w:type="spellEnd"/>
      <w:r w:rsidRPr="000C1698">
        <w:rPr>
          <w:lang w:val="en-US"/>
        </w:rPr>
        <w:t xml:space="preserve">, M., &amp; Passy, F. (2005). </w:t>
      </w:r>
      <w:r w:rsidRPr="00311D71">
        <w:rPr>
          <w:i/>
          <w:lang w:val="en-US"/>
        </w:rPr>
        <w:t>Contested citizen</w:t>
      </w:r>
      <w:r w:rsidR="00311D71" w:rsidRPr="00311D71">
        <w:rPr>
          <w:i/>
          <w:lang w:val="en-US"/>
        </w:rPr>
        <w:t xml:space="preserve">ship: Immigration and </w:t>
      </w:r>
    </w:p>
    <w:p w14:paraId="27D7E7F5" w14:textId="77777777" w:rsidR="000C1698" w:rsidRPr="000C1698" w:rsidRDefault="00311D71" w:rsidP="00311D71">
      <w:pPr>
        <w:spacing w:after="0" w:line="360" w:lineRule="auto"/>
        <w:ind w:firstLine="708"/>
        <w:rPr>
          <w:lang w:val="en-US"/>
        </w:rPr>
      </w:pPr>
      <w:r w:rsidRPr="00311D71">
        <w:rPr>
          <w:i/>
          <w:lang w:val="en-US"/>
        </w:rPr>
        <w:t xml:space="preserve">cultural </w:t>
      </w:r>
      <w:r w:rsidR="000C1698" w:rsidRPr="00311D71">
        <w:rPr>
          <w:i/>
          <w:lang w:val="en-US"/>
        </w:rPr>
        <w:t>diversity in Europe.</w:t>
      </w:r>
      <w:r w:rsidR="000C1698" w:rsidRPr="000C1698">
        <w:rPr>
          <w:lang w:val="en-US"/>
        </w:rPr>
        <w:t xml:space="preserve"> Minneapolis, MN: University of Minnesota Press. </w:t>
      </w:r>
    </w:p>
    <w:p w14:paraId="20EA61FF" w14:textId="77777777" w:rsidR="00311D71" w:rsidRDefault="000C1698" w:rsidP="00E56E4B">
      <w:pPr>
        <w:spacing w:after="0" w:line="360" w:lineRule="auto"/>
        <w:rPr>
          <w:i/>
          <w:lang w:val="en-US"/>
        </w:rPr>
      </w:pPr>
      <w:proofErr w:type="spellStart"/>
      <w:r w:rsidRPr="000C1698">
        <w:rPr>
          <w:lang w:val="en-US"/>
        </w:rPr>
        <w:t>Kriesi</w:t>
      </w:r>
      <w:proofErr w:type="spellEnd"/>
      <w:r w:rsidRPr="000C1698">
        <w:rPr>
          <w:lang w:val="en-US"/>
        </w:rPr>
        <w:t>, H. (2004). Political context and opportunity. In D. Snow, S. A. Soule &amp; H</w:t>
      </w:r>
      <w:r w:rsidR="00311D71">
        <w:rPr>
          <w:lang w:val="en-US"/>
        </w:rPr>
        <w:t xml:space="preserve">. </w:t>
      </w:r>
      <w:proofErr w:type="spellStart"/>
      <w:r w:rsidR="00311D71">
        <w:rPr>
          <w:lang w:val="en-US"/>
        </w:rPr>
        <w:t>Kriesi</w:t>
      </w:r>
      <w:proofErr w:type="spellEnd"/>
      <w:r w:rsidR="00311D71">
        <w:rPr>
          <w:lang w:val="en-US"/>
        </w:rPr>
        <w:t xml:space="preserve"> (Eds.), </w:t>
      </w:r>
      <w:r w:rsidR="00311D71" w:rsidRPr="00311D71">
        <w:rPr>
          <w:i/>
          <w:lang w:val="en-US"/>
        </w:rPr>
        <w:t xml:space="preserve">The </w:t>
      </w:r>
    </w:p>
    <w:p w14:paraId="5ABE2BC2" w14:textId="77777777" w:rsidR="000C1698" w:rsidRPr="000C1698" w:rsidRDefault="00311D71" w:rsidP="00311D71">
      <w:pPr>
        <w:spacing w:after="0" w:line="360" w:lineRule="auto"/>
        <w:ind w:firstLine="708"/>
        <w:rPr>
          <w:lang w:val="en-US"/>
        </w:rPr>
      </w:pPr>
      <w:r w:rsidRPr="00311D71">
        <w:rPr>
          <w:i/>
          <w:lang w:val="en-US"/>
        </w:rPr>
        <w:t xml:space="preserve">Blackwell </w:t>
      </w:r>
      <w:r w:rsidR="000C1698" w:rsidRPr="00311D71">
        <w:rPr>
          <w:i/>
          <w:lang w:val="en-US"/>
        </w:rPr>
        <w:t>companion to social movements</w:t>
      </w:r>
      <w:r w:rsidR="000C1698" w:rsidRPr="000C1698">
        <w:rPr>
          <w:lang w:val="en-US"/>
        </w:rPr>
        <w:t xml:space="preserve"> (pp. 67-90). Malden, MA: Blackwell Publishing. </w:t>
      </w:r>
    </w:p>
    <w:p w14:paraId="4CA18D30" w14:textId="77777777" w:rsidR="00311D71" w:rsidRPr="00311D71" w:rsidRDefault="000C1698" w:rsidP="00311D71">
      <w:pPr>
        <w:spacing w:after="0" w:line="360" w:lineRule="auto"/>
        <w:rPr>
          <w:i/>
          <w:lang w:val="en-US"/>
        </w:rPr>
      </w:pPr>
      <w:r w:rsidRPr="000C1698">
        <w:rPr>
          <w:lang w:val="en-US"/>
        </w:rPr>
        <w:t xml:space="preserve">Lemaitre, J., &amp; </w:t>
      </w:r>
      <w:proofErr w:type="spellStart"/>
      <w:r w:rsidRPr="000C1698">
        <w:rPr>
          <w:lang w:val="en-US"/>
        </w:rPr>
        <w:t>Sandvik</w:t>
      </w:r>
      <w:proofErr w:type="spellEnd"/>
      <w:r w:rsidRPr="000C1698">
        <w:rPr>
          <w:lang w:val="en-US"/>
        </w:rPr>
        <w:t xml:space="preserve">, K. B. (2015). Shifting frames, vanishing resources, and dangerous political </w:t>
      </w:r>
      <w:r w:rsidRPr="000C1698">
        <w:rPr>
          <w:lang w:val="en-US"/>
        </w:rPr>
        <w:tab/>
        <w:t>opportunities: legal mobilization among displaced women in Colombia</w:t>
      </w:r>
      <w:r w:rsidR="00311D71" w:rsidRPr="00311D71">
        <w:rPr>
          <w:i/>
          <w:lang w:val="en-US"/>
        </w:rPr>
        <w:t xml:space="preserve">. Law &amp; Society </w:t>
      </w:r>
    </w:p>
    <w:p w14:paraId="6CB250DD" w14:textId="77777777" w:rsidR="000C1698" w:rsidRPr="000C1698" w:rsidRDefault="00311D71" w:rsidP="00311D71">
      <w:pPr>
        <w:spacing w:after="0" w:line="360" w:lineRule="auto"/>
        <w:ind w:firstLine="708"/>
        <w:rPr>
          <w:lang w:val="en-US"/>
        </w:rPr>
      </w:pPr>
      <w:r w:rsidRPr="00311D71">
        <w:rPr>
          <w:i/>
          <w:lang w:val="en-US"/>
        </w:rPr>
        <w:t>Review, 49</w:t>
      </w:r>
      <w:r>
        <w:rPr>
          <w:lang w:val="en-US"/>
        </w:rPr>
        <w:t xml:space="preserve">(1), </w:t>
      </w:r>
      <w:r w:rsidR="000C1698" w:rsidRPr="000C1698">
        <w:rPr>
          <w:lang w:val="en-US"/>
        </w:rPr>
        <w:t>5-38.</w:t>
      </w:r>
    </w:p>
    <w:p w14:paraId="0FD513BE" w14:textId="77777777" w:rsidR="000C1698" w:rsidRPr="000C1698" w:rsidRDefault="000C1698" w:rsidP="00E56E4B">
      <w:pPr>
        <w:spacing w:after="0" w:line="360" w:lineRule="auto"/>
        <w:rPr>
          <w:lang w:val="en-US"/>
        </w:rPr>
      </w:pPr>
      <w:proofErr w:type="spellStart"/>
      <w:r w:rsidRPr="000C1698">
        <w:rPr>
          <w:lang w:val="en-US"/>
        </w:rPr>
        <w:t>Lieberfeld</w:t>
      </w:r>
      <w:proofErr w:type="spellEnd"/>
      <w:r w:rsidRPr="000C1698">
        <w:rPr>
          <w:lang w:val="en-US"/>
        </w:rPr>
        <w:t xml:space="preserve">, D. (2009). Parental protest, public opinion, and war termination: Israel's 'Four Mothers' </w:t>
      </w:r>
      <w:r w:rsidRPr="000C1698">
        <w:rPr>
          <w:lang w:val="en-US"/>
        </w:rPr>
        <w:tab/>
        <w:t xml:space="preserve">movement. </w:t>
      </w:r>
      <w:r w:rsidRPr="00311D71">
        <w:rPr>
          <w:i/>
          <w:lang w:val="en-US"/>
        </w:rPr>
        <w:t>Social Movement Studies, 8</w:t>
      </w:r>
      <w:r w:rsidRPr="000C1698">
        <w:rPr>
          <w:lang w:val="en-US"/>
        </w:rPr>
        <w:t>(4), 375-392.</w:t>
      </w:r>
    </w:p>
    <w:p w14:paraId="7C631166" w14:textId="5CD0CA25" w:rsidR="00311D71" w:rsidRDefault="000C1698" w:rsidP="00E56E4B">
      <w:pPr>
        <w:spacing w:after="0" w:line="360" w:lineRule="auto"/>
        <w:rPr>
          <w:lang w:val="en-US"/>
        </w:rPr>
      </w:pPr>
      <w:proofErr w:type="spellStart"/>
      <w:r w:rsidRPr="000C1698">
        <w:rPr>
          <w:lang w:val="en-US"/>
        </w:rPr>
        <w:t>Locher</w:t>
      </w:r>
      <w:proofErr w:type="spellEnd"/>
      <w:r w:rsidRPr="000C1698">
        <w:rPr>
          <w:lang w:val="en-US"/>
        </w:rPr>
        <w:t xml:space="preserve">, B. (2002). </w:t>
      </w:r>
      <w:r w:rsidRPr="00311D71">
        <w:rPr>
          <w:i/>
          <w:lang w:val="en-US"/>
        </w:rPr>
        <w:t>International nor</w:t>
      </w:r>
      <w:r w:rsidR="005F2AF4">
        <w:rPr>
          <w:i/>
          <w:lang w:val="en-US"/>
        </w:rPr>
        <w:t>ms and European policy making: T</w:t>
      </w:r>
      <w:r w:rsidRPr="00311D71">
        <w:rPr>
          <w:i/>
          <w:lang w:val="en-US"/>
        </w:rPr>
        <w:t>raffi</w:t>
      </w:r>
      <w:r w:rsidR="00311D71" w:rsidRPr="00311D71">
        <w:rPr>
          <w:i/>
          <w:lang w:val="en-US"/>
        </w:rPr>
        <w:t>cking in women in the EU</w:t>
      </w:r>
      <w:r w:rsidR="00311D71">
        <w:rPr>
          <w:lang w:val="en-US"/>
        </w:rPr>
        <w:t xml:space="preserve"> </w:t>
      </w:r>
    </w:p>
    <w:p w14:paraId="7F9F6ACA" w14:textId="77777777" w:rsidR="000C1698" w:rsidRPr="000C1698" w:rsidRDefault="00311D71" w:rsidP="00311D71">
      <w:pPr>
        <w:spacing w:after="0" w:line="360" w:lineRule="auto"/>
        <w:ind w:firstLine="708"/>
        <w:rPr>
          <w:lang w:val="en-US"/>
        </w:rPr>
      </w:pPr>
      <w:r>
        <w:rPr>
          <w:lang w:val="en-US"/>
        </w:rPr>
        <w:t>(</w:t>
      </w:r>
      <w:proofErr w:type="spellStart"/>
      <w:r>
        <w:rPr>
          <w:lang w:val="en-US"/>
        </w:rPr>
        <w:t>CeuS</w:t>
      </w:r>
      <w:proofErr w:type="spellEnd"/>
      <w:r>
        <w:rPr>
          <w:lang w:val="en-US"/>
        </w:rPr>
        <w:t xml:space="preserve"> </w:t>
      </w:r>
      <w:r w:rsidR="000C1698" w:rsidRPr="000C1698">
        <w:rPr>
          <w:lang w:val="en-US"/>
        </w:rPr>
        <w:t xml:space="preserve">working paper no. 2002/6). Bremen, Germany: Centre for European Studies. </w:t>
      </w:r>
    </w:p>
    <w:p w14:paraId="21D0C796" w14:textId="77777777" w:rsidR="00311D71" w:rsidRDefault="000C1698" w:rsidP="00E56E4B">
      <w:pPr>
        <w:spacing w:after="0" w:line="360" w:lineRule="auto"/>
        <w:rPr>
          <w:i/>
          <w:lang w:val="en-US"/>
        </w:rPr>
      </w:pPr>
      <w:r w:rsidRPr="000C1698">
        <w:rPr>
          <w:lang w:val="en-US"/>
        </w:rPr>
        <w:t xml:space="preserve">Machado, F., </w:t>
      </w:r>
      <w:proofErr w:type="spellStart"/>
      <w:r w:rsidRPr="000C1698">
        <w:rPr>
          <w:lang w:val="en-US"/>
        </w:rPr>
        <w:t>Scartascini</w:t>
      </w:r>
      <w:proofErr w:type="spellEnd"/>
      <w:r w:rsidRPr="000C1698">
        <w:rPr>
          <w:lang w:val="en-US"/>
        </w:rPr>
        <w:t xml:space="preserve">, C., &amp; </w:t>
      </w:r>
      <w:proofErr w:type="spellStart"/>
      <w:r w:rsidRPr="000C1698">
        <w:rPr>
          <w:lang w:val="en-US"/>
        </w:rPr>
        <w:t>Tommasi</w:t>
      </w:r>
      <w:proofErr w:type="spellEnd"/>
      <w:r w:rsidRPr="000C1698">
        <w:rPr>
          <w:lang w:val="en-US"/>
        </w:rPr>
        <w:t>, M. (2009</w:t>
      </w:r>
      <w:r w:rsidRPr="00311D71">
        <w:rPr>
          <w:lang w:val="en-US"/>
        </w:rPr>
        <w:t>).</w:t>
      </w:r>
      <w:r w:rsidRPr="00311D71">
        <w:rPr>
          <w:i/>
          <w:lang w:val="en-US"/>
        </w:rPr>
        <w:t xml:space="preserve"> Political institutions and st</w:t>
      </w:r>
      <w:r w:rsidR="00311D71" w:rsidRPr="00311D71">
        <w:rPr>
          <w:i/>
          <w:lang w:val="en-US"/>
        </w:rPr>
        <w:t xml:space="preserve">reet protests in Latin </w:t>
      </w:r>
    </w:p>
    <w:p w14:paraId="6185973D" w14:textId="77777777" w:rsidR="000C1698" w:rsidRPr="000C1698" w:rsidRDefault="00311D71" w:rsidP="00311D71">
      <w:pPr>
        <w:spacing w:after="0" w:line="360" w:lineRule="auto"/>
        <w:ind w:left="708"/>
        <w:rPr>
          <w:lang w:val="en-US"/>
        </w:rPr>
      </w:pPr>
      <w:r w:rsidRPr="00311D71">
        <w:rPr>
          <w:i/>
          <w:lang w:val="en-US"/>
        </w:rPr>
        <w:t>America</w:t>
      </w:r>
      <w:r>
        <w:rPr>
          <w:lang w:val="en-US"/>
        </w:rPr>
        <w:t xml:space="preserve"> </w:t>
      </w:r>
      <w:r w:rsidR="000C1698" w:rsidRPr="000C1698">
        <w:rPr>
          <w:lang w:val="en-US"/>
        </w:rPr>
        <w:t>(IDB working paper series n</w:t>
      </w:r>
      <w:r>
        <w:rPr>
          <w:lang w:val="en-US"/>
        </w:rPr>
        <w:t>o. IDB-WP-110). Washington, D.C</w:t>
      </w:r>
      <w:r w:rsidR="000C1698" w:rsidRPr="000C1698">
        <w:rPr>
          <w:lang w:val="en-US"/>
        </w:rPr>
        <w:t xml:space="preserve">: Inter-American Development Bank. </w:t>
      </w:r>
    </w:p>
    <w:p w14:paraId="5D07DF84" w14:textId="77777777" w:rsidR="00311D71" w:rsidRDefault="000C1698" w:rsidP="00E56E4B">
      <w:pPr>
        <w:spacing w:after="0" w:line="360" w:lineRule="auto"/>
        <w:rPr>
          <w:lang w:val="en-US"/>
        </w:rPr>
      </w:pPr>
      <w:r w:rsidRPr="000C1698">
        <w:rPr>
          <w:lang w:val="en-US"/>
        </w:rPr>
        <w:t xml:space="preserve">McAdam, D., McCarthy, J. D., &amp; </w:t>
      </w:r>
      <w:proofErr w:type="spellStart"/>
      <w:r w:rsidRPr="000C1698">
        <w:rPr>
          <w:lang w:val="en-US"/>
        </w:rPr>
        <w:t>Zald</w:t>
      </w:r>
      <w:proofErr w:type="spellEnd"/>
      <w:r w:rsidRPr="000C1698">
        <w:rPr>
          <w:lang w:val="en-US"/>
        </w:rPr>
        <w:t>, M. N. (1996). Introduction: Opportuniti</w:t>
      </w:r>
      <w:r w:rsidR="00311D71">
        <w:rPr>
          <w:lang w:val="en-US"/>
        </w:rPr>
        <w:t xml:space="preserve">es, mobilizing structures, </w:t>
      </w:r>
    </w:p>
    <w:p w14:paraId="1216BB6C" w14:textId="77777777" w:rsidR="000C1698" w:rsidRPr="000C1698" w:rsidRDefault="00311D71" w:rsidP="00311D71">
      <w:pPr>
        <w:spacing w:after="0" w:line="360" w:lineRule="auto"/>
        <w:ind w:left="708"/>
        <w:rPr>
          <w:lang w:val="en-US"/>
        </w:rPr>
      </w:pPr>
      <w:r>
        <w:rPr>
          <w:lang w:val="en-US"/>
        </w:rPr>
        <w:t xml:space="preserve">and </w:t>
      </w:r>
      <w:r w:rsidR="000C1698" w:rsidRPr="000C1698">
        <w:rPr>
          <w:lang w:val="en-US"/>
        </w:rPr>
        <w:t>framing processes - towards a synthetic, comparative perspect</w:t>
      </w:r>
      <w:r>
        <w:rPr>
          <w:lang w:val="en-US"/>
        </w:rPr>
        <w:t xml:space="preserve">ive on social movements. In D. </w:t>
      </w:r>
      <w:r w:rsidR="000C1698" w:rsidRPr="000C1698">
        <w:rPr>
          <w:lang w:val="en-US"/>
        </w:rPr>
        <w:t xml:space="preserve">McAdam, J. D. McCarthy &amp; M. N. </w:t>
      </w:r>
      <w:proofErr w:type="spellStart"/>
      <w:r w:rsidR="000C1698" w:rsidRPr="000C1698">
        <w:rPr>
          <w:lang w:val="en-US"/>
        </w:rPr>
        <w:t>Zald</w:t>
      </w:r>
      <w:proofErr w:type="spellEnd"/>
      <w:r w:rsidR="000C1698" w:rsidRPr="000C1698">
        <w:rPr>
          <w:lang w:val="en-US"/>
        </w:rPr>
        <w:t xml:space="preserve"> (Eds.), </w:t>
      </w:r>
      <w:r w:rsidR="000C1698" w:rsidRPr="00311D71">
        <w:rPr>
          <w:i/>
          <w:lang w:val="en-US"/>
        </w:rPr>
        <w:t>Comparative per</w:t>
      </w:r>
      <w:r w:rsidRPr="00311D71">
        <w:rPr>
          <w:i/>
          <w:lang w:val="en-US"/>
        </w:rPr>
        <w:t xml:space="preserve">spectives on social movements: </w:t>
      </w:r>
      <w:r w:rsidR="000C1698" w:rsidRPr="00311D71">
        <w:rPr>
          <w:i/>
          <w:lang w:val="en-US"/>
        </w:rPr>
        <w:t>Political opportunities, mobilizing structures, and cultural framings</w:t>
      </w:r>
      <w:r w:rsidR="000C1698" w:rsidRPr="000C1698">
        <w:rPr>
          <w:lang w:val="en-US"/>
        </w:rPr>
        <w:t xml:space="preserve"> (pp. 1-22). Ne</w:t>
      </w:r>
      <w:r>
        <w:rPr>
          <w:lang w:val="en-US"/>
        </w:rPr>
        <w:t xml:space="preserve">w York, NY: </w:t>
      </w:r>
      <w:r w:rsidR="000C1698" w:rsidRPr="000C1698">
        <w:rPr>
          <w:lang w:val="en-US"/>
        </w:rPr>
        <w:t>Cambridge University Press.</w:t>
      </w:r>
    </w:p>
    <w:p w14:paraId="0D20EA5D" w14:textId="77777777" w:rsidR="00311D71" w:rsidRDefault="000C1698" w:rsidP="00E56E4B">
      <w:pPr>
        <w:spacing w:after="0" w:line="360" w:lineRule="auto"/>
        <w:rPr>
          <w:lang w:val="en-US"/>
        </w:rPr>
      </w:pPr>
      <w:r w:rsidRPr="000C1698">
        <w:rPr>
          <w:lang w:val="en-US"/>
        </w:rPr>
        <w:t xml:space="preserve">McAdam, D., </w:t>
      </w:r>
      <w:proofErr w:type="spellStart"/>
      <w:r w:rsidRPr="000C1698">
        <w:rPr>
          <w:lang w:val="en-US"/>
        </w:rPr>
        <w:t>Tarrow</w:t>
      </w:r>
      <w:proofErr w:type="spellEnd"/>
      <w:r w:rsidRPr="000C1698">
        <w:rPr>
          <w:lang w:val="en-US"/>
        </w:rPr>
        <w:t xml:space="preserve">, S. G., &amp; Tilly, C. (2004). </w:t>
      </w:r>
      <w:r w:rsidRPr="00311D71">
        <w:rPr>
          <w:i/>
          <w:lang w:val="en-US"/>
        </w:rPr>
        <w:t>Dynamics of contention.</w:t>
      </w:r>
      <w:r w:rsidRPr="000C1698">
        <w:rPr>
          <w:lang w:val="en-US"/>
        </w:rPr>
        <w:t xml:space="preserve"> Cambr</w:t>
      </w:r>
      <w:r w:rsidR="00311D71">
        <w:rPr>
          <w:lang w:val="en-US"/>
        </w:rPr>
        <w:t xml:space="preserve">idge, Great Britain: </w:t>
      </w:r>
    </w:p>
    <w:p w14:paraId="42CBBA3E" w14:textId="77777777" w:rsidR="000C1698" w:rsidRPr="000C1698" w:rsidRDefault="00311D71" w:rsidP="00311D71">
      <w:pPr>
        <w:spacing w:after="0" w:line="360" w:lineRule="auto"/>
        <w:ind w:firstLine="708"/>
        <w:rPr>
          <w:lang w:val="en-US"/>
        </w:rPr>
      </w:pPr>
      <w:r>
        <w:rPr>
          <w:lang w:val="en-US"/>
        </w:rPr>
        <w:t xml:space="preserve">Cambridge </w:t>
      </w:r>
      <w:r w:rsidR="000C1698" w:rsidRPr="000C1698">
        <w:rPr>
          <w:lang w:val="en-US"/>
        </w:rPr>
        <w:t xml:space="preserve">University Press. </w:t>
      </w:r>
    </w:p>
    <w:p w14:paraId="1CB4A8CE" w14:textId="77777777" w:rsidR="00D076A7" w:rsidRDefault="000C1698" w:rsidP="00E56E4B">
      <w:pPr>
        <w:spacing w:after="0" w:line="360" w:lineRule="auto"/>
        <w:rPr>
          <w:lang w:val="en-US"/>
        </w:rPr>
      </w:pPr>
      <w:proofErr w:type="spellStart"/>
      <w:r w:rsidRPr="000C1698">
        <w:rPr>
          <w:lang w:val="en-US"/>
        </w:rPr>
        <w:t>Meertens</w:t>
      </w:r>
      <w:proofErr w:type="spellEnd"/>
      <w:r w:rsidRPr="000C1698">
        <w:rPr>
          <w:lang w:val="en-US"/>
        </w:rPr>
        <w:t xml:space="preserve">, D., &amp; Zambrano, M. (2010). Citizenship deferred: the politics of victimhood, land </w:t>
      </w:r>
    </w:p>
    <w:p w14:paraId="59BC96DD" w14:textId="77777777" w:rsidR="000C1698" w:rsidRPr="000C1698" w:rsidRDefault="000C1698" w:rsidP="00D076A7">
      <w:pPr>
        <w:spacing w:after="0" w:line="360" w:lineRule="auto"/>
        <w:ind w:left="708"/>
        <w:rPr>
          <w:lang w:val="en-US"/>
        </w:rPr>
      </w:pPr>
      <w:r w:rsidRPr="000C1698">
        <w:rPr>
          <w:lang w:val="en-US"/>
        </w:rPr>
        <w:t xml:space="preserve">restitution and </w:t>
      </w:r>
      <w:r w:rsidRPr="000C1698">
        <w:rPr>
          <w:lang w:val="en-US"/>
        </w:rPr>
        <w:tab/>
        <w:t xml:space="preserve">gender justice in the Colombian (post?) conflict. </w:t>
      </w:r>
      <w:r w:rsidRPr="00D076A7">
        <w:rPr>
          <w:i/>
          <w:lang w:val="en-US"/>
        </w:rPr>
        <w:t>The International Jou</w:t>
      </w:r>
      <w:r w:rsidR="00D076A7" w:rsidRPr="00D076A7">
        <w:rPr>
          <w:i/>
          <w:lang w:val="en-US"/>
        </w:rPr>
        <w:t>rnal of Transit Justice, 4</w:t>
      </w:r>
      <w:r w:rsidR="00D076A7">
        <w:rPr>
          <w:lang w:val="en-US"/>
        </w:rPr>
        <w:t xml:space="preserve">(2), </w:t>
      </w:r>
      <w:r w:rsidRPr="000C1698">
        <w:rPr>
          <w:lang w:val="en-US"/>
        </w:rPr>
        <w:t xml:space="preserve">189-206. </w:t>
      </w:r>
    </w:p>
    <w:p w14:paraId="32F486AF" w14:textId="77777777" w:rsidR="00D076A7" w:rsidRDefault="000C1698" w:rsidP="00E56E4B">
      <w:pPr>
        <w:spacing w:after="0" w:line="360" w:lineRule="auto"/>
        <w:rPr>
          <w:lang w:val="en-US"/>
        </w:rPr>
      </w:pPr>
      <w:proofErr w:type="spellStart"/>
      <w:r w:rsidRPr="000C1698">
        <w:rPr>
          <w:lang w:val="en-US"/>
        </w:rPr>
        <w:t>Moloney</w:t>
      </w:r>
      <w:proofErr w:type="spellEnd"/>
      <w:r w:rsidRPr="000C1698">
        <w:rPr>
          <w:lang w:val="en-US"/>
        </w:rPr>
        <w:t>, A. (2016, November 30). Latin America has most unequal land dist</w:t>
      </w:r>
      <w:r w:rsidR="00D076A7">
        <w:rPr>
          <w:lang w:val="en-US"/>
        </w:rPr>
        <w:t xml:space="preserve">ribution, Colombia fares </w:t>
      </w:r>
    </w:p>
    <w:p w14:paraId="69DFBEB7" w14:textId="77777777" w:rsidR="000C1698" w:rsidRPr="000C1698" w:rsidRDefault="00D076A7" w:rsidP="00D076A7">
      <w:pPr>
        <w:spacing w:after="0" w:line="360" w:lineRule="auto"/>
        <w:ind w:left="708"/>
        <w:rPr>
          <w:lang w:val="en-US"/>
        </w:rPr>
      </w:pPr>
      <w:r>
        <w:rPr>
          <w:lang w:val="en-US"/>
        </w:rPr>
        <w:t xml:space="preserve">worst – </w:t>
      </w:r>
      <w:r w:rsidR="000C1698" w:rsidRPr="000C1698">
        <w:rPr>
          <w:lang w:val="en-US"/>
        </w:rPr>
        <w:t xml:space="preserve">charity. </w:t>
      </w:r>
      <w:r w:rsidR="000C1698" w:rsidRPr="00D076A7">
        <w:rPr>
          <w:i/>
          <w:lang w:val="en-US"/>
        </w:rPr>
        <w:t>Reuters</w:t>
      </w:r>
      <w:r w:rsidR="000C1698" w:rsidRPr="000C1698">
        <w:rPr>
          <w:lang w:val="en-US"/>
        </w:rPr>
        <w:t xml:space="preserve">. Retrieved </w:t>
      </w:r>
      <w:r w:rsidR="000C1698" w:rsidRPr="00D076A7">
        <w:rPr>
          <w:color w:val="000000" w:themeColor="text1"/>
          <w:lang w:val="en-US"/>
        </w:rPr>
        <w:t xml:space="preserve">from </w:t>
      </w:r>
      <w:hyperlink r:id="rId23" w:history="1">
        <w:r w:rsidRPr="00D076A7">
          <w:rPr>
            <w:rStyle w:val="Hyperlink"/>
            <w:color w:val="000000" w:themeColor="text1"/>
            <w:u w:val="none"/>
            <w:lang w:val="en-US"/>
          </w:rPr>
          <w:t>http://uk.reuters.com/article/uk-latam-landrights-</w:t>
        </w:r>
      </w:hyperlink>
      <w:r>
        <w:rPr>
          <w:lang w:val="en-US"/>
        </w:rPr>
        <w:t>idUKKBN13P2J0?</w:t>
      </w:r>
      <w:r w:rsidR="000C1698" w:rsidRPr="000C1698">
        <w:rPr>
          <w:lang w:val="en-US"/>
        </w:rPr>
        <w:t>Il=0</w:t>
      </w:r>
    </w:p>
    <w:p w14:paraId="067DC70A" w14:textId="70B93B9B" w:rsidR="000C1698" w:rsidRPr="000C1698" w:rsidRDefault="000C1698" w:rsidP="00E56E4B">
      <w:pPr>
        <w:spacing w:after="0" w:line="360" w:lineRule="auto"/>
        <w:rPr>
          <w:lang w:val="en-US"/>
        </w:rPr>
      </w:pPr>
      <w:r w:rsidRPr="000C1698">
        <w:rPr>
          <w:lang w:val="en-US"/>
        </w:rPr>
        <w:t xml:space="preserve">MZC &amp; </w:t>
      </w:r>
      <w:proofErr w:type="spellStart"/>
      <w:r w:rsidRPr="000C1698">
        <w:rPr>
          <w:lang w:val="en-US"/>
        </w:rPr>
        <w:t>Corporación</w:t>
      </w:r>
      <w:proofErr w:type="spellEnd"/>
      <w:r w:rsidRPr="000C1698">
        <w:rPr>
          <w:lang w:val="en-US"/>
        </w:rPr>
        <w:t xml:space="preserve"> </w:t>
      </w:r>
      <w:proofErr w:type="spellStart"/>
      <w:r w:rsidRPr="000C1698">
        <w:rPr>
          <w:lang w:val="en-US"/>
        </w:rPr>
        <w:t>S</w:t>
      </w:r>
      <w:r w:rsidR="002D1CCF">
        <w:rPr>
          <w:lang w:val="en-US"/>
        </w:rPr>
        <w:t>isma</w:t>
      </w:r>
      <w:proofErr w:type="spellEnd"/>
      <w:r w:rsidR="002D1CCF">
        <w:rPr>
          <w:lang w:val="en-US"/>
        </w:rPr>
        <w:t xml:space="preserve"> </w:t>
      </w:r>
      <w:proofErr w:type="spellStart"/>
      <w:r w:rsidR="002D1CCF">
        <w:rPr>
          <w:lang w:val="en-US"/>
        </w:rPr>
        <w:t>Mujer</w:t>
      </w:r>
      <w:proofErr w:type="spellEnd"/>
      <w:r w:rsidRPr="000C1698">
        <w:rPr>
          <w:lang w:val="en-US"/>
        </w:rPr>
        <w:t xml:space="preserve">. (2010). </w:t>
      </w:r>
      <w:proofErr w:type="spellStart"/>
      <w:r w:rsidRPr="00D076A7">
        <w:rPr>
          <w:i/>
          <w:lang w:val="en-US"/>
        </w:rPr>
        <w:t>Diagnóstico</w:t>
      </w:r>
      <w:proofErr w:type="spellEnd"/>
      <w:r w:rsidRPr="00D076A7">
        <w:rPr>
          <w:i/>
          <w:lang w:val="en-US"/>
        </w:rPr>
        <w:t xml:space="preserve">: </w:t>
      </w:r>
      <w:proofErr w:type="spellStart"/>
      <w:r w:rsidRPr="00D076A7">
        <w:rPr>
          <w:i/>
          <w:lang w:val="en-US"/>
        </w:rPr>
        <w:t>Mujer</w:t>
      </w:r>
      <w:proofErr w:type="spellEnd"/>
      <w:r w:rsidRPr="00D076A7">
        <w:rPr>
          <w:i/>
          <w:lang w:val="en-US"/>
        </w:rPr>
        <w:t xml:space="preserve">, </w:t>
      </w:r>
      <w:proofErr w:type="spellStart"/>
      <w:r w:rsidRPr="00D076A7">
        <w:rPr>
          <w:i/>
          <w:lang w:val="en-US"/>
        </w:rPr>
        <w:t>paz</w:t>
      </w:r>
      <w:proofErr w:type="spellEnd"/>
      <w:r w:rsidRPr="00D076A7">
        <w:rPr>
          <w:i/>
          <w:lang w:val="en-US"/>
        </w:rPr>
        <w:t xml:space="preserve"> y </w:t>
      </w:r>
      <w:proofErr w:type="spellStart"/>
      <w:r w:rsidRPr="00D076A7">
        <w:rPr>
          <w:i/>
          <w:lang w:val="en-US"/>
        </w:rPr>
        <w:t>seguridad</w:t>
      </w:r>
      <w:proofErr w:type="spellEnd"/>
      <w:r w:rsidRPr="00D076A7">
        <w:rPr>
          <w:i/>
          <w:lang w:val="en-US"/>
        </w:rPr>
        <w:t xml:space="preserve"> – </w:t>
      </w:r>
      <w:proofErr w:type="spellStart"/>
      <w:r w:rsidRPr="00D076A7">
        <w:rPr>
          <w:i/>
          <w:lang w:val="en-US"/>
        </w:rPr>
        <w:t>los</w:t>
      </w:r>
      <w:proofErr w:type="spellEnd"/>
      <w:r w:rsidRPr="00D076A7">
        <w:rPr>
          <w:i/>
          <w:lang w:val="en-US"/>
        </w:rPr>
        <w:t xml:space="preserve"> </w:t>
      </w:r>
      <w:proofErr w:type="spellStart"/>
      <w:r w:rsidRPr="00D076A7">
        <w:rPr>
          <w:i/>
          <w:lang w:val="en-US"/>
        </w:rPr>
        <w:t>movimientos</w:t>
      </w:r>
      <w:proofErr w:type="spellEnd"/>
      <w:r w:rsidRPr="00D076A7">
        <w:rPr>
          <w:i/>
          <w:lang w:val="en-US"/>
        </w:rPr>
        <w:t xml:space="preserve"> de </w:t>
      </w:r>
      <w:r w:rsidRPr="00D076A7">
        <w:rPr>
          <w:i/>
          <w:lang w:val="en-US"/>
        </w:rPr>
        <w:tab/>
      </w:r>
      <w:proofErr w:type="spellStart"/>
      <w:r w:rsidRPr="00D076A7">
        <w:rPr>
          <w:i/>
          <w:lang w:val="en-US"/>
        </w:rPr>
        <w:t>mujeres</w:t>
      </w:r>
      <w:proofErr w:type="spellEnd"/>
      <w:r w:rsidRPr="00D076A7">
        <w:rPr>
          <w:i/>
          <w:lang w:val="en-US"/>
        </w:rPr>
        <w:t xml:space="preserve"> y </w:t>
      </w:r>
      <w:proofErr w:type="spellStart"/>
      <w:r w:rsidRPr="00D076A7">
        <w:rPr>
          <w:i/>
          <w:lang w:val="en-US"/>
        </w:rPr>
        <w:t>paz</w:t>
      </w:r>
      <w:proofErr w:type="spellEnd"/>
      <w:r w:rsidRPr="00D076A7">
        <w:rPr>
          <w:i/>
          <w:lang w:val="en-US"/>
        </w:rPr>
        <w:t xml:space="preserve"> </w:t>
      </w:r>
      <w:proofErr w:type="spellStart"/>
      <w:r w:rsidRPr="00D076A7">
        <w:rPr>
          <w:i/>
          <w:lang w:val="en-US"/>
        </w:rPr>
        <w:t>en</w:t>
      </w:r>
      <w:proofErr w:type="spellEnd"/>
      <w:r w:rsidRPr="00D076A7">
        <w:rPr>
          <w:i/>
          <w:lang w:val="en-US"/>
        </w:rPr>
        <w:t xml:space="preserve"> Colombia. </w:t>
      </w:r>
      <w:proofErr w:type="spellStart"/>
      <w:r w:rsidRPr="00D076A7">
        <w:rPr>
          <w:i/>
          <w:lang w:val="en-US"/>
        </w:rPr>
        <w:t>Desde</w:t>
      </w:r>
      <w:proofErr w:type="spellEnd"/>
      <w:r w:rsidRPr="00D076A7">
        <w:rPr>
          <w:i/>
          <w:lang w:val="en-US"/>
        </w:rPr>
        <w:t xml:space="preserve"> </w:t>
      </w:r>
      <w:proofErr w:type="spellStart"/>
      <w:r w:rsidRPr="00D076A7">
        <w:rPr>
          <w:i/>
          <w:lang w:val="en-US"/>
        </w:rPr>
        <w:t>los</w:t>
      </w:r>
      <w:proofErr w:type="spellEnd"/>
      <w:r w:rsidRPr="00D076A7">
        <w:rPr>
          <w:i/>
          <w:lang w:val="en-US"/>
        </w:rPr>
        <w:t xml:space="preserve"> </w:t>
      </w:r>
      <w:proofErr w:type="spellStart"/>
      <w:r w:rsidRPr="00D076A7">
        <w:rPr>
          <w:i/>
          <w:lang w:val="en-US"/>
        </w:rPr>
        <w:t>años</w:t>
      </w:r>
      <w:proofErr w:type="spellEnd"/>
      <w:r w:rsidRPr="00D076A7">
        <w:rPr>
          <w:i/>
          <w:lang w:val="en-US"/>
        </w:rPr>
        <w:t xml:space="preserve"> </w:t>
      </w:r>
      <w:proofErr w:type="spellStart"/>
      <w:r w:rsidRPr="00D076A7">
        <w:rPr>
          <w:i/>
          <w:lang w:val="en-US"/>
        </w:rPr>
        <w:t>noventa</w:t>
      </w:r>
      <w:proofErr w:type="spellEnd"/>
      <w:r w:rsidRPr="00D076A7">
        <w:rPr>
          <w:i/>
          <w:lang w:val="en-US"/>
        </w:rPr>
        <w:t xml:space="preserve"> hasta hoy.</w:t>
      </w:r>
      <w:r w:rsidRPr="000C1698">
        <w:rPr>
          <w:lang w:val="en-US"/>
        </w:rPr>
        <w:t xml:space="preserve"> Córdoba, Spain: </w:t>
      </w:r>
      <w:proofErr w:type="spellStart"/>
      <w:r w:rsidRPr="000C1698">
        <w:rPr>
          <w:lang w:val="en-US"/>
        </w:rPr>
        <w:t>Litopress</w:t>
      </w:r>
      <w:proofErr w:type="spellEnd"/>
      <w:r w:rsidRPr="000C1698">
        <w:rPr>
          <w:lang w:val="en-US"/>
        </w:rPr>
        <w:t xml:space="preserve">. </w:t>
      </w:r>
    </w:p>
    <w:p w14:paraId="74FA062F" w14:textId="77777777" w:rsidR="00D076A7" w:rsidRDefault="000C1698" w:rsidP="00E56E4B">
      <w:pPr>
        <w:spacing w:after="0" w:line="360" w:lineRule="auto"/>
        <w:rPr>
          <w:lang w:val="en-US"/>
        </w:rPr>
      </w:pPr>
      <w:r w:rsidRPr="00DB5A25">
        <w:rPr>
          <w:lang w:val="en-US"/>
        </w:rPr>
        <w:lastRenderedPageBreak/>
        <w:t xml:space="preserve">Nepstad, S. E. (2002). </w:t>
      </w:r>
      <w:r w:rsidRPr="000C1698">
        <w:rPr>
          <w:lang w:val="en-US"/>
        </w:rPr>
        <w:t xml:space="preserve">Creating transnational solidarity: The use of narrative in </w:t>
      </w:r>
      <w:r w:rsidR="00D076A7">
        <w:rPr>
          <w:lang w:val="en-US"/>
        </w:rPr>
        <w:t xml:space="preserve">the U.S.-central </w:t>
      </w:r>
    </w:p>
    <w:p w14:paraId="36CC2F9D" w14:textId="77777777" w:rsidR="00D076A7" w:rsidRDefault="00D076A7" w:rsidP="00D076A7">
      <w:pPr>
        <w:spacing w:after="0" w:line="360" w:lineRule="auto"/>
        <w:ind w:firstLine="708"/>
        <w:rPr>
          <w:i/>
          <w:lang w:val="en-US"/>
        </w:rPr>
      </w:pPr>
      <w:r>
        <w:rPr>
          <w:lang w:val="en-US"/>
        </w:rPr>
        <w:t xml:space="preserve">America </w:t>
      </w:r>
      <w:r w:rsidR="000C1698" w:rsidRPr="000C1698">
        <w:rPr>
          <w:lang w:val="en-US"/>
        </w:rPr>
        <w:t xml:space="preserve">peace movement. In J. Smith &amp; H. Johnston (Eds.), </w:t>
      </w:r>
      <w:r w:rsidR="000C1698" w:rsidRPr="00D076A7">
        <w:rPr>
          <w:i/>
          <w:lang w:val="en-US"/>
        </w:rPr>
        <w:t>Globalization</w:t>
      </w:r>
      <w:r w:rsidRPr="00D076A7">
        <w:rPr>
          <w:i/>
          <w:lang w:val="en-US"/>
        </w:rPr>
        <w:t xml:space="preserve"> and resistance: </w:t>
      </w:r>
    </w:p>
    <w:p w14:paraId="524B5B4C" w14:textId="77777777" w:rsidR="000C1698" w:rsidRPr="000C1698" w:rsidRDefault="00D076A7" w:rsidP="00D076A7">
      <w:pPr>
        <w:spacing w:after="0" w:line="360" w:lineRule="auto"/>
        <w:ind w:left="708"/>
        <w:rPr>
          <w:lang w:val="en-US"/>
        </w:rPr>
      </w:pPr>
      <w:r w:rsidRPr="00D076A7">
        <w:rPr>
          <w:i/>
          <w:lang w:val="en-US"/>
        </w:rPr>
        <w:t xml:space="preserve">Transnational </w:t>
      </w:r>
      <w:r w:rsidR="000C1698" w:rsidRPr="00D076A7">
        <w:rPr>
          <w:i/>
          <w:lang w:val="en-US"/>
        </w:rPr>
        <w:t xml:space="preserve">dimensions of social protest </w:t>
      </w:r>
      <w:r w:rsidR="000C1698" w:rsidRPr="000C1698">
        <w:rPr>
          <w:lang w:val="en-US"/>
        </w:rPr>
        <w:t xml:space="preserve">(pp. 133–149). Lanham, MD: </w:t>
      </w:r>
      <w:proofErr w:type="spellStart"/>
      <w:r w:rsidR="000C1698" w:rsidRPr="000C1698">
        <w:rPr>
          <w:lang w:val="en-US"/>
        </w:rPr>
        <w:t>Rowman</w:t>
      </w:r>
      <w:proofErr w:type="spellEnd"/>
      <w:r w:rsidR="000C1698" w:rsidRPr="000C1698">
        <w:rPr>
          <w:lang w:val="en-US"/>
        </w:rPr>
        <w:t xml:space="preserve"> &amp; Littlefield.</w:t>
      </w:r>
    </w:p>
    <w:p w14:paraId="1D26A314" w14:textId="77777777" w:rsidR="002977A0" w:rsidRDefault="002977A0" w:rsidP="00E56E4B">
      <w:pPr>
        <w:spacing w:after="0" w:line="360" w:lineRule="auto"/>
        <w:rPr>
          <w:lang w:val="en-US"/>
        </w:rPr>
      </w:pPr>
    </w:p>
    <w:p w14:paraId="4248FAAC" w14:textId="77777777" w:rsidR="002977A0" w:rsidRDefault="002977A0" w:rsidP="00E56E4B">
      <w:pPr>
        <w:spacing w:after="0" w:line="360" w:lineRule="auto"/>
        <w:rPr>
          <w:lang w:val="en-US"/>
        </w:rPr>
      </w:pPr>
      <w:proofErr w:type="spellStart"/>
      <w:r w:rsidRPr="002977A0">
        <w:rPr>
          <w:lang w:val="en-US"/>
        </w:rPr>
        <w:t>Noticias</w:t>
      </w:r>
      <w:proofErr w:type="spellEnd"/>
      <w:r w:rsidRPr="002977A0">
        <w:rPr>
          <w:lang w:val="en-US"/>
        </w:rPr>
        <w:t xml:space="preserve"> RCN. (2014, September 7). Se </w:t>
      </w:r>
      <w:proofErr w:type="spellStart"/>
      <w:r w:rsidRPr="002977A0">
        <w:rPr>
          <w:lang w:val="en-US"/>
        </w:rPr>
        <w:t>instaló</w:t>
      </w:r>
      <w:proofErr w:type="spellEnd"/>
      <w:r w:rsidRPr="002977A0">
        <w:rPr>
          <w:lang w:val="en-US"/>
        </w:rPr>
        <w:t xml:space="preserve"> la </w:t>
      </w:r>
      <w:proofErr w:type="spellStart"/>
      <w:r w:rsidRPr="002977A0">
        <w:rPr>
          <w:lang w:val="en-US"/>
        </w:rPr>
        <w:t>subcomisión</w:t>
      </w:r>
      <w:proofErr w:type="spellEnd"/>
      <w:r w:rsidRPr="002977A0">
        <w:rPr>
          <w:lang w:val="en-US"/>
        </w:rPr>
        <w:t xml:space="preserve"> de </w:t>
      </w:r>
      <w:proofErr w:type="spellStart"/>
      <w:r w:rsidRPr="002977A0">
        <w:rPr>
          <w:lang w:val="en-US"/>
        </w:rPr>
        <w:t>género</w:t>
      </w:r>
      <w:proofErr w:type="spellEnd"/>
      <w:r w:rsidRPr="002977A0">
        <w:rPr>
          <w:lang w:val="en-US"/>
        </w:rPr>
        <w:t xml:space="preserve"> </w:t>
      </w:r>
      <w:proofErr w:type="spellStart"/>
      <w:r w:rsidRPr="002977A0">
        <w:rPr>
          <w:lang w:val="en-US"/>
        </w:rPr>
        <w:t>en</w:t>
      </w:r>
      <w:proofErr w:type="spellEnd"/>
      <w:r w:rsidRPr="002977A0">
        <w:rPr>
          <w:lang w:val="en-US"/>
        </w:rPr>
        <w:t xml:space="preserve"> La Habana. </w:t>
      </w:r>
      <w:proofErr w:type="spellStart"/>
      <w:r w:rsidRPr="002977A0">
        <w:rPr>
          <w:i/>
          <w:lang w:val="en-US"/>
        </w:rPr>
        <w:t>Noticias</w:t>
      </w:r>
      <w:proofErr w:type="spellEnd"/>
      <w:r w:rsidRPr="002977A0">
        <w:rPr>
          <w:i/>
          <w:lang w:val="en-US"/>
        </w:rPr>
        <w:t xml:space="preserve"> RCN.</w:t>
      </w:r>
      <w:r w:rsidRPr="002977A0">
        <w:rPr>
          <w:lang w:val="en-US"/>
        </w:rPr>
        <w:t xml:space="preserve"> </w:t>
      </w:r>
    </w:p>
    <w:p w14:paraId="6FA23563" w14:textId="01D16DEE" w:rsidR="002977A0" w:rsidRPr="002977A0" w:rsidRDefault="002977A0" w:rsidP="002977A0">
      <w:pPr>
        <w:spacing w:after="0" w:line="360" w:lineRule="auto"/>
        <w:ind w:left="708"/>
        <w:rPr>
          <w:lang w:val="en-US"/>
        </w:rPr>
      </w:pPr>
      <w:r w:rsidRPr="002977A0">
        <w:rPr>
          <w:lang w:val="en-US"/>
        </w:rPr>
        <w:t xml:space="preserve">Retrieved from </w:t>
      </w:r>
      <w:hyperlink r:id="rId24" w:history="1">
        <w:r w:rsidRPr="002977A0">
          <w:rPr>
            <w:rStyle w:val="Hyperlink"/>
            <w:color w:val="auto"/>
            <w:u w:val="none"/>
            <w:lang w:val="en-US"/>
          </w:rPr>
          <w:t>http://www.noticiasrcn.com/nacional-pais/se-instalo-subcomision-genero-habana</w:t>
        </w:r>
      </w:hyperlink>
    </w:p>
    <w:p w14:paraId="2FFA5478" w14:textId="2D4949D5" w:rsidR="000C1698" w:rsidRPr="000C1698" w:rsidRDefault="000C1698" w:rsidP="00E56E4B">
      <w:pPr>
        <w:spacing w:after="0" w:line="360" w:lineRule="auto"/>
        <w:rPr>
          <w:lang w:val="en-US"/>
        </w:rPr>
      </w:pPr>
      <w:r w:rsidRPr="000C1698">
        <w:rPr>
          <w:lang w:val="en-US"/>
        </w:rPr>
        <w:t>Office of the Special Representative of the Secretary-General for Sexual Violence in Conflict. (2015</w:t>
      </w:r>
      <w:r w:rsidR="00C73B70">
        <w:rPr>
          <w:lang w:val="en-US"/>
        </w:rPr>
        <w:t>a</w:t>
      </w:r>
      <w:r w:rsidRPr="000C1698">
        <w:rPr>
          <w:lang w:val="en-US"/>
        </w:rPr>
        <w:t xml:space="preserve">). </w:t>
      </w:r>
      <w:r w:rsidRPr="000C1698">
        <w:rPr>
          <w:lang w:val="en-US"/>
        </w:rPr>
        <w:tab/>
      </w:r>
      <w:r w:rsidRPr="00D076A7">
        <w:rPr>
          <w:i/>
          <w:lang w:val="en-US"/>
        </w:rPr>
        <w:t>Colombia.</w:t>
      </w:r>
      <w:r w:rsidRPr="000C1698">
        <w:rPr>
          <w:lang w:val="en-US"/>
        </w:rPr>
        <w:t xml:space="preserve"> Retrieved from http://www.un.org/sexualviolenceinconflict/countries/colombia/ </w:t>
      </w:r>
    </w:p>
    <w:p w14:paraId="567273B8" w14:textId="77777777" w:rsidR="00C73B70" w:rsidRDefault="00C73B70" w:rsidP="00C73B70">
      <w:pPr>
        <w:spacing w:after="0" w:line="360" w:lineRule="auto"/>
        <w:rPr>
          <w:lang w:val="en-US"/>
        </w:rPr>
      </w:pPr>
      <w:r w:rsidRPr="00C73B70">
        <w:rPr>
          <w:lang w:val="en-US"/>
        </w:rPr>
        <w:t>Office of the Special Representative of the Secretary-General for Sex</w:t>
      </w:r>
      <w:r>
        <w:rPr>
          <w:lang w:val="en-US"/>
        </w:rPr>
        <w:t>ual Violence in Conflict. (2015b</w:t>
      </w:r>
      <w:r w:rsidRPr="00C73B70">
        <w:rPr>
          <w:lang w:val="en-US"/>
        </w:rPr>
        <w:t>).</w:t>
      </w:r>
      <w:r>
        <w:rPr>
          <w:lang w:val="en-US"/>
        </w:rPr>
        <w:t xml:space="preserve"> </w:t>
      </w:r>
    </w:p>
    <w:p w14:paraId="14897960" w14:textId="00304277" w:rsidR="00C73B70" w:rsidRPr="00C73B70" w:rsidRDefault="00C73B70" w:rsidP="00C73B70">
      <w:pPr>
        <w:spacing w:after="0" w:line="360" w:lineRule="auto"/>
        <w:ind w:left="708"/>
        <w:rPr>
          <w:lang w:val="en-US"/>
        </w:rPr>
      </w:pPr>
      <w:r w:rsidRPr="00C73B70">
        <w:rPr>
          <w:i/>
          <w:lang w:val="en-US"/>
        </w:rPr>
        <w:t xml:space="preserve">UN Special Representative </w:t>
      </w:r>
      <w:r w:rsidRPr="00C73B70">
        <w:rPr>
          <w:i/>
          <w:color w:val="000000" w:themeColor="text1"/>
          <w:lang w:val="en-US"/>
        </w:rPr>
        <w:t>welcomes joint communiqué between Colombian government and FARC-EP on victims</w:t>
      </w:r>
      <w:r w:rsidRPr="00C73B70">
        <w:rPr>
          <w:color w:val="000000" w:themeColor="text1"/>
          <w:lang w:val="en-US"/>
        </w:rPr>
        <w:t xml:space="preserve">. Retrieved from </w:t>
      </w:r>
      <w:hyperlink r:id="rId25" w:history="1">
        <w:r w:rsidRPr="00C73B70">
          <w:rPr>
            <w:rStyle w:val="Hyperlink"/>
            <w:color w:val="000000" w:themeColor="text1"/>
            <w:u w:val="none"/>
            <w:lang w:val="en-US"/>
          </w:rPr>
          <w:t>http://www.un.org/sexualviolenceinconflict/press-release/un-special-representative-welcomes-joint-communique-between-colombian-government-and-farc-ep-on-victims/</w:t>
        </w:r>
      </w:hyperlink>
      <w:r w:rsidRPr="00C73B70">
        <w:rPr>
          <w:color w:val="000000" w:themeColor="text1"/>
          <w:lang w:val="en-US"/>
        </w:rPr>
        <w:t xml:space="preserve"> </w:t>
      </w:r>
    </w:p>
    <w:p w14:paraId="31873B9D" w14:textId="0DC33308" w:rsidR="00D076A7" w:rsidRDefault="000C1698" w:rsidP="00E56E4B">
      <w:pPr>
        <w:spacing w:after="0" w:line="360" w:lineRule="auto"/>
        <w:rPr>
          <w:lang w:val="en-US"/>
        </w:rPr>
      </w:pPr>
      <w:r w:rsidRPr="000C1698">
        <w:rPr>
          <w:lang w:val="en-US"/>
        </w:rPr>
        <w:t>Olsen, K. A. (2014). Telling our stories: narrative and framing in the movement</w:t>
      </w:r>
      <w:r w:rsidR="00D076A7">
        <w:rPr>
          <w:lang w:val="en-US"/>
        </w:rPr>
        <w:t xml:space="preserve"> for same-sex </w:t>
      </w:r>
    </w:p>
    <w:p w14:paraId="2C06BC78" w14:textId="77777777" w:rsidR="000C1698" w:rsidRPr="000C1698" w:rsidRDefault="00D076A7" w:rsidP="00D076A7">
      <w:pPr>
        <w:spacing w:after="0" w:line="360" w:lineRule="auto"/>
        <w:ind w:firstLine="708"/>
        <w:rPr>
          <w:lang w:val="en-US"/>
        </w:rPr>
      </w:pPr>
      <w:r>
        <w:rPr>
          <w:lang w:val="en-US"/>
        </w:rPr>
        <w:t xml:space="preserve">marriage. </w:t>
      </w:r>
      <w:r w:rsidRPr="00D076A7">
        <w:rPr>
          <w:i/>
          <w:lang w:val="en-US"/>
        </w:rPr>
        <w:t xml:space="preserve">Social </w:t>
      </w:r>
      <w:r w:rsidR="000C1698" w:rsidRPr="00D076A7">
        <w:rPr>
          <w:i/>
          <w:lang w:val="en-US"/>
        </w:rPr>
        <w:t>Movement Studies, 13</w:t>
      </w:r>
      <w:r w:rsidR="000C1698" w:rsidRPr="000C1698">
        <w:rPr>
          <w:lang w:val="en-US"/>
        </w:rPr>
        <w:t xml:space="preserve">(2), 248-266. </w:t>
      </w:r>
    </w:p>
    <w:p w14:paraId="51CDF53C" w14:textId="7E1A60F2" w:rsidR="00DC46BD" w:rsidRDefault="00DC46BD" w:rsidP="00DC46BD">
      <w:pPr>
        <w:spacing w:after="0" w:line="360" w:lineRule="auto"/>
        <w:rPr>
          <w:lang w:val="en-US"/>
        </w:rPr>
      </w:pPr>
      <w:proofErr w:type="spellStart"/>
      <w:r w:rsidRPr="00DC46BD">
        <w:rPr>
          <w:lang w:val="en-US"/>
        </w:rPr>
        <w:t>Organización</w:t>
      </w:r>
      <w:proofErr w:type="spellEnd"/>
      <w:r w:rsidRPr="00DC46BD">
        <w:rPr>
          <w:lang w:val="en-US"/>
        </w:rPr>
        <w:t xml:space="preserve"> </w:t>
      </w:r>
      <w:proofErr w:type="spellStart"/>
      <w:r w:rsidRPr="00DC46BD">
        <w:rPr>
          <w:lang w:val="en-US"/>
        </w:rPr>
        <w:t>Femenina</w:t>
      </w:r>
      <w:proofErr w:type="spellEnd"/>
      <w:r w:rsidRPr="00DC46BD">
        <w:rPr>
          <w:lang w:val="en-US"/>
        </w:rPr>
        <w:t xml:space="preserve"> Popular. </w:t>
      </w:r>
      <w:r>
        <w:rPr>
          <w:lang w:val="en-US"/>
        </w:rPr>
        <w:t>(</w:t>
      </w:r>
      <w:r w:rsidRPr="00DC46BD">
        <w:rPr>
          <w:lang w:val="en-US"/>
        </w:rPr>
        <w:t>2013</w:t>
      </w:r>
      <w:r>
        <w:rPr>
          <w:lang w:val="en-US"/>
        </w:rPr>
        <w:t>)</w:t>
      </w:r>
      <w:r w:rsidRPr="00DC46BD">
        <w:rPr>
          <w:lang w:val="en-US"/>
        </w:rPr>
        <w:t xml:space="preserve">. </w:t>
      </w:r>
      <w:proofErr w:type="spellStart"/>
      <w:r w:rsidRPr="00DC46BD">
        <w:rPr>
          <w:i/>
          <w:lang w:val="en-US"/>
        </w:rPr>
        <w:t>Organización</w:t>
      </w:r>
      <w:proofErr w:type="spellEnd"/>
      <w:r w:rsidRPr="00DC46BD">
        <w:rPr>
          <w:i/>
          <w:lang w:val="en-US"/>
        </w:rPr>
        <w:t xml:space="preserve"> </w:t>
      </w:r>
      <w:proofErr w:type="spellStart"/>
      <w:r w:rsidRPr="00DC46BD">
        <w:rPr>
          <w:i/>
          <w:lang w:val="en-US"/>
        </w:rPr>
        <w:t>Femenina</w:t>
      </w:r>
      <w:proofErr w:type="spellEnd"/>
      <w:r w:rsidRPr="00DC46BD">
        <w:rPr>
          <w:i/>
          <w:lang w:val="en-US"/>
        </w:rPr>
        <w:t xml:space="preserve"> Popular.</w:t>
      </w:r>
      <w:r w:rsidRPr="00DC46BD">
        <w:rPr>
          <w:lang w:val="en-US"/>
        </w:rPr>
        <w:t xml:space="preserve"> Retrieved from </w:t>
      </w:r>
    </w:p>
    <w:p w14:paraId="3091AC57" w14:textId="08CD94B1" w:rsidR="00DC46BD" w:rsidRPr="00DC46BD" w:rsidRDefault="00DC46BD" w:rsidP="00DC46BD">
      <w:pPr>
        <w:spacing w:after="0" w:line="360" w:lineRule="auto"/>
        <w:ind w:firstLine="708"/>
        <w:rPr>
          <w:lang w:val="en-US"/>
        </w:rPr>
      </w:pPr>
      <w:r w:rsidRPr="00DC46BD">
        <w:rPr>
          <w:lang w:val="en-US"/>
        </w:rPr>
        <w:t>http://organizacionfemeninapopularareas.blogspot.nl/</w:t>
      </w:r>
    </w:p>
    <w:p w14:paraId="1979178B" w14:textId="26C6B81B" w:rsidR="00D076A7" w:rsidRDefault="000C1698" w:rsidP="00E56E4B">
      <w:pPr>
        <w:spacing w:after="0" w:line="360" w:lineRule="auto"/>
        <w:rPr>
          <w:i/>
          <w:lang w:val="en-US"/>
        </w:rPr>
      </w:pPr>
      <w:r w:rsidRPr="000C1698">
        <w:rPr>
          <w:lang w:val="en-US"/>
        </w:rPr>
        <w:t xml:space="preserve">Organization of American States. (2006). </w:t>
      </w:r>
      <w:r w:rsidRPr="00D076A7">
        <w:rPr>
          <w:i/>
          <w:lang w:val="en-US"/>
        </w:rPr>
        <w:t>Violence and discrimination again</w:t>
      </w:r>
      <w:r w:rsidR="00D076A7" w:rsidRPr="00D076A7">
        <w:rPr>
          <w:i/>
          <w:lang w:val="en-US"/>
        </w:rPr>
        <w:t xml:space="preserve">st women in the armed </w:t>
      </w:r>
    </w:p>
    <w:p w14:paraId="55890211" w14:textId="77777777" w:rsidR="000C1698" w:rsidRPr="000C1698" w:rsidRDefault="00D076A7" w:rsidP="00D076A7">
      <w:pPr>
        <w:spacing w:after="0" w:line="360" w:lineRule="auto"/>
        <w:ind w:firstLine="708"/>
        <w:rPr>
          <w:lang w:val="en-US"/>
        </w:rPr>
      </w:pPr>
      <w:r w:rsidRPr="00D076A7">
        <w:rPr>
          <w:i/>
          <w:lang w:val="en-US"/>
        </w:rPr>
        <w:t xml:space="preserve">conflict </w:t>
      </w:r>
      <w:r w:rsidR="000C1698" w:rsidRPr="00D076A7">
        <w:rPr>
          <w:i/>
          <w:lang w:val="en-US"/>
        </w:rPr>
        <w:t>in Colombia.</w:t>
      </w:r>
      <w:r w:rsidR="000C1698" w:rsidRPr="000C1698">
        <w:rPr>
          <w:lang w:val="en-US"/>
        </w:rPr>
        <w:t xml:space="preserve"> Washington, D.C.: Organization of American States.</w:t>
      </w:r>
    </w:p>
    <w:p w14:paraId="04212676" w14:textId="77777777" w:rsidR="000C1698" w:rsidRPr="000C1698" w:rsidRDefault="000C1698" w:rsidP="00E56E4B">
      <w:pPr>
        <w:spacing w:after="0" w:line="360" w:lineRule="auto"/>
        <w:rPr>
          <w:lang w:val="en-US"/>
        </w:rPr>
      </w:pPr>
      <w:r w:rsidRPr="000C1698">
        <w:rPr>
          <w:lang w:val="en-US"/>
        </w:rPr>
        <w:t xml:space="preserve">O’Rourke, C. (2013). </w:t>
      </w:r>
      <w:r w:rsidRPr="00D076A7">
        <w:rPr>
          <w:i/>
          <w:lang w:val="en-US"/>
        </w:rPr>
        <w:t>Gender politics in transitional justice.</w:t>
      </w:r>
      <w:r w:rsidRPr="000C1698">
        <w:rPr>
          <w:lang w:val="en-US"/>
        </w:rPr>
        <w:t xml:space="preserve"> London, Great Britain: Routledge.</w:t>
      </w:r>
    </w:p>
    <w:p w14:paraId="06CD4002" w14:textId="67C53B55" w:rsidR="00D076A7" w:rsidRDefault="000C1698" w:rsidP="00E56E4B">
      <w:pPr>
        <w:spacing w:after="0" w:line="360" w:lineRule="auto"/>
        <w:rPr>
          <w:lang w:val="en-US"/>
        </w:rPr>
      </w:pPr>
      <w:r w:rsidRPr="000C1698">
        <w:rPr>
          <w:lang w:val="en-US"/>
        </w:rPr>
        <w:t xml:space="preserve">Oxfam International. (2009). </w:t>
      </w:r>
      <w:r w:rsidR="005F2AF4">
        <w:rPr>
          <w:i/>
          <w:lang w:val="en-US"/>
        </w:rPr>
        <w:t>Sexual violence in Colombia: I</w:t>
      </w:r>
      <w:r w:rsidRPr="00D076A7">
        <w:rPr>
          <w:i/>
          <w:lang w:val="en-US"/>
        </w:rPr>
        <w:t>nstrument of war</w:t>
      </w:r>
      <w:r w:rsidRPr="000C1698">
        <w:rPr>
          <w:lang w:val="en-US"/>
        </w:rPr>
        <w:t xml:space="preserve"> (</w:t>
      </w:r>
      <w:r w:rsidR="00D076A7">
        <w:rPr>
          <w:lang w:val="en-US"/>
        </w:rPr>
        <w:t xml:space="preserve">briefing paper). Oxford, </w:t>
      </w:r>
    </w:p>
    <w:p w14:paraId="0B1D369D" w14:textId="77777777" w:rsidR="000C1698" w:rsidRPr="000C1698" w:rsidRDefault="00D076A7" w:rsidP="00D076A7">
      <w:pPr>
        <w:spacing w:after="0" w:line="360" w:lineRule="auto"/>
        <w:ind w:firstLine="708"/>
        <w:rPr>
          <w:lang w:val="en-US"/>
        </w:rPr>
      </w:pPr>
      <w:r>
        <w:rPr>
          <w:lang w:val="en-US"/>
        </w:rPr>
        <w:t xml:space="preserve">Great </w:t>
      </w:r>
      <w:r w:rsidR="000C1698" w:rsidRPr="000C1698">
        <w:rPr>
          <w:lang w:val="en-US"/>
        </w:rPr>
        <w:t>Britain: Oxfam International.</w:t>
      </w:r>
    </w:p>
    <w:p w14:paraId="7AC4ED1D" w14:textId="77777777" w:rsidR="00D076A7" w:rsidRDefault="000C1698" w:rsidP="00E56E4B">
      <w:pPr>
        <w:spacing w:after="0" w:line="360" w:lineRule="auto"/>
        <w:rPr>
          <w:i/>
          <w:lang w:val="en-US"/>
        </w:rPr>
      </w:pPr>
      <w:proofErr w:type="spellStart"/>
      <w:r w:rsidRPr="000C1698">
        <w:rPr>
          <w:lang w:val="en-US"/>
        </w:rPr>
        <w:t>Pallares</w:t>
      </w:r>
      <w:proofErr w:type="spellEnd"/>
      <w:r w:rsidRPr="000C1698">
        <w:rPr>
          <w:lang w:val="en-US"/>
        </w:rPr>
        <w:t xml:space="preserve">, M. M., &amp; </w:t>
      </w:r>
      <w:proofErr w:type="spellStart"/>
      <w:r w:rsidRPr="000C1698">
        <w:rPr>
          <w:lang w:val="en-US"/>
        </w:rPr>
        <w:t>Ramírez</w:t>
      </w:r>
      <w:proofErr w:type="spellEnd"/>
      <w:r w:rsidRPr="000C1698">
        <w:rPr>
          <w:lang w:val="en-US"/>
        </w:rPr>
        <w:t xml:space="preserve">, C. C. (2014). </w:t>
      </w:r>
      <w:proofErr w:type="spellStart"/>
      <w:r w:rsidRPr="00D076A7">
        <w:rPr>
          <w:i/>
          <w:lang w:val="en-US"/>
        </w:rPr>
        <w:t>Cumbre</w:t>
      </w:r>
      <w:proofErr w:type="spellEnd"/>
      <w:r w:rsidRPr="00D076A7">
        <w:rPr>
          <w:i/>
          <w:lang w:val="en-US"/>
        </w:rPr>
        <w:t xml:space="preserve"> </w:t>
      </w:r>
      <w:proofErr w:type="spellStart"/>
      <w:r w:rsidRPr="00D076A7">
        <w:rPr>
          <w:i/>
          <w:lang w:val="en-US"/>
        </w:rPr>
        <w:t>nacional</w:t>
      </w:r>
      <w:proofErr w:type="spellEnd"/>
      <w:r w:rsidRPr="00D076A7">
        <w:rPr>
          <w:i/>
          <w:lang w:val="en-US"/>
        </w:rPr>
        <w:t xml:space="preserve"> de </w:t>
      </w:r>
      <w:proofErr w:type="spellStart"/>
      <w:r w:rsidRPr="00D076A7">
        <w:rPr>
          <w:i/>
          <w:lang w:val="en-US"/>
        </w:rPr>
        <w:t>mujeres</w:t>
      </w:r>
      <w:proofErr w:type="spellEnd"/>
      <w:r w:rsidRPr="00D076A7">
        <w:rPr>
          <w:i/>
          <w:lang w:val="en-US"/>
        </w:rPr>
        <w:t xml:space="preserve"> y </w:t>
      </w:r>
      <w:proofErr w:type="spellStart"/>
      <w:r w:rsidRPr="00D076A7">
        <w:rPr>
          <w:i/>
          <w:lang w:val="en-US"/>
        </w:rPr>
        <w:t>paz</w:t>
      </w:r>
      <w:proofErr w:type="spellEnd"/>
      <w:r w:rsidRPr="00D076A7">
        <w:rPr>
          <w:i/>
          <w:lang w:val="en-US"/>
        </w:rPr>
        <w:t>: Bogot</w:t>
      </w:r>
      <w:r w:rsidR="00D076A7" w:rsidRPr="00D076A7">
        <w:rPr>
          <w:i/>
          <w:lang w:val="en-US"/>
        </w:rPr>
        <w:t xml:space="preserve">á, Colombia – </w:t>
      </w:r>
    </w:p>
    <w:p w14:paraId="6FC967B2" w14:textId="77777777" w:rsidR="000C1698" w:rsidRPr="000C1698" w:rsidRDefault="00D076A7" w:rsidP="00D076A7">
      <w:pPr>
        <w:spacing w:after="0" w:line="360" w:lineRule="auto"/>
        <w:ind w:firstLine="708"/>
        <w:rPr>
          <w:lang w:val="en-US"/>
        </w:rPr>
      </w:pPr>
      <w:proofErr w:type="spellStart"/>
      <w:r w:rsidRPr="00D076A7">
        <w:rPr>
          <w:i/>
          <w:lang w:val="en-US"/>
        </w:rPr>
        <w:t>octubre</w:t>
      </w:r>
      <w:proofErr w:type="spellEnd"/>
      <w:r w:rsidRPr="00D076A7">
        <w:rPr>
          <w:i/>
          <w:lang w:val="en-US"/>
        </w:rPr>
        <w:t xml:space="preserve"> 23 </w:t>
      </w:r>
      <w:r w:rsidR="000C1698" w:rsidRPr="00D076A7">
        <w:rPr>
          <w:i/>
          <w:lang w:val="en-US"/>
        </w:rPr>
        <w:t>al 25 de 2013.</w:t>
      </w:r>
      <w:r w:rsidR="000C1698" w:rsidRPr="000C1698">
        <w:rPr>
          <w:lang w:val="en-US"/>
        </w:rPr>
        <w:t xml:space="preserve">  Retrieved from </w:t>
      </w:r>
      <w:r w:rsidR="000C1698" w:rsidRPr="000C1698">
        <w:rPr>
          <w:lang w:val="en-US"/>
        </w:rPr>
        <w:tab/>
        <w:t xml:space="preserve">http://www.ceipaz.org/images/contenido/sistematizacioncumbrenacional.pdf </w:t>
      </w:r>
    </w:p>
    <w:p w14:paraId="1C9C02BD" w14:textId="77777777" w:rsidR="000C1698" w:rsidRPr="000C1698" w:rsidRDefault="000C1698" w:rsidP="00E56E4B">
      <w:pPr>
        <w:spacing w:after="0" w:line="360" w:lineRule="auto"/>
        <w:rPr>
          <w:lang w:val="en-US"/>
        </w:rPr>
      </w:pPr>
      <w:proofErr w:type="spellStart"/>
      <w:r w:rsidRPr="000C1698">
        <w:rPr>
          <w:lang w:val="en-US"/>
        </w:rPr>
        <w:t>PeaceWomen</w:t>
      </w:r>
      <w:proofErr w:type="spellEnd"/>
      <w:r w:rsidRPr="000C1698">
        <w:rPr>
          <w:lang w:val="en-US"/>
        </w:rPr>
        <w:t xml:space="preserve">. (2012). </w:t>
      </w:r>
      <w:r w:rsidRPr="00D076A7">
        <w:rPr>
          <w:i/>
          <w:lang w:val="en-US"/>
        </w:rPr>
        <w:t>Peace talks in Colombia sideline women.</w:t>
      </w:r>
      <w:r w:rsidRPr="000C1698">
        <w:rPr>
          <w:lang w:val="en-US"/>
        </w:rPr>
        <w:t xml:space="preserve"> Retrieved from </w:t>
      </w:r>
      <w:r w:rsidRPr="000C1698">
        <w:rPr>
          <w:lang w:val="en-US"/>
        </w:rPr>
        <w:tab/>
        <w:t xml:space="preserve">http://www.peacewomen.org/e-news/article/peace-talks-colombia-sideline-women </w:t>
      </w:r>
    </w:p>
    <w:p w14:paraId="2821D5DE" w14:textId="77777777" w:rsidR="00D076A7" w:rsidRDefault="000C1698" w:rsidP="00E56E4B">
      <w:pPr>
        <w:spacing w:after="0" w:line="360" w:lineRule="auto"/>
        <w:rPr>
          <w:lang w:val="en-US"/>
        </w:rPr>
      </w:pPr>
      <w:proofErr w:type="spellStart"/>
      <w:r w:rsidRPr="000C1698">
        <w:rPr>
          <w:lang w:val="en-US"/>
        </w:rPr>
        <w:t>Polletta</w:t>
      </w:r>
      <w:proofErr w:type="spellEnd"/>
      <w:r w:rsidRPr="000C1698">
        <w:rPr>
          <w:lang w:val="en-US"/>
        </w:rPr>
        <w:t xml:space="preserve">, F. (2006). </w:t>
      </w:r>
      <w:r w:rsidRPr="00D076A7">
        <w:rPr>
          <w:i/>
          <w:lang w:val="en-US"/>
        </w:rPr>
        <w:t>It was like a fever: Storytelling in protest and politics.</w:t>
      </w:r>
      <w:r w:rsidRPr="000C1698">
        <w:rPr>
          <w:lang w:val="en-US"/>
        </w:rPr>
        <w:t xml:space="preserve"> Chic</w:t>
      </w:r>
      <w:r w:rsidR="00D076A7">
        <w:rPr>
          <w:lang w:val="en-US"/>
        </w:rPr>
        <w:t xml:space="preserve">ago, IL: University of </w:t>
      </w:r>
    </w:p>
    <w:p w14:paraId="35166AE2" w14:textId="7B7393D3" w:rsidR="000C1698" w:rsidRDefault="00D076A7" w:rsidP="00D076A7">
      <w:pPr>
        <w:spacing w:after="0" w:line="360" w:lineRule="auto"/>
        <w:ind w:firstLine="708"/>
        <w:rPr>
          <w:lang w:val="en-US"/>
        </w:rPr>
      </w:pPr>
      <w:r>
        <w:rPr>
          <w:lang w:val="en-US"/>
        </w:rPr>
        <w:t xml:space="preserve">Chicago </w:t>
      </w:r>
      <w:r w:rsidR="000C1698" w:rsidRPr="000C1698">
        <w:rPr>
          <w:lang w:val="en-US"/>
        </w:rPr>
        <w:t xml:space="preserve">Press. </w:t>
      </w:r>
    </w:p>
    <w:p w14:paraId="408459FC" w14:textId="77777777" w:rsidR="009F75FC" w:rsidRDefault="009F75FC" w:rsidP="009F75FC">
      <w:pPr>
        <w:spacing w:after="0" w:line="360" w:lineRule="auto"/>
        <w:rPr>
          <w:lang w:val="en-US"/>
        </w:rPr>
      </w:pPr>
      <w:r w:rsidRPr="009F75FC">
        <w:rPr>
          <w:lang w:val="en-US"/>
        </w:rPr>
        <w:t>Posada Duque,</w:t>
      </w:r>
      <w:r>
        <w:rPr>
          <w:lang w:val="en-US"/>
        </w:rPr>
        <w:t xml:space="preserve"> J. I.</w:t>
      </w:r>
      <w:r w:rsidRPr="009F75FC">
        <w:rPr>
          <w:lang w:val="en-US"/>
        </w:rPr>
        <w:t xml:space="preserve"> </w:t>
      </w:r>
      <w:r>
        <w:rPr>
          <w:lang w:val="en-US"/>
        </w:rPr>
        <w:t>(</w:t>
      </w:r>
      <w:r w:rsidRPr="009F75FC">
        <w:rPr>
          <w:lang w:val="en-US"/>
        </w:rPr>
        <w:t>2014</w:t>
      </w:r>
      <w:r>
        <w:rPr>
          <w:lang w:val="en-US"/>
        </w:rPr>
        <w:t xml:space="preserve">, December 15). </w:t>
      </w:r>
      <w:proofErr w:type="spellStart"/>
      <w:r w:rsidRPr="009F75FC">
        <w:rPr>
          <w:lang w:val="en-US"/>
        </w:rPr>
        <w:t>Comisión</w:t>
      </w:r>
      <w:proofErr w:type="spellEnd"/>
      <w:r w:rsidRPr="009F75FC">
        <w:rPr>
          <w:lang w:val="en-US"/>
        </w:rPr>
        <w:t xml:space="preserve"> de </w:t>
      </w:r>
      <w:proofErr w:type="spellStart"/>
      <w:r w:rsidRPr="009F75FC">
        <w:rPr>
          <w:lang w:val="en-US"/>
        </w:rPr>
        <w:t>mujeres</w:t>
      </w:r>
      <w:proofErr w:type="spellEnd"/>
      <w:r w:rsidRPr="009F75FC">
        <w:rPr>
          <w:lang w:val="en-US"/>
        </w:rPr>
        <w:t xml:space="preserve"> le </w:t>
      </w:r>
      <w:proofErr w:type="spellStart"/>
      <w:r w:rsidRPr="009F75FC">
        <w:rPr>
          <w:lang w:val="en-US"/>
        </w:rPr>
        <w:t>pide</w:t>
      </w:r>
      <w:proofErr w:type="spellEnd"/>
      <w:r w:rsidRPr="009F75FC">
        <w:rPr>
          <w:lang w:val="en-US"/>
        </w:rPr>
        <w:t xml:space="preserve"> a las </w:t>
      </w:r>
      <w:proofErr w:type="spellStart"/>
      <w:r w:rsidRPr="009F75FC">
        <w:rPr>
          <w:lang w:val="en-US"/>
        </w:rPr>
        <w:t>Farc</w:t>
      </w:r>
      <w:proofErr w:type="spellEnd"/>
      <w:r w:rsidRPr="009F75FC">
        <w:rPr>
          <w:lang w:val="en-US"/>
        </w:rPr>
        <w:t xml:space="preserve"> y al </w:t>
      </w:r>
      <w:proofErr w:type="spellStart"/>
      <w:r w:rsidRPr="009F75FC">
        <w:rPr>
          <w:lang w:val="en-US"/>
        </w:rPr>
        <w:t>gobierno</w:t>
      </w:r>
      <w:proofErr w:type="spellEnd"/>
      <w:r w:rsidRPr="009F75FC">
        <w:rPr>
          <w:lang w:val="en-US"/>
        </w:rPr>
        <w:t xml:space="preserve"> </w:t>
      </w:r>
      <w:proofErr w:type="spellStart"/>
      <w:r w:rsidRPr="009F75FC">
        <w:rPr>
          <w:lang w:val="en-US"/>
        </w:rPr>
        <w:t>una</w:t>
      </w:r>
      <w:proofErr w:type="spellEnd"/>
      <w:r w:rsidRPr="009F75FC">
        <w:rPr>
          <w:lang w:val="en-US"/>
        </w:rPr>
        <w:t xml:space="preserve"> </w:t>
      </w:r>
    </w:p>
    <w:p w14:paraId="42D57DED" w14:textId="77777777" w:rsidR="009F75FC" w:rsidRDefault="009F75FC" w:rsidP="009F75FC">
      <w:pPr>
        <w:spacing w:after="0" w:line="360" w:lineRule="auto"/>
        <w:ind w:firstLine="708"/>
        <w:rPr>
          <w:lang w:val="en-US"/>
        </w:rPr>
      </w:pPr>
      <w:proofErr w:type="spellStart"/>
      <w:r w:rsidRPr="009F75FC">
        <w:t>tregua</w:t>
      </w:r>
      <w:proofErr w:type="spellEnd"/>
      <w:r w:rsidRPr="009F75FC">
        <w:t xml:space="preserve"> de fin de </w:t>
      </w:r>
      <w:proofErr w:type="spellStart"/>
      <w:r w:rsidRPr="009F75FC">
        <w:t>año</w:t>
      </w:r>
      <w:proofErr w:type="spellEnd"/>
      <w:r w:rsidRPr="009F75FC">
        <w:t xml:space="preserve">. </w:t>
      </w:r>
      <w:r w:rsidRPr="009F75FC">
        <w:rPr>
          <w:i/>
          <w:lang w:val="en-US"/>
        </w:rPr>
        <w:t xml:space="preserve">El </w:t>
      </w:r>
      <w:proofErr w:type="spellStart"/>
      <w:r w:rsidRPr="009F75FC">
        <w:rPr>
          <w:i/>
          <w:lang w:val="en-US"/>
        </w:rPr>
        <w:t>Colombiano</w:t>
      </w:r>
      <w:proofErr w:type="spellEnd"/>
      <w:r w:rsidRPr="009F75FC">
        <w:rPr>
          <w:i/>
          <w:lang w:val="en-US"/>
        </w:rPr>
        <w:t>.</w:t>
      </w:r>
      <w:r>
        <w:rPr>
          <w:lang w:val="en-US"/>
        </w:rPr>
        <w:t xml:space="preserve"> Retrieved from </w:t>
      </w:r>
    </w:p>
    <w:p w14:paraId="1BFAF4EC" w14:textId="724EF949" w:rsidR="009F75FC" w:rsidRPr="009F75FC" w:rsidRDefault="00776D25" w:rsidP="009F75FC">
      <w:pPr>
        <w:spacing w:after="0" w:line="360" w:lineRule="auto"/>
        <w:ind w:left="708"/>
        <w:rPr>
          <w:lang w:val="en-US"/>
        </w:rPr>
      </w:pPr>
      <w:hyperlink r:id="rId26" w:history="1">
        <w:r w:rsidR="009F75FC" w:rsidRPr="009F75FC">
          <w:rPr>
            <w:rStyle w:val="Hyperlink"/>
            <w:color w:val="auto"/>
            <w:u w:val="none"/>
            <w:lang w:val="en-US"/>
          </w:rPr>
          <w:t>http://www.elcolombiano.com/colombia/paz-y-derechos-humanos/comision-de-mujeres-le-</w:t>
        </w:r>
      </w:hyperlink>
      <w:r w:rsidR="009F75FC" w:rsidRPr="009F75FC">
        <w:rPr>
          <w:lang w:val="en-US"/>
        </w:rPr>
        <w:t>pide-a-las-farc-y-al-gobierno-una-tregua-de-fin-de-ano-EK905006</w:t>
      </w:r>
    </w:p>
    <w:p w14:paraId="735BC521" w14:textId="77777777" w:rsidR="00A42833" w:rsidRDefault="00A42833" w:rsidP="00A42833">
      <w:pPr>
        <w:spacing w:after="0" w:line="360" w:lineRule="auto"/>
        <w:rPr>
          <w:i/>
          <w:lang w:val="en-US"/>
        </w:rPr>
      </w:pPr>
      <w:proofErr w:type="spellStart"/>
      <w:r w:rsidRPr="00A42833">
        <w:rPr>
          <w:lang w:val="en-US"/>
        </w:rPr>
        <w:t>Presidencia</w:t>
      </w:r>
      <w:proofErr w:type="spellEnd"/>
      <w:r w:rsidRPr="00A42833">
        <w:rPr>
          <w:lang w:val="en-US"/>
        </w:rPr>
        <w:t xml:space="preserve"> de la </w:t>
      </w:r>
      <w:proofErr w:type="spellStart"/>
      <w:r w:rsidRPr="00A42833">
        <w:rPr>
          <w:lang w:val="en-US"/>
        </w:rPr>
        <w:t>República</w:t>
      </w:r>
      <w:proofErr w:type="spellEnd"/>
      <w:r w:rsidRPr="00A42833">
        <w:rPr>
          <w:lang w:val="en-US"/>
        </w:rPr>
        <w:t xml:space="preserve">. (2013). </w:t>
      </w:r>
      <w:r w:rsidRPr="00A42833">
        <w:rPr>
          <w:i/>
          <w:lang w:val="en-US"/>
        </w:rPr>
        <w:t xml:space="preserve">Palabras del </w:t>
      </w:r>
      <w:proofErr w:type="spellStart"/>
      <w:r w:rsidRPr="00A42833">
        <w:rPr>
          <w:i/>
          <w:lang w:val="en-US"/>
        </w:rPr>
        <w:t>presidente</w:t>
      </w:r>
      <w:proofErr w:type="spellEnd"/>
      <w:r w:rsidRPr="00A42833">
        <w:rPr>
          <w:i/>
          <w:lang w:val="en-US"/>
        </w:rPr>
        <w:t xml:space="preserve"> Juan Manuel Santos </w:t>
      </w:r>
      <w:proofErr w:type="spellStart"/>
      <w:r w:rsidRPr="00A42833">
        <w:rPr>
          <w:i/>
          <w:lang w:val="en-US"/>
        </w:rPr>
        <w:t>en</w:t>
      </w:r>
      <w:proofErr w:type="spellEnd"/>
      <w:r w:rsidRPr="00A42833">
        <w:rPr>
          <w:i/>
          <w:lang w:val="en-US"/>
        </w:rPr>
        <w:t xml:space="preserve"> la </w:t>
      </w:r>
      <w:proofErr w:type="spellStart"/>
      <w:r w:rsidRPr="00A42833">
        <w:rPr>
          <w:i/>
          <w:lang w:val="en-US"/>
        </w:rPr>
        <w:t>entrega</w:t>
      </w:r>
      <w:proofErr w:type="spellEnd"/>
      <w:r w:rsidRPr="00A42833">
        <w:rPr>
          <w:i/>
          <w:lang w:val="en-US"/>
        </w:rPr>
        <w:t xml:space="preserve"> del </w:t>
      </w:r>
    </w:p>
    <w:p w14:paraId="5725B9EE" w14:textId="004F0ABE" w:rsidR="00A42833" w:rsidRPr="00A42833" w:rsidRDefault="00A42833" w:rsidP="00A42833">
      <w:pPr>
        <w:spacing w:after="0" w:line="360" w:lineRule="auto"/>
        <w:ind w:left="708"/>
        <w:rPr>
          <w:lang w:val="en-US"/>
        </w:rPr>
      </w:pPr>
      <w:proofErr w:type="spellStart"/>
      <w:r w:rsidRPr="00A42833">
        <w:rPr>
          <w:i/>
          <w:lang w:val="en-US"/>
        </w:rPr>
        <w:lastRenderedPageBreak/>
        <w:t>informe</w:t>
      </w:r>
      <w:proofErr w:type="spellEnd"/>
      <w:r w:rsidRPr="00A42833">
        <w:rPr>
          <w:i/>
          <w:lang w:val="en-US"/>
        </w:rPr>
        <w:t xml:space="preserve"> del Centro de </w:t>
      </w:r>
      <w:proofErr w:type="spellStart"/>
      <w:r w:rsidRPr="00A42833">
        <w:rPr>
          <w:i/>
          <w:lang w:val="en-US"/>
        </w:rPr>
        <w:t>Memoria</w:t>
      </w:r>
      <w:proofErr w:type="spellEnd"/>
      <w:r w:rsidRPr="00A42833">
        <w:rPr>
          <w:i/>
          <w:lang w:val="en-US"/>
        </w:rPr>
        <w:t xml:space="preserve"> </w:t>
      </w:r>
      <w:proofErr w:type="spellStart"/>
      <w:r w:rsidRPr="00A42833">
        <w:rPr>
          <w:i/>
          <w:lang w:val="en-US"/>
        </w:rPr>
        <w:t>Histórica</w:t>
      </w:r>
      <w:proofErr w:type="spellEnd"/>
      <w:r w:rsidRPr="00A42833">
        <w:rPr>
          <w:i/>
          <w:lang w:val="en-US"/>
        </w:rPr>
        <w:t>.</w:t>
      </w:r>
      <w:r w:rsidRPr="00A42833">
        <w:rPr>
          <w:lang w:val="en-US"/>
        </w:rPr>
        <w:t xml:space="preserve"> Retrieved from http://wsp.presidencia.gov.co/Prensa/2013/Julio/Paginas/20130724_03-Palabras-del-Presidente-Juan-Manuel-Santos-en-la-entrega-del-Informe-del-Centro-de-Memoria-Historica.aspx</w:t>
      </w:r>
    </w:p>
    <w:p w14:paraId="54827AF0" w14:textId="7819F4F6" w:rsidR="00AF4E7B" w:rsidRDefault="00AF4E7B" w:rsidP="00AF4E7B">
      <w:pPr>
        <w:spacing w:after="0" w:line="360" w:lineRule="auto"/>
        <w:rPr>
          <w:i/>
          <w:lang w:val="en-US"/>
        </w:rPr>
      </w:pPr>
      <w:proofErr w:type="spellStart"/>
      <w:r>
        <w:rPr>
          <w:lang w:val="en-US"/>
        </w:rPr>
        <w:t>Presidencia</w:t>
      </w:r>
      <w:proofErr w:type="spellEnd"/>
      <w:r>
        <w:rPr>
          <w:lang w:val="en-US"/>
        </w:rPr>
        <w:t xml:space="preserve"> de la </w:t>
      </w:r>
      <w:proofErr w:type="spellStart"/>
      <w:r>
        <w:rPr>
          <w:lang w:val="en-US"/>
        </w:rPr>
        <w:t>República</w:t>
      </w:r>
      <w:proofErr w:type="spellEnd"/>
      <w:r>
        <w:rPr>
          <w:lang w:val="en-US"/>
        </w:rPr>
        <w:t>.</w:t>
      </w:r>
      <w:r w:rsidRPr="00AF4E7B">
        <w:rPr>
          <w:lang w:val="en-US"/>
        </w:rPr>
        <w:t xml:space="preserve"> </w:t>
      </w:r>
      <w:r>
        <w:rPr>
          <w:lang w:val="en-US"/>
        </w:rPr>
        <w:t>(</w:t>
      </w:r>
      <w:r w:rsidRPr="00AF4E7B">
        <w:rPr>
          <w:lang w:val="en-US"/>
        </w:rPr>
        <w:t>2014</w:t>
      </w:r>
      <w:r>
        <w:rPr>
          <w:lang w:val="en-US"/>
        </w:rPr>
        <w:t xml:space="preserve">). </w:t>
      </w:r>
      <w:proofErr w:type="spellStart"/>
      <w:r w:rsidRPr="00AF4E7B">
        <w:rPr>
          <w:i/>
          <w:lang w:val="en-US"/>
        </w:rPr>
        <w:t>Declaración</w:t>
      </w:r>
      <w:proofErr w:type="spellEnd"/>
      <w:r w:rsidRPr="00AF4E7B">
        <w:rPr>
          <w:i/>
          <w:lang w:val="en-US"/>
        </w:rPr>
        <w:t xml:space="preserve"> del jefe del </w:t>
      </w:r>
      <w:proofErr w:type="spellStart"/>
      <w:r w:rsidRPr="00AF4E7B">
        <w:rPr>
          <w:i/>
          <w:lang w:val="en-US"/>
        </w:rPr>
        <w:t>Equipo</w:t>
      </w:r>
      <w:proofErr w:type="spellEnd"/>
      <w:r w:rsidRPr="00AF4E7B">
        <w:rPr>
          <w:i/>
          <w:lang w:val="en-US"/>
        </w:rPr>
        <w:t xml:space="preserve"> </w:t>
      </w:r>
      <w:proofErr w:type="spellStart"/>
      <w:r w:rsidRPr="00AF4E7B">
        <w:rPr>
          <w:i/>
          <w:lang w:val="en-US"/>
        </w:rPr>
        <w:t>Negociador</w:t>
      </w:r>
      <w:proofErr w:type="spellEnd"/>
      <w:r w:rsidRPr="00AF4E7B">
        <w:rPr>
          <w:i/>
          <w:lang w:val="en-US"/>
        </w:rPr>
        <w:t xml:space="preserve"> del </w:t>
      </w:r>
      <w:proofErr w:type="spellStart"/>
      <w:r w:rsidRPr="00AF4E7B">
        <w:rPr>
          <w:i/>
          <w:lang w:val="en-US"/>
        </w:rPr>
        <w:t>Gobierno</w:t>
      </w:r>
      <w:proofErr w:type="spellEnd"/>
      <w:r w:rsidRPr="00AF4E7B">
        <w:rPr>
          <w:i/>
          <w:lang w:val="en-US"/>
        </w:rPr>
        <w:t xml:space="preserve"> </w:t>
      </w:r>
    </w:p>
    <w:p w14:paraId="7D303798" w14:textId="77777777" w:rsidR="00AF4E7B" w:rsidRDefault="00AF4E7B" w:rsidP="00AF4E7B">
      <w:pPr>
        <w:spacing w:after="0" w:line="360" w:lineRule="auto"/>
        <w:ind w:firstLine="708"/>
        <w:rPr>
          <w:lang w:val="en-US"/>
        </w:rPr>
      </w:pPr>
      <w:r w:rsidRPr="00AF4E7B">
        <w:rPr>
          <w:i/>
          <w:lang w:val="en-US"/>
        </w:rPr>
        <w:t xml:space="preserve">Nacional, Humberto de la </w:t>
      </w:r>
      <w:proofErr w:type="spellStart"/>
      <w:r w:rsidRPr="00AF4E7B">
        <w:rPr>
          <w:i/>
          <w:lang w:val="en-US"/>
        </w:rPr>
        <w:t>Calle</w:t>
      </w:r>
      <w:proofErr w:type="spellEnd"/>
      <w:r w:rsidRPr="00AF4E7B">
        <w:rPr>
          <w:i/>
          <w:lang w:val="en-US"/>
        </w:rPr>
        <w:t>.</w:t>
      </w:r>
      <w:r>
        <w:rPr>
          <w:lang w:val="en-US"/>
        </w:rPr>
        <w:t xml:space="preserve"> Retrieved from </w:t>
      </w:r>
    </w:p>
    <w:p w14:paraId="2671C635" w14:textId="1A1044E8" w:rsidR="00AF4E7B" w:rsidRPr="00AF4E7B" w:rsidRDefault="00776D25" w:rsidP="00AF4E7B">
      <w:pPr>
        <w:spacing w:after="0" w:line="360" w:lineRule="auto"/>
        <w:ind w:left="708"/>
        <w:rPr>
          <w:lang w:val="en-US"/>
        </w:rPr>
      </w:pPr>
      <w:hyperlink r:id="rId27" w:history="1">
        <w:r w:rsidR="00AF4E7B" w:rsidRPr="00AF4E7B">
          <w:rPr>
            <w:rStyle w:val="Hyperlink"/>
            <w:color w:val="auto"/>
            <w:u w:val="none"/>
            <w:lang w:val="en-US"/>
          </w:rPr>
          <w:t>http://wsp.presidencia.gov.co/Prensa/2014/Junio/ Paginas/</w:t>
        </w:r>
      </w:hyperlink>
      <w:r w:rsidR="00AF4E7B" w:rsidRPr="00AF4E7B">
        <w:rPr>
          <w:lang w:val="en-US"/>
        </w:rPr>
        <w:t>20140607_01-propaz-Declaracion-del-jefe-del-Equipo-Negociador-Gobierno-Nacional-Humberto-de-la-Calle.aspx</w:t>
      </w:r>
    </w:p>
    <w:p w14:paraId="55B468FD" w14:textId="26D24AA9" w:rsidR="006D6478" w:rsidRDefault="006D6478" w:rsidP="00E56E4B">
      <w:pPr>
        <w:spacing w:after="0" w:line="360" w:lineRule="auto"/>
        <w:rPr>
          <w:i/>
          <w:lang w:val="en-US"/>
        </w:rPr>
      </w:pPr>
      <w:proofErr w:type="spellStart"/>
      <w:r>
        <w:rPr>
          <w:lang w:val="en-US"/>
        </w:rPr>
        <w:t>Presidencia</w:t>
      </w:r>
      <w:proofErr w:type="spellEnd"/>
      <w:r>
        <w:rPr>
          <w:lang w:val="en-US"/>
        </w:rPr>
        <w:t xml:space="preserve"> de la </w:t>
      </w:r>
      <w:proofErr w:type="spellStart"/>
      <w:r>
        <w:rPr>
          <w:lang w:val="en-US"/>
        </w:rPr>
        <w:t>República</w:t>
      </w:r>
      <w:proofErr w:type="spellEnd"/>
      <w:r>
        <w:rPr>
          <w:lang w:val="en-US"/>
        </w:rPr>
        <w:t>. (</w:t>
      </w:r>
      <w:r w:rsidRPr="006D6478">
        <w:rPr>
          <w:lang w:val="en-US"/>
        </w:rPr>
        <w:t>2015</w:t>
      </w:r>
      <w:r>
        <w:rPr>
          <w:lang w:val="en-US"/>
        </w:rPr>
        <w:t xml:space="preserve">). </w:t>
      </w:r>
      <w:r w:rsidRPr="006D6478">
        <w:rPr>
          <w:i/>
          <w:lang w:val="en-US"/>
        </w:rPr>
        <w:t xml:space="preserve">ONU </w:t>
      </w:r>
      <w:proofErr w:type="spellStart"/>
      <w:r w:rsidRPr="006D6478">
        <w:rPr>
          <w:i/>
          <w:lang w:val="en-US"/>
        </w:rPr>
        <w:t>saluda</w:t>
      </w:r>
      <w:proofErr w:type="spellEnd"/>
      <w:r w:rsidRPr="006D6478">
        <w:rPr>
          <w:i/>
          <w:lang w:val="en-US"/>
        </w:rPr>
        <w:t xml:space="preserve"> </w:t>
      </w:r>
      <w:proofErr w:type="spellStart"/>
      <w:r w:rsidRPr="006D6478">
        <w:rPr>
          <w:i/>
          <w:lang w:val="en-US"/>
        </w:rPr>
        <w:t>acuerdo</w:t>
      </w:r>
      <w:proofErr w:type="spellEnd"/>
      <w:r w:rsidRPr="006D6478">
        <w:rPr>
          <w:i/>
          <w:lang w:val="en-US"/>
        </w:rPr>
        <w:t xml:space="preserve"> del </w:t>
      </w:r>
      <w:proofErr w:type="spellStart"/>
      <w:r w:rsidRPr="006D6478">
        <w:rPr>
          <w:i/>
          <w:lang w:val="en-US"/>
        </w:rPr>
        <w:t>gobierno</w:t>
      </w:r>
      <w:proofErr w:type="spellEnd"/>
      <w:r w:rsidRPr="006D6478">
        <w:rPr>
          <w:i/>
          <w:lang w:val="en-US"/>
        </w:rPr>
        <w:t xml:space="preserve"> y las </w:t>
      </w:r>
      <w:proofErr w:type="spellStart"/>
      <w:r w:rsidRPr="006D6478">
        <w:rPr>
          <w:i/>
          <w:lang w:val="en-US"/>
        </w:rPr>
        <w:t>Farc</w:t>
      </w:r>
      <w:proofErr w:type="spellEnd"/>
      <w:r w:rsidRPr="006D6478">
        <w:rPr>
          <w:i/>
          <w:lang w:val="en-US"/>
        </w:rPr>
        <w:t xml:space="preserve"> </w:t>
      </w:r>
      <w:proofErr w:type="spellStart"/>
      <w:r w:rsidRPr="006D6478">
        <w:rPr>
          <w:i/>
          <w:lang w:val="en-US"/>
        </w:rPr>
        <w:t>sobre</w:t>
      </w:r>
      <w:proofErr w:type="spellEnd"/>
      <w:r w:rsidRPr="006D6478">
        <w:rPr>
          <w:i/>
          <w:lang w:val="en-US"/>
        </w:rPr>
        <w:t xml:space="preserve"> </w:t>
      </w:r>
    </w:p>
    <w:p w14:paraId="00D7FB45" w14:textId="177BF3E5" w:rsidR="006D6478" w:rsidRPr="006D6478" w:rsidRDefault="006D6478" w:rsidP="006D6478">
      <w:pPr>
        <w:spacing w:after="0" w:line="360" w:lineRule="auto"/>
        <w:ind w:left="708"/>
        <w:rPr>
          <w:color w:val="000000" w:themeColor="text1"/>
          <w:lang w:val="en-US"/>
        </w:rPr>
      </w:pPr>
      <w:proofErr w:type="spellStart"/>
      <w:r w:rsidRPr="006D6478">
        <w:rPr>
          <w:i/>
          <w:lang w:val="en-US"/>
        </w:rPr>
        <w:t>punto</w:t>
      </w:r>
      <w:proofErr w:type="spellEnd"/>
      <w:r w:rsidRPr="006D6478">
        <w:rPr>
          <w:i/>
          <w:lang w:val="en-US"/>
        </w:rPr>
        <w:t xml:space="preserve"> de </w:t>
      </w:r>
      <w:proofErr w:type="spellStart"/>
      <w:r w:rsidRPr="006D6478">
        <w:rPr>
          <w:i/>
          <w:lang w:val="en-US"/>
        </w:rPr>
        <w:t>víctimas</w:t>
      </w:r>
      <w:proofErr w:type="spellEnd"/>
      <w:r w:rsidRPr="006D6478">
        <w:rPr>
          <w:i/>
          <w:lang w:val="en-US"/>
        </w:rPr>
        <w:t>.</w:t>
      </w:r>
      <w:r>
        <w:rPr>
          <w:lang w:val="en-US"/>
        </w:rPr>
        <w:t xml:space="preserve"> Retrieved </w:t>
      </w:r>
      <w:r w:rsidRPr="006D6478">
        <w:rPr>
          <w:color w:val="000000" w:themeColor="text1"/>
          <w:lang w:val="en-US"/>
        </w:rPr>
        <w:t xml:space="preserve">from </w:t>
      </w:r>
      <w:hyperlink r:id="rId28" w:history="1">
        <w:r w:rsidRPr="006D6478">
          <w:rPr>
            <w:rStyle w:val="Hyperlink"/>
            <w:color w:val="000000" w:themeColor="text1"/>
            <w:u w:val="none"/>
            <w:lang w:val="en-US"/>
          </w:rPr>
          <w:t>http://es.presidencia.gov.co/noticia/Noticia/ONU-saluda-</w:t>
        </w:r>
      </w:hyperlink>
      <w:r w:rsidRPr="006D6478">
        <w:rPr>
          <w:color w:val="000000" w:themeColor="text1"/>
          <w:lang w:val="en-US"/>
        </w:rPr>
        <w:t>acuerdo-del-Gobierno-y-las-Farc-sobre-punto-de-victimas</w:t>
      </w:r>
    </w:p>
    <w:p w14:paraId="380F33A6" w14:textId="6E10429A" w:rsidR="000C1698" w:rsidRPr="000C1698" w:rsidRDefault="000C1698" w:rsidP="00E56E4B">
      <w:pPr>
        <w:spacing w:after="0" w:line="360" w:lineRule="auto"/>
        <w:rPr>
          <w:lang w:val="en-US"/>
        </w:rPr>
      </w:pPr>
      <w:r w:rsidRPr="000C1698">
        <w:rPr>
          <w:lang w:val="en-US"/>
        </w:rPr>
        <w:t xml:space="preserve">REDEPAZ. (2014). </w:t>
      </w:r>
      <w:proofErr w:type="spellStart"/>
      <w:r w:rsidRPr="00D076A7">
        <w:rPr>
          <w:i/>
          <w:lang w:val="en-US"/>
        </w:rPr>
        <w:t>Quiénes</w:t>
      </w:r>
      <w:proofErr w:type="spellEnd"/>
      <w:r w:rsidRPr="00D076A7">
        <w:rPr>
          <w:i/>
          <w:lang w:val="en-US"/>
        </w:rPr>
        <w:t xml:space="preserve"> </w:t>
      </w:r>
      <w:proofErr w:type="spellStart"/>
      <w:r w:rsidRPr="00D076A7">
        <w:rPr>
          <w:i/>
          <w:lang w:val="en-US"/>
        </w:rPr>
        <w:t>somos</w:t>
      </w:r>
      <w:proofErr w:type="spellEnd"/>
      <w:r w:rsidRPr="00D076A7">
        <w:rPr>
          <w:i/>
          <w:lang w:val="en-US"/>
        </w:rPr>
        <w:t>.</w:t>
      </w:r>
      <w:r w:rsidRPr="000C1698">
        <w:rPr>
          <w:lang w:val="en-US"/>
        </w:rPr>
        <w:t xml:space="preserve"> Retrieved from http://www.redepaz.org.co/index.php/quienes-</w:t>
      </w:r>
      <w:r w:rsidRPr="000C1698">
        <w:rPr>
          <w:lang w:val="en-US"/>
        </w:rPr>
        <w:tab/>
      </w:r>
      <w:proofErr w:type="spellStart"/>
      <w:r w:rsidRPr="000C1698">
        <w:rPr>
          <w:lang w:val="en-US"/>
        </w:rPr>
        <w:t>somos</w:t>
      </w:r>
      <w:proofErr w:type="spellEnd"/>
      <w:r w:rsidRPr="000C1698">
        <w:rPr>
          <w:lang w:val="en-US"/>
        </w:rPr>
        <w:t>/</w:t>
      </w:r>
      <w:proofErr w:type="spellStart"/>
      <w:r w:rsidRPr="000C1698">
        <w:rPr>
          <w:lang w:val="en-US"/>
        </w:rPr>
        <w:t>redepaz</w:t>
      </w:r>
      <w:proofErr w:type="spellEnd"/>
      <w:r w:rsidRPr="000C1698">
        <w:rPr>
          <w:lang w:val="en-US"/>
        </w:rPr>
        <w:t xml:space="preserve"> </w:t>
      </w:r>
    </w:p>
    <w:p w14:paraId="4059AC23" w14:textId="77777777" w:rsidR="00DC46BD" w:rsidRDefault="00DC46BD" w:rsidP="00E56E4B">
      <w:pPr>
        <w:spacing w:after="0" w:line="360" w:lineRule="auto"/>
        <w:rPr>
          <w:lang w:val="en-US"/>
        </w:rPr>
      </w:pPr>
      <w:r w:rsidRPr="00DC46BD">
        <w:rPr>
          <w:lang w:val="en-US"/>
        </w:rPr>
        <w:t xml:space="preserve">Red Nacional de </w:t>
      </w:r>
      <w:proofErr w:type="spellStart"/>
      <w:r w:rsidRPr="00DC46BD">
        <w:rPr>
          <w:lang w:val="en-US"/>
        </w:rPr>
        <w:t>Mujeres</w:t>
      </w:r>
      <w:proofErr w:type="spellEnd"/>
      <w:r w:rsidRPr="00DC46BD">
        <w:rPr>
          <w:lang w:val="en-US"/>
        </w:rPr>
        <w:t>. (</w:t>
      </w:r>
      <w:proofErr w:type="spellStart"/>
      <w:r w:rsidRPr="00DC46BD">
        <w:rPr>
          <w:lang w:val="en-US"/>
        </w:rPr>
        <w:t>n.d.</w:t>
      </w:r>
      <w:proofErr w:type="spellEnd"/>
      <w:r w:rsidRPr="00DC46BD">
        <w:rPr>
          <w:lang w:val="en-US"/>
        </w:rPr>
        <w:t xml:space="preserve">). </w:t>
      </w:r>
      <w:r w:rsidRPr="00DC46BD">
        <w:rPr>
          <w:i/>
          <w:lang w:val="en-US"/>
        </w:rPr>
        <w:t xml:space="preserve">Red Nacional de </w:t>
      </w:r>
      <w:proofErr w:type="spellStart"/>
      <w:r w:rsidRPr="00DC46BD">
        <w:rPr>
          <w:i/>
          <w:lang w:val="en-US"/>
        </w:rPr>
        <w:t>Mujeres</w:t>
      </w:r>
      <w:proofErr w:type="spellEnd"/>
      <w:r w:rsidRPr="00DC46BD">
        <w:rPr>
          <w:i/>
          <w:lang w:val="en-US"/>
        </w:rPr>
        <w:t>.</w:t>
      </w:r>
      <w:r w:rsidRPr="00DC46BD">
        <w:rPr>
          <w:lang w:val="en-US"/>
        </w:rPr>
        <w:t xml:space="preserve"> Retrieved from </w:t>
      </w:r>
    </w:p>
    <w:p w14:paraId="14BB6CD7" w14:textId="3688FCDE" w:rsidR="00DC46BD" w:rsidRPr="00DC46BD" w:rsidRDefault="00DC46BD" w:rsidP="00DC46BD">
      <w:pPr>
        <w:spacing w:after="0" w:line="360" w:lineRule="auto"/>
        <w:ind w:firstLine="708"/>
      </w:pPr>
      <w:r w:rsidRPr="00DC46BD">
        <w:t>http://rednacionaldemujeres.org/</w:t>
      </w:r>
    </w:p>
    <w:p w14:paraId="3A3D2F16" w14:textId="554A0C01" w:rsidR="00D076A7" w:rsidRDefault="000C1698" w:rsidP="00E56E4B">
      <w:pPr>
        <w:spacing w:after="0" w:line="360" w:lineRule="auto"/>
        <w:rPr>
          <w:lang w:val="en-US"/>
        </w:rPr>
      </w:pPr>
      <w:r w:rsidRPr="00DC46BD">
        <w:t xml:space="preserve">Red </w:t>
      </w:r>
      <w:proofErr w:type="spellStart"/>
      <w:r w:rsidRPr="00DC46BD">
        <w:t>Nacional</w:t>
      </w:r>
      <w:proofErr w:type="spellEnd"/>
      <w:r w:rsidRPr="00DC46BD">
        <w:t xml:space="preserve"> de </w:t>
      </w:r>
      <w:proofErr w:type="spellStart"/>
      <w:r w:rsidRPr="00DC46BD">
        <w:t>Mujeres</w:t>
      </w:r>
      <w:proofErr w:type="spellEnd"/>
      <w:r w:rsidRPr="00DC46BD">
        <w:t xml:space="preserve">. </w:t>
      </w:r>
      <w:r w:rsidRPr="000C1698">
        <w:rPr>
          <w:lang w:val="en-US"/>
        </w:rPr>
        <w:t xml:space="preserve">(2001). </w:t>
      </w:r>
      <w:proofErr w:type="spellStart"/>
      <w:r w:rsidRPr="00D076A7">
        <w:rPr>
          <w:i/>
          <w:lang w:val="en-US"/>
        </w:rPr>
        <w:t>Audiencia</w:t>
      </w:r>
      <w:proofErr w:type="spellEnd"/>
      <w:r w:rsidRPr="00D076A7">
        <w:rPr>
          <w:i/>
          <w:lang w:val="en-US"/>
        </w:rPr>
        <w:t xml:space="preserve"> </w:t>
      </w:r>
      <w:proofErr w:type="spellStart"/>
      <w:r w:rsidRPr="00D076A7">
        <w:rPr>
          <w:i/>
          <w:lang w:val="en-US"/>
        </w:rPr>
        <w:t>pública</w:t>
      </w:r>
      <w:proofErr w:type="spellEnd"/>
      <w:r w:rsidRPr="00D076A7">
        <w:rPr>
          <w:i/>
          <w:lang w:val="en-US"/>
        </w:rPr>
        <w:t xml:space="preserve"> de las </w:t>
      </w:r>
      <w:proofErr w:type="spellStart"/>
      <w:r w:rsidRPr="00D076A7">
        <w:rPr>
          <w:i/>
          <w:lang w:val="en-US"/>
        </w:rPr>
        <w:t>mujeres</w:t>
      </w:r>
      <w:proofErr w:type="spellEnd"/>
      <w:r w:rsidRPr="00D076A7">
        <w:rPr>
          <w:i/>
          <w:lang w:val="en-US"/>
        </w:rPr>
        <w:t xml:space="preserve">: </w:t>
      </w:r>
      <w:proofErr w:type="spellStart"/>
      <w:r w:rsidRPr="00D076A7">
        <w:rPr>
          <w:i/>
          <w:lang w:val="en-US"/>
        </w:rPr>
        <w:t>Econom</w:t>
      </w:r>
      <w:r w:rsidR="00D076A7" w:rsidRPr="00D076A7">
        <w:rPr>
          <w:i/>
          <w:lang w:val="en-US"/>
        </w:rPr>
        <w:t>ía</w:t>
      </w:r>
      <w:proofErr w:type="spellEnd"/>
      <w:r w:rsidR="00D076A7" w:rsidRPr="00D076A7">
        <w:rPr>
          <w:i/>
          <w:lang w:val="en-US"/>
        </w:rPr>
        <w:t xml:space="preserve"> y </w:t>
      </w:r>
      <w:proofErr w:type="spellStart"/>
      <w:r w:rsidR="00D076A7" w:rsidRPr="00D076A7">
        <w:rPr>
          <w:i/>
          <w:lang w:val="en-US"/>
        </w:rPr>
        <w:t>empleo</w:t>
      </w:r>
      <w:proofErr w:type="spellEnd"/>
      <w:r w:rsidR="00D076A7" w:rsidRPr="00D076A7">
        <w:rPr>
          <w:i/>
          <w:lang w:val="en-US"/>
        </w:rPr>
        <w:t>.</w:t>
      </w:r>
      <w:r w:rsidR="00D076A7">
        <w:rPr>
          <w:lang w:val="en-US"/>
        </w:rPr>
        <w:t xml:space="preserve"> Bogotá, </w:t>
      </w:r>
    </w:p>
    <w:p w14:paraId="58443948" w14:textId="77777777" w:rsidR="000C1698" w:rsidRPr="000C1698" w:rsidRDefault="00D076A7" w:rsidP="00D076A7">
      <w:pPr>
        <w:spacing w:after="0" w:line="360" w:lineRule="auto"/>
        <w:ind w:firstLine="708"/>
        <w:rPr>
          <w:lang w:val="en-US"/>
        </w:rPr>
      </w:pPr>
      <w:r>
        <w:rPr>
          <w:lang w:val="en-US"/>
        </w:rPr>
        <w:t xml:space="preserve">Colombia: </w:t>
      </w:r>
      <w:r w:rsidR="000C1698" w:rsidRPr="000C1698">
        <w:rPr>
          <w:lang w:val="en-US"/>
        </w:rPr>
        <w:t xml:space="preserve">Red Nacional de </w:t>
      </w:r>
      <w:proofErr w:type="spellStart"/>
      <w:r w:rsidR="000C1698" w:rsidRPr="000C1698">
        <w:rPr>
          <w:lang w:val="en-US"/>
        </w:rPr>
        <w:t>Mujeres</w:t>
      </w:r>
      <w:proofErr w:type="spellEnd"/>
      <w:r w:rsidR="000C1698" w:rsidRPr="000C1698">
        <w:rPr>
          <w:lang w:val="en-US"/>
        </w:rPr>
        <w:t xml:space="preserve">.  </w:t>
      </w:r>
    </w:p>
    <w:p w14:paraId="4C565446" w14:textId="5E7EA0AB" w:rsidR="00D076A7" w:rsidRDefault="000C1698" w:rsidP="00E56E4B">
      <w:pPr>
        <w:spacing w:after="0" w:line="360" w:lineRule="auto"/>
        <w:rPr>
          <w:lang w:val="en-US"/>
        </w:rPr>
      </w:pPr>
      <w:r w:rsidRPr="000C1698">
        <w:rPr>
          <w:lang w:val="en-US"/>
        </w:rPr>
        <w:t>Resnick, D. (2009). The benefits of frame resonance disputes for transn</w:t>
      </w:r>
      <w:r w:rsidR="00D076A7">
        <w:rPr>
          <w:lang w:val="en-US"/>
        </w:rPr>
        <w:t xml:space="preserve">ational movements: the case </w:t>
      </w:r>
    </w:p>
    <w:p w14:paraId="26EBE875" w14:textId="77777777" w:rsidR="000C1698" w:rsidRPr="000C1698" w:rsidRDefault="00D076A7" w:rsidP="00D076A7">
      <w:pPr>
        <w:spacing w:after="0" w:line="360" w:lineRule="auto"/>
        <w:ind w:firstLine="708"/>
        <w:rPr>
          <w:lang w:val="en-US"/>
        </w:rPr>
      </w:pPr>
      <w:r>
        <w:rPr>
          <w:lang w:val="en-US"/>
        </w:rPr>
        <w:t xml:space="preserve">of </w:t>
      </w:r>
      <w:r w:rsidR="000C1698" w:rsidRPr="000C1698">
        <w:rPr>
          <w:lang w:val="en-US"/>
        </w:rPr>
        <w:t xml:space="preserve">Botswana's Central Kalahari Game Reserve. </w:t>
      </w:r>
      <w:r w:rsidR="000C1698" w:rsidRPr="00D076A7">
        <w:rPr>
          <w:i/>
          <w:lang w:val="en-US"/>
        </w:rPr>
        <w:t>Social Movement Studies, 8</w:t>
      </w:r>
      <w:r w:rsidR="000C1698" w:rsidRPr="000C1698">
        <w:rPr>
          <w:lang w:val="en-US"/>
        </w:rPr>
        <w:t>(1), 55-72.</w:t>
      </w:r>
    </w:p>
    <w:p w14:paraId="4341A0FA" w14:textId="77777777" w:rsidR="00D076A7" w:rsidRDefault="000C1698" w:rsidP="00E56E4B">
      <w:pPr>
        <w:spacing w:after="0" w:line="360" w:lineRule="auto"/>
        <w:rPr>
          <w:lang w:val="en-US"/>
        </w:rPr>
      </w:pPr>
      <w:r w:rsidRPr="000C1698">
        <w:rPr>
          <w:lang w:val="en-US"/>
        </w:rPr>
        <w:t xml:space="preserve">Robinson, P. (2005). </w:t>
      </w:r>
      <w:r w:rsidRPr="00D076A7">
        <w:rPr>
          <w:i/>
          <w:lang w:val="en-US"/>
        </w:rPr>
        <w:t>Queer wars: The new gay rights and its critics.</w:t>
      </w:r>
      <w:r w:rsidRPr="000C1698">
        <w:rPr>
          <w:lang w:val="en-US"/>
        </w:rPr>
        <w:t xml:space="preserve"> Chicago, IL: University of Chicago </w:t>
      </w:r>
    </w:p>
    <w:p w14:paraId="47C973CE" w14:textId="77777777" w:rsidR="000C1698" w:rsidRPr="000C1698" w:rsidRDefault="000C1698" w:rsidP="00D076A7">
      <w:pPr>
        <w:spacing w:after="0" w:line="360" w:lineRule="auto"/>
        <w:ind w:firstLine="708"/>
        <w:rPr>
          <w:lang w:val="en-US"/>
        </w:rPr>
      </w:pPr>
      <w:r w:rsidRPr="000C1698">
        <w:rPr>
          <w:lang w:val="en-US"/>
        </w:rPr>
        <w:t>Press.</w:t>
      </w:r>
    </w:p>
    <w:p w14:paraId="166C8FA3" w14:textId="77777777" w:rsidR="00D076A7" w:rsidRDefault="000C1698" w:rsidP="00E56E4B">
      <w:pPr>
        <w:spacing w:after="0" w:line="360" w:lineRule="auto"/>
        <w:rPr>
          <w:i/>
          <w:lang w:val="en-US"/>
        </w:rPr>
      </w:pPr>
      <w:r w:rsidRPr="000C1698">
        <w:rPr>
          <w:lang w:val="en-US"/>
        </w:rPr>
        <w:t xml:space="preserve">Roth, F., </w:t>
      </w:r>
      <w:proofErr w:type="spellStart"/>
      <w:r w:rsidRPr="000C1698">
        <w:rPr>
          <w:lang w:val="en-US"/>
        </w:rPr>
        <w:t>Guberek</w:t>
      </w:r>
      <w:proofErr w:type="spellEnd"/>
      <w:r w:rsidRPr="000C1698">
        <w:rPr>
          <w:lang w:val="en-US"/>
        </w:rPr>
        <w:t xml:space="preserve">, T., &amp; Green, A. (2011). </w:t>
      </w:r>
      <w:r w:rsidRPr="00D076A7">
        <w:rPr>
          <w:i/>
          <w:lang w:val="en-US"/>
        </w:rPr>
        <w:t>Using quantitative data to assess confl</w:t>
      </w:r>
      <w:r w:rsidR="00D076A7" w:rsidRPr="00D076A7">
        <w:rPr>
          <w:i/>
          <w:lang w:val="en-US"/>
        </w:rPr>
        <w:t xml:space="preserve">ict-related sexual </w:t>
      </w:r>
    </w:p>
    <w:p w14:paraId="5DCF25F9" w14:textId="77777777" w:rsidR="000C1698" w:rsidRPr="000C1698" w:rsidRDefault="00D076A7" w:rsidP="00D076A7">
      <w:pPr>
        <w:spacing w:after="0" w:line="360" w:lineRule="auto"/>
        <w:ind w:left="708"/>
        <w:rPr>
          <w:lang w:val="en-US"/>
        </w:rPr>
      </w:pPr>
      <w:r w:rsidRPr="00D076A7">
        <w:rPr>
          <w:i/>
          <w:lang w:val="en-US"/>
        </w:rPr>
        <w:t xml:space="preserve">violence in </w:t>
      </w:r>
      <w:r w:rsidR="000C1698" w:rsidRPr="00D076A7">
        <w:rPr>
          <w:i/>
          <w:lang w:val="en-US"/>
        </w:rPr>
        <w:t>Colombia: Challenges and opportunities.</w:t>
      </w:r>
      <w:r w:rsidR="000C1698" w:rsidRPr="000C1698">
        <w:rPr>
          <w:lang w:val="en-US"/>
        </w:rPr>
        <w:t xml:space="preserve"> Bogotá, Colombia: </w:t>
      </w:r>
      <w:proofErr w:type="spellStart"/>
      <w:r w:rsidR="000C1698" w:rsidRPr="000C1698">
        <w:rPr>
          <w:lang w:val="en-US"/>
        </w:rPr>
        <w:t>Corporación</w:t>
      </w:r>
      <w:proofErr w:type="spellEnd"/>
      <w:r w:rsidR="000C1698" w:rsidRPr="000C1698">
        <w:rPr>
          <w:lang w:val="en-US"/>
        </w:rPr>
        <w:t xml:space="preserve"> Punto de Vista.</w:t>
      </w:r>
    </w:p>
    <w:p w14:paraId="77F6B8FA" w14:textId="77777777" w:rsidR="00BB5228" w:rsidRDefault="00BB5228" w:rsidP="00BB5228">
      <w:pPr>
        <w:spacing w:after="0" w:line="360" w:lineRule="auto"/>
        <w:rPr>
          <w:lang w:val="en-US"/>
        </w:rPr>
      </w:pPr>
      <w:proofErr w:type="spellStart"/>
      <w:r>
        <w:rPr>
          <w:lang w:val="en-US"/>
        </w:rPr>
        <w:t>Ruta</w:t>
      </w:r>
      <w:proofErr w:type="spellEnd"/>
      <w:r>
        <w:rPr>
          <w:lang w:val="en-US"/>
        </w:rPr>
        <w:t xml:space="preserve"> </w:t>
      </w:r>
      <w:proofErr w:type="spellStart"/>
      <w:r>
        <w:rPr>
          <w:lang w:val="en-US"/>
        </w:rPr>
        <w:t>Pac</w:t>
      </w:r>
      <w:r>
        <w:rPr>
          <w:rFonts w:cstheme="minorHAnsi"/>
          <w:lang w:val="en-US"/>
        </w:rPr>
        <w:t>í</w:t>
      </w:r>
      <w:r w:rsidRPr="00BB5228">
        <w:rPr>
          <w:lang w:val="en-US"/>
        </w:rPr>
        <w:t>fica</w:t>
      </w:r>
      <w:proofErr w:type="spellEnd"/>
      <w:r w:rsidRPr="00BB5228">
        <w:rPr>
          <w:lang w:val="en-US"/>
        </w:rPr>
        <w:t xml:space="preserve"> de las </w:t>
      </w:r>
      <w:proofErr w:type="spellStart"/>
      <w:r w:rsidRPr="00BB5228">
        <w:rPr>
          <w:lang w:val="en-US"/>
        </w:rPr>
        <w:t>Mujeres</w:t>
      </w:r>
      <w:proofErr w:type="spellEnd"/>
      <w:r w:rsidRPr="00BB5228">
        <w:rPr>
          <w:lang w:val="en-US"/>
        </w:rPr>
        <w:t xml:space="preserve">. (2009). </w:t>
      </w:r>
      <w:proofErr w:type="spellStart"/>
      <w:r w:rsidRPr="00BB5228">
        <w:rPr>
          <w:i/>
          <w:lang w:val="en-US"/>
        </w:rPr>
        <w:t>Es</w:t>
      </w:r>
      <w:proofErr w:type="spellEnd"/>
      <w:r w:rsidRPr="00BB5228">
        <w:rPr>
          <w:i/>
          <w:lang w:val="en-US"/>
        </w:rPr>
        <w:t xml:space="preserve"> el </w:t>
      </w:r>
      <w:proofErr w:type="spellStart"/>
      <w:r w:rsidRPr="00BB5228">
        <w:rPr>
          <w:i/>
          <w:lang w:val="en-US"/>
        </w:rPr>
        <w:t>momento</w:t>
      </w:r>
      <w:proofErr w:type="spellEnd"/>
      <w:r w:rsidRPr="00BB5228">
        <w:rPr>
          <w:i/>
          <w:lang w:val="en-US"/>
        </w:rPr>
        <w:t xml:space="preserve"> de la </w:t>
      </w:r>
      <w:proofErr w:type="spellStart"/>
      <w:r w:rsidRPr="00BB5228">
        <w:rPr>
          <w:i/>
          <w:lang w:val="en-US"/>
        </w:rPr>
        <w:t>paz</w:t>
      </w:r>
      <w:proofErr w:type="spellEnd"/>
      <w:r w:rsidRPr="00BB5228">
        <w:rPr>
          <w:i/>
          <w:lang w:val="en-US"/>
        </w:rPr>
        <w:t xml:space="preserve"> y de las </w:t>
      </w:r>
      <w:proofErr w:type="spellStart"/>
      <w:r w:rsidRPr="00BB5228">
        <w:rPr>
          <w:i/>
          <w:lang w:val="en-US"/>
        </w:rPr>
        <w:t>mujeres</w:t>
      </w:r>
      <w:proofErr w:type="spellEnd"/>
      <w:r w:rsidRPr="00BB5228">
        <w:rPr>
          <w:i/>
          <w:lang w:val="en-US"/>
        </w:rPr>
        <w:t>.</w:t>
      </w:r>
      <w:r w:rsidRPr="00BB5228">
        <w:rPr>
          <w:lang w:val="en-US"/>
        </w:rPr>
        <w:t xml:space="preserve"> Bogotá, Colombia: </w:t>
      </w:r>
    </w:p>
    <w:p w14:paraId="3BDA1B6A" w14:textId="384CDE3E" w:rsidR="00BB5228" w:rsidRPr="00BB5228" w:rsidRDefault="00BB5228" w:rsidP="00BB5228">
      <w:pPr>
        <w:spacing w:after="0" w:line="360" w:lineRule="auto"/>
        <w:ind w:firstLine="708"/>
        <w:rPr>
          <w:lang w:val="en-US"/>
        </w:rPr>
      </w:pPr>
      <w:r w:rsidRPr="00BB5228">
        <w:rPr>
          <w:lang w:val="en-US"/>
        </w:rPr>
        <w:t xml:space="preserve">Offset </w:t>
      </w:r>
      <w:proofErr w:type="spellStart"/>
      <w:r w:rsidRPr="00BB5228">
        <w:rPr>
          <w:lang w:val="en-US"/>
        </w:rPr>
        <w:t>Gráfico</w:t>
      </w:r>
      <w:proofErr w:type="spellEnd"/>
      <w:r w:rsidRPr="00BB5228">
        <w:rPr>
          <w:lang w:val="en-US"/>
        </w:rPr>
        <w:t>.</w:t>
      </w:r>
    </w:p>
    <w:p w14:paraId="59D941EF" w14:textId="77777777" w:rsidR="00BB5228" w:rsidRDefault="00DC46BD" w:rsidP="00BB5228">
      <w:pPr>
        <w:spacing w:after="0" w:line="360" w:lineRule="auto"/>
        <w:rPr>
          <w:lang w:val="en-US"/>
        </w:rPr>
      </w:pPr>
      <w:proofErr w:type="spellStart"/>
      <w:r w:rsidRPr="00DC46BD">
        <w:rPr>
          <w:lang w:val="en-US"/>
        </w:rPr>
        <w:t>Ruta</w:t>
      </w:r>
      <w:proofErr w:type="spellEnd"/>
      <w:r w:rsidRPr="00DC46BD">
        <w:rPr>
          <w:lang w:val="en-US"/>
        </w:rPr>
        <w:t xml:space="preserve"> </w:t>
      </w:r>
      <w:proofErr w:type="spellStart"/>
      <w:r w:rsidRPr="00DC46BD">
        <w:rPr>
          <w:lang w:val="en-US"/>
        </w:rPr>
        <w:t>Pacífica</w:t>
      </w:r>
      <w:proofErr w:type="spellEnd"/>
      <w:r w:rsidR="00BB5228">
        <w:rPr>
          <w:lang w:val="en-US"/>
        </w:rPr>
        <w:t xml:space="preserve"> de las </w:t>
      </w:r>
      <w:proofErr w:type="spellStart"/>
      <w:r w:rsidR="00BB5228">
        <w:rPr>
          <w:lang w:val="en-US"/>
        </w:rPr>
        <w:t>Mujeres</w:t>
      </w:r>
      <w:proofErr w:type="spellEnd"/>
      <w:r w:rsidRPr="00DC46BD">
        <w:rPr>
          <w:lang w:val="en-US"/>
        </w:rPr>
        <w:t xml:space="preserve">. (2014). </w:t>
      </w:r>
      <w:proofErr w:type="spellStart"/>
      <w:r w:rsidRPr="00DC46BD">
        <w:rPr>
          <w:i/>
          <w:lang w:val="en-US"/>
        </w:rPr>
        <w:t>Ruta</w:t>
      </w:r>
      <w:proofErr w:type="spellEnd"/>
      <w:r w:rsidRPr="00DC46BD">
        <w:rPr>
          <w:i/>
          <w:lang w:val="en-US"/>
        </w:rPr>
        <w:t xml:space="preserve"> </w:t>
      </w:r>
      <w:proofErr w:type="spellStart"/>
      <w:r w:rsidRPr="00DC46BD">
        <w:rPr>
          <w:i/>
          <w:lang w:val="en-US"/>
        </w:rPr>
        <w:t>Pacífica</w:t>
      </w:r>
      <w:proofErr w:type="spellEnd"/>
      <w:r w:rsidRPr="00DC46BD">
        <w:rPr>
          <w:i/>
          <w:lang w:val="en-US"/>
        </w:rPr>
        <w:t xml:space="preserve"> de las </w:t>
      </w:r>
      <w:proofErr w:type="spellStart"/>
      <w:r w:rsidRPr="00DC46BD">
        <w:rPr>
          <w:i/>
          <w:lang w:val="en-US"/>
        </w:rPr>
        <w:t>Mujeres</w:t>
      </w:r>
      <w:proofErr w:type="spellEnd"/>
      <w:r w:rsidRPr="00DC46BD">
        <w:rPr>
          <w:i/>
          <w:lang w:val="en-US"/>
        </w:rPr>
        <w:t>.</w:t>
      </w:r>
      <w:r w:rsidR="00BB5228">
        <w:rPr>
          <w:lang w:val="en-US"/>
        </w:rPr>
        <w:t xml:space="preserve"> Retrieved from </w:t>
      </w:r>
    </w:p>
    <w:p w14:paraId="0B4B19F8" w14:textId="2E3F9F91" w:rsidR="00DC46BD" w:rsidRPr="00DC46BD" w:rsidRDefault="00776D25" w:rsidP="00BB5228">
      <w:pPr>
        <w:spacing w:after="0" w:line="360" w:lineRule="auto"/>
        <w:ind w:firstLine="708"/>
        <w:rPr>
          <w:lang w:val="en-US"/>
        </w:rPr>
      </w:pPr>
      <w:hyperlink r:id="rId29" w:history="1">
        <w:r w:rsidR="00DC46BD" w:rsidRPr="00DC46BD">
          <w:rPr>
            <w:rStyle w:val="Hyperlink"/>
            <w:color w:val="auto"/>
            <w:u w:val="none"/>
            <w:lang w:val="en-US"/>
          </w:rPr>
          <w:t>http://rutapacifica.org.co/ruta-</w:t>
        </w:r>
      </w:hyperlink>
      <w:r w:rsidR="00DC46BD" w:rsidRPr="00DC46BD">
        <w:rPr>
          <w:lang w:val="en-US"/>
        </w:rPr>
        <w:t>pacifica</w:t>
      </w:r>
    </w:p>
    <w:p w14:paraId="6EF09F6A" w14:textId="78951B74" w:rsidR="000C1698" w:rsidRPr="000C1698" w:rsidRDefault="000C1698" w:rsidP="00E56E4B">
      <w:pPr>
        <w:spacing w:after="0" w:line="360" w:lineRule="auto"/>
        <w:rPr>
          <w:lang w:val="en-US"/>
        </w:rPr>
      </w:pPr>
      <w:proofErr w:type="spellStart"/>
      <w:r w:rsidRPr="000C1698">
        <w:rPr>
          <w:lang w:val="en-US"/>
        </w:rPr>
        <w:t>Safa</w:t>
      </w:r>
      <w:proofErr w:type="spellEnd"/>
      <w:r w:rsidRPr="000C1698">
        <w:rPr>
          <w:lang w:val="en-US"/>
        </w:rPr>
        <w:t xml:space="preserve">, H. I. (1990). Women's social movements in Latin America. </w:t>
      </w:r>
      <w:r w:rsidRPr="00D076A7">
        <w:rPr>
          <w:i/>
          <w:lang w:val="en-US"/>
        </w:rPr>
        <w:t>Gender and Society, 4</w:t>
      </w:r>
      <w:r w:rsidRPr="000C1698">
        <w:rPr>
          <w:lang w:val="en-US"/>
        </w:rPr>
        <w:t>(3), 354-369.</w:t>
      </w:r>
    </w:p>
    <w:p w14:paraId="20209D2C" w14:textId="77777777" w:rsidR="00D076A7" w:rsidRPr="00D076A7" w:rsidRDefault="000C1698" w:rsidP="00E56E4B">
      <w:pPr>
        <w:spacing w:after="0" w:line="360" w:lineRule="auto"/>
        <w:rPr>
          <w:color w:val="000000" w:themeColor="text1"/>
          <w:lang w:val="en-US"/>
        </w:rPr>
      </w:pPr>
      <w:r w:rsidRPr="000C1698">
        <w:rPr>
          <w:lang w:val="en-US"/>
        </w:rPr>
        <w:t>Sánchez-</w:t>
      </w:r>
      <w:proofErr w:type="spellStart"/>
      <w:r w:rsidRPr="000C1698">
        <w:rPr>
          <w:lang w:val="en-US"/>
        </w:rPr>
        <w:t>Garzoli</w:t>
      </w:r>
      <w:proofErr w:type="spellEnd"/>
      <w:r w:rsidRPr="000C1698">
        <w:rPr>
          <w:lang w:val="en-US"/>
        </w:rPr>
        <w:t xml:space="preserve">, G. (2016, January 19). </w:t>
      </w:r>
      <w:r w:rsidRPr="00D076A7">
        <w:rPr>
          <w:i/>
          <w:lang w:val="en-US"/>
        </w:rPr>
        <w:t>Women are key to making peace last in war-torn Colombia.</w:t>
      </w:r>
      <w:r w:rsidRPr="000C1698">
        <w:rPr>
          <w:lang w:val="en-US"/>
        </w:rPr>
        <w:t xml:space="preserve"> </w:t>
      </w:r>
      <w:r w:rsidRPr="000C1698">
        <w:rPr>
          <w:lang w:val="en-US"/>
        </w:rPr>
        <w:tab/>
        <w:t xml:space="preserve">Retrieved from </w:t>
      </w:r>
      <w:hyperlink r:id="rId30" w:history="1">
        <w:r w:rsidR="00D076A7" w:rsidRPr="00D076A7">
          <w:rPr>
            <w:rStyle w:val="Hyperlink"/>
            <w:color w:val="000000" w:themeColor="text1"/>
            <w:u w:val="none"/>
            <w:lang w:val="en-US"/>
          </w:rPr>
          <w:t>https://www.wola.org/analysis/women-are-key-to-making-peace-last-in-war-</w:t>
        </w:r>
      </w:hyperlink>
    </w:p>
    <w:p w14:paraId="1E3A579C" w14:textId="77777777" w:rsidR="000C1698" w:rsidRPr="00D076A7" w:rsidRDefault="00D076A7" w:rsidP="00D076A7">
      <w:pPr>
        <w:spacing w:after="0" w:line="360" w:lineRule="auto"/>
        <w:ind w:firstLine="708"/>
        <w:rPr>
          <w:color w:val="000000" w:themeColor="text1"/>
          <w:lang w:val="en-US"/>
        </w:rPr>
      </w:pPr>
      <w:r w:rsidRPr="00D076A7">
        <w:rPr>
          <w:color w:val="000000" w:themeColor="text1"/>
          <w:lang w:val="en-US"/>
        </w:rPr>
        <w:t>torn-</w:t>
      </w:r>
      <w:proofErr w:type="spellStart"/>
      <w:r w:rsidR="000C1698" w:rsidRPr="00D076A7">
        <w:rPr>
          <w:color w:val="000000" w:themeColor="text1"/>
          <w:lang w:val="en-US"/>
        </w:rPr>
        <w:t>colombia</w:t>
      </w:r>
      <w:proofErr w:type="spellEnd"/>
      <w:r w:rsidR="000C1698" w:rsidRPr="00D076A7">
        <w:rPr>
          <w:color w:val="000000" w:themeColor="text1"/>
          <w:lang w:val="en-US"/>
        </w:rPr>
        <w:t>/</w:t>
      </w:r>
    </w:p>
    <w:p w14:paraId="3F3FBF1C" w14:textId="77777777" w:rsidR="00D076A7" w:rsidRDefault="000C1698" w:rsidP="00E56E4B">
      <w:pPr>
        <w:spacing w:after="0" w:line="360" w:lineRule="auto"/>
        <w:rPr>
          <w:i/>
          <w:lang w:val="en-US"/>
        </w:rPr>
      </w:pPr>
      <w:r w:rsidRPr="000C1698">
        <w:rPr>
          <w:lang w:val="en-US"/>
        </w:rPr>
        <w:t>Sánchez-</w:t>
      </w:r>
      <w:proofErr w:type="spellStart"/>
      <w:r w:rsidRPr="000C1698">
        <w:rPr>
          <w:lang w:val="en-US"/>
        </w:rPr>
        <w:t>Garzoli</w:t>
      </w:r>
      <w:proofErr w:type="spellEnd"/>
      <w:r w:rsidRPr="000C1698">
        <w:rPr>
          <w:lang w:val="en-US"/>
        </w:rPr>
        <w:t xml:space="preserve">, G., &amp; Camacho, C. (2016, October 25). </w:t>
      </w:r>
      <w:r w:rsidRPr="00D076A7">
        <w:rPr>
          <w:i/>
          <w:lang w:val="en-US"/>
        </w:rPr>
        <w:t>Debunking the my</w:t>
      </w:r>
      <w:r w:rsidR="00D076A7" w:rsidRPr="00D076A7">
        <w:rPr>
          <w:i/>
          <w:lang w:val="en-US"/>
        </w:rPr>
        <w:t xml:space="preserve">ths about “gender </w:t>
      </w:r>
    </w:p>
    <w:p w14:paraId="0B935AEF" w14:textId="77777777" w:rsidR="000C1698" w:rsidRPr="00D076A7" w:rsidRDefault="00D076A7" w:rsidP="00D076A7">
      <w:pPr>
        <w:spacing w:after="0" w:line="360" w:lineRule="auto"/>
        <w:ind w:left="708"/>
        <w:rPr>
          <w:color w:val="000000" w:themeColor="text1"/>
          <w:lang w:val="en-US"/>
        </w:rPr>
      </w:pPr>
      <w:r w:rsidRPr="00D076A7">
        <w:rPr>
          <w:i/>
          <w:lang w:val="en-US"/>
        </w:rPr>
        <w:t xml:space="preserve">ideology” in </w:t>
      </w:r>
      <w:r w:rsidR="000C1698" w:rsidRPr="00D076A7">
        <w:rPr>
          <w:i/>
          <w:lang w:val="en-US"/>
        </w:rPr>
        <w:t>Colombia.</w:t>
      </w:r>
      <w:r w:rsidR="000C1698" w:rsidRPr="000C1698">
        <w:rPr>
          <w:lang w:val="en-US"/>
        </w:rPr>
        <w:t xml:space="preserve"> Retrieved </w:t>
      </w:r>
      <w:r w:rsidR="000C1698" w:rsidRPr="00D076A7">
        <w:rPr>
          <w:color w:val="000000" w:themeColor="text1"/>
          <w:lang w:val="en-US"/>
        </w:rPr>
        <w:t xml:space="preserve">from </w:t>
      </w:r>
      <w:hyperlink r:id="rId31" w:history="1">
        <w:r w:rsidRPr="00D076A7">
          <w:rPr>
            <w:rStyle w:val="Hyperlink"/>
            <w:color w:val="000000" w:themeColor="text1"/>
            <w:u w:val="none"/>
            <w:lang w:val="en-US"/>
          </w:rPr>
          <w:t>https://www.wola.org/analysis/debunking-myths-</w:t>
        </w:r>
      </w:hyperlink>
      <w:r w:rsidRPr="00D076A7">
        <w:rPr>
          <w:color w:val="000000" w:themeColor="text1"/>
          <w:lang w:val="en-US"/>
        </w:rPr>
        <w:t>gender-ideology-</w:t>
      </w:r>
      <w:r w:rsidR="000C1698" w:rsidRPr="00D076A7">
        <w:rPr>
          <w:color w:val="000000" w:themeColor="text1"/>
          <w:lang w:val="en-US"/>
        </w:rPr>
        <w:t xml:space="preserve">colombia/ </w:t>
      </w:r>
    </w:p>
    <w:p w14:paraId="624BF88F" w14:textId="77777777" w:rsidR="00BB5228" w:rsidRDefault="00BB5228" w:rsidP="00A42833">
      <w:pPr>
        <w:spacing w:after="0" w:line="360" w:lineRule="auto"/>
        <w:rPr>
          <w:lang w:val="en-US"/>
        </w:rPr>
      </w:pPr>
      <w:r w:rsidRPr="00BB5228">
        <w:rPr>
          <w:lang w:val="en-US"/>
        </w:rPr>
        <w:lastRenderedPageBreak/>
        <w:t xml:space="preserve">Sánchez Gomez, O. A. (2008). </w:t>
      </w:r>
      <w:r w:rsidRPr="00BB5228">
        <w:rPr>
          <w:i/>
          <w:lang w:val="en-US"/>
        </w:rPr>
        <w:t xml:space="preserve">Las </w:t>
      </w:r>
      <w:proofErr w:type="spellStart"/>
      <w:r w:rsidRPr="00BB5228">
        <w:rPr>
          <w:i/>
          <w:lang w:val="en-US"/>
        </w:rPr>
        <w:t>violencias</w:t>
      </w:r>
      <w:proofErr w:type="spellEnd"/>
      <w:r w:rsidRPr="00BB5228">
        <w:rPr>
          <w:i/>
          <w:lang w:val="en-US"/>
        </w:rPr>
        <w:t xml:space="preserve"> contra las </w:t>
      </w:r>
      <w:proofErr w:type="spellStart"/>
      <w:r w:rsidRPr="00BB5228">
        <w:rPr>
          <w:i/>
          <w:lang w:val="en-US"/>
        </w:rPr>
        <w:t>mujeres</w:t>
      </w:r>
      <w:proofErr w:type="spellEnd"/>
      <w:r w:rsidRPr="00BB5228">
        <w:rPr>
          <w:i/>
          <w:lang w:val="en-US"/>
        </w:rPr>
        <w:t xml:space="preserve"> </w:t>
      </w:r>
      <w:proofErr w:type="spellStart"/>
      <w:r w:rsidRPr="00BB5228">
        <w:rPr>
          <w:i/>
          <w:lang w:val="en-US"/>
        </w:rPr>
        <w:t>en</w:t>
      </w:r>
      <w:proofErr w:type="spellEnd"/>
      <w:r w:rsidRPr="00BB5228">
        <w:rPr>
          <w:i/>
          <w:lang w:val="en-US"/>
        </w:rPr>
        <w:t xml:space="preserve"> </w:t>
      </w:r>
      <w:proofErr w:type="spellStart"/>
      <w:r w:rsidRPr="00BB5228">
        <w:rPr>
          <w:i/>
          <w:lang w:val="en-US"/>
        </w:rPr>
        <w:t>una</w:t>
      </w:r>
      <w:proofErr w:type="spellEnd"/>
      <w:r w:rsidRPr="00BB5228">
        <w:rPr>
          <w:i/>
          <w:lang w:val="en-US"/>
        </w:rPr>
        <w:t xml:space="preserve"> </w:t>
      </w:r>
      <w:proofErr w:type="spellStart"/>
      <w:r w:rsidRPr="00BB5228">
        <w:rPr>
          <w:i/>
          <w:lang w:val="en-US"/>
        </w:rPr>
        <w:t>sociedad</w:t>
      </w:r>
      <w:proofErr w:type="spellEnd"/>
      <w:r w:rsidRPr="00BB5228">
        <w:rPr>
          <w:i/>
          <w:lang w:val="en-US"/>
        </w:rPr>
        <w:t xml:space="preserve"> </w:t>
      </w:r>
      <w:proofErr w:type="spellStart"/>
      <w:r w:rsidRPr="00BB5228">
        <w:rPr>
          <w:i/>
          <w:lang w:val="en-US"/>
        </w:rPr>
        <w:t>en</w:t>
      </w:r>
      <w:proofErr w:type="spellEnd"/>
      <w:r w:rsidRPr="00BB5228">
        <w:rPr>
          <w:i/>
          <w:lang w:val="en-US"/>
        </w:rPr>
        <w:t xml:space="preserve"> </w:t>
      </w:r>
      <w:proofErr w:type="spellStart"/>
      <w:r w:rsidRPr="00BB5228">
        <w:rPr>
          <w:i/>
          <w:lang w:val="en-US"/>
        </w:rPr>
        <w:t>guerra</w:t>
      </w:r>
      <w:proofErr w:type="spellEnd"/>
      <w:r w:rsidRPr="00BB5228">
        <w:rPr>
          <w:i/>
          <w:lang w:val="en-US"/>
        </w:rPr>
        <w:t>.</w:t>
      </w:r>
      <w:r w:rsidRPr="00BB5228">
        <w:rPr>
          <w:lang w:val="en-US"/>
        </w:rPr>
        <w:t xml:space="preserve"> Bogotá, </w:t>
      </w:r>
    </w:p>
    <w:p w14:paraId="7890C392" w14:textId="027875CD" w:rsidR="00BB5228" w:rsidRDefault="00BB5228" w:rsidP="00BB5228">
      <w:pPr>
        <w:spacing w:after="0" w:line="360" w:lineRule="auto"/>
        <w:ind w:firstLine="708"/>
        <w:rPr>
          <w:lang w:val="en-US"/>
        </w:rPr>
      </w:pPr>
      <w:r w:rsidRPr="00BB5228">
        <w:rPr>
          <w:lang w:val="en-US"/>
        </w:rPr>
        <w:t xml:space="preserve">Colombia: Offset </w:t>
      </w:r>
      <w:proofErr w:type="spellStart"/>
      <w:r w:rsidRPr="00BB5228">
        <w:rPr>
          <w:lang w:val="en-US"/>
        </w:rPr>
        <w:t>Gráfico</w:t>
      </w:r>
      <w:proofErr w:type="spellEnd"/>
      <w:r w:rsidRPr="00BB5228">
        <w:rPr>
          <w:lang w:val="en-US"/>
        </w:rPr>
        <w:t>.</w:t>
      </w:r>
    </w:p>
    <w:p w14:paraId="32F969B4" w14:textId="77777777" w:rsidR="008E3099" w:rsidRDefault="008E3099" w:rsidP="00A42833">
      <w:pPr>
        <w:spacing w:after="0" w:line="360" w:lineRule="auto"/>
        <w:rPr>
          <w:i/>
          <w:lang w:val="en-US"/>
        </w:rPr>
      </w:pPr>
      <w:r w:rsidRPr="008E3099">
        <w:rPr>
          <w:lang w:val="en-US"/>
        </w:rPr>
        <w:t xml:space="preserve">Sánchez Gomez, O. A. (2010). </w:t>
      </w:r>
      <w:r w:rsidRPr="008E3099">
        <w:rPr>
          <w:i/>
          <w:lang w:val="en-US"/>
        </w:rPr>
        <w:t>¿</w:t>
      </w:r>
      <w:proofErr w:type="spellStart"/>
      <w:r w:rsidRPr="008E3099">
        <w:rPr>
          <w:i/>
          <w:lang w:val="en-US"/>
        </w:rPr>
        <w:t>Será</w:t>
      </w:r>
      <w:proofErr w:type="spellEnd"/>
      <w:r w:rsidRPr="008E3099">
        <w:rPr>
          <w:i/>
          <w:lang w:val="en-US"/>
        </w:rPr>
        <w:t xml:space="preserve"> que a las </w:t>
      </w:r>
      <w:proofErr w:type="spellStart"/>
      <w:r w:rsidRPr="008E3099">
        <w:rPr>
          <w:i/>
          <w:lang w:val="en-US"/>
        </w:rPr>
        <w:t>mujeres</w:t>
      </w:r>
      <w:proofErr w:type="spellEnd"/>
      <w:r w:rsidRPr="008E3099">
        <w:rPr>
          <w:i/>
          <w:lang w:val="en-US"/>
        </w:rPr>
        <w:t xml:space="preserve"> </w:t>
      </w:r>
      <w:proofErr w:type="spellStart"/>
      <w:r w:rsidRPr="008E3099">
        <w:rPr>
          <w:i/>
          <w:lang w:val="en-US"/>
        </w:rPr>
        <w:t>nos</w:t>
      </w:r>
      <w:proofErr w:type="spellEnd"/>
      <w:r w:rsidRPr="008E3099">
        <w:rPr>
          <w:i/>
          <w:lang w:val="en-US"/>
        </w:rPr>
        <w:t xml:space="preserve"> </w:t>
      </w:r>
      <w:proofErr w:type="spellStart"/>
      <w:r w:rsidRPr="008E3099">
        <w:rPr>
          <w:i/>
          <w:lang w:val="en-US"/>
        </w:rPr>
        <w:t>matan</w:t>
      </w:r>
      <w:proofErr w:type="spellEnd"/>
      <w:r w:rsidRPr="008E3099">
        <w:rPr>
          <w:i/>
          <w:lang w:val="en-US"/>
        </w:rPr>
        <w:t xml:space="preserve"> </w:t>
      </w:r>
      <w:proofErr w:type="spellStart"/>
      <w:r w:rsidRPr="008E3099">
        <w:rPr>
          <w:i/>
          <w:lang w:val="en-US"/>
        </w:rPr>
        <w:t>porque</w:t>
      </w:r>
      <w:proofErr w:type="spellEnd"/>
      <w:r w:rsidRPr="008E3099">
        <w:rPr>
          <w:i/>
          <w:lang w:val="en-US"/>
        </w:rPr>
        <w:t xml:space="preserve"> </w:t>
      </w:r>
      <w:proofErr w:type="spellStart"/>
      <w:r w:rsidRPr="008E3099">
        <w:rPr>
          <w:i/>
          <w:lang w:val="en-US"/>
        </w:rPr>
        <w:t>nos</w:t>
      </w:r>
      <w:proofErr w:type="spellEnd"/>
      <w:r w:rsidRPr="008E3099">
        <w:rPr>
          <w:i/>
          <w:lang w:val="en-US"/>
        </w:rPr>
        <w:t xml:space="preserve"> </w:t>
      </w:r>
      <w:proofErr w:type="spellStart"/>
      <w:r w:rsidRPr="008E3099">
        <w:rPr>
          <w:i/>
          <w:lang w:val="en-US"/>
        </w:rPr>
        <w:t>aman</w:t>
      </w:r>
      <w:proofErr w:type="spellEnd"/>
      <w:r w:rsidRPr="008E3099">
        <w:rPr>
          <w:i/>
          <w:lang w:val="en-US"/>
        </w:rPr>
        <w:t xml:space="preserve">? </w:t>
      </w:r>
      <w:proofErr w:type="spellStart"/>
      <w:r w:rsidRPr="008E3099">
        <w:rPr>
          <w:i/>
          <w:lang w:val="en-US"/>
        </w:rPr>
        <w:t>Feminicidios</w:t>
      </w:r>
      <w:proofErr w:type="spellEnd"/>
      <w:r w:rsidRPr="008E3099">
        <w:rPr>
          <w:i/>
          <w:lang w:val="en-US"/>
        </w:rPr>
        <w:t xml:space="preserve"> </w:t>
      </w:r>
      <w:proofErr w:type="spellStart"/>
      <w:r w:rsidRPr="008E3099">
        <w:rPr>
          <w:i/>
          <w:lang w:val="en-US"/>
        </w:rPr>
        <w:t>en</w:t>
      </w:r>
      <w:proofErr w:type="spellEnd"/>
      <w:r w:rsidRPr="008E3099">
        <w:rPr>
          <w:i/>
          <w:lang w:val="en-US"/>
        </w:rPr>
        <w:t xml:space="preserve"> </w:t>
      </w:r>
    </w:p>
    <w:p w14:paraId="49AB2EA1" w14:textId="7C3FB46B" w:rsidR="008E3099" w:rsidRDefault="008E3099" w:rsidP="008E3099">
      <w:pPr>
        <w:spacing w:after="0" w:line="360" w:lineRule="auto"/>
        <w:ind w:firstLine="708"/>
        <w:rPr>
          <w:lang w:val="en-US"/>
        </w:rPr>
      </w:pPr>
      <w:r w:rsidRPr="008E3099">
        <w:rPr>
          <w:i/>
          <w:lang w:val="en-US"/>
        </w:rPr>
        <w:t>Colombia 2002-2009.</w:t>
      </w:r>
      <w:r w:rsidRPr="008E3099">
        <w:rPr>
          <w:lang w:val="en-US"/>
        </w:rPr>
        <w:t xml:space="preserve"> Bogotá, Colombia: G2 </w:t>
      </w:r>
      <w:proofErr w:type="spellStart"/>
      <w:r w:rsidRPr="008E3099">
        <w:rPr>
          <w:lang w:val="en-US"/>
        </w:rPr>
        <w:t>Editores</w:t>
      </w:r>
      <w:proofErr w:type="spellEnd"/>
      <w:r w:rsidRPr="008E3099">
        <w:rPr>
          <w:lang w:val="en-US"/>
        </w:rPr>
        <w:t>.</w:t>
      </w:r>
    </w:p>
    <w:p w14:paraId="545C05AF" w14:textId="2E45DFE5" w:rsidR="00A42833" w:rsidRPr="00776D25" w:rsidRDefault="00A42833" w:rsidP="00A42833">
      <w:pPr>
        <w:spacing w:after="0" w:line="360" w:lineRule="auto"/>
      </w:pPr>
      <w:proofErr w:type="spellStart"/>
      <w:r w:rsidRPr="00A42833">
        <w:rPr>
          <w:lang w:val="en-US"/>
        </w:rPr>
        <w:t>Seguro</w:t>
      </w:r>
      <w:proofErr w:type="spellEnd"/>
      <w:r w:rsidRPr="00A42833">
        <w:rPr>
          <w:lang w:val="en-US"/>
        </w:rPr>
        <w:t xml:space="preserve">, C. (2016, March 8). </w:t>
      </w:r>
      <w:r w:rsidRPr="00776D25">
        <w:t xml:space="preserve">El 80% de la </w:t>
      </w:r>
      <w:proofErr w:type="spellStart"/>
      <w:r w:rsidRPr="00776D25">
        <w:t>delegación</w:t>
      </w:r>
      <w:proofErr w:type="spellEnd"/>
      <w:r w:rsidRPr="00776D25">
        <w:t xml:space="preserve"> de </w:t>
      </w:r>
      <w:proofErr w:type="spellStart"/>
      <w:r w:rsidRPr="00776D25">
        <w:t>paz</w:t>
      </w:r>
      <w:proofErr w:type="spellEnd"/>
      <w:r w:rsidRPr="00776D25">
        <w:t xml:space="preserve"> del </w:t>
      </w:r>
      <w:proofErr w:type="spellStart"/>
      <w:r w:rsidRPr="00776D25">
        <w:t>gobierno</w:t>
      </w:r>
      <w:proofErr w:type="spellEnd"/>
      <w:r w:rsidRPr="00776D25">
        <w:t xml:space="preserve"> </w:t>
      </w:r>
      <w:proofErr w:type="spellStart"/>
      <w:r w:rsidRPr="00776D25">
        <w:t>somos</w:t>
      </w:r>
      <w:proofErr w:type="spellEnd"/>
      <w:r w:rsidRPr="00776D25">
        <w:t xml:space="preserve"> </w:t>
      </w:r>
      <w:proofErr w:type="spellStart"/>
      <w:r w:rsidRPr="00776D25">
        <w:t>mujeres</w:t>
      </w:r>
      <w:proofErr w:type="spellEnd"/>
      <w:r w:rsidRPr="00776D25">
        <w:t xml:space="preserve">.    </w:t>
      </w:r>
    </w:p>
    <w:p w14:paraId="0D02663C" w14:textId="7FEDD290" w:rsidR="00A42833" w:rsidRPr="00A42833" w:rsidRDefault="00A42833" w:rsidP="00A42833">
      <w:pPr>
        <w:spacing w:after="0" w:line="360" w:lineRule="auto"/>
        <w:ind w:left="708"/>
        <w:rPr>
          <w:lang w:val="en-US"/>
        </w:rPr>
      </w:pPr>
      <w:r w:rsidRPr="00A42833">
        <w:rPr>
          <w:i/>
          <w:lang w:val="en-US"/>
        </w:rPr>
        <w:t>¡</w:t>
      </w:r>
      <w:proofErr w:type="spellStart"/>
      <w:r w:rsidRPr="00A42833">
        <w:rPr>
          <w:i/>
          <w:lang w:val="en-US"/>
        </w:rPr>
        <w:t>Pacifista</w:t>
      </w:r>
      <w:proofErr w:type="spellEnd"/>
      <w:r w:rsidRPr="00A42833">
        <w:rPr>
          <w:i/>
          <w:lang w:val="en-US"/>
        </w:rPr>
        <w:t>!</w:t>
      </w:r>
      <w:r w:rsidRPr="00A42833">
        <w:rPr>
          <w:lang w:val="en-US"/>
        </w:rPr>
        <w:t xml:space="preserve"> Retrieved from </w:t>
      </w:r>
      <w:hyperlink r:id="rId32" w:history="1">
        <w:r w:rsidRPr="00A42833">
          <w:rPr>
            <w:rStyle w:val="Hyperlink"/>
            <w:color w:val="auto"/>
            <w:u w:val="none"/>
            <w:lang w:val="en-US"/>
          </w:rPr>
          <w:t>http://pacifista.co/el-80-de-la-delegacion-de-paz-del-gobierno-</w:t>
        </w:r>
      </w:hyperlink>
      <w:r w:rsidRPr="00A42833">
        <w:rPr>
          <w:lang w:val="en-US"/>
        </w:rPr>
        <w:t>somos-mujeres/</w:t>
      </w:r>
    </w:p>
    <w:p w14:paraId="2F143A6C" w14:textId="59B84380" w:rsidR="00D076A7" w:rsidRDefault="000C1698" w:rsidP="00E56E4B">
      <w:pPr>
        <w:spacing w:after="0" w:line="360" w:lineRule="auto"/>
        <w:rPr>
          <w:lang w:val="en-US"/>
        </w:rPr>
      </w:pPr>
      <w:r w:rsidRPr="00DB5A25">
        <w:rPr>
          <w:lang w:val="de-DE"/>
        </w:rPr>
        <w:t xml:space="preserve">Snow, D., </w:t>
      </w:r>
      <w:proofErr w:type="spellStart"/>
      <w:r w:rsidRPr="00DB5A25">
        <w:rPr>
          <w:lang w:val="de-DE"/>
        </w:rPr>
        <w:t>Rochford</w:t>
      </w:r>
      <w:proofErr w:type="spellEnd"/>
      <w:r w:rsidRPr="00DB5A25">
        <w:rPr>
          <w:lang w:val="de-DE"/>
        </w:rPr>
        <w:t xml:space="preserve">, E. B., Worden, S. K., &amp; </w:t>
      </w:r>
      <w:proofErr w:type="spellStart"/>
      <w:r w:rsidRPr="00DB5A25">
        <w:rPr>
          <w:lang w:val="de-DE"/>
        </w:rPr>
        <w:t>Benford</w:t>
      </w:r>
      <w:proofErr w:type="spellEnd"/>
      <w:r w:rsidRPr="00DB5A25">
        <w:rPr>
          <w:lang w:val="de-DE"/>
        </w:rPr>
        <w:t xml:space="preserve">, R. (1986). </w:t>
      </w:r>
      <w:r w:rsidRPr="000C1698">
        <w:rPr>
          <w:lang w:val="en-US"/>
        </w:rPr>
        <w:t xml:space="preserve">Frame alignment processes, </w:t>
      </w:r>
      <w:r w:rsidRPr="000C1698">
        <w:rPr>
          <w:lang w:val="en-US"/>
        </w:rPr>
        <w:tab/>
      </w:r>
      <w:proofErr w:type="spellStart"/>
      <w:r w:rsidRPr="000C1698">
        <w:rPr>
          <w:lang w:val="en-US"/>
        </w:rPr>
        <w:t>micromobilization</w:t>
      </w:r>
      <w:proofErr w:type="spellEnd"/>
      <w:r w:rsidRPr="000C1698">
        <w:rPr>
          <w:lang w:val="en-US"/>
        </w:rPr>
        <w:t xml:space="preserve"> and movement participation. </w:t>
      </w:r>
      <w:r w:rsidRPr="00D076A7">
        <w:rPr>
          <w:i/>
          <w:lang w:val="en-US"/>
        </w:rPr>
        <w:t>American Sociological Review, 51</w:t>
      </w:r>
      <w:r w:rsidRPr="000C1698">
        <w:rPr>
          <w:lang w:val="en-US"/>
        </w:rPr>
        <w:t>(4), 464-</w:t>
      </w:r>
    </w:p>
    <w:p w14:paraId="36121288" w14:textId="77777777" w:rsidR="000C1698" w:rsidRPr="000C1698" w:rsidRDefault="000C1698" w:rsidP="00D076A7">
      <w:pPr>
        <w:spacing w:after="0" w:line="360" w:lineRule="auto"/>
        <w:ind w:firstLine="708"/>
        <w:rPr>
          <w:lang w:val="en-US"/>
        </w:rPr>
      </w:pPr>
      <w:r w:rsidRPr="000C1698">
        <w:rPr>
          <w:lang w:val="en-US"/>
        </w:rPr>
        <w:t>481.</w:t>
      </w:r>
    </w:p>
    <w:p w14:paraId="4E440604" w14:textId="77777777" w:rsidR="002005A5" w:rsidRDefault="000C1698" w:rsidP="00E56E4B">
      <w:pPr>
        <w:spacing w:after="0" w:line="360" w:lineRule="auto"/>
        <w:rPr>
          <w:lang w:val="en-US"/>
        </w:rPr>
      </w:pPr>
      <w:proofErr w:type="spellStart"/>
      <w:r w:rsidRPr="000C1698">
        <w:rPr>
          <w:lang w:val="en-US"/>
        </w:rPr>
        <w:t>Tarrow</w:t>
      </w:r>
      <w:proofErr w:type="spellEnd"/>
      <w:r w:rsidRPr="000C1698">
        <w:rPr>
          <w:lang w:val="en-US"/>
        </w:rPr>
        <w:t xml:space="preserve">, S. G. (2011). </w:t>
      </w:r>
      <w:r w:rsidRPr="002005A5">
        <w:rPr>
          <w:i/>
          <w:lang w:val="en-US"/>
        </w:rPr>
        <w:t>Power in movement: Social movements and contentious politics</w:t>
      </w:r>
      <w:r w:rsidR="002005A5">
        <w:rPr>
          <w:lang w:val="en-US"/>
        </w:rPr>
        <w:t xml:space="preserve"> (3</w:t>
      </w:r>
      <w:r w:rsidR="002005A5" w:rsidRPr="002005A5">
        <w:rPr>
          <w:vertAlign w:val="superscript"/>
          <w:lang w:val="en-US"/>
        </w:rPr>
        <w:t>rd</w:t>
      </w:r>
      <w:r w:rsidR="002005A5">
        <w:rPr>
          <w:lang w:val="en-US"/>
        </w:rPr>
        <w:t xml:space="preserve"> ed.). </w:t>
      </w:r>
    </w:p>
    <w:p w14:paraId="22A79827" w14:textId="77777777" w:rsidR="000C1698" w:rsidRPr="000C1698" w:rsidRDefault="002005A5" w:rsidP="002005A5">
      <w:pPr>
        <w:spacing w:after="0" w:line="360" w:lineRule="auto"/>
        <w:ind w:firstLine="708"/>
        <w:rPr>
          <w:lang w:val="en-US"/>
        </w:rPr>
      </w:pPr>
      <w:r>
        <w:rPr>
          <w:lang w:val="en-US"/>
        </w:rPr>
        <w:t xml:space="preserve">Cambridge, </w:t>
      </w:r>
      <w:r w:rsidR="000C1698" w:rsidRPr="000C1698">
        <w:rPr>
          <w:lang w:val="en-US"/>
        </w:rPr>
        <w:t xml:space="preserve">Great Britain: Cambridge University Press. </w:t>
      </w:r>
    </w:p>
    <w:p w14:paraId="1284DBB3" w14:textId="77777777" w:rsidR="002005A5" w:rsidRDefault="000C1698" w:rsidP="00E56E4B">
      <w:pPr>
        <w:spacing w:after="0" w:line="360" w:lineRule="auto"/>
        <w:rPr>
          <w:lang w:val="en-US"/>
        </w:rPr>
      </w:pPr>
      <w:proofErr w:type="spellStart"/>
      <w:r w:rsidRPr="000C1698">
        <w:rPr>
          <w:lang w:val="en-US"/>
        </w:rPr>
        <w:t>Tarrow</w:t>
      </w:r>
      <w:proofErr w:type="spellEnd"/>
      <w:r w:rsidRPr="000C1698">
        <w:rPr>
          <w:lang w:val="en-US"/>
        </w:rPr>
        <w:t xml:space="preserve">, S. G., &amp; Tilly, C. (2009). Contentious politics and social movements. In </w:t>
      </w:r>
      <w:r w:rsidR="002005A5">
        <w:rPr>
          <w:lang w:val="en-US"/>
        </w:rPr>
        <w:t xml:space="preserve">C. </w:t>
      </w:r>
      <w:proofErr w:type="spellStart"/>
      <w:r w:rsidR="002005A5">
        <w:rPr>
          <w:lang w:val="en-US"/>
        </w:rPr>
        <w:t>Boix</w:t>
      </w:r>
      <w:proofErr w:type="spellEnd"/>
      <w:r w:rsidR="002005A5">
        <w:rPr>
          <w:lang w:val="en-US"/>
        </w:rPr>
        <w:t xml:space="preserve"> &amp; S. C. Stokes </w:t>
      </w:r>
    </w:p>
    <w:p w14:paraId="0DED191A" w14:textId="77777777" w:rsidR="000C1698" w:rsidRPr="002005A5" w:rsidRDefault="002005A5" w:rsidP="002005A5">
      <w:pPr>
        <w:spacing w:after="0" w:line="360" w:lineRule="auto"/>
        <w:ind w:left="708"/>
        <w:rPr>
          <w:lang w:val="en-US"/>
        </w:rPr>
      </w:pPr>
      <w:r>
        <w:rPr>
          <w:lang w:val="en-US"/>
        </w:rPr>
        <w:t>(Eds.),</w:t>
      </w:r>
      <w:r w:rsidRPr="002005A5">
        <w:rPr>
          <w:i/>
          <w:lang w:val="en-US"/>
        </w:rPr>
        <w:t xml:space="preserve"> </w:t>
      </w:r>
      <w:r w:rsidR="000C1698" w:rsidRPr="002005A5">
        <w:rPr>
          <w:i/>
          <w:lang w:val="en-US"/>
        </w:rPr>
        <w:t>The Oxford handbook of comparative politics</w:t>
      </w:r>
      <w:r w:rsidR="000C1698" w:rsidRPr="000C1698">
        <w:rPr>
          <w:lang w:val="en-US"/>
        </w:rPr>
        <w:t xml:space="preserve"> (pp. 435-460). </w:t>
      </w:r>
      <w:r w:rsidR="000C1698" w:rsidRPr="002005A5">
        <w:rPr>
          <w:lang w:val="en-US"/>
        </w:rPr>
        <w:t>Oxford, Gr</w:t>
      </w:r>
      <w:r>
        <w:rPr>
          <w:lang w:val="en-US"/>
        </w:rPr>
        <w:t xml:space="preserve">eat Britain: Oxford University </w:t>
      </w:r>
      <w:r w:rsidR="000C1698" w:rsidRPr="002005A5">
        <w:rPr>
          <w:lang w:val="en-US"/>
        </w:rPr>
        <w:t xml:space="preserve">Press. </w:t>
      </w:r>
    </w:p>
    <w:p w14:paraId="340940EA" w14:textId="77777777" w:rsidR="002977A0" w:rsidRDefault="002977A0" w:rsidP="00A42833">
      <w:pPr>
        <w:spacing w:after="0" w:line="360" w:lineRule="auto"/>
        <w:rPr>
          <w:lang w:val="en-US"/>
        </w:rPr>
      </w:pPr>
      <w:r w:rsidRPr="002977A0">
        <w:rPr>
          <w:lang w:val="en-US"/>
        </w:rPr>
        <w:t xml:space="preserve">El </w:t>
      </w:r>
      <w:proofErr w:type="spellStart"/>
      <w:r w:rsidRPr="002977A0">
        <w:rPr>
          <w:lang w:val="en-US"/>
        </w:rPr>
        <w:t>Tiempo</w:t>
      </w:r>
      <w:proofErr w:type="spellEnd"/>
      <w:r w:rsidRPr="002977A0">
        <w:rPr>
          <w:lang w:val="en-US"/>
        </w:rPr>
        <w:t xml:space="preserve">. (2015, September 23). El </w:t>
      </w:r>
      <w:proofErr w:type="spellStart"/>
      <w:r w:rsidRPr="002977A0">
        <w:rPr>
          <w:lang w:val="en-US"/>
        </w:rPr>
        <w:t>histórico</w:t>
      </w:r>
      <w:proofErr w:type="spellEnd"/>
      <w:r w:rsidRPr="002977A0">
        <w:rPr>
          <w:lang w:val="en-US"/>
        </w:rPr>
        <w:t xml:space="preserve"> </w:t>
      </w:r>
      <w:proofErr w:type="spellStart"/>
      <w:r w:rsidRPr="002977A0">
        <w:rPr>
          <w:lang w:val="en-US"/>
        </w:rPr>
        <w:t>discurso</w:t>
      </w:r>
      <w:proofErr w:type="spellEnd"/>
      <w:r w:rsidRPr="002977A0">
        <w:rPr>
          <w:lang w:val="en-US"/>
        </w:rPr>
        <w:t xml:space="preserve"> del </w:t>
      </w:r>
      <w:proofErr w:type="spellStart"/>
      <w:r w:rsidRPr="002977A0">
        <w:rPr>
          <w:lang w:val="en-US"/>
        </w:rPr>
        <w:t>presidente</w:t>
      </w:r>
      <w:proofErr w:type="spellEnd"/>
      <w:r w:rsidRPr="002977A0">
        <w:rPr>
          <w:lang w:val="en-US"/>
        </w:rPr>
        <w:t xml:space="preserve"> Santos </w:t>
      </w:r>
      <w:proofErr w:type="spellStart"/>
      <w:r w:rsidRPr="002977A0">
        <w:rPr>
          <w:lang w:val="en-US"/>
        </w:rPr>
        <w:t>sobre</w:t>
      </w:r>
      <w:proofErr w:type="spellEnd"/>
      <w:r w:rsidRPr="002977A0">
        <w:rPr>
          <w:lang w:val="en-US"/>
        </w:rPr>
        <w:t xml:space="preserve"> el </w:t>
      </w:r>
      <w:proofErr w:type="spellStart"/>
      <w:r w:rsidRPr="002977A0">
        <w:rPr>
          <w:lang w:val="en-US"/>
        </w:rPr>
        <w:t>proceso</w:t>
      </w:r>
      <w:proofErr w:type="spellEnd"/>
      <w:r w:rsidRPr="002977A0">
        <w:rPr>
          <w:lang w:val="en-US"/>
        </w:rPr>
        <w:t xml:space="preserve"> de </w:t>
      </w:r>
      <w:proofErr w:type="spellStart"/>
      <w:r w:rsidRPr="002977A0">
        <w:rPr>
          <w:lang w:val="en-US"/>
        </w:rPr>
        <w:t>paz</w:t>
      </w:r>
      <w:proofErr w:type="spellEnd"/>
      <w:r w:rsidRPr="002977A0">
        <w:rPr>
          <w:lang w:val="en-US"/>
        </w:rPr>
        <w:t xml:space="preserve">. </w:t>
      </w:r>
    </w:p>
    <w:p w14:paraId="4B88C90A" w14:textId="21682968" w:rsidR="002977A0" w:rsidRDefault="002977A0" w:rsidP="002977A0">
      <w:pPr>
        <w:spacing w:after="0" w:line="360" w:lineRule="auto"/>
        <w:ind w:firstLine="708"/>
        <w:rPr>
          <w:lang w:val="en-US"/>
        </w:rPr>
      </w:pPr>
      <w:r w:rsidRPr="002977A0">
        <w:rPr>
          <w:i/>
          <w:lang w:val="en-US"/>
        </w:rPr>
        <w:t xml:space="preserve">El </w:t>
      </w:r>
      <w:proofErr w:type="spellStart"/>
      <w:r w:rsidRPr="002977A0">
        <w:rPr>
          <w:i/>
          <w:lang w:val="en-US"/>
        </w:rPr>
        <w:t>Tiempo</w:t>
      </w:r>
      <w:proofErr w:type="spellEnd"/>
      <w:r w:rsidRPr="002977A0">
        <w:rPr>
          <w:i/>
          <w:lang w:val="en-US"/>
        </w:rPr>
        <w:t>.</w:t>
      </w:r>
      <w:r w:rsidRPr="002977A0">
        <w:rPr>
          <w:lang w:val="en-US"/>
        </w:rPr>
        <w:t xml:space="preserve"> Retrieved from http://www.eltiempo.com/archivo/documento/CMS-16385038</w:t>
      </w:r>
    </w:p>
    <w:p w14:paraId="679419FF" w14:textId="657EC642" w:rsidR="00A42833" w:rsidRDefault="00A42833" w:rsidP="00A42833">
      <w:pPr>
        <w:spacing w:after="0" w:line="360" w:lineRule="auto"/>
        <w:rPr>
          <w:i/>
          <w:lang w:val="en-US"/>
        </w:rPr>
      </w:pPr>
      <w:r w:rsidRPr="00A42833">
        <w:rPr>
          <w:lang w:val="en-US"/>
        </w:rPr>
        <w:t xml:space="preserve">UN Colombia. (2016). </w:t>
      </w:r>
      <w:r w:rsidRPr="00A42833">
        <w:rPr>
          <w:i/>
          <w:lang w:val="en-US"/>
        </w:rPr>
        <w:t xml:space="preserve">Gender equality, women's empowerment central to Colombian peace process – </w:t>
      </w:r>
    </w:p>
    <w:p w14:paraId="7041371B" w14:textId="1D956914" w:rsidR="00A42833" w:rsidRPr="00A42833" w:rsidRDefault="00A42833" w:rsidP="00A42833">
      <w:pPr>
        <w:spacing w:after="0" w:line="360" w:lineRule="auto"/>
        <w:ind w:left="708"/>
        <w:rPr>
          <w:lang w:val="en-US"/>
        </w:rPr>
      </w:pPr>
      <w:r w:rsidRPr="00A42833">
        <w:rPr>
          <w:i/>
          <w:lang w:val="en-US"/>
        </w:rPr>
        <w:t>UN officials.</w:t>
      </w:r>
      <w:r w:rsidRPr="00A42833">
        <w:rPr>
          <w:lang w:val="en-US"/>
        </w:rPr>
        <w:t xml:space="preserve"> Retrieved from </w:t>
      </w:r>
      <w:hyperlink r:id="rId33" w:history="1">
        <w:r w:rsidRPr="00A42833">
          <w:rPr>
            <w:rStyle w:val="Hyperlink"/>
            <w:color w:val="auto"/>
            <w:u w:val="none"/>
            <w:lang w:val="en-US"/>
          </w:rPr>
          <w:t>https://colombia.unmissions.org/en/gender-equality-womens-</w:t>
        </w:r>
      </w:hyperlink>
      <w:r w:rsidRPr="00A42833">
        <w:rPr>
          <w:lang w:val="en-US"/>
        </w:rPr>
        <w:t>empowerment-central-colombian-peace-process-%E2%80%93-un-officials</w:t>
      </w:r>
    </w:p>
    <w:p w14:paraId="383D78DA" w14:textId="0EB27BBA" w:rsidR="002005A5" w:rsidRDefault="000C1698" w:rsidP="00E56E4B">
      <w:pPr>
        <w:spacing w:after="0" w:line="360" w:lineRule="auto"/>
        <w:rPr>
          <w:lang w:val="en-US"/>
        </w:rPr>
      </w:pPr>
      <w:proofErr w:type="spellStart"/>
      <w:r w:rsidRPr="000C1698">
        <w:rPr>
          <w:lang w:val="en-US"/>
        </w:rPr>
        <w:t>Unidad</w:t>
      </w:r>
      <w:proofErr w:type="spellEnd"/>
      <w:r w:rsidRPr="000C1698">
        <w:rPr>
          <w:lang w:val="en-US"/>
        </w:rPr>
        <w:t xml:space="preserve"> de </w:t>
      </w:r>
      <w:proofErr w:type="spellStart"/>
      <w:r w:rsidRPr="000C1698">
        <w:rPr>
          <w:lang w:val="en-US"/>
        </w:rPr>
        <w:t>Víctimas</w:t>
      </w:r>
      <w:proofErr w:type="spellEnd"/>
      <w:r w:rsidRPr="000C1698">
        <w:rPr>
          <w:lang w:val="en-US"/>
        </w:rPr>
        <w:t xml:space="preserve">. (2015). </w:t>
      </w:r>
      <w:proofErr w:type="spellStart"/>
      <w:r w:rsidRPr="002005A5">
        <w:rPr>
          <w:i/>
          <w:lang w:val="en-US"/>
        </w:rPr>
        <w:t>Registro</w:t>
      </w:r>
      <w:proofErr w:type="spellEnd"/>
      <w:r w:rsidRPr="002005A5">
        <w:rPr>
          <w:i/>
          <w:lang w:val="en-US"/>
        </w:rPr>
        <w:t xml:space="preserve"> </w:t>
      </w:r>
      <w:proofErr w:type="spellStart"/>
      <w:r w:rsidRPr="002005A5">
        <w:rPr>
          <w:i/>
          <w:lang w:val="en-US"/>
        </w:rPr>
        <w:t>unico</w:t>
      </w:r>
      <w:proofErr w:type="spellEnd"/>
      <w:r w:rsidRPr="002005A5">
        <w:rPr>
          <w:i/>
          <w:lang w:val="en-US"/>
        </w:rPr>
        <w:t xml:space="preserve"> de </w:t>
      </w:r>
      <w:proofErr w:type="spellStart"/>
      <w:r w:rsidRPr="002005A5">
        <w:rPr>
          <w:i/>
          <w:lang w:val="en-US"/>
        </w:rPr>
        <w:t>víctimas</w:t>
      </w:r>
      <w:proofErr w:type="spellEnd"/>
      <w:r w:rsidRPr="002005A5">
        <w:rPr>
          <w:i/>
          <w:lang w:val="en-US"/>
        </w:rPr>
        <w:t>.</w:t>
      </w:r>
      <w:r w:rsidRPr="000C1698">
        <w:rPr>
          <w:lang w:val="en-US"/>
        </w:rPr>
        <w:t xml:space="preserve"> Retrieved from </w:t>
      </w:r>
    </w:p>
    <w:p w14:paraId="295225BA" w14:textId="77777777" w:rsidR="000C1698" w:rsidRPr="000C1698" w:rsidRDefault="000C1698" w:rsidP="002005A5">
      <w:pPr>
        <w:spacing w:after="0" w:line="360" w:lineRule="auto"/>
        <w:ind w:firstLine="708"/>
        <w:rPr>
          <w:lang w:val="en-US"/>
        </w:rPr>
      </w:pPr>
      <w:r w:rsidRPr="000C1698">
        <w:rPr>
          <w:lang w:val="en-US"/>
        </w:rPr>
        <w:t>htt</w:t>
      </w:r>
      <w:r w:rsidR="002005A5">
        <w:rPr>
          <w:lang w:val="en-US"/>
        </w:rPr>
        <w:t>p://rni.unidadvictimas.gov.co/?</w:t>
      </w:r>
      <w:r w:rsidRPr="000C1698">
        <w:rPr>
          <w:lang w:val="en-US"/>
        </w:rPr>
        <w:t xml:space="preserve">q=node/107 </w:t>
      </w:r>
    </w:p>
    <w:p w14:paraId="4F58DDB6" w14:textId="77777777" w:rsidR="00A42833" w:rsidRDefault="00A42833" w:rsidP="00A42833">
      <w:pPr>
        <w:spacing w:after="0" w:line="360" w:lineRule="auto"/>
        <w:rPr>
          <w:lang w:val="en-US"/>
        </w:rPr>
      </w:pPr>
      <w:r w:rsidRPr="00A42833">
        <w:rPr>
          <w:lang w:val="en-US"/>
        </w:rPr>
        <w:t xml:space="preserve">El Universal. (2014, October 23). Nigeria </w:t>
      </w:r>
      <w:proofErr w:type="spellStart"/>
      <w:r w:rsidRPr="00A42833">
        <w:rPr>
          <w:lang w:val="en-US"/>
        </w:rPr>
        <w:t>Rentería</w:t>
      </w:r>
      <w:proofErr w:type="spellEnd"/>
      <w:r w:rsidRPr="00A42833">
        <w:rPr>
          <w:lang w:val="en-US"/>
        </w:rPr>
        <w:t xml:space="preserve"> </w:t>
      </w:r>
      <w:proofErr w:type="spellStart"/>
      <w:r w:rsidRPr="00A42833">
        <w:rPr>
          <w:lang w:val="en-US"/>
        </w:rPr>
        <w:t>deja</w:t>
      </w:r>
      <w:proofErr w:type="spellEnd"/>
      <w:r w:rsidRPr="00A42833">
        <w:rPr>
          <w:lang w:val="en-US"/>
        </w:rPr>
        <w:t xml:space="preserve"> </w:t>
      </w:r>
      <w:proofErr w:type="spellStart"/>
      <w:r w:rsidRPr="00A42833">
        <w:rPr>
          <w:lang w:val="en-US"/>
        </w:rPr>
        <w:t>su</w:t>
      </w:r>
      <w:proofErr w:type="spellEnd"/>
      <w:r w:rsidRPr="00A42833">
        <w:rPr>
          <w:lang w:val="en-US"/>
        </w:rPr>
        <w:t xml:space="preserve"> cargo para </w:t>
      </w:r>
      <w:proofErr w:type="spellStart"/>
      <w:r w:rsidRPr="00A42833">
        <w:rPr>
          <w:lang w:val="en-US"/>
        </w:rPr>
        <w:t>aspirar</w:t>
      </w:r>
      <w:proofErr w:type="spellEnd"/>
      <w:r w:rsidRPr="00A42833">
        <w:rPr>
          <w:lang w:val="en-US"/>
        </w:rPr>
        <w:t xml:space="preserve"> a </w:t>
      </w:r>
      <w:proofErr w:type="spellStart"/>
      <w:r w:rsidRPr="00A42833">
        <w:rPr>
          <w:lang w:val="en-US"/>
        </w:rPr>
        <w:t>gobernación</w:t>
      </w:r>
      <w:proofErr w:type="spellEnd"/>
      <w:r w:rsidRPr="00A42833">
        <w:rPr>
          <w:lang w:val="en-US"/>
        </w:rPr>
        <w:t xml:space="preserve"> del Chocó. </w:t>
      </w:r>
    </w:p>
    <w:p w14:paraId="17B547BF" w14:textId="2A3506F6" w:rsidR="00A42833" w:rsidRPr="00A42833" w:rsidRDefault="00A42833" w:rsidP="00A42833">
      <w:pPr>
        <w:spacing w:after="0" w:line="360" w:lineRule="auto"/>
        <w:ind w:firstLine="708"/>
        <w:rPr>
          <w:lang w:val="en-US"/>
        </w:rPr>
      </w:pPr>
      <w:r w:rsidRPr="00A42833">
        <w:rPr>
          <w:i/>
          <w:lang w:val="en-US"/>
        </w:rPr>
        <w:t>El Universal.</w:t>
      </w:r>
      <w:r w:rsidRPr="00A42833">
        <w:rPr>
          <w:lang w:val="en-US"/>
        </w:rPr>
        <w:t xml:space="preserve"> Retrieved from </w:t>
      </w:r>
    </w:p>
    <w:p w14:paraId="726A898D" w14:textId="01F3FF61" w:rsidR="00A42833" w:rsidRPr="00A42833" w:rsidRDefault="00776D25" w:rsidP="00A42833">
      <w:pPr>
        <w:spacing w:after="0" w:line="360" w:lineRule="auto"/>
        <w:ind w:left="708"/>
        <w:rPr>
          <w:lang w:val="en-US"/>
        </w:rPr>
      </w:pPr>
      <w:hyperlink r:id="rId34" w:history="1">
        <w:r w:rsidR="00A42833" w:rsidRPr="00A42833">
          <w:rPr>
            <w:rStyle w:val="Hyperlink"/>
            <w:color w:val="auto"/>
            <w:u w:val="none"/>
            <w:lang w:val="en-US"/>
          </w:rPr>
          <w:t>http://www.eluniversal.com.co/colombia/nigeria-renteria-deja-su-cargo-para-aspirar-</w:t>
        </w:r>
      </w:hyperlink>
      <w:r w:rsidR="00A42833" w:rsidRPr="00A42833">
        <w:rPr>
          <w:lang w:val="en-US"/>
        </w:rPr>
        <w:t>gobernacion-del-choco-174900</w:t>
      </w:r>
    </w:p>
    <w:p w14:paraId="4F7E24F0" w14:textId="3E20264F" w:rsidR="002005A5" w:rsidRDefault="000C1698" w:rsidP="00E56E4B">
      <w:pPr>
        <w:spacing w:after="0" w:line="360" w:lineRule="auto"/>
        <w:rPr>
          <w:lang w:val="en-US"/>
        </w:rPr>
      </w:pPr>
      <w:r w:rsidRPr="000C1698">
        <w:rPr>
          <w:lang w:val="en-US"/>
        </w:rPr>
        <w:t xml:space="preserve">UNSC. (2000). </w:t>
      </w:r>
      <w:r w:rsidRPr="002005A5">
        <w:rPr>
          <w:i/>
          <w:lang w:val="en-US"/>
        </w:rPr>
        <w:t>United Nations Security Council Resolution 1325 (2000).</w:t>
      </w:r>
      <w:r w:rsidRPr="000C1698">
        <w:rPr>
          <w:lang w:val="en-US"/>
        </w:rPr>
        <w:t xml:space="preserve"> Retrieved from </w:t>
      </w:r>
    </w:p>
    <w:p w14:paraId="355BF942" w14:textId="77777777" w:rsidR="002005A5" w:rsidRPr="002005A5" w:rsidRDefault="00776D25" w:rsidP="002005A5">
      <w:pPr>
        <w:spacing w:after="0" w:line="360" w:lineRule="auto"/>
        <w:ind w:firstLine="708"/>
        <w:rPr>
          <w:color w:val="000000" w:themeColor="text1"/>
          <w:lang w:val="en-US"/>
        </w:rPr>
      </w:pPr>
      <w:hyperlink r:id="rId35" w:history="1">
        <w:r w:rsidR="002005A5" w:rsidRPr="002005A5">
          <w:rPr>
            <w:rStyle w:val="Hyperlink"/>
            <w:color w:val="000000" w:themeColor="text1"/>
            <w:u w:val="none"/>
            <w:lang w:val="en-US"/>
          </w:rPr>
          <w:t>https://documents-dds-ny.un.org/doc/UNDOC/GEN/N00/720/18/PDF/</w:t>
        </w:r>
      </w:hyperlink>
    </w:p>
    <w:p w14:paraId="24762C4D" w14:textId="77777777" w:rsidR="000C1698" w:rsidRPr="002005A5" w:rsidRDefault="000C1698" w:rsidP="002005A5">
      <w:pPr>
        <w:spacing w:after="0" w:line="360" w:lineRule="auto"/>
        <w:ind w:firstLine="708"/>
        <w:rPr>
          <w:color w:val="000000" w:themeColor="text1"/>
          <w:lang w:val="en-US"/>
        </w:rPr>
      </w:pPr>
      <w:r w:rsidRPr="002005A5">
        <w:rPr>
          <w:color w:val="000000" w:themeColor="text1"/>
          <w:lang w:val="en-US"/>
        </w:rPr>
        <w:t xml:space="preserve">N0072018.pdf?OpenElement </w:t>
      </w:r>
    </w:p>
    <w:p w14:paraId="648E38D9" w14:textId="77777777" w:rsidR="000C1698" w:rsidRPr="000C1698" w:rsidRDefault="000C1698" w:rsidP="00E56E4B">
      <w:pPr>
        <w:spacing w:after="0" w:line="360" w:lineRule="auto"/>
        <w:rPr>
          <w:lang w:val="en-US"/>
        </w:rPr>
      </w:pPr>
      <w:r w:rsidRPr="000C1698">
        <w:rPr>
          <w:lang w:val="en-US"/>
        </w:rPr>
        <w:t xml:space="preserve">UNSC. (2008). </w:t>
      </w:r>
      <w:r w:rsidRPr="002005A5">
        <w:rPr>
          <w:i/>
          <w:lang w:val="en-US"/>
        </w:rPr>
        <w:t>United Nations Security Council Resolution 1820 (2008).</w:t>
      </w:r>
      <w:r w:rsidRPr="000C1698">
        <w:rPr>
          <w:lang w:val="en-US"/>
        </w:rPr>
        <w:t xml:space="preserve"> Retrieved from </w:t>
      </w:r>
      <w:r w:rsidRPr="000C1698">
        <w:rPr>
          <w:lang w:val="en-US"/>
        </w:rPr>
        <w:tab/>
        <w:t>http://www.securitycouncilreport.org/atf/cf/%7B65BFCF9B-6D27-4E9C-8CD3-</w:t>
      </w:r>
      <w:r w:rsidRPr="000C1698">
        <w:rPr>
          <w:lang w:val="en-US"/>
        </w:rPr>
        <w:tab/>
        <w:t xml:space="preserve">CF6E4FF96FF9%7D/CAC%20S%20RES%201820.pdf </w:t>
      </w:r>
    </w:p>
    <w:p w14:paraId="3F27C37C" w14:textId="77777777" w:rsidR="000C1698" w:rsidRPr="000C1698" w:rsidRDefault="000C1698" w:rsidP="00E56E4B">
      <w:pPr>
        <w:spacing w:after="0" w:line="360" w:lineRule="auto"/>
        <w:rPr>
          <w:lang w:val="en-US"/>
        </w:rPr>
      </w:pPr>
      <w:r w:rsidRPr="000C1698">
        <w:rPr>
          <w:lang w:val="en-US"/>
        </w:rPr>
        <w:t xml:space="preserve">UNSC. (2015). </w:t>
      </w:r>
      <w:r w:rsidRPr="002005A5">
        <w:rPr>
          <w:i/>
          <w:lang w:val="en-US"/>
        </w:rPr>
        <w:t>Conflict-related sexual violence.</w:t>
      </w:r>
      <w:r w:rsidRPr="000C1698">
        <w:rPr>
          <w:lang w:val="en-US"/>
        </w:rPr>
        <w:t xml:space="preserve"> Retrieved from </w:t>
      </w:r>
      <w:r w:rsidRPr="000C1698">
        <w:rPr>
          <w:lang w:val="en-US"/>
        </w:rPr>
        <w:tab/>
        <w:t xml:space="preserve">http://reliefweb.int/sites/reliefweb.int/files/resources/N1508136.pdf </w:t>
      </w:r>
    </w:p>
    <w:p w14:paraId="6C67BFA1" w14:textId="77777777" w:rsidR="000C1698" w:rsidRPr="003D74CD" w:rsidRDefault="000C1698" w:rsidP="00E56E4B">
      <w:pPr>
        <w:spacing w:after="0" w:line="360" w:lineRule="auto"/>
        <w:rPr>
          <w:i/>
          <w:lang w:val="en-US"/>
        </w:rPr>
      </w:pPr>
      <w:r w:rsidRPr="000C1698">
        <w:rPr>
          <w:lang w:val="en-US"/>
        </w:rPr>
        <w:t xml:space="preserve">UN Women. (2015). </w:t>
      </w:r>
      <w:r w:rsidRPr="003D74CD">
        <w:rPr>
          <w:i/>
          <w:lang w:val="en-US"/>
        </w:rPr>
        <w:t xml:space="preserve">Preventing conflict, transforming justice, securing the peace: A global study on </w:t>
      </w:r>
    </w:p>
    <w:p w14:paraId="632F8137" w14:textId="77777777" w:rsidR="000C1698" w:rsidRPr="003D74CD" w:rsidRDefault="000C1698" w:rsidP="00E56E4B">
      <w:pPr>
        <w:spacing w:after="0" w:line="360" w:lineRule="auto"/>
        <w:rPr>
          <w:lang w:val="en-US"/>
        </w:rPr>
      </w:pPr>
      <w:r w:rsidRPr="003D74CD">
        <w:rPr>
          <w:i/>
          <w:lang w:val="en-US"/>
        </w:rPr>
        <w:lastRenderedPageBreak/>
        <w:tab/>
        <w:t>the implementation of United Nations security council resolution 1325.</w:t>
      </w:r>
      <w:r w:rsidRPr="000C1698">
        <w:rPr>
          <w:lang w:val="en-US"/>
        </w:rPr>
        <w:t xml:space="preserve"> </w:t>
      </w:r>
      <w:r w:rsidRPr="003D74CD">
        <w:rPr>
          <w:lang w:val="en-US"/>
        </w:rPr>
        <w:t>Retrieved from</w:t>
      </w:r>
    </w:p>
    <w:p w14:paraId="307D1364" w14:textId="77777777" w:rsidR="003D74CD" w:rsidRPr="003D74CD" w:rsidRDefault="000C1698" w:rsidP="00E56E4B">
      <w:pPr>
        <w:spacing w:after="0" w:line="360" w:lineRule="auto"/>
        <w:rPr>
          <w:color w:val="000000" w:themeColor="text1"/>
          <w:lang w:val="en-US"/>
        </w:rPr>
      </w:pPr>
      <w:r w:rsidRPr="003D74CD">
        <w:rPr>
          <w:lang w:val="en-US"/>
        </w:rPr>
        <w:tab/>
      </w:r>
      <w:hyperlink r:id="rId36" w:history="1">
        <w:r w:rsidR="003D74CD" w:rsidRPr="003D74CD">
          <w:rPr>
            <w:rStyle w:val="Hyperlink"/>
            <w:color w:val="000000" w:themeColor="text1"/>
            <w:u w:val="none"/>
            <w:lang w:val="en-US"/>
          </w:rPr>
          <w:t>http://peaceoperationsreview.org/wp-content/uploads/2015/11/global_</w:t>
        </w:r>
      </w:hyperlink>
      <w:r w:rsidRPr="003D74CD">
        <w:rPr>
          <w:color w:val="000000" w:themeColor="text1"/>
          <w:lang w:val="en-US"/>
        </w:rPr>
        <w:t xml:space="preserve"> </w:t>
      </w:r>
    </w:p>
    <w:p w14:paraId="495DB932" w14:textId="77777777" w:rsidR="000C1698" w:rsidRPr="003D74CD" w:rsidRDefault="000C1698" w:rsidP="003D74CD">
      <w:pPr>
        <w:spacing w:after="0" w:line="360" w:lineRule="auto"/>
        <w:ind w:firstLine="708"/>
        <w:rPr>
          <w:color w:val="000000" w:themeColor="text1"/>
          <w:lang w:val="en-US"/>
        </w:rPr>
      </w:pPr>
      <w:r w:rsidRPr="003D74CD">
        <w:rPr>
          <w:color w:val="000000" w:themeColor="text1"/>
          <w:lang w:val="en-US"/>
        </w:rPr>
        <w:t xml:space="preserve">study_implementation_UNSC_resolution_1325.pdf </w:t>
      </w:r>
    </w:p>
    <w:p w14:paraId="0C8FF331" w14:textId="61E51F64" w:rsidR="0042038C" w:rsidRDefault="0042038C" w:rsidP="00E56E4B">
      <w:pPr>
        <w:spacing w:after="0" w:line="360" w:lineRule="auto"/>
        <w:rPr>
          <w:i/>
          <w:lang w:val="en-US"/>
        </w:rPr>
      </w:pPr>
      <w:r>
        <w:rPr>
          <w:lang w:val="en-US"/>
        </w:rPr>
        <w:t>UN Women Colombia. (2015</w:t>
      </w:r>
      <w:r w:rsidR="002977A0">
        <w:rPr>
          <w:lang w:val="en-US"/>
        </w:rPr>
        <w:t>a</w:t>
      </w:r>
      <w:r>
        <w:rPr>
          <w:lang w:val="en-US"/>
        </w:rPr>
        <w:t xml:space="preserve">). </w:t>
      </w:r>
      <w:proofErr w:type="spellStart"/>
      <w:r w:rsidRPr="0042038C">
        <w:rPr>
          <w:i/>
          <w:lang w:val="en-US"/>
        </w:rPr>
        <w:t>Representantes</w:t>
      </w:r>
      <w:proofErr w:type="spellEnd"/>
      <w:r w:rsidRPr="0042038C">
        <w:rPr>
          <w:i/>
          <w:lang w:val="en-US"/>
        </w:rPr>
        <w:t xml:space="preserve"> de </w:t>
      </w:r>
      <w:proofErr w:type="spellStart"/>
      <w:r w:rsidRPr="0042038C">
        <w:rPr>
          <w:i/>
          <w:lang w:val="en-US"/>
        </w:rPr>
        <w:t>organizaciones</w:t>
      </w:r>
      <w:proofErr w:type="spellEnd"/>
      <w:r w:rsidRPr="0042038C">
        <w:rPr>
          <w:i/>
          <w:lang w:val="en-US"/>
        </w:rPr>
        <w:t xml:space="preserve"> de </w:t>
      </w:r>
      <w:proofErr w:type="spellStart"/>
      <w:r w:rsidRPr="0042038C">
        <w:rPr>
          <w:i/>
          <w:lang w:val="en-US"/>
        </w:rPr>
        <w:t>mujeres</w:t>
      </w:r>
      <w:proofErr w:type="spellEnd"/>
      <w:r w:rsidRPr="0042038C">
        <w:rPr>
          <w:i/>
          <w:lang w:val="en-US"/>
        </w:rPr>
        <w:t xml:space="preserve"> y </w:t>
      </w:r>
      <w:proofErr w:type="spellStart"/>
      <w:r w:rsidRPr="0042038C">
        <w:rPr>
          <w:i/>
          <w:lang w:val="en-US"/>
        </w:rPr>
        <w:t>centros</w:t>
      </w:r>
      <w:proofErr w:type="spellEnd"/>
      <w:r w:rsidRPr="0042038C">
        <w:rPr>
          <w:i/>
          <w:lang w:val="en-US"/>
        </w:rPr>
        <w:t xml:space="preserve"> de </w:t>
      </w:r>
    </w:p>
    <w:p w14:paraId="651B3726" w14:textId="6EC4BCE8" w:rsidR="0042038C" w:rsidRDefault="0042038C" w:rsidP="0042038C">
      <w:pPr>
        <w:spacing w:after="0" w:line="360" w:lineRule="auto"/>
        <w:ind w:left="708"/>
        <w:rPr>
          <w:lang w:val="en-US"/>
        </w:rPr>
      </w:pPr>
      <w:proofErr w:type="spellStart"/>
      <w:r w:rsidRPr="0042038C">
        <w:rPr>
          <w:i/>
          <w:lang w:val="en-US"/>
        </w:rPr>
        <w:t>investigación</w:t>
      </w:r>
      <w:proofErr w:type="spellEnd"/>
      <w:r w:rsidRPr="0042038C">
        <w:rPr>
          <w:i/>
          <w:lang w:val="en-US"/>
        </w:rPr>
        <w:t xml:space="preserve"> </w:t>
      </w:r>
      <w:proofErr w:type="spellStart"/>
      <w:r w:rsidRPr="0042038C">
        <w:rPr>
          <w:i/>
          <w:lang w:val="en-US"/>
        </w:rPr>
        <w:t>visitan</w:t>
      </w:r>
      <w:proofErr w:type="spellEnd"/>
      <w:r w:rsidRPr="0042038C">
        <w:rPr>
          <w:i/>
          <w:lang w:val="en-US"/>
        </w:rPr>
        <w:t xml:space="preserve"> mesa de </w:t>
      </w:r>
      <w:proofErr w:type="spellStart"/>
      <w:r w:rsidRPr="0042038C">
        <w:rPr>
          <w:i/>
          <w:lang w:val="en-US"/>
        </w:rPr>
        <w:t>conversaciones</w:t>
      </w:r>
      <w:proofErr w:type="spellEnd"/>
      <w:r w:rsidRPr="0042038C">
        <w:rPr>
          <w:i/>
          <w:lang w:val="en-US"/>
        </w:rPr>
        <w:t xml:space="preserve"> de La Habana.</w:t>
      </w:r>
      <w:r>
        <w:rPr>
          <w:lang w:val="en-US"/>
        </w:rPr>
        <w:t xml:space="preserve"> Retrieved from </w:t>
      </w:r>
      <w:r w:rsidRPr="0042038C">
        <w:rPr>
          <w:lang w:val="en-US"/>
        </w:rPr>
        <w:t>http://colombia.unwomen.org/es/noticias-y-eventos/articulos/2015/08/mujeres-la-habana</w:t>
      </w:r>
    </w:p>
    <w:p w14:paraId="4D5218D4" w14:textId="77777777" w:rsidR="005F5AD9" w:rsidRDefault="005F5AD9" w:rsidP="00E56E4B">
      <w:pPr>
        <w:spacing w:after="0" w:line="360" w:lineRule="auto"/>
        <w:rPr>
          <w:i/>
          <w:lang w:val="en-US"/>
        </w:rPr>
      </w:pPr>
      <w:r>
        <w:rPr>
          <w:lang w:val="en-US"/>
        </w:rPr>
        <w:t>UN Women Colombia.</w:t>
      </w:r>
      <w:r w:rsidRPr="005F5AD9">
        <w:rPr>
          <w:lang w:val="en-US"/>
        </w:rPr>
        <w:t xml:space="preserve"> </w:t>
      </w:r>
      <w:r>
        <w:rPr>
          <w:lang w:val="en-US"/>
        </w:rPr>
        <w:t>(</w:t>
      </w:r>
      <w:r w:rsidRPr="005F5AD9">
        <w:rPr>
          <w:lang w:val="en-US"/>
        </w:rPr>
        <w:t>2015b</w:t>
      </w:r>
      <w:r>
        <w:rPr>
          <w:lang w:val="en-US"/>
        </w:rPr>
        <w:t xml:space="preserve">). </w:t>
      </w:r>
      <w:proofErr w:type="spellStart"/>
      <w:r w:rsidRPr="005F5AD9">
        <w:rPr>
          <w:i/>
          <w:lang w:val="en-US"/>
        </w:rPr>
        <w:t>Comunicado</w:t>
      </w:r>
      <w:proofErr w:type="spellEnd"/>
      <w:r w:rsidRPr="005F5AD9">
        <w:rPr>
          <w:i/>
          <w:lang w:val="en-US"/>
        </w:rPr>
        <w:t xml:space="preserve"> </w:t>
      </w:r>
      <w:proofErr w:type="spellStart"/>
      <w:r w:rsidRPr="005F5AD9">
        <w:rPr>
          <w:i/>
          <w:lang w:val="en-US"/>
        </w:rPr>
        <w:t>público</w:t>
      </w:r>
      <w:proofErr w:type="spellEnd"/>
      <w:r w:rsidRPr="005F5AD9">
        <w:rPr>
          <w:i/>
          <w:lang w:val="en-US"/>
        </w:rPr>
        <w:t xml:space="preserve"> de las </w:t>
      </w:r>
      <w:proofErr w:type="spellStart"/>
      <w:r w:rsidRPr="005F5AD9">
        <w:rPr>
          <w:i/>
          <w:lang w:val="en-US"/>
        </w:rPr>
        <w:t>organizaciones</w:t>
      </w:r>
      <w:proofErr w:type="spellEnd"/>
      <w:r w:rsidRPr="005F5AD9">
        <w:rPr>
          <w:i/>
          <w:lang w:val="en-US"/>
        </w:rPr>
        <w:t xml:space="preserve"> de </w:t>
      </w:r>
      <w:proofErr w:type="spellStart"/>
      <w:r w:rsidRPr="005F5AD9">
        <w:rPr>
          <w:i/>
          <w:lang w:val="en-US"/>
        </w:rPr>
        <w:t>mujeres</w:t>
      </w:r>
      <w:proofErr w:type="spellEnd"/>
      <w:r w:rsidRPr="005F5AD9">
        <w:rPr>
          <w:i/>
          <w:lang w:val="en-US"/>
        </w:rPr>
        <w:t xml:space="preserve"> </w:t>
      </w:r>
      <w:proofErr w:type="spellStart"/>
      <w:r w:rsidRPr="005F5AD9">
        <w:rPr>
          <w:i/>
          <w:lang w:val="en-US"/>
        </w:rPr>
        <w:t>en</w:t>
      </w:r>
      <w:proofErr w:type="spellEnd"/>
      <w:r w:rsidRPr="005F5AD9">
        <w:rPr>
          <w:i/>
          <w:lang w:val="en-US"/>
        </w:rPr>
        <w:t xml:space="preserve"> la mesa de </w:t>
      </w:r>
    </w:p>
    <w:p w14:paraId="467E6BD7" w14:textId="04E36A7D" w:rsidR="005F5AD9" w:rsidRPr="005F5AD9" w:rsidRDefault="005F5AD9" w:rsidP="005F5AD9">
      <w:pPr>
        <w:spacing w:after="0" w:line="360" w:lineRule="auto"/>
        <w:ind w:left="708"/>
        <w:rPr>
          <w:color w:val="000000" w:themeColor="text1"/>
          <w:lang w:val="en-US"/>
        </w:rPr>
      </w:pPr>
      <w:proofErr w:type="spellStart"/>
      <w:r w:rsidRPr="005F5AD9">
        <w:rPr>
          <w:i/>
          <w:lang w:val="en-US"/>
        </w:rPr>
        <w:t>conversaciones</w:t>
      </w:r>
      <w:proofErr w:type="spellEnd"/>
      <w:r w:rsidRPr="005F5AD9">
        <w:rPr>
          <w:i/>
          <w:lang w:val="en-US"/>
        </w:rPr>
        <w:t xml:space="preserve"> de La Habana.</w:t>
      </w:r>
      <w:r>
        <w:rPr>
          <w:lang w:val="en-US"/>
        </w:rPr>
        <w:t xml:space="preserve"> Retrieved </w:t>
      </w:r>
      <w:r w:rsidRPr="005F5AD9">
        <w:rPr>
          <w:color w:val="000000" w:themeColor="text1"/>
          <w:lang w:val="en-US"/>
        </w:rPr>
        <w:t xml:space="preserve">from </w:t>
      </w:r>
      <w:hyperlink r:id="rId37" w:history="1">
        <w:r w:rsidRPr="005F5AD9">
          <w:rPr>
            <w:rStyle w:val="Hyperlink"/>
            <w:color w:val="000000" w:themeColor="text1"/>
            <w:u w:val="none"/>
            <w:lang w:val="en-US"/>
          </w:rPr>
          <w:t>http://colombia.unwomen.org/es/noticias-y-</w:t>
        </w:r>
      </w:hyperlink>
      <w:r w:rsidRPr="005F5AD9">
        <w:rPr>
          <w:color w:val="000000" w:themeColor="text1"/>
          <w:lang w:val="en-US"/>
        </w:rPr>
        <w:t>eventos/articulos/2015/08/organizaciones-mujeres-la-habana</w:t>
      </w:r>
    </w:p>
    <w:p w14:paraId="2B969326" w14:textId="2E8F3203" w:rsidR="000C1698" w:rsidRPr="000C1698" w:rsidRDefault="000C1698" w:rsidP="00E56E4B">
      <w:pPr>
        <w:spacing w:after="0" w:line="360" w:lineRule="auto"/>
        <w:rPr>
          <w:lang w:val="en-US"/>
        </w:rPr>
      </w:pPr>
      <w:proofErr w:type="spellStart"/>
      <w:r w:rsidRPr="000C1698">
        <w:rPr>
          <w:lang w:val="en-US"/>
        </w:rPr>
        <w:t>Villellas</w:t>
      </w:r>
      <w:proofErr w:type="spellEnd"/>
      <w:r w:rsidRPr="000C1698">
        <w:rPr>
          <w:lang w:val="en-US"/>
        </w:rPr>
        <w:t xml:space="preserve">, A., </w:t>
      </w:r>
      <w:proofErr w:type="spellStart"/>
      <w:r w:rsidRPr="000C1698">
        <w:rPr>
          <w:lang w:val="en-US"/>
        </w:rPr>
        <w:t>Urrutia</w:t>
      </w:r>
      <w:proofErr w:type="spellEnd"/>
      <w:r w:rsidRPr="000C1698">
        <w:rPr>
          <w:lang w:val="en-US"/>
        </w:rPr>
        <w:t xml:space="preserve">, P., &amp; </w:t>
      </w:r>
      <w:proofErr w:type="spellStart"/>
      <w:r w:rsidRPr="000C1698">
        <w:rPr>
          <w:lang w:val="en-US"/>
        </w:rPr>
        <w:t>Villellas</w:t>
      </w:r>
      <w:proofErr w:type="spellEnd"/>
      <w:r w:rsidRPr="000C1698">
        <w:rPr>
          <w:lang w:val="en-US"/>
        </w:rPr>
        <w:t xml:space="preserve">, M. (2016). </w:t>
      </w:r>
      <w:r w:rsidRPr="003D74CD">
        <w:rPr>
          <w:i/>
          <w:lang w:val="en-US"/>
        </w:rPr>
        <w:t xml:space="preserve">Despite setbacks, Colombia agreement remains crucial </w:t>
      </w:r>
      <w:r w:rsidRPr="003D74CD">
        <w:rPr>
          <w:i/>
          <w:lang w:val="en-US"/>
        </w:rPr>
        <w:tab/>
        <w:t>advance for inclusive peace.</w:t>
      </w:r>
      <w:r w:rsidRPr="000C1698">
        <w:rPr>
          <w:lang w:val="en-US"/>
        </w:rPr>
        <w:t xml:space="preserve"> Retrieved from</w:t>
      </w:r>
      <w:r w:rsidRPr="000C1698">
        <w:rPr>
          <w:lang w:val="en-US"/>
        </w:rPr>
        <w:tab/>
        <w:t>https://theglobalobservatory.org/2016/10/colombia-farc-eln-women-peace-security/</w:t>
      </w:r>
    </w:p>
    <w:p w14:paraId="4A97E66E" w14:textId="77777777" w:rsidR="003D74CD" w:rsidRPr="003D74CD" w:rsidRDefault="000C1698" w:rsidP="00E56E4B">
      <w:pPr>
        <w:spacing w:after="0" w:line="360" w:lineRule="auto"/>
        <w:rPr>
          <w:i/>
          <w:lang w:val="en-US"/>
        </w:rPr>
      </w:pPr>
      <w:r w:rsidRPr="000C1698">
        <w:rPr>
          <w:lang w:val="en-US"/>
        </w:rPr>
        <w:t>Walker, J. L. (1983). The origins and maintenance of interest groups in A</w:t>
      </w:r>
      <w:r w:rsidR="003D74CD">
        <w:rPr>
          <w:lang w:val="en-US"/>
        </w:rPr>
        <w:t xml:space="preserve">merica. </w:t>
      </w:r>
      <w:r w:rsidR="003D74CD" w:rsidRPr="003D74CD">
        <w:rPr>
          <w:i/>
          <w:lang w:val="en-US"/>
        </w:rPr>
        <w:t xml:space="preserve">The American </w:t>
      </w:r>
    </w:p>
    <w:p w14:paraId="406FEAB2" w14:textId="77777777" w:rsidR="000C1698" w:rsidRPr="000C1698" w:rsidRDefault="003D74CD" w:rsidP="003D74CD">
      <w:pPr>
        <w:spacing w:after="0" w:line="360" w:lineRule="auto"/>
        <w:ind w:firstLine="708"/>
        <w:rPr>
          <w:lang w:val="en-US"/>
        </w:rPr>
      </w:pPr>
      <w:r w:rsidRPr="003D74CD">
        <w:rPr>
          <w:i/>
          <w:lang w:val="en-US"/>
        </w:rPr>
        <w:t xml:space="preserve">Political </w:t>
      </w:r>
      <w:r w:rsidR="000C1698" w:rsidRPr="003D74CD">
        <w:rPr>
          <w:i/>
          <w:lang w:val="en-US"/>
        </w:rPr>
        <w:t>Science Review, 77</w:t>
      </w:r>
      <w:r w:rsidR="000C1698" w:rsidRPr="000C1698">
        <w:rPr>
          <w:lang w:val="en-US"/>
        </w:rPr>
        <w:t xml:space="preserve">(2), 390-406. </w:t>
      </w:r>
    </w:p>
    <w:p w14:paraId="208B7540" w14:textId="77777777" w:rsidR="000C1698" w:rsidRPr="000C1698" w:rsidRDefault="000C1698" w:rsidP="00E56E4B">
      <w:pPr>
        <w:spacing w:after="0" w:line="360" w:lineRule="auto"/>
        <w:rPr>
          <w:lang w:val="en-US"/>
        </w:rPr>
      </w:pPr>
      <w:r w:rsidRPr="000C1698">
        <w:rPr>
          <w:lang w:val="en-US"/>
        </w:rPr>
        <w:t xml:space="preserve">Wickham-Crowley, T. P., &amp; Eckstein, S. (2015). The persisting relevance of political economy and </w:t>
      </w:r>
      <w:r w:rsidRPr="000C1698">
        <w:rPr>
          <w:lang w:val="en-US"/>
        </w:rPr>
        <w:tab/>
        <w:t xml:space="preserve">political sociology in Latin American social movement studies. </w:t>
      </w:r>
      <w:r w:rsidRPr="003D74CD">
        <w:rPr>
          <w:i/>
          <w:lang w:val="en-US"/>
        </w:rPr>
        <w:t>La</w:t>
      </w:r>
      <w:r w:rsidR="003D74CD" w:rsidRPr="003D74CD">
        <w:rPr>
          <w:i/>
          <w:lang w:val="en-US"/>
        </w:rPr>
        <w:t xml:space="preserve">tin American Research </w:t>
      </w:r>
      <w:r w:rsidR="003D74CD" w:rsidRPr="003D74CD">
        <w:rPr>
          <w:i/>
          <w:lang w:val="en-US"/>
        </w:rPr>
        <w:tab/>
        <w:t xml:space="preserve">Review, </w:t>
      </w:r>
      <w:r w:rsidRPr="003D74CD">
        <w:rPr>
          <w:i/>
          <w:lang w:val="en-US"/>
        </w:rPr>
        <w:t>50</w:t>
      </w:r>
      <w:r w:rsidRPr="000C1698">
        <w:rPr>
          <w:lang w:val="en-US"/>
        </w:rPr>
        <w:t>(4), 3-25.</w:t>
      </w:r>
    </w:p>
    <w:p w14:paraId="211DCFC6" w14:textId="77777777" w:rsidR="000C1698" w:rsidRPr="000C1698" w:rsidRDefault="000C1698" w:rsidP="00E56E4B">
      <w:pPr>
        <w:spacing w:after="0" w:line="360" w:lineRule="auto"/>
        <w:rPr>
          <w:lang w:val="en-US"/>
        </w:rPr>
      </w:pPr>
      <w:r w:rsidRPr="000C1698">
        <w:rPr>
          <w:lang w:val="en-US"/>
        </w:rPr>
        <w:t xml:space="preserve">WILPF International Secretariat. (2016). </w:t>
      </w:r>
      <w:r w:rsidRPr="003D74CD">
        <w:rPr>
          <w:i/>
          <w:lang w:val="en-US"/>
        </w:rPr>
        <w:t>Annual report 2015.</w:t>
      </w:r>
      <w:r w:rsidRPr="000C1698">
        <w:rPr>
          <w:lang w:val="en-US"/>
        </w:rPr>
        <w:t xml:space="preserve"> Retrieved from http://wilpf.org/wp-</w:t>
      </w:r>
      <w:r w:rsidRPr="000C1698">
        <w:rPr>
          <w:lang w:val="en-US"/>
        </w:rPr>
        <w:tab/>
        <w:t>content/uploads/2016/12/Annual-Report_2015-WEB.pdf</w:t>
      </w:r>
    </w:p>
    <w:p w14:paraId="0FB8A943" w14:textId="77777777" w:rsidR="000C1698" w:rsidRPr="000C1698" w:rsidRDefault="000C1698" w:rsidP="00E56E4B">
      <w:pPr>
        <w:spacing w:after="0" w:line="360" w:lineRule="auto"/>
        <w:rPr>
          <w:lang w:val="en-US"/>
        </w:rPr>
      </w:pPr>
      <w:r w:rsidRPr="000C1698">
        <w:rPr>
          <w:lang w:val="en-US"/>
        </w:rPr>
        <w:t xml:space="preserve">WOLA. (2016, November 15). </w:t>
      </w:r>
      <w:r w:rsidRPr="003D74CD">
        <w:rPr>
          <w:i/>
          <w:lang w:val="en-US"/>
        </w:rPr>
        <w:t>Key changes to the new peace accord.</w:t>
      </w:r>
      <w:r w:rsidRPr="000C1698">
        <w:rPr>
          <w:lang w:val="en-US"/>
        </w:rPr>
        <w:t xml:space="preserve"> Retrieved from </w:t>
      </w:r>
      <w:r w:rsidRPr="000C1698">
        <w:rPr>
          <w:lang w:val="en-US"/>
        </w:rPr>
        <w:tab/>
        <w:t xml:space="preserve">http://colombiapeace.org/2016/11/15/key-changes-to-the-new-peace-accord/ </w:t>
      </w:r>
    </w:p>
    <w:p w14:paraId="3A422A02" w14:textId="77777777" w:rsidR="003D74CD" w:rsidRDefault="000C1698" w:rsidP="00E56E4B">
      <w:pPr>
        <w:spacing w:after="0" w:line="360" w:lineRule="auto"/>
        <w:rPr>
          <w:lang w:val="en-US"/>
        </w:rPr>
      </w:pPr>
      <w:r w:rsidRPr="000C1698">
        <w:rPr>
          <w:lang w:val="en-US"/>
        </w:rPr>
        <w:t xml:space="preserve">Women in Black. (2017). </w:t>
      </w:r>
      <w:r w:rsidRPr="003D74CD">
        <w:rPr>
          <w:i/>
          <w:lang w:val="en-US"/>
        </w:rPr>
        <w:t>¿Who are Women in Black?</w:t>
      </w:r>
      <w:r w:rsidRPr="000C1698">
        <w:rPr>
          <w:lang w:val="en-US"/>
        </w:rPr>
        <w:t xml:space="preserve"> Retrieved from </w:t>
      </w:r>
    </w:p>
    <w:p w14:paraId="1752712F" w14:textId="77777777" w:rsidR="000C1698" w:rsidRPr="000C1698" w:rsidRDefault="003D74CD" w:rsidP="003D74CD">
      <w:pPr>
        <w:spacing w:after="0" w:line="360" w:lineRule="auto"/>
        <w:ind w:firstLine="708"/>
        <w:rPr>
          <w:lang w:val="en-US"/>
        </w:rPr>
      </w:pPr>
      <w:r>
        <w:rPr>
          <w:lang w:val="en-US"/>
        </w:rPr>
        <w:t>http://womeninblack.org/pagina-</w:t>
      </w:r>
      <w:r w:rsidR="000C1698" w:rsidRPr="000C1698">
        <w:rPr>
          <w:lang w:val="en-US"/>
        </w:rPr>
        <w:t xml:space="preserve">ejemplo/ </w:t>
      </w:r>
    </w:p>
    <w:p w14:paraId="50CCE579" w14:textId="77777777" w:rsidR="003D74CD" w:rsidRPr="00DB5A25" w:rsidRDefault="000C1698" w:rsidP="00E56E4B">
      <w:pPr>
        <w:spacing w:after="0" w:line="360" w:lineRule="auto"/>
        <w:rPr>
          <w:lang w:val="de-DE"/>
        </w:rPr>
      </w:pPr>
      <w:r w:rsidRPr="00DB5A25">
        <w:rPr>
          <w:lang w:val="de-DE"/>
        </w:rPr>
        <w:t xml:space="preserve">Woodward, A. (2001). Die </w:t>
      </w:r>
      <w:proofErr w:type="spellStart"/>
      <w:r w:rsidRPr="00DB5A25">
        <w:rPr>
          <w:lang w:val="de-DE"/>
        </w:rPr>
        <w:t>McDonaldisierung</w:t>
      </w:r>
      <w:proofErr w:type="spellEnd"/>
      <w:r w:rsidRPr="00DB5A25">
        <w:rPr>
          <w:lang w:val="de-DE"/>
        </w:rPr>
        <w:t xml:space="preserve"> der internationalen Frauenbe</w:t>
      </w:r>
      <w:r w:rsidR="003D74CD" w:rsidRPr="00DB5A25">
        <w:rPr>
          <w:lang w:val="de-DE"/>
        </w:rPr>
        <w:t xml:space="preserve">wegung: negative Aspekte </w:t>
      </w:r>
    </w:p>
    <w:p w14:paraId="5F8C4525" w14:textId="77777777" w:rsidR="000C1698" w:rsidRPr="00DB5A25" w:rsidRDefault="003D74CD" w:rsidP="003D74CD">
      <w:pPr>
        <w:spacing w:after="0" w:line="360" w:lineRule="auto"/>
        <w:ind w:firstLine="708"/>
        <w:rPr>
          <w:lang w:val="de-DE"/>
        </w:rPr>
      </w:pPr>
      <w:r w:rsidRPr="00DB5A25">
        <w:rPr>
          <w:lang w:val="de-DE"/>
        </w:rPr>
        <w:t xml:space="preserve">guter </w:t>
      </w:r>
      <w:r w:rsidR="000C1698" w:rsidRPr="00DB5A25">
        <w:rPr>
          <w:lang w:val="de-DE"/>
        </w:rPr>
        <w:t xml:space="preserve">Praktiken. </w:t>
      </w:r>
      <w:r w:rsidR="000C1698" w:rsidRPr="00DB5A25">
        <w:rPr>
          <w:i/>
          <w:lang w:val="de-DE"/>
        </w:rPr>
        <w:t>Zeitschrift für Frauenforschung &amp; Geschlechterstudien, 19</w:t>
      </w:r>
      <w:r w:rsidR="000C1698" w:rsidRPr="00DB5A25">
        <w:rPr>
          <w:lang w:val="de-DE"/>
        </w:rPr>
        <w:t xml:space="preserve">(1/2), 29-44. </w:t>
      </w:r>
    </w:p>
    <w:p w14:paraId="234595C1" w14:textId="77777777" w:rsidR="003D74CD" w:rsidRDefault="000C1698" w:rsidP="00E56E4B">
      <w:pPr>
        <w:spacing w:after="0" w:line="360" w:lineRule="auto"/>
        <w:rPr>
          <w:lang w:val="en-US"/>
        </w:rPr>
      </w:pPr>
      <w:proofErr w:type="spellStart"/>
      <w:r>
        <w:t>Xie</w:t>
      </w:r>
      <w:proofErr w:type="spellEnd"/>
      <w:r>
        <w:t xml:space="preserve">, L., &amp; Van der Heijden, H. (2010). </w:t>
      </w:r>
      <w:r w:rsidRPr="000C1698">
        <w:rPr>
          <w:lang w:val="en-US"/>
        </w:rPr>
        <w:t>Environmental movements and politi</w:t>
      </w:r>
      <w:r w:rsidR="003D74CD">
        <w:rPr>
          <w:lang w:val="en-US"/>
        </w:rPr>
        <w:t xml:space="preserve">cal opportunities: the case </w:t>
      </w:r>
    </w:p>
    <w:p w14:paraId="62EF4D7B" w14:textId="07F8F000" w:rsidR="000C1698" w:rsidRPr="003D74CD" w:rsidRDefault="003D74CD" w:rsidP="0043769D">
      <w:pPr>
        <w:spacing w:after="0" w:line="360" w:lineRule="auto"/>
        <w:ind w:firstLine="708"/>
        <w:rPr>
          <w:lang w:val="en-US"/>
        </w:rPr>
      </w:pPr>
      <w:r>
        <w:rPr>
          <w:lang w:val="en-US"/>
        </w:rPr>
        <w:t xml:space="preserve">of </w:t>
      </w:r>
      <w:r w:rsidR="000C1698" w:rsidRPr="000C1698">
        <w:rPr>
          <w:lang w:val="en-US"/>
        </w:rPr>
        <w:t xml:space="preserve">China. </w:t>
      </w:r>
      <w:r w:rsidR="000C1698" w:rsidRPr="003D74CD">
        <w:rPr>
          <w:i/>
          <w:lang w:val="en-US"/>
        </w:rPr>
        <w:t>Social Movement Studies, 9</w:t>
      </w:r>
      <w:r w:rsidR="000C1698" w:rsidRPr="003D74CD">
        <w:rPr>
          <w:lang w:val="en-US"/>
        </w:rPr>
        <w:t>(1), 51-68.</w:t>
      </w:r>
    </w:p>
    <w:p w14:paraId="117C602C" w14:textId="77777777" w:rsidR="000C1698" w:rsidRPr="003D74CD" w:rsidRDefault="000C1698" w:rsidP="00E56E4B">
      <w:pPr>
        <w:spacing w:after="0" w:line="360" w:lineRule="auto"/>
        <w:rPr>
          <w:lang w:val="en-US"/>
        </w:rPr>
      </w:pPr>
    </w:p>
    <w:p w14:paraId="6B822E74" w14:textId="77777777" w:rsidR="000C1698" w:rsidRPr="003D74CD" w:rsidRDefault="000C1698" w:rsidP="00E56E4B">
      <w:pPr>
        <w:spacing w:after="0" w:line="360" w:lineRule="auto"/>
        <w:rPr>
          <w:lang w:val="en-US"/>
        </w:rPr>
      </w:pPr>
    </w:p>
    <w:p w14:paraId="7C3D1A5D" w14:textId="77777777" w:rsidR="000C1698" w:rsidRPr="003D74CD" w:rsidRDefault="000C1698" w:rsidP="00E56E4B">
      <w:pPr>
        <w:spacing w:after="0" w:line="360" w:lineRule="auto"/>
        <w:rPr>
          <w:lang w:val="en-US"/>
        </w:rPr>
      </w:pPr>
    </w:p>
    <w:p w14:paraId="4F29564C" w14:textId="77777777" w:rsidR="000C1698" w:rsidRPr="003D74CD" w:rsidRDefault="000C1698" w:rsidP="00E56E4B">
      <w:pPr>
        <w:spacing w:after="0" w:line="360" w:lineRule="auto"/>
        <w:rPr>
          <w:lang w:val="en-US"/>
        </w:rPr>
      </w:pPr>
    </w:p>
    <w:p w14:paraId="7FE08CD4" w14:textId="77777777" w:rsidR="000C1698" w:rsidRPr="003D74CD" w:rsidRDefault="000C1698" w:rsidP="00E56E4B">
      <w:pPr>
        <w:spacing w:after="0" w:line="360" w:lineRule="auto"/>
        <w:rPr>
          <w:lang w:val="en-US"/>
        </w:rPr>
      </w:pPr>
    </w:p>
    <w:p w14:paraId="64879E72" w14:textId="77777777" w:rsidR="000C1698" w:rsidRPr="003D74CD" w:rsidRDefault="000C1698" w:rsidP="00E56E4B">
      <w:pPr>
        <w:spacing w:after="0" w:line="360" w:lineRule="auto"/>
        <w:rPr>
          <w:lang w:val="en-US"/>
        </w:rPr>
      </w:pPr>
    </w:p>
    <w:sectPr w:rsidR="000C1698" w:rsidRPr="003D74CD" w:rsidSect="00257422">
      <w:footerReference w:type="default" r:id="rId38"/>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852EDD" w14:textId="77777777" w:rsidR="00776D25" w:rsidRDefault="00776D25" w:rsidP="00B64718">
      <w:pPr>
        <w:spacing w:after="0" w:line="240" w:lineRule="auto"/>
      </w:pPr>
      <w:r>
        <w:separator/>
      </w:r>
    </w:p>
  </w:endnote>
  <w:endnote w:type="continuationSeparator" w:id="0">
    <w:p w14:paraId="1E6F5B0F" w14:textId="77777777" w:rsidR="00776D25" w:rsidRDefault="00776D25" w:rsidP="00B647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8529006"/>
      <w:docPartObj>
        <w:docPartGallery w:val="Page Numbers (Bottom of Page)"/>
        <w:docPartUnique/>
      </w:docPartObj>
    </w:sdtPr>
    <w:sdtContent>
      <w:p w14:paraId="6BFB2733" w14:textId="45B4080B" w:rsidR="00776D25" w:rsidRDefault="00776D25">
        <w:pPr>
          <w:pStyle w:val="Footer"/>
          <w:jc w:val="right"/>
        </w:pPr>
        <w:r>
          <w:fldChar w:fldCharType="begin"/>
        </w:r>
        <w:r>
          <w:instrText>PAGE   \* MERGEFORMAT</w:instrText>
        </w:r>
        <w:r>
          <w:fldChar w:fldCharType="separate"/>
        </w:r>
        <w:r w:rsidR="000A23D0">
          <w:rPr>
            <w:noProof/>
          </w:rPr>
          <w:t>iv</w:t>
        </w:r>
        <w:r>
          <w:fldChar w:fldCharType="end"/>
        </w:r>
      </w:p>
    </w:sdtContent>
  </w:sdt>
  <w:p w14:paraId="3630F1A9" w14:textId="77777777" w:rsidR="00776D25" w:rsidRDefault="00776D2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249497"/>
      <w:docPartObj>
        <w:docPartGallery w:val="Page Numbers (Bottom of Page)"/>
        <w:docPartUnique/>
      </w:docPartObj>
    </w:sdtPr>
    <w:sdtContent>
      <w:p w14:paraId="50ADC794" w14:textId="48CC8356" w:rsidR="00776D25" w:rsidRDefault="00776D25">
        <w:pPr>
          <w:pStyle w:val="Footer"/>
          <w:jc w:val="right"/>
        </w:pPr>
        <w:r>
          <w:fldChar w:fldCharType="begin"/>
        </w:r>
        <w:r>
          <w:instrText>PAGE   \* MERGEFORMAT</w:instrText>
        </w:r>
        <w:r>
          <w:fldChar w:fldCharType="separate"/>
        </w:r>
        <w:r w:rsidR="000A23D0">
          <w:rPr>
            <w:noProof/>
          </w:rPr>
          <w:t>69</w:t>
        </w:r>
        <w:r>
          <w:fldChar w:fldCharType="end"/>
        </w:r>
      </w:p>
    </w:sdtContent>
  </w:sdt>
  <w:p w14:paraId="0477832F" w14:textId="77777777" w:rsidR="00776D25" w:rsidRDefault="00776D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10CE21" w14:textId="77777777" w:rsidR="00776D25" w:rsidRDefault="00776D25" w:rsidP="00B64718">
      <w:pPr>
        <w:spacing w:after="0" w:line="240" w:lineRule="auto"/>
      </w:pPr>
      <w:r>
        <w:separator/>
      </w:r>
    </w:p>
  </w:footnote>
  <w:footnote w:type="continuationSeparator" w:id="0">
    <w:p w14:paraId="32754B76" w14:textId="77777777" w:rsidR="00776D25" w:rsidRDefault="00776D25" w:rsidP="00B64718">
      <w:pPr>
        <w:spacing w:after="0" w:line="240" w:lineRule="auto"/>
      </w:pPr>
      <w:r>
        <w:continuationSeparator/>
      </w:r>
    </w:p>
  </w:footnote>
  <w:footnote w:id="1">
    <w:p w14:paraId="2FA5CA25" w14:textId="19338059" w:rsidR="00776D25" w:rsidRPr="00C43F28" w:rsidRDefault="00776D25" w:rsidP="00C43F28">
      <w:pPr>
        <w:pStyle w:val="FootnoteText"/>
        <w:jc w:val="both"/>
        <w:rPr>
          <w:lang w:val="en-US"/>
        </w:rPr>
      </w:pPr>
      <w:r>
        <w:rPr>
          <w:rStyle w:val="FootnoteReference"/>
        </w:rPr>
        <w:footnoteRef/>
      </w:r>
      <w:r w:rsidRPr="00C43F28">
        <w:rPr>
          <w:lang w:val="en-US"/>
        </w:rPr>
        <w:t xml:space="preserve"> 40 percent of the </w:t>
      </w:r>
      <w:r>
        <w:rPr>
          <w:lang w:val="en-US"/>
        </w:rPr>
        <w:t xml:space="preserve">FARC-EP </w:t>
      </w:r>
      <w:r w:rsidRPr="00C43F28">
        <w:rPr>
          <w:lang w:val="en-US"/>
        </w:rPr>
        <w:t>are constituted of women</w:t>
      </w:r>
      <w:r>
        <w:rPr>
          <w:lang w:val="en-US"/>
        </w:rPr>
        <w:t>.</w:t>
      </w:r>
    </w:p>
  </w:footnote>
  <w:footnote w:id="2">
    <w:p w14:paraId="746287CB" w14:textId="5BD3EB74" w:rsidR="00776D25" w:rsidRPr="00E11440" w:rsidRDefault="00776D25" w:rsidP="00E11440">
      <w:pPr>
        <w:pStyle w:val="FootnoteText"/>
        <w:jc w:val="both"/>
        <w:rPr>
          <w:lang w:val="en-US"/>
        </w:rPr>
      </w:pPr>
      <w:r>
        <w:rPr>
          <w:rStyle w:val="FootnoteReference"/>
        </w:rPr>
        <w:footnoteRef/>
      </w:r>
      <w:r w:rsidRPr="00E11440">
        <w:rPr>
          <w:lang w:val="en-US"/>
        </w:rPr>
        <w:t xml:space="preserve"> While most of the speakers on the local and national were involved in Colombian women’s peace organizations the international speakers came from research centers on women, peace and security particularly in Australia, Spain and the United States (</w:t>
      </w:r>
      <w:proofErr w:type="spellStart"/>
      <w:r w:rsidRPr="00E11440">
        <w:rPr>
          <w:lang w:val="en-US"/>
        </w:rPr>
        <w:t>Pallares</w:t>
      </w:r>
      <w:proofErr w:type="spellEnd"/>
      <w:r w:rsidRPr="00E11440">
        <w:rPr>
          <w:lang w:val="en-US"/>
        </w:rPr>
        <w:t xml:space="preserve"> &amp; </w:t>
      </w:r>
      <w:proofErr w:type="spellStart"/>
      <w:r w:rsidRPr="00E11440">
        <w:rPr>
          <w:lang w:val="en-US"/>
        </w:rPr>
        <w:t>Ramírez</w:t>
      </w:r>
      <w:proofErr w:type="spellEnd"/>
      <w:r w:rsidRPr="00E11440">
        <w:rPr>
          <w:lang w:val="en-US"/>
        </w:rPr>
        <w:t>, 2014).</w:t>
      </w:r>
    </w:p>
  </w:footnote>
  <w:footnote w:id="3">
    <w:p w14:paraId="6B5C3D9D" w14:textId="0A106F69" w:rsidR="00776D25" w:rsidRPr="00E11440" w:rsidRDefault="00776D25" w:rsidP="00E11440">
      <w:pPr>
        <w:pStyle w:val="FootnoteText"/>
        <w:jc w:val="both"/>
        <w:rPr>
          <w:lang w:val="en-US"/>
        </w:rPr>
      </w:pPr>
      <w:r>
        <w:rPr>
          <w:rStyle w:val="FootnoteReference"/>
        </w:rPr>
        <w:footnoteRef/>
      </w:r>
      <w:r w:rsidRPr="00E11440">
        <w:rPr>
          <w:lang w:val="en-US"/>
        </w:rPr>
        <w:t xml:space="preserve"> The document summarizing the recommendations was </w:t>
      </w:r>
      <w:r>
        <w:rPr>
          <w:lang w:val="en-US"/>
        </w:rPr>
        <w:t xml:space="preserve">also </w:t>
      </w:r>
      <w:r w:rsidRPr="00E11440">
        <w:rPr>
          <w:lang w:val="en-US"/>
        </w:rPr>
        <w:t>presented to the negotiators in 2015 (</w:t>
      </w:r>
      <w:proofErr w:type="spellStart"/>
      <w:r w:rsidRPr="00E11440">
        <w:rPr>
          <w:lang w:val="en-US"/>
        </w:rPr>
        <w:t>Carvajal</w:t>
      </w:r>
      <w:proofErr w:type="spellEnd"/>
      <w:r w:rsidRPr="00E11440">
        <w:rPr>
          <w:lang w:val="en-US"/>
        </w:rPr>
        <w:t>, 2016).</w:t>
      </w:r>
    </w:p>
  </w:footnote>
  <w:footnote w:id="4">
    <w:p w14:paraId="3C6D78AB" w14:textId="0D035474" w:rsidR="00776D25" w:rsidRPr="00E11440" w:rsidRDefault="00776D25" w:rsidP="00E11440">
      <w:pPr>
        <w:pStyle w:val="FootnoteText"/>
        <w:jc w:val="both"/>
        <w:rPr>
          <w:lang w:val="en-US"/>
        </w:rPr>
      </w:pPr>
      <w:r>
        <w:rPr>
          <w:rStyle w:val="FootnoteReference"/>
        </w:rPr>
        <w:footnoteRef/>
      </w:r>
      <w:r w:rsidRPr="00E11440">
        <w:rPr>
          <w:lang w:val="en-US"/>
        </w:rPr>
        <w:t xml:space="preserve"> See for example </w:t>
      </w:r>
      <w:proofErr w:type="spellStart"/>
      <w:r w:rsidRPr="00E11440">
        <w:rPr>
          <w:i/>
          <w:lang w:val="en-US"/>
        </w:rPr>
        <w:t>Mujeres</w:t>
      </w:r>
      <w:proofErr w:type="spellEnd"/>
      <w:r w:rsidRPr="00E11440">
        <w:rPr>
          <w:i/>
          <w:lang w:val="en-US"/>
        </w:rPr>
        <w:t xml:space="preserve"> y </w:t>
      </w:r>
      <w:proofErr w:type="spellStart"/>
      <w:r w:rsidRPr="00E11440">
        <w:rPr>
          <w:i/>
          <w:lang w:val="en-US"/>
        </w:rPr>
        <w:t>guerra</w:t>
      </w:r>
      <w:proofErr w:type="spellEnd"/>
      <w:r w:rsidRPr="00E11440">
        <w:rPr>
          <w:i/>
          <w:lang w:val="en-US"/>
        </w:rPr>
        <w:t xml:space="preserve">: </w:t>
      </w:r>
      <w:proofErr w:type="spellStart"/>
      <w:r w:rsidRPr="00E11440">
        <w:rPr>
          <w:i/>
          <w:lang w:val="en-US"/>
        </w:rPr>
        <w:t>Víctimas</w:t>
      </w:r>
      <w:proofErr w:type="spellEnd"/>
      <w:r w:rsidRPr="00E11440">
        <w:rPr>
          <w:i/>
          <w:lang w:val="en-US"/>
        </w:rPr>
        <w:t xml:space="preserve"> y </w:t>
      </w:r>
      <w:proofErr w:type="spellStart"/>
      <w:r w:rsidRPr="00E11440">
        <w:rPr>
          <w:i/>
          <w:lang w:val="en-US"/>
        </w:rPr>
        <w:t>resistentes</w:t>
      </w:r>
      <w:proofErr w:type="spellEnd"/>
      <w:r w:rsidRPr="00E11440">
        <w:rPr>
          <w:i/>
          <w:lang w:val="en-US"/>
        </w:rPr>
        <w:t xml:space="preserve"> </w:t>
      </w:r>
      <w:proofErr w:type="spellStart"/>
      <w:r w:rsidRPr="00E11440">
        <w:rPr>
          <w:i/>
          <w:lang w:val="en-US"/>
        </w:rPr>
        <w:t>en</w:t>
      </w:r>
      <w:proofErr w:type="spellEnd"/>
      <w:r w:rsidRPr="00E11440">
        <w:rPr>
          <w:i/>
          <w:lang w:val="en-US"/>
        </w:rPr>
        <w:t xml:space="preserve"> el Caribe </w:t>
      </w:r>
      <w:proofErr w:type="spellStart"/>
      <w:r w:rsidRPr="00E11440">
        <w:rPr>
          <w:i/>
          <w:lang w:val="en-US"/>
        </w:rPr>
        <w:t>colombiano</w:t>
      </w:r>
      <w:proofErr w:type="spellEnd"/>
      <w:r w:rsidRPr="00E11440">
        <w:rPr>
          <w:lang w:val="en-US"/>
        </w:rPr>
        <w:t xml:space="preserve"> (</w:t>
      </w:r>
      <w:proofErr w:type="spellStart"/>
      <w:r w:rsidRPr="00E11440">
        <w:rPr>
          <w:lang w:val="en-US"/>
        </w:rPr>
        <w:t>Grupo</w:t>
      </w:r>
      <w:proofErr w:type="spellEnd"/>
      <w:r w:rsidRPr="00E11440">
        <w:rPr>
          <w:lang w:val="en-US"/>
        </w:rPr>
        <w:t xml:space="preserve"> </w:t>
      </w:r>
      <w:r>
        <w:rPr>
          <w:lang w:val="en-US"/>
        </w:rPr>
        <w:t xml:space="preserve">de </w:t>
      </w:r>
      <w:proofErr w:type="spellStart"/>
      <w:r>
        <w:rPr>
          <w:lang w:val="en-US"/>
        </w:rPr>
        <w:t>Memoria</w:t>
      </w:r>
      <w:proofErr w:type="spellEnd"/>
      <w:r>
        <w:rPr>
          <w:lang w:val="en-US"/>
        </w:rPr>
        <w:t xml:space="preserve"> </w:t>
      </w:r>
      <w:proofErr w:type="spellStart"/>
      <w:r>
        <w:rPr>
          <w:lang w:val="en-US"/>
        </w:rPr>
        <w:t>Histórica</w:t>
      </w:r>
      <w:proofErr w:type="spellEnd"/>
      <w:r>
        <w:rPr>
          <w:lang w:val="en-US"/>
        </w:rPr>
        <w:t>, 2011) and</w:t>
      </w:r>
      <w:r w:rsidRPr="00E11440">
        <w:rPr>
          <w:lang w:val="en-US"/>
        </w:rPr>
        <w:t xml:space="preserve"> </w:t>
      </w:r>
      <w:r w:rsidRPr="00E11440">
        <w:rPr>
          <w:i/>
          <w:lang w:val="en-US"/>
        </w:rPr>
        <w:t xml:space="preserve">El placer: </w:t>
      </w:r>
      <w:proofErr w:type="spellStart"/>
      <w:r w:rsidRPr="00E11440">
        <w:rPr>
          <w:i/>
          <w:lang w:val="en-US"/>
        </w:rPr>
        <w:t>Mujeres</w:t>
      </w:r>
      <w:proofErr w:type="spellEnd"/>
      <w:r w:rsidRPr="00E11440">
        <w:rPr>
          <w:i/>
          <w:lang w:val="en-US"/>
        </w:rPr>
        <w:t xml:space="preserve">, coca y </w:t>
      </w:r>
      <w:proofErr w:type="spellStart"/>
      <w:r w:rsidRPr="00E11440">
        <w:rPr>
          <w:i/>
          <w:lang w:val="en-US"/>
        </w:rPr>
        <w:t>guerra</w:t>
      </w:r>
      <w:proofErr w:type="spellEnd"/>
      <w:r w:rsidRPr="00E11440">
        <w:rPr>
          <w:i/>
          <w:lang w:val="en-US"/>
        </w:rPr>
        <w:t xml:space="preserve"> </w:t>
      </w:r>
      <w:proofErr w:type="spellStart"/>
      <w:r w:rsidRPr="00E11440">
        <w:rPr>
          <w:i/>
          <w:lang w:val="en-US"/>
        </w:rPr>
        <w:t>en</w:t>
      </w:r>
      <w:proofErr w:type="spellEnd"/>
      <w:r w:rsidRPr="00E11440">
        <w:rPr>
          <w:i/>
          <w:lang w:val="en-US"/>
        </w:rPr>
        <w:t xml:space="preserve"> el </w:t>
      </w:r>
      <w:proofErr w:type="spellStart"/>
      <w:r w:rsidRPr="00E11440">
        <w:rPr>
          <w:i/>
          <w:lang w:val="en-US"/>
        </w:rPr>
        <w:t>bajo</w:t>
      </w:r>
      <w:proofErr w:type="spellEnd"/>
      <w:r w:rsidRPr="00E11440">
        <w:rPr>
          <w:i/>
          <w:lang w:val="en-US"/>
        </w:rPr>
        <w:t xml:space="preserve"> Putumayo</w:t>
      </w:r>
      <w:r w:rsidRPr="00E11440">
        <w:rPr>
          <w:lang w:val="en-US"/>
        </w:rPr>
        <w:t xml:space="preserve"> (</w:t>
      </w:r>
      <w:proofErr w:type="spellStart"/>
      <w:r w:rsidRPr="00E11440">
        <w:rPr>
          <w:lang w:val="en-US"/>
        </w:rPr>
        <w:t>Grupo</w:t>
      </w:r>
      <w:proofErr w:type="spellEnd"/>
      <w:r w:rsidRPr="00E11440">
        <w:rPr>
          <w:lang w:val="en-US"/>
        </w:rPr>
        <w:t xml:space="preserve"> de </w:t>
      </w:r>
      <w:proofErr w:type="spellStart"/>
      <w:r w:rsidRPr="00E11440">
        <w:rPr>
          <w:lang w:val="en-US"/>
        </w:rPr>
        <w:t>Memoria</w:t>
      </w:r>
      <w:proofErr w:type="spellEnd"/>
      <w:r w:rsidRPr="00E11440">
        <w:rPr>
          <w:lang w:val="en-US"/>
        </w:rPr>
        <w:t xml:space="preserve"> </w:t>
      </w:r>
      <w:proofErr w:type="spellStart"/>
      <w:r w:rsidRPr="00E11440">
        <w:rPr>
          <w:lang w:val="en-US"/>
        </w:rPr>
        <w:t>Histórica</w:t>
      </w:r>
      <w:proofErr w:type="spellEnd"/>
      <w:r w:rsidRPr="00E11440">
        <w:rPr>
          <w:lang w:val="en-US"/>
        </w:rPr>
        <w:t>, 2012).</w:t>
      </w:r>
    </w:p>
  </w:footnote>
  <w:footnote w:id="5">
    <w:p w14:paraId="5CCCA4B7" w14:textId="2D3A46D3" w:rsidR="00776D25" w:rsidRPr="00C734CA" w:rsidRDefault="00776D25" w:rsidP="00C734CA">
      <w:pPr>
        <w:pStyle w:val="FootnoteText"/>
        <w:jc w:val="both"/>
        <w:rPr>
          <w:lang w:val="en-US"/>
        </w:rPr>
      </w:pPr>
      <w:r>
        <w:rPr>
          <w:rStyle w:val="FootnoteReference"/>
        </w:rPr>
        <w:footnoteRef/>
      </w:r>
      <w:r w:rsidRPr="00C734CA">
        <w:rPr>
          <w:lang w:val="en-US"/>
        </w:rPr>
        <w:t xml:space="preserve"> Next to the sub-commission on gender two more were established, one focusing on the historic circumstances of the conflict and the other providing technical knowledge about how to implement the principles reached in the discussions.</w:t>
      </w:r>
    </w:p>
  </w:footnote>
  <w:footnote w:id="6">
    <w:p w14:paraId="593278B4" w14:textId="58D135FC" w:rsidR="00776D25" w:rsidRPr="00F45D6F" w:rsidRDefault="00776D25" w:rsidP="00F45D6F">
      <w:pPr>
        <w:pStyle w:val="FootnoteText"/>
        <w:jc w:val="both"/>
        <w:rPr>
          <w:lang w:val="en-US"/>
        </w:rPr>
      </w:pPr>
      <w:r>
        <w:rPr>
          <w:rStyle w:val="FootnoteReference"/>
        </w:rPr>
        <w:footnoteRef/>
      </w:r>
      <w:r w:rsidRPr="00F45D6F">
        <w:rPr>
          <w:lang w:val="en-US"/>
        </w:rPr>
        <w:t xml:space="preserve"> These delegations were made up of a female majority of 60 percent (</w:t>
      </w:r>
      <w:proofErr w:type="spellStart"/>
      <w:r w:rsidRPr="00F45D6F">
        <w:rPr>
          <w:lang w:val="en-US"/>
        </w:rPr>
        <w:t>Bouvier</w:t>
      </w:r>
      <w:proofErr w:type="spellEnd"/>
      <w:r w:rsidRPr="00F45D6F">
        <w:rPr>
          <w:lang w:val="en-US"/>
        </w:rPr>
        <w:t>, 2016, p. 22).</w:t>
      </w:r>
    </w:p>
  </w:footnote>
  <w:footnote w:id="7">
    <w:p w14:paraId="3272E209" w14:textId="00A62E3A" w:rsidR="00776D25" w:rsidRPr="00F45D6F" w:rsidRDefault="00776D25" w:rsidP="00F45D6F">
      <w:pPr>
        <w:pStyle w:val="FootnoteText"/>
        <w:jc w:val="both"/>
        <w:rPr>
          <w:lang w:val="en-US"/>
        </w:rPr>
      </w:pPr>
      <w:r>
        <w:rPr>
          <w:rStyle w:val="FootnoteReference"/>
        </w:rPr>
        <w:footnoteRef/>
      </w:r>
      <w:r w:rsidRPr="00F45D6F">
        <w:rPr>
          <w:lang w:val="en-US"/>
        </w:rPr>
        <w:t xml:space="preserve"> The FARC-EP suspended their unilateral ceasefire which they had agreed to at the beginning of the negotiations following these events, arguing that they could not uphold a permanent ceasefire during an ongoing governmental military offensive; at the same time the government refused to agree to a bilateral ceasefire until the signing of a final peace agreement (</w:t>
      </w:r>
      <w:proofErr w:type="spellStart"/>
      <w:r w:rsidRPr="00F45D6F">
        <w:rPr>
          <w:lang w:val="en-US"/>
        </w:rPr>
        <w:t>Bouvier</w:t>
      </w:r>
      <w:proofErr w:type="spellEnd"/>
      <w:r w:rsidRPr="00F45D6F">
        <w:rPr>
          <w:lang w:val="en-US"/>
        </w:rPr>
        <w:t>, 2015c).</w:t>
      </w:r>
    </w:p>
  </w:footnote>
  <w:footnote w:id="8">
    <w:p w14:paraId="410D413D" w14:textId="06B50506" w:rsidR="00776D25" w:rsidRPr="00364044" w:rsidRDefault="00776D25" w:rsidP="00364044">
      <w:pPr>
        <w:pStyle w:val="FootnoteText"/>
        <w:jc w:val="both"/>
        <w:rPr>
          <w:lang w:val="en-US"/>
        </w:rPr>
      </w:pPr>
      <w:r>
        <w:rPr>
          <w:rStyle w:val="FootnoteReference"/>
        </w:rPr>
        <w:footnoteRef/>
      </w:r>
      <w:r w:rsidRPr="00364044">
        <w:rPr>
          <w:lang w:val="en-US"/>
        </w:rPr>
        <w:t xml:space="preserve"> The same declaration had also introduced the gender sub-commission.</w:t>
      </w:r>
    </w:p>
  </w:footnote>
  <w:footnote w:id="9">
    <w:p w14:paraId="5F36203F" w14:textId="3156C031" w:rsidR="00776D25" w:rsidRPr="00364044" w:rsidRDefault="00776D25" w:rsidP="00364044">
      <w:pPr>
        <w:pStyle w:val="FootnoteText"/>
        <w:jc w:val="both"/>
        <w:rPr>
          <w:lang w:val="en-US"/>
        </w:rPr>
      </w:pPr>
      <w:r>
        <w:rPr>
          <w:rStyle w:val="FootnoteReference"/>
        </w:rPr>
        <w:footnoteRef/>
      </w:r>
      <w:r w:rsidRPr="00364044">
        <w:rPr>
          <w:lang w:val="en-US"/>
        </w:rPr>
        <w:t xml:space="preserve"> The group consisted of members from </w:t>
      </w:r>
      <w:r w:rsidRPr="00364044">
        <w:rPr>
          <w:i/>
          <w:lang w:val="en-US"/>
        </w:rPr>
        <w:t>Colombia’s Revolutionary Workers Party</w:t>
      </w:r>
      <w:r w:rsidRPr="00364044">
        <w:rPr>
          <w:lang w:val="en-US"/>
        </w:rPr>
        <w:t xml:space="preserve"> (PRT), M-19, the </w:t>
      </w:r>
      <w:r w:rsidRPr="00364044">
        <w:rPr>
          <w:i/>
          <w:lang w:val="en-US"/>
        </w:rPr>
        <w:t>Army of National Liberation</w:t>
      </w:r>
      <w:r w:rsidRPr="00364044">
        <w:rPr>
          <w:lang w:val="en-US"/>
        </w:rPr>
        <w:t xml:space="preserve"> (EPL) and </w:t>
      </w:r>
      <w:r w:rsidRPr="00364044">
        <w:rPr>
          <w:i/>
          <w:lang w:val="en-US"/>
        </w:rPr>
        <w:t>Quintin Lame</w:t>
      </w:r>
      <w:r w:rsidRPr="00364044">
        <w:rPr>
          <w:lang w:val="en-US"/>
        </w:rPr>
        <w:t>, among female ex-combatants from El Salvador, Guatemala, Uruguay, South Africa, Northern Ireland, Indonesia and Nepal (</w:t>
      </w:r>
      <w:proofErr w:type="spellStart"/>
      <w:r w:rsidRPr="00364044">
        <w:rPr>
          <w:lang w:val="en-US"/>
        </w:rPr>
        <w:t>Bouvier</w:t>
      </w:r>
      <w:proofErr w:type="spellEnd"/>
      <w:r w:rsidRPr="00364044">
        <w:rPr>
          <w:lang w:val="en-US"/>
        </w:rPr>
        <w:t>, 2016a).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C1026"/>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1C632A"/>
    <w:multiLevelType w:val="hybridMultilevel"/>
    <w:tmpl w:val="2BA835E0"/>
    <w:lvl w:ilvl="0" w:tplc="0413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DA81035"/>
    <w:multiLevelType w:val="hybridMultilevel"/>
    <w:tmpl w:val="E85EFC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2C34ED3"/>
    <w:multiLevelType w:val="hybridMultilevel"/>
    <w:tmpl w:val="702E121A"/>
    <w:lvl w:ilvl="0" w:tplc="0413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287C5940"/>
    <w:multiLevelType w:val="hybridMultilevel"/>
    <w:tmpl w:val="5B24E33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DC10C24"/>
    <w:multiLevelType w:val="hybridMultilevel"/>
    <w:tmpl w:val="5A72627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31B07D12"/>
    <w:multiLevelType w:val="hybridMultilevel"/>
    <w:tmpl w:val="F55696F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32CA1AEB"/>
    <w:multiLevelType w:val="hybridMultilevel"/>
    <w:tmpl w:val="6CF8C3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3A93570B"/>
    <w:multiLevelType w:val="multilevel"/>
    <w:tmpl w:val="0413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9" w15:restartNumberingAfterBreak="0">
    <w:nsid w:val="427C4CBB"/>
    <w:multiLevelType w:val="hybridMultilevel"/>
    <w:tmpl w:val="DD5A6B3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3282462"/>
    <w:multiLevelType w:val="hybridMultilevel"/>
    <w:tmpl w:val="11BA6C16"/>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4822114E"/>
    <w:multiLevelType w:val="hybridMultilevel"/>
    <w:tmpl w:val="12A6A76A"/>
    <w:lvl w:ilvl="0" w:tplc="0413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51B42013"/>
    <w:multiLevelType w:val="hybridMultilevel"/>
    <w:tmpl w:val="7D52271E"/>
    <w:lvl w:ilvl="0" w:tplc="0413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62D836A3"/>
    <w:multiLevelType w:val="hybridMultilevel"/>
    <w:tmpl w:val="76FAF156"/>
    <w:lvl w:ilvl="0" w:tplc="0413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69E53737"/>
    <w:multiLevelType w:val="hybridMultilevel"/>
    <w:tmpl w:val="00C262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6CE735A2"/>
    <w:multiLevelType w:val="hybridMultilevel"/>
    <w:tmpl w:val="86C6FB6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6EF75857"/>
    <w:multiLevelType w:val="hybridMultilevel"/>
    <w:tmpl w:val="9E60554E"/>
    <w:lvl w:ilvl="0" w:tplc="0413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0"/>
  </w:num>
  <w:num w:numId="2">
    <w:abstractNumId w:val="8"/>
  </w:num>
  <w:num w:numId="3">
    <w:abstractNumId w:val="16"/>
  </w:num>
  <w:num w:numId="4">
    <w:abstractNumId w:val="1"/>
  </w:num>
  <w:num w:numId="5">
    <w:abstractNumId w:val="12"/>
  </w:num>
  <w:num w:numId="6">
    <w:abstractNumId w:val="4"/>
  </w:num>
  <w:num w:numId="7">
    <w:abstractNumId w:val="7"/>
  </w:num>
  <w:num w:numId="8">
    <w:abstractNumId w:val="2"/>
  </w:num>
  <w:num w:numId="9">
    <w:abstractNumId w:val="14"/>
  </w:num>
  <w:num w:numId="10">
    <w:abstractNumId w:val="6"/>
  </w:num>
  <w:num w:numId="11">
    <w:abstractNumId w:val="9"/>
  </w:num>
  <w:num w:numId="12">
    <w:abstractNumId w:val="15"/>
  </w:num>
  <w:num w:numId="13">
    <w:abstractNumId w:val="0"/>
  </w:num>
  <w:num w:numId="14">
    <w:abstractNumId w:val="5"/>
  </w:num>
  <w:num w:numId="15">
    <w:abstractNumId w:val="11"/>
  </w:num>
  <w:num w:numId="16">
    <w:abstractNumId w:val="13"/>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698"/>
    <w:rsid w:val="00003400"/>
    <w:rsid w:val="00012F0D"/>
    <w:rsid w:val="00015C8C"/>
    <w:rsid w:val="00016361"/>
    <w:rsid w:val="00017406"/>
    <w:rsid w:val="0002044F"/>
    <w:rsid w:val="00027663"/>
    <w:rsid w:val="00030140"/>
    <w:rsid w:val="000305A4"/>
    <w:rsid w:val="00035AF1"/>
    <w:rsid w:val="00036EBA"/>
    <w:rsid w:val="00037971"/>
    <w:rsid w:val="000460FA"/>
    <w:rsid w:val="000856C3"/>
    <w:rsid w:val="00086BB8"/>
    <w:rsid w:val="00090A24"/>
    <w:rsid w:val="000970D2"/>
    <w:rsid w:val="000A23D0"/>
    <w:rsid w:val="000A52B1"/>
    <w:rsid w:val="000A56C1"/>
    <w:rsid w:val="000C1698"/>
    <w:rsid w:val="000E16AA"/>
    <w:rsid w:val="000E7C9C"/>
    <w:rsid w:val="000F6F8B"/>
    <w:rsid w:val="0010012F"/>
    <w:rsid w:val="00100859"/>
    <w:rsid w:val="00103748"/>
    <w:rsid w:val="0010518E"/>
    <w:rsid w:val="00107740"/>
    <w:rsid w:val="00110025"/>
    <w:rsid w:val="001328B3"/>
    <w:rsid w:val="00141DDC"/>
    <w:rsid w:val="00142BFA"/>
    <w:rsid w:val="00142E59"/>
    <w:rsid w:val="00152F29"/>
    <w:rsid w:val="00152FA7"/>
    <w:rsid w:val="00155FB6"/>
    <w:rsid w:val="00157357"/>
    <w:rsid w:val="001633E6"/>
    <w:rsid w:val="001646A0"/>
    <w:rsid w:val="00173989"/>
    <w:rsid w:val="00177580"/>
    <w:rsid w:val="00181C4B"/>
    <w:rsid w:val="00181EAA"/>
    <w:rsid w:val="00193F0E"/>
    <w:rsid w:val="001954F6"/>
    <w:rsid w:val="001A2FF4"/>
    <w:rsid w:val="001C1D4B"/>
    <w:rsid w:val="001C7686"/>
    <w:rsid w:val="001D14BD"/>
    <w:rsid w:val="001D407F"/>
    <w:rsid w:val="002005A5"/>
    <w:rsid w:val="00211887"/>
    <w:rsid w:val="00237AB4"/>
    <w:rsid w:val="00254F5F"/>
    <w:rsid w:val="00257422"/>
    <w:rsid w:val="00264413"/>
    <w:rsid w:val="00266618"/>
    <w:rsid w:val="002701E8"/>
    <w:rsid w:val="00274438"/>
    <w:rsid w:val="00295C6C"/>
    <w:rsid w:val="002977A0"/>
    <w:rsid w:val="002D1CCF"/>
    <w:rsid w:val="002D3763"/>
    <w:rsid w:val="002D581F"/>
    <w:rsid w:val="002E21B3"/>
    <w:rsid w:val="002E22B2"/>
    <w:rsid w:val="003057CE"/>
    <w:rsid w:val="00306469"/>
    <w:rsid w:val="003066D5"/>
    <w:rsid w:val="00306B31"/>
    <w:rsid w:val="00311D71"/>
    <w:rsid w:val="003179D5"/>
    <w:rsid w:val="00320991"/>
    <w:rsid w:val="00331D3C"/>
    <w:rsid w:val="0033516B"/>
    <w:rsid w:val="00336224"/>
    <w:rsid w:val="00344284"/>
    <w:rsid w:val="00357FB3"/>
    <w:rsid w:val="00362AE4"/>
    <w:rsid w:val="003633BA"/>
    <w:rsid w:val="00364044"/>
    <w:rsid w:val="003655BE"/>
    <w:rsid w:val="0036590A"/>
    <w:rsid w:val="00375C5A"/>
    <w:rsid w:val="00376812"/>
    <w:rsid w:val="003936BF"/>
    <w:rsid w:val="00393CE3"/>
    <w:rsid w:val="00395924"/>
    <w:rsid w:val="00396473"/>
    <w:rsid w:val="003A0A97"/>
    <w:rsid w:val="003A1670"/>
    <w:rsid w:val="003B05BE"/>
    <w:rsid w:val="003B450F"/>
    <w:rsid w:val="003B45ED"/>
    <w:rsid w:val="003C37C5"/>
    <w:rsid w:val="003C6803"/>
    <w:rsid w:val="003D24D5"/>
    <w:rsid w:val="003D3FCA"/>
    <w:rsid w:val="003D42D7"/>
    <w:rsid w:val="003D5DF4"/>
    <w:rsid w:val="003D627A"/>
    <w:rsid w:val="003D74CD"/>
    <w:rsid w:val="00405ED1"/>
    <w:rsid w:val="00406B64"/>
    <w:rsid w:val="00407776"/>
    <w:rsid w:val="0042038C"/>
    <w:rsid w:val="00423825"/>
    <w:rsid w:val="00431008"/>
    <w:rsid w:val="0043263E"/>
    <w:rsid w:val="0043769D"/>
    <w:rsid w:val="00443668"/>
    <w:rsid w:val="00445563"/>
    <w:rsid w:val="004542EE"/>
    <w:rsid w:val="00461063"/>
    <w:rsid w:val="0047081D"/>
    <w:rsid w:val="00471FD6"/>
    <w:rsid w:val="00472485"/>
    <w:rsid w:val="00491DEE"/>
    <w:rsid w:val="004B02AC"/>
    <w:rsid w:val="004B6A2E"/>
    <w:rsid w:val="004B746E"/>
    <w:rsid w:val="004B7E79"/>
    <w:rsid w:val="004C019F"/>
    <w:rsid w:val="004C47F0"/>
    <w:rsid w:val="004C534A"/>
    <w:rsid w:val="004D0DD8"/>
    <w:rsid w:val="004E5874"/>
    <w:rsid w:val="004F17C9"/>
    <w:rsid w:val="004F7281"/>
    <w:rsid w:val="00502538"/>
    <w:rsid w:val="00525FAD"/>
    <w:rsid w:val="00531013"/>
    <w:rsid w:val="00552CA7"/>
    <w:rsid w:val="005569BC"/>
    <w:rsid w:val="00566157"/>
    <w:rsid w:val="00567245"/>
    <w:rsid w:val="00567944"/>
    <w:rsid w:val="00573751"/>
    <w:rsid w:val="00575F10"/>
    <w:rsid w:val="0058083A"/>
    <w:rsid w:val="005974AC"/>
    <w:rsid w:val="005A31B1"/>
    <w:rsid w:val="005A45EE"/>
    <w:rsid w:val="005B16CE"/>
    <w:rsid w:val="005D0145"/>
    <w:rsid w:val="005D52A4"/>
    <w:rsid w:val="005D628B"/>
    <w:rsid w:val="005E509A"/>
    <w:rsid w:val="005F2AF4"/>
    <w:rsid w:val="005F5AD9"/>
    <w:rsid w:val="006065A2"/>
    <w:rsid w:val="0062054A"/>
    <w:rsid w:val="00624613"/>
    <w:rsid w:val="006262A4"/>
    <w:rsid w:val="00635F1D"/>
    <w:rsid w:val="00660B0E"/>
    <w:rsid w:val="006669BC"/>
    <w:rsid w:val="006A0ADF"/>
    <w:rsid w:val="006B0D10"/>
    <w:rsid w:val="006C5EFD"/>
    <w:rsid w:val="006D6136"/>
    <w:rsid w:val="006D6478"/>
    <w:rsid w:val="0070439F"/>
    <w:rsid w:val="00705FE0"/>
    <w:rsid w:val="0071438C"/>
    <w:rsid w:val="00724903"/>
    <w:rsid w:val="007277AF"/>
    <w:rsid w:val="00732749"/>
    <w:rsid w:val="00734ECE"/>
    <w:rsid w:val="00737C1E"/>
    <w:rsid w:val="00745C21"/>
    <w:rsid w:val="00750EC9"/>
    <w:rsid w:val="00774E1E"/>
    <w:rsid w:val="00776183"/>
    <w:rsid w:val="00776D25"/>
    <w:rsid w:val="00787DAB"/>
    <w:rsid w:val="0079135E"/>
    <w:rsid w:val="00796E95"/>
    <w:rsid w:val="007A7F1E"/>
    <w:rsid w:val="007B0292"/>
    <w:rsid w:val="007B36A5"/>
    <w:rsid w:val="007B5A5F"/>
    <w:rsid w:val="007C191E"/>
    <w:rsid w:val="007C3DA3"/>
    <w:rsid w:val="007C7956"/>
    <w:rsid w:val="007D737A"/>
    <w:rsid w:val="007D7CDD"/>
    <w:rsid w:val="007F3402"/>
    <w:rsid w:val="00800C85"/>
    <w:rsid w:val="00805E6F"/>
    <w:rsid w:val="00816F9A"/>
    <w:rsid w:val="008173E7"/>
    <w:rsid w:val="008526BE"/>
    <w:rsid w:val="00897237"/>
    <w:rsid w:val="00897E86"/>
    <w:rsid w:val="008A17DB"/>
    <w:rsid w:val="008B0581"/>
    <w:rsid w:val="008B3BD3"/>
    <w:rsid w:val="008C3B5A"/>
    <w:rsid w:val="008C45C3"/>
    <w:rsid w:val="008C4B83"/>
    <w:rsid w:val="008D4A2C"/>
    <w:rsid w:val="008E155A"/>
    <w:rsid w:val="008E1AEA"/>
    <w:rsid w:val="008E200A"/>
    <w:rsid w:val="008E3099"/>
    <w:rsid w:val="008E312E"/>
    <w:rsid w:val="008E3AC3"/>
    <w:rsid w:val="0090012A"/>
    <w:rsid w:val="009015D6"/>
    <w:rsid w:val="00910D47"/>
    <w:rsid w:val="0091251A"/>
    <w:rsid w:val="00916536"/>
    <w:rsid w:val="0093085D"/>
    <w:rsid w:val="009358A3"/>
    <w:rsid w:val="00945250"/>
    <w:rsid w:val="00960940"/>
    <w:rsid w:val="0096326F"/>
    <w:rsid w:val="00963534"/>
    <w:rsid w:val="009655F7"/>
    <w:rsid w:val="009928FD"/>
    <w:rsid w:val="00994D89"/>
    <w:rsid w:val="009B2A2E"/>
    <w:rsid w:val="009C2A33"/>
    <w:rsid w:val="009C5B59"/>
    <w:rsid w:val="009C7226"/>
    <w:rsid w:val="009D00E9"/>
    <w:rsid w:val="009D612A"/>
    <w:rsid w:val="009E49A6"/>
    <w:rsid w:val="009F09BD"/>
    <w:rsid w:val="009F2C45"/>
    <w:rsid w:val="009F435C"/>
    <w:rsid w:val="009F75FC"/>
    <w:rsid w:val="00A22C23"/>
    <w:rsid w:val="00A258BE"/>
    <w:rsid w:val="00A365BA"/>
    <w:rsid w:val="00A36D5E"/>
    <w:rsid w:val="00A42833"/>
    <w:rsid w:val="00A45D90"/>
    <w:rsid w:val="00A73C47"/>
    <w:rsid w:val="00A80ACF"/>
    <w:rsid w:val="00A8185B"/>
    <w:rsid w:val="00A85A1E"/>
    <w:rsid w:val="00A96A18"/>
    <w:rsid w:val="00AA24FD"/>
    <w:rsid w:val="00AA6447"/>
    <w:rsid w:val="00AB10A1"/>
    <w:rsid w:val="00AB2DDE"/>
    <w:rsid w:val="00AB7476"/>
    <w:rsid w:val="00AB791B"/>
    <w:rsid w:val="00AB7922"/>
    <w:rsid w:val="00AC7869"/>
    <w:rsid w:val="00AC78B1"/>
    <w:rsid w:val="00AD1D74"/>
    <w:rsid w:val="00AD2C95"/>
    <w:rsid w:val="00AD343D"/>
    <w:rsid w:val="00AF3314"/>
    <w:rsid w:val="00AF4E7B"/>
    <w:rsid w:val="00B00B50"/>
    <w:rsid w:val="00B07A24"/>
    <w:rsid w:val="00B07EB2"/>
    <w:rsid w:val="00B10377"/>
    <w:rsid w:val="00B33CE4"/>
    <w:rsid w:val="00B35569"/>
    <w:rsid w:val="00B376F5"/>
    <w:rsid w:val="00B6294B"/>
    <w:rsid w:val="00B62D2D"/>
    <w:rsid w:val="00B64718"/>
    <w:rsid w:val="00B6543D"/>
    <w:rsid w:val="00B713BB"/>
    <w:rsid w:val="00B75C0D"/>
    <w:rsid w:val="00B95617"/>
    <w:rsid w:val="00BA151B"/>
    <w:rsid w:val="00BA35BB"/>
    <w:rsid w:val="00BB2862"/>
    <w:rsid w:val="00BB5228"/>
    <w:rsid w:val="00BB52D6"/>
    <w:rsid w:val="00BD05B1"/>
    <w:rsid w:val="00BD179E"/>
    <w:rsid w:val="00BD2026"/>
    <w:rsid w:val="00BD3584"/>
    <w:rsid w:val="00BD67A3"/>
    <w:rsid w:val="00BD6BFA"/>
    <w:rsid w:val="00BE4F75"/>
    <w:rsid w:val="00BF4F22"/>
    <w:rsid w:val="00C00D75"/>
    <w:rsid w:val="00C06FA0"/>
    <w:rsid w:val="00C07E83"/>
    <w:rsid w:val="00C1691D"/>
    <w:rsid w:val="00C23C19"/>
    <w:rsid w:val="00C314EC"/>
    <w:rsid w:val="00C32996"/>
    <w:rsid w:val="00C43F28"/>
    <w:rsid w:val="00C50F95"/>
    <w:rsid w:val="00C734CA"/>
    <w:rsid w:val="00C73B70"/>
    <w:rsid w:val="00C74431"/>
    <w:rsid w:val="00C906D4"/>
    <w:rsid w:val="00CA6226"/>
    <w:rsid w:val="00CA721C"/>
    <w:rsid w:val="00CC78E1"/>
    <w:rsid w:val="00CC7F1A"/>
    <w:rsid w:val="00CD576D"/>
    <w:rsid w:val="00CE5925"/>
    <w:rsid w:val="00CE6F21"/>
    <w:rsid w:val="00CF0402"/>
    <w:rsid w:val="00D01C6E"/>
    <w:rsid w:val="00D05EE7"/>
    <w:rsid w:val="00D076A7"/>
    <w:rsid w:val="00D13AB4"/>
    <w:rsid w:val="00D15113"/>
    <w:rsid w:val="00D2092D"/>
    <w:rsid w:val="00D21228"/>
    <w:rsid w:val="00D23255"/>
    <w:rsid w:val="00D46106"/>
    <w:rsid w:val="00D50B66"/>
    <w:rsid w:val="00D5508E"/>
    <w:rsid w:val="00D637BE"/>
    <w:rsid w:val="00D82CF1"/>
    <w:rsid w:val="00D832AA"/>
    <w:rsid w:val="00D93BD8"/>
    <w:rsid w:val="00D958C4"/>
    <w:rsid w:val="00DB035A"/>
    <w:rsid w:val="00DB5A25"/>
    <w:rsid w:val="00DC46BD"/>
    <w:rsid w:val="00DD3392"/>
    <w:rsid w:val="00DE3C07"/>
    <w:rsid w:val="00E04AD5"/>
    <w:rsid w:val="00E11440"/>
    <w:rsid w:val="00E14F14"/>
    <w:rsid w:val="00E22A24"/>
    <w:rsid w:val="00E30A37"/>
    <w:rsid w:val="00E324C0"/>
    <w:rsid w:val="00E358F8"/>
    <w:rsid w:val="00E41CF7"/>
    <w:rsid w:val="00E44820"/>
    <w:rsid w:val="00E47C92"/>
    <w:rsid w:val="00E51227"/>
    <w:rsid w:val="00E529EC"/>
    <w:rsid w:val="00E56586"/>
    <w:rsid w:val="00E56E4B"/>
    <w:rsid w:val="00E732C9"/>
    <w:rsid w:val="00E74656"/>
    <w:rsid w:val="00E77CCB"/>
    <w:rsid w:val="00E85BA7"/>
    <w:rsid w:val="00E90E82"/>
    <w:rsid w:val="00E92195"/>
    <w:rsid w:val="00E9311D"/>
    <w:rsid w:val="00E94FA4"/>
    <w:rsid w:val="00E968D9"/>
    <w:rsid w:val="00EB285E"/>
    <w:rsid w:val="00EC0D49"/>
    <w:rsid w:val="00EC405C"/>
    <w:rsid w:val="00EE3347"/>
    <w:rsid w:val="00EE3550"/>
    <w:rsid w:val="00EE7497"/>
    <w:rsid w:val="00EF331D"/>
    <w:rsid w:val="00F06296"/>
    <w:rsid w:val="00F11B13"/>
    <w:rsid w:val="00F243A1"/>
    <w:rsid w:val="00F2746E"/>
    <w:rsid w:val="00F30F53"/>
    <w:rsid w:val="00F3405F"/>
    <w:rsid w:val="00F448C5"/>
    <w:rsid w:val="00F44B83"/>
    <w:rsid w:val="00F45D6F"/>
    <w:rsid w:val="00F82147"/>
    <w:rsid w:val="00F92376"/>
    <w:rsid w:val="00F94640"/>
    <w:rsid w:val="00F9761A"/>
    <w:rsid w:val="00FA153E"/>
    <w:rsid w:val="00FA2C18"/>
    <w:rsid w:val="00FB1AE5"/>
    <w:rsid w:val="00FB3435"/>
    <w:rsid w:val="00FC114C"/>
    <w:rsid w:val="00FC328E"/>
    <w:rsid w:val="00FD0299"/>
    <w:rsid w:val="00FD78F3"/>
    <w:rsid w:val="00FE0ED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06C77"/>
  <w15:chartTrackingRefBased/>
  <w15:docId w15:val="{B966356E-FBBF-45E4-B74D-CDAE090B6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64718"/>
    <w:pPr>
      <w:keepNext/>
      <w:keepLines/>
      <w:numPr>
        <w:numId w:val="2"/>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64718"/>
    <w:pPr>
      <w:keepNext/>
      <w:keepLines/>
      <w:numPr>
        <w:ilvl w:val="1"/>
        <w:numId w:val="2"/>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64718"/>
    <w:pPr>
      <w:keepNext/>
      <w:keepLines/>
      <w:numPr>
        <w:ilvl w:val="2"/>
        <w:numId w:val="2"/>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B64718"/>
    <w:pPr>
      <w:keepNext/>
      <w:keepLines/>
      <w:numPr>
        <w:ilvl w:val="3"/>
        <w:numId w:val="2"/>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B64718"/>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B64718"/>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B64718"/>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B64718"/>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64718"/>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64718"/>
    <w:pPr>
      <w:tabs>
        <w:tab w:val="center" w:pos="4536"/>
        <w:tab w:val="right" w:pos="9072"/>
      </w:tabs>
      <w:spacing w:after="0" w:line="240" w:lineRule="auto"/>
    </w:pPr>
  </w:style>
  <w:style w:type="character" w:customStyle="1" w:styleId="HeaderChar">
    <w:name w:val="Header Char"/>
    <w:basedOn w:val="DefaultParagraphFont"/>
    <w:link w:val="Header"/>
    <w:uiPriority w:val="99"/>
    <w:rsid w:val="00B64718"/>
  </w:style>
  <w:style w:type="paragraph" w:styleId="Footer">
    <w:name w:val="footer"/>
    <w:basedOn w:val="Normal"/>
    <w:link w:val="FooterChar"/>
    <w:uiPriority w:val="99"/>
    <w:unhideWhenUsed/>
    <w:rsid w:val="00B64718"/>
    <w:pPr>
      <w:tabs>
        <w:tab w:val="center" w:pos="4536"/>
        <w:tab w:val="right" w:pos="9072"/>
      </w:tabs>
      <w:spacing w:after="0" w:line="240" w:lineRule="auto"/>
    </w:pPr>
  </w:style>
  <w:style w:type="character" w:customStyle="1" w:styleId="FooterChar">
    <w:name w:val="Footer Char"/>
    <w:basedOn w:val="DefaultParagraphFont"/>
    <w:link w:val="Footer"/>
    <w:uiPriority w:val="99"/>
    <w:rsid w:val="00B64718"/>
  </w:style>
  <w:style w:type="paragraph" w:styleId="ListParagraph">
    <w:name w:val="List Paragraph"/>
    <w:basedOn w:val="Normal"/>
    <w:uiPriority w:val="34"/>
    <w:qFormat/>
    <w:rsid w:val="00B64718"/>
    <w:pPr>
      <w:ind w:left="720"/>
      <w:contextualSpacing/>
    </w:pPr>
  </w:style>
  <w:style w:type="character" w:customStyle="1" w:styleId="Heading1Char">
    <w:name w:val="Heading 1 Char"/>
    <w:basedOn w:val="DefaultParagraphFont"/>
    <w:link w:val="Heading1"/>
    <w:uiPriority w:val="9"/>
    <w:rsid w:val="00B6471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6471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64718"/>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B64718"/>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B64718"/>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B64718"/>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B64718"/>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B6471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64718"/>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unhideWhenUsed/>
    <w:rsid w:val="00E56E4B"/>
    <w:rPr>
      <w:color w:val="0563C1" w:themeColor="hyperlink"/>
      <w:u w:val="single"/>
    </w:rPr>
  </w:style>
  <w:style w:type="character" w:styleId="FollowedHyperlink">
    <w:name w:val="FollowedHyperlink"/>
    <w:basedOn w:val="DefaultParagraphFont"/>
    <w:uiPriority w:val="99"/>
    <w:semiHidden/>
    <w:unhideWhenUsed/>
    <w:rsid w:val="00910D47"/>
    <w:rPr>
      <w:color w:val="954F72" w:themeColor="followedHyperlink"/>
      <w:u w:val="single"/>
    </w:rPr>
  </w:style>
  <w:style w:type="character" w:styleId="CommentReference">
    <w:name w:val="annotation reference"/>
    <w:basedOn w:val="DefaultParagraphFont"/>
    <w:uiPriority w:val="99"/>
    <w:semiHidden/>
    <w:unhideWhenUsed/>
    <w:rsid w:val="00796E95"/>
    <w:rPr>
      <w:sz w:val="16"/>
      <w:szCs w:val="16"/>
    </w:rPr>
  </w:style>
  <w:style w:type="paragraph" w:styleId="CommentText">
    <w:name w:val="annotation text"/>
    <w:basedOn w:val="Normal"/>
    <w:link w:val="CommentTextChar"/>
    <w:uiPriority w:val="99"/>
    <w:unhideWhenUsed/>
    <w:rsid w:val="00796E95"/>
    <w:pPr>
      <w:spacing w:line="240" w:lineRule="auto"/>
    </w:pPr>
    <w:rPr>
      <w:sz w:val="20"/>
      <w:szCs w:val="20"/>
    </w:rPr>
  </w:style>
  <w:style w:type="character" w:customStyle="1" w:styleId="CommentTextChar">
    <w:name w:val="Comment Text Char"/>
    <w:basedOn w:val="DefaultParagraphFont"/>
    <w:link w:val="CommentText"/>
    <w:uiPriority w:val="99"/>
    <w:rsid w:val="00796E95"/>
    <w:rPr>
      <w:sz w:val="20"/>
      <w:szCs w:val="20"/>
    </w:rPr>
  </w:style>
  <w:style w:type="paragraph" w:styleId="CommentSubject">
    <w:name w:val="annotation subject"/>
    <w:basedOn w:val="CommentText"/>
    <w:next w:val="CommentText"/>
    <w:link w:val="CommentSubjectChar"/>
    <w:uiPriority w:val="99"/>
    <w:semiHidden/>
    <w:unhideWhenUsed/>
    <w:rsid w:val="00796E95"/>
    <w:rPr>
      <w:b/>
      <w:bCs/>
    </w:rPr>
  </w:style>
  <w:style w:type="character" w:customStyle="1" w:styleId="CommentSubjectChar">
    <w:name w:val="Comment Subject Char"/>
    <w:basedOn w:val="CommentTextChar"/>
    <w:link w:val="CommentSubject"/>
    <w:uiPriority w:val="99"/>
    <w:semiHidden/>
    <w:rsid w:val="00796E95"/>
    <w:rPr>
      <w:b/>
      <w:bCs/>
      <w:sz w:val="20"/>
      <w:szCs w:val="20"/>
    </w:rPr>
  </w:style>
  <w:style w:type="paragraph" w:styleId="BalloonText">
    <w:name w:val="Balloon Text"/>
    <w:basedOn w:val="Normal"/>
    <w:link w:val="BalloonTextChar"/>
    <w:uiPriority w:val="99"/>
    <w:semiHidden/>
    <w:unhideWhenUsed/>
    <w:rsid w:val="00796E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E95"/>
    <w:rPr>
      <w:rFonts w:ascii="Segoe UI" w:hAnsi="Segoe UI" w:cs="Segoe UI"/>
      <w:sz w:val="18"/>
      <w:szCs w:val="18"/>
    </w:rPr>
  </w:style>
  <w:style w:type="paragraph" w:styleId="TOCHeading">
    <w:name w:val="TOC Heading"/>
    <w:basedOn w:val="Heading1"/>
    <w:next w:val="Normal"/>
    <w:uiPriority w:val="39"/>
    <w:unhideWhenUsed/>
    <w:qFormat/>
    <w:rsid w:val="003D24D5"/>
    <w:pPr>
      <w:numPr>
        <w:numId w:val="0"/>
      </w:numPr>
      <w:outlineLvl w:val="9"/>
    </w:pPr>
    <w:rPr>
      <w:lang w:val="en-US"/>
    </w:rPr>
  </w:style>
  <w:style w:type="paragraph" w:styleId="TOC1">
    <w:name w:val="toc 1"/>
    <w:basedOn w:val="Normal"/>
    <w:next w:val="Normal"/>
    <w:autoRedefine/>
    <w:uiPriority w:val="39"/>
    <w:unhideWhenUsed/>
    <w:rsid w:val="003D24D5"/>
    <w:pPr>
      <w:spacing w:after="100"/>
    </w:pPr>
  </w:style>
  <w:style w:type="paragraph" w:styleId="TOC2">
    <w:name w:val="toc 2"/>
    <w:basedOn w:val="Normal"/>
    <w:next w:val="Normal"/>
    <w:autoRedefine/>
    <w:uiPriority w:val="39"/>
    <w:unhideWhenUsed/>
    <w:rsid w:val="003D24D5"/>
    <w:pPr>
      <w:spacing w:after="100"/>
      <w:ind w:left="220"/>
    </w:pPr>
  </w:style>
  <w:style w:type="paragraph" w:styleId="TOC3">
    <w:name w:val="toc 3"/>
    <w:basedOn w:val="Normal"/>
    <w:next w:val="Normal"/>
    <w:autoRedefine/>
    <w:uiPriority w:val="39"/>
    <w:unhideWhenUsed/>
    <w:rsid w:val="003D24D5"/>
    <w:pPr>
      <w:spacing w:after="100"/>
      <w:ind w:left="440"/>
    </w:pPr>
  </w:style>
  <w:style w:type="paragraph" w:styleId="FootnoteText">
    <w:name w:val="footnote text"/>
    <w:basedOn w:val="Normal"/>
    <w:link w:val="FootnoteTextChar"/>
    <w:uiPriority w:val="99"/>
    <w:semiHidden/>
    <w:unhideWhenUsed/>
    <w:rsid w:val="004B6A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B6A2E"/>
    <w:rPr>
      <w:sz w:val="20"/>
      <w:szCs w:val="20"/>
    </w:rPr>
  </w:style>
  <w:style w:type="character" w:styleId="FootnoteReference">
    <w:name w:val="footnote reference"/>
    <w:basedOn w:val="DefaultParagraphFont"/>
    <w:uiPriority w:val="99"/>
    <w:semiHidden/>
    <w:unhideWhenUsed/>
    <w:rsid w:val="004B6A2E"/>
    <w:rPr>
      <w:vertAlign w:val="superscript"/>
    </w:rPr>
  </w:style>
  <w:style w:type="table" w:styleId="TableGrid">
    <w:name w:val="Table Grid"/>
    <w:basedOn w:val="TableNormal"/>
    <w:uiPriority w:val="39"/>
    <w:rsid w:val="008E15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Navratil@student.ru.nl" TargetMode="External"/><Relationship Id="rId13" Type="http://schemas.openxmlformats.org/officeDocument/2006/relationships/hyperlink" Target="https://vbouvier.wordpress.com/2014/11/12/update-on-talks-in-havana/" TargetMode="External"/><Relationship Id="rId18" Type="http://schemas.openxmlformats.org/officeDocument/2006/relationships/hyperlink" Target="http://www.usip.org/sites/default/files/Gender-and-the-Role-of-Women-in-Colombia-s-" TargetMode="External"/><Relationship Id="rId26" Type="http://schemas.openxmlformats.org/officeDocument/2006/relationships/hyperlink" Target="http://www.elcolombiano.com/colombia/paz-y-derechos-humanos/comision-de-mujeres-le-"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elespectador.com/noticias/paz/colectivo-de-mujeres-pide-gobierno-y-farc-tregua-bilate-articulo-533232" TargetMode="External"/><Relationship Id="rId34" Type="http://schemas.openxmlformats.org/officeDocument/2006/relationships/hyperlink" Target="http://www.eluniversal.com.co/colombia/nigeria-renteria-deja-su-cargo-para-aspirar-" TargetMode="External"/><Relationship Id="rId7" Type="http://schemas.openxmlformats.org/officeDocument/2006/relationships/endnotes" Target="endnotes.xml"/><Relationship Id="rId12" Type="http://schemas.openxmlformats.org/officeDocument/2006/relationships/hyperlink" Target="https://vbouvier.wordpress.com/2014/11/02/victims-arrive-in-" TargetMode="External"/><Relationship Id="rId17" Type="http://schemas.openxmlformats.org/officeDocument/2006/relationships/hyperlink" Target="https://vbouvier.wordpress.com/2016/05/20/female-ex-combatants-share-" TargetMode="External"/><Relationship Id="rId25" Type="http://schemas.openxmlformats.org/officeDocument/2006/relationships/hyperlink" Target="http://www.un.org/sexualviolenceinconflict/press-release/un-special-representative-welcomes-joint-communique-between-colombian-government-and-farc-ep-on-victims/" TargetMode="External"/><Relationship Id="rId33" Type="http://schemas.openxmlformats.org/officeDocument/2006/relationships/hyperlink" Target="https://colombia.unmissions.org/en/gender-equality-womens-"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vbouvier.wordpress.com/2015/06/26/recap-of-the-37th-round-of-peace-talks/" TargetMode="External"/><Relationship Id="rId20" Type="http://schemas.openxmlformats.org/officeDocument/2006/relationships/hyperlink" Target="http://www.elcolombiano.com/historico/proceso_de_paz_maria_paulina_riveros_y_nigeria_renteria_nuevas_negociadoras_en_la_habana-DAEC_271435" TargetMode="External"/><Relationship Id="rId29" Type="http://schemas.openxmlformats.org/officeDocument/2006/relationships/hyperlink" Target="http://rutapacifica.org.co/rut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bouvier.wordpress.com/2014/06/07/breaking-news-from-havana-" TargetMode="External"/><Relationship Id="rId24" Type="http://schemas.openxmlformats.org/officeDocument/2006/relationships/hyperlink" Target="http://www.noticiasrcn.com/nacional-pais/se-instalo-subcomision-genero-habana" TargetMode="External"/><Relationship Id="rId32" Type="http://schemas.openxmlformats.org/officeDocument/2006/relationships/hyperlink" Target="http://pacifista.co/el-80-de-la-delegacion-de-paz-del-gobierno-" TargetMode="External"/><Relationship Id="rId37" Type="http://schemas.openxmlformats.org/officeDocument/2006/relationships/hyperlink" Target="http://colombia.unwomen.org/es/noticias-y-"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vbouvier.wordpress.com/2015/05/11/vicissitudes-of-a-peace-" TargetMode="External"/><Relationship Id="rId23" Type="http://schemas.openxmlformats.org/officeDocument/2006/relationships/hyperlink" Target="http://uk.reuters.com/article/uk-latam-landrights-" TargetMode="External"/><Relationship Id="rId28" Type="http://schemas.openxmlformats.org/officeDocument/2006/relationships/hyperlink" Target="http://es.presidencia.gov.co/noticia/Noticia/ONU-saluda-" TargetMode="External"/><Relationship Id="rId36" Type="http://schemas.openxmlformats.org/officeDocument/2006/relationships/hyperlink" Target="http://peaceoperationsreview.org/wp-content/uploads/2015/11/global_" TargetMode="External"/><Relationship Id="rId10" Type="http://schemas.openxmlformats.org/officeDocument/2006/relationships/hyperlink" Target="http://www.eltiempo.com/justicia/servicios/colombia-conmemora-" TargetMode="External"/><Relationship Id="rId19" Type="http://schemas.openxmlformats.org/officeDocument/2006/relationships/hyperlink" Target="http://www.centrodememoriahistorica.gov.co/index.php/noticias/noticias-cmh/1702-" TargetMode="External"/><Relationship Id="rId31" Type="http://schemas.openxmlformats.org/officeDocument/2006/relationships/hyperlink" Target="https://www.wola.org/analysis/debunking-myths-"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vbouvier.wordpress.com/2015/03/09/productive-cycle-comes-to-a-close-in-havana-de-mining-measures-agreed-by-colombian-parties/" TargetMode="External"/><Relationship Id="rId22" Type="http://schemas.openxmlformats.org/officeDocument/2006/relationships/hyperlink" Target="http://www.elespectador.com/noticias/paz/mujeres-" TargetMode="External"/><Relationship Id="rId27" Type="http://schemas.openxmlformats.org/officeDocument/2006/relationships/hyperlink" Target="http://wsp.presidencia.gov.co/Prensa/2014/Junio/%20Paginas/" TargetMode="External"/><Relationship Id="rId30" Type="http://schemas.openxmlformats.org/officeDocument/2006/relationships/hyperlink" Target="https://www.wola.org/analysis/women-are-key-to-making-peace-last-in-war-" TargetMode="External"/><Relationship Id="rId35" Type="http://schemas.openxmlformats.org/officeDocument/2006/relationships/hyperlink" Target="https://documents-dds-ny.un.org/doc/UNDOC/GEN/N00/720/1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DC86E7-4902-4DDE-B32F-D6E5DEC74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74</Pages>
  <Words>31179</Words>
  <Characters>171490</Characters>
  <Application>Microsoft Office Word</Application>
  <DocSecurity>0</DocSecurity>
  <Lines>1429</Lines>
  <Paragraphs>404</Paragraphs>
  <ScaleCrop>false</ScaleCrop>
  <HeadingPairs>
    <vt:vector size="2" baseType="variant">
      <vt:variant>
        <vt:lpstr>Title</vt:lpstr>
      </vt:variant>
      <vt:variant>
        <vt:i4>1</vt:i4>
      </vt:variant>
    </vt:vector>
  </HeadingPairs>
  <TitlesOfParts>
    <vt:vector size="1" baseType="lpstr">
      <vt:lpstr/>
    </vt:vector>
  </TitlesOfParts>
  <Company>Radboud Universiteit Nijmegen</Company>
  <LinksUpToDate>false</LinksUpToDate>
  <CharactersWithSpaces>202265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Navratil, T. (Theresa)</dc:creator>
  <cp:keywords/>
  <dc:description/>
  <cp:lastModifiedBy>Navratil, T. (Theresa)</cp:lastModifiedBy>
  <cp:revision>57</cp:revision>
  <dcterms:created xsi:type="dcterms:W3CDTF">2017-06-20T07:20:00Z</dcterms:created>
  <dcterms:modified xsi:type="dcterms:W3CDTF">2017-07-24T07:24:00Z</dcterms:modified>
</cp:coreProperties>
</file>