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6645" w:rsidRPr="006C6645" w:rsidRDefault="006C6645" w:rsidP="008B3CCB">
      <w:pPr>
        <w:tabs>
          <w:tab w:val="left" w:pos="709"/>
        </w:tabs>
        <w:spacing w:after="0"/>
        <w:jc w:val="center"/>
        <w:rPr>
          <w:lang w:val="en-GB"/>
        </w:rPr>
      </w:pPr>
      <w:r>
        <w:rPr>
          <w:lang w:val="en-GB"/>
        </w:rPr>
        <w:t>Radboud University Nijmegen</w:t>
      </w:r>
    </w:p>
    <w:p w:rsidR="006C6645" w:rsidRDefault="006C6645" w:rsidP="008B3CCB">
      <w:pPr>
        <w:tabs>
          <w:tab w:val="left" w:pos="709"/>
        </w:tabs>
        <w:spacing w:after="0"/>
        <w:jc w:val="center"/>
        <w:rPr>
          <w:sz w:val="56"/>
          <w:szCs w:val="56"/>
          <w:lang w:val="en-GB"/>
        </w:rPr>
      </w:pPr>
    </w:p>
    <w:p w:rsidR="004220CF" w:rsidRPr="00387CD7" w:rsidRDefault="004220CF" w:rsidP="00EF0279">
      <w:pPr>
        <w:tabs>
          <w:tab w:val="left" w:pos="709"/>
        </w:tabs>
        <w:spacing w:after="0"/>
        <w:jc w:val="center"/>
        <w:rPr>
          <w:sz w:val="72"/>
          <w:szCs w:val="72"/>
          <w:lang w:val="en-GB"/>
        </w:rPr>
      </w:pPr>
      <w:r>
        <w:rPr>
          <w:sz w:val="56"/>
          <w:szCs w:val="56"/>
          <w:lang w:val="en-GB"/>
        </w:rPr>
        <w:t>I</w:t>
      </w:r>
      <w:r w:rsidR="004079F4">
        <w:rPr>
          <w:sz w:val="56"/>
          <w:szCs w:val="56"/>
          <w:lang w:val="en-GB"/>
        </w:rPr>
        <w:t>ndustrial clusters in a globaliz</w:t>
      </w:r>
      <w:r>
        <w:rPr>
          <w:sz w:val="56"/>
          <w:szCs w:val="56"/>
          <w:lang w:val="en-GB"/>
        </w:rPr>
        <w:t>ing world</w:t>
      </w:r>
    </w:p>
    <w:p w:rsidR="006C6645" w:rsidRPr="00A02AC7" w:rsidRDefault="006C6645" w:rsidP="00EF0279">
      <w:pPr>
        <w:tabs>
          <w:tab w:val="left" w:pos="709"/>
        </w:tabs>
        <w:spacing w:after="400"/>
        <w:jc w:val="center"/>
        <w:rPr>
          <w:sz w:val="56"/>
          <w:szCs w:val="56"/>
          <w:u w:val="single"/>
          <w:lang w:val="en-GB"/>
        </w:rPr>
      </w:pPr>
      <w:r w:rsidRPr="00A02AC7">
        <w:rPr>
          <w:sz w:val="56"/>
          <w:szCs w:val="56"/>
          <w:u w:val="single"/>
          <w:lang w:val="en-GB"/>
        </w:rPr>
        <w:t>________________________________</w:t>
      </w:r>
    </w:p>
    <w:p w:rsidR="001A5127" w:rsidRPr="00677FB8" w:rsidRDefault="00677FB8" w:rsidP="00EF0279">
      <w:pPr>
        <w:tabs>
          <w:tab w:val="left" w:pos="709"/>
        </w:tabs>
        <w:spacing w:before="200"/>
        <w:jc w:val="center"/>
        <w:rPr>
          <w:sz w:val="36"/>
          <w:szCs w:val="36"/>
          <w:lang w:val="en-GB"/>
        </w:rPr>
      </w:pPr>
      <w:r w:rsidRPr="00677FB8">
        <w:rPr>
          <w:sz w:val="36"/>
          <w:szCs w:val="36"/>
          <w:lang w:val="en-GB"/>
        </w:rPr>
        <w:t>A comparative analysis of industrial upgrading processes in the apparel and automotive industries in Mexico and China</w:t>
      </w:r>
    </w:p>
    <w:p w:rsidR="006C6645" w:rsidRDefault="006C6645" w:rsidP="008B3CCB">
      <w:pPr>
        <w:tabs>
          <w:tab w:val="left" w:pos="709"/>
        </w:tabs>
        <w:jc w:val="center"/>
        <w:rPr>
          <w:sz w:val="40"/>
          <w:szCs w:val="40"/>
          <w:lang w:val="en-GB"/>
        </w:rPr>
      </w:pPr>
    </w:p>
    <w:p w:rsidR="00387CD7" w:rsidRPr="00A02AC7" w:rsidRDefault="00387CD7" w:rsidP="008B3CCB">
      <w:pPr>
        <w:tabs>
          <w:tab w:val="left" w:pos="709"/>
        </w:tabs>
        <w:jc w:val="center"/>
        <w:rPr>
          <w:lang w:val="en-GB"/>
        </w:rPr>
      </w:pPr>
    </w:p>
    <w:p w:rsidR="00677FB8" w:rsidRPr="00387CD7" w:rsidRDefault="00677FB8" w:rsidP="00677FB8">
      <w:pPr>
        <w:tabs>
          <w:tab w:val="left" w:pos="709"/>
        </w:tabs>
        <w:jc w:val="center"/>
        <w:rPr>
          <w:lang w:val="en-GB"/>
        </w:rPr>
      </w:pPr>
      <w:r w:rsidRPr="00387CD7">
        <w:rPr>
          <w:lang w:val="en-GB"/>
        </w:rPr>
        <w:t>Master thesis International Relations</w:t>
      </w:r>
    </w:p>
    <w:p w:rsidR="00387CD7" w:rsidRPr="00A02AC7" w:rsidRDefault="00677FB8" w:rsidP="008B3CCB">
      <w:pPr>
        <w:tabs>
          <w:tab w:val="left" w:pos="709"/>
        </w:tabs>
        <w:jc w:val="center"/>
        <w:rPr>
          <w:lang w:val="en-GB"/>
        </w:rPr>
      </w:pPr>
      <w:r>
        <w:rPr>
          <w:lang w:val="en-GB"/>
        </w:rPr>
        <w:t>In fulfilment of the requirements for the degree Master of Science</w:t>
      </w:r>
    </w:p>
    <w:p w:rsidR="006C6645" w:rsidRDefault="006C6645" w:rsidP="008B3CCB">
      <w:pPr>
        <w:tabs>
          <w:tab w:val="left" w:pos="709"/>
        </w:tabs>
        <w:jc w:val="center"/>
      </w:pPr>
      <w:r w:rsidRPr="006C6645">
        <w:t xml:space="preserve">Stijn van den Eijnden </w:t>
      </w:r>
      <w:r w:rsidR="006525C0">
        <w:t>(3012751)</w:t>
      </w:r>
    </w:p>
    <w:p w:rsidR="006525C0" w:rsidRDefault="006525C0" w:rsidP="008B3CCB">
      <w:pPr>
        <w:tabs>
          <w:tab w:val="left" w:pos="709"/>
        </w:tabs>
        <w:jc w:val="center"/>
      </w:pPr>
      <w:r>
        <w:t>Summer 2014</w:t>
      </w:r>
    </w:p>
    <w:p w:rsidR="001D695D" w:rsidRPr="00E169B7" w:rsidRDefault="001D695D" w:rsidP="008B3CCB">
      <w:pPr>
        <w:tabs>
          <w:tab w:val="left" w:pos="709"/>
        </w:tabs>
        <w:jc w:val="center"/>
        <w:rPr>
          <w:lang w:val="en-GB"/>
        </w:rPr>
      </w:pPr>
      <w:r w:rsidRPr="00E169B7">
        <w:rPr>
          <w:lang w:val="en-GB"/>
        </w:rPr>
        <w:t>Word Count:</w:t>
      </w:r>
      <w:r w:rsidR="00BE6C63">
        <w:rPr>
          <w:lang w:val="en-GB"/>
        </w:rPr>
        <w:t xml:space="preserve"> </w:t>
      </w:r>
      <w:r w:rsidR="00C61764">
        <w:rPr>
          <w:lang w:val="en-GB"/>
        </w:rPr>
        <w:t>26.</w:t>
      </w:r>
      <w:r w:rsidR="00353DB9">
        <w:rPr>
          <w:lang w:val="en-GB"/>
        </w:rPr>
        <w:t>236</w:t>
      </w:r>
    </w:p>
    <w:p w:rsidR="006525C0" w:rsidRPr="00E169B7" w:rsidRDefault="00062F7C" w:rsidP="008B3CCB">
      <w:pPr>
        <w:tabs>
          <w:tab w:val="left" w:pos="709"/>
        </w:tabs>
        <w:jc w:val="center"/>
        <w:rPr>
          <w:lang w:val="en-GB"/>
        </w:rPr>
      </w:pPr>
      <w:r>
        <w:rPr>
          <w:noProof/>
          <w:lang w:eastAsia="nl-NL"/>
        </w:rPr>
        <w:drawing>
          <wp:anchor distT="0" distB="0" distL="114300" distR="114300" simplePos="0" relativeHeight="251692032" behindDoc="1" locked="0" layoutInCell="1" allowOverlap="1">
            <wp:simplePos x="0" y="0"/>
            <wp:positionH relativeFrom="column">
              <wp:posOffset>1362710</wp:posOffset>
            </wp:positionH>
            <wp:positionV relativeFrom="paragraph">
              <wp:posOffset>255270</wp:posOffset>
            </wp:positionV>
            <wp:extent cx="3138805" cy="2030730"/>
            <wp:effectExtent l="19050" t="0" r="4445" b="0"/>
            <wp:wrapNone/>
            <wp:docPr id="5" name="Afbeelding 12" descr="https://encrypted-tbn1.gstatic.com/images?q=tbn:ANd9GcShtsEb6TvxytF84MZLlw3SokA6vebvcdLuWHRET2snf1_meOIm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encrypted-tbn1.gstatic.com/images?q=tbn:ANd9GcShtsEb6TvxytF84MZLlw3SokA6vebvcdLuWHRET2snf1_meOImbw"/>
                    <pic:cNvPicPr>
                      <a:picLocks noChangeAspect="1" noChangeArrowheads="1"/>
                    </pic:cNvPicPr>
                  </pic:nvPicPr>
                  <pic:blipFill>
                    <a:blip r:embed="rId9" cstate="print"/>
                    <a:srcRect/>
                    <a:stretch>
                      <a:fillRect/>
                    </a:stretch>
                  </pic:blipFill>
                  <pic:spPr bwMode="auto">
                    <a:xfrm>
                      <a:off x="0" y="0"/>
                      <a:ext cx="3138805" cy="2030730"/>
                    </a:xfrm>
                    <a:prstGeom prst="rect">
                      <a:avLst/>
                    </a:prstGeom>
                    <a:noFill/>
                    <a:ln w="9525">
                      <a:noFill/>
                      <a:miter lim="800000"/>
                      <a:headEnd/>
                      <a:tailEnd/>
                    </a:ln>
                  </pic:spPr>
                </pic:pic>
              </a:graphicData>
            </a:graphic>
          </wp:anchor>
        </w:drawing>
      </w:r>
    </w:p>
    <w:p w:rsidR="006525C0" w:rsidRPr="00E169B7" w:rsidRDefault="006525C0" w:rsidP="006525C0">
      <w:pPr>
        <w:tabs>
          <w:tab w:val="left" w:pos="709"/>
        </w:tabs>
        <w:spacing w:after="0" w:line="240" w:lineRule="auto"/>
        <w:rPr>
          <w:lang w:val="en-GB"/>
        </w:rPr>
      </w:pPr>
    </w:p>
    <w:p w:rsidR="006525C0" w:rsidRPr="00E169B7" w:rsidRDefault="006525C0" w:rsidP="006525C0">
      <w:pPr>
        <w:tabs>
          <w:tab w:val="left" w:pos="709"/>
        </w:tabs>
        <w:spacing w:after="0" w:line="240" w:lineRule="auto"/>
        <w:rPr>
          <w:lang w:val="en-GB"/>
        </w:rPr>
      </w:pPr>
    </w:p>
    <w:p w:rsidR="006525C0" w:rsidRPr="00E169B7" w:rsidRDefault="006525C0" w:rsidP="006525C0">
      <w:pPr>
        <w:tabs>
          <w:tab w:val="left" w:pos="709"/>
        </w:tabs>
        <w:spacing w:after="0" w:line="240" w:lineRule="auto"/>
        <w:rPr>
          <w:lang w:val="en-GB"/>
        </w:rPr>
      </w:pPr>
    </w:p>
    <w:p w:rsidR="006525C0" w:rsidRPr="00E169B7" w:rsidRDefault="006525C0" w:rsidP="006525C0">
      <w:pPr>
        <w:tabs>
          <w:tab w:val="left" w:pos="709"/>
        </w:tabs>
        <w:spacing w:after="0" w:line="240" w:lineRule="auto"/>
        <w:rPr>
          <w:lang w:val="en-GB"/>
        </w:rPr>
      </w:pPr>
    </w:p>
    <w:p w:rsidR="006525C0" w:rsidRPr="00E169B7" w:rsidRDefault="006525C0" w:rsidP="006525C0">
      <w:pPr>
        <w:tabs>
          <w:tab w:val="left" w:pos="709"/>
        </w:tabs>
        <w:spacing w:after="0" w:line="240" w:lineRule="auto"/>
        <w:rPr>
          <w:lang w:val="en-GB"/>
        </w:rPr>
      </w:pPr>
    </w:p>
    <w:p w:rsidR="006525C0" w:rsidRPr="00E169B7" w:rsidRDefault="006525C0" w:rsidP="006525C0">
      <w:pPr>
        <w:tabs>
          <w:tab w:val="left" w:pos="709"/>
        </w:tabs>
        <w:spacing w:after="0" w:line="240" w:lineRule="auto"/>
        <w:rPr>
          <w:lang w:val="en-GB"/>
        </w:rPr>
      </w:pPr>
    </w:p>
    <w:p w:rsidR="006525C0" w:rsidRPr="00E169B7" w:rsidRDefault="006525C0" w:rsidP="006525C0">
      <w:pPr>
        <w:tabs>
          <w:tab w:val="left" w:pos="709"/>
        </w:tabs>
        <w:spacing w:after="0" w:line="240" w:lineRule="auto"/>
        <w:rPr>
          <w:lang w:val="en-GB"/>
        </w:rPr>
      </w:pPr>
    </w:p>
    <w:p w:rsidR="001D695D" w:rsidRDefault="001D695D" w:rsidP="006525C0">
      <w:pPr>
        <w:tabs>
          <w:tab w:val="left" w:pos="709"/>
        </w:tabs>
        <w:spacing w:after="0" w:line="240" w:lineRule="auto"/>
        <w:rPr>
          <w:lang w:val="en-GB"/>
        </w:rPr>
      </w:pPr>
    </w:p>
    <w:p w:rsidR="008A2ED0" w:rsidRDefault="008A2ED0" w:rsidP="006525C0">
      <w:pPr>
        <w:tabs>
          <w:tab w:val="left" w:pos="709"/>
        </w:tabs>
        <w:spacing w:after="0" w:line="240" w:lineRule="auto"/>
        <w:rPr>
          <w:lang w:val="en-GB"/>
        </w:rPr>
      </w:pPr>
    </w:p>
    <w:p w:rsidR="008A2ED0" w:rsidRDefault="008A2ED0" w:rsidP="006525C0">
      <w:pPr>
        <w:tabs>
          <w:tab w:val="left" w:pos="709"/>
        </w:tabs>
        <w:spacing w:after="0" w:line="240" w:lineRule="auto"/>
        <w:rPr>
          <w:lang w:val="en-GB"/>
        </w:rPr>
      </w:pPr>
    </w:p>
    <w:p w:rsidR="008A2ED0" w:rsidRDefault="008A2ED0" w:rsidP="006525C0">
      <w:pPr>
        <w:tabs>
          <w:tab w:val="left" w:pos="709"/>
        </w:tabs>
        <w:spacing w:after="0" w:line="240" w:lineRule="auto"/>
        <w:rPr>
          <w:lang w:val="en-GB"/>
        </w:rPr>
      </w:pPr>
    </w:p>
    <w:p w:rsidR="008A2ED0" w:rsidRDefault="008A2ED0" w:rsidP="006525C0">
      <w:pPr>
        <w:tabs>
          <w:tab w:val="left" w:pos="709"/>
        </w:tabs>
        <w:spacing w:after="0" w:line="240" w:lineRule="auto"/>
        <w:rPr>
          <w:lang w:val="en-GB"/>
        </w:rPr>
      </w:pPr>
    </w:p>
    <w:p w:rsidR="008A2ED0" w:rsidRDefault="008A2ED0" w:rsidP="006525C0">
      <w:pPr>
        <w:tabs>
          <w:tab w:val="left" w:pos="709"/>
        </w:tabs>
        <w:spacing w:after="0" w:line="240" w:lineRule="auto"/>
        <w:rPr>
          <w:lang w:val="en-GB"/>
        </w:rPr>
      </w:pPr>
    </w:p>
    <w:p w:rsidR="008A2ED0" w:rsidRPr="00E169B7" w:rsidRDefault="008A2ED0" w:rsidP="006525C0">
      <w:pPr>
        <w:tabs>
          <w:tab w:val="left" w:pos="709"/>
        </w:tabs>
        <w:spacing w:after="0" w:line="240" w:lineRule="auto"/>
        <w:rPr>
          <w:lang w:val="en-GB"/>
        </w:rPr>
      </w:pPr>
    </w:p>
    <w:p w:rsidR="006525C0" w:rsidRPr="00E169B7" w:rsidRDefault="006525C0" w:rsidP="006525C0">
      <w:pPr>
        <w:tabs>
          <w:tab w:val="left" w:pos="709"/>
        </w:tabs>
        <w:spacing w:after="0" w:line="240" w:lineRule="auto"/>
        <w:rPr>
          <w:lang w:val="en-GB"/>
        </w:rPr>
      </w:pPr>
    </w:p>
    <w:p w:rsidR="006C6645" w:rsidRPr="00DF03E9" w:rsidRDefault="006525C0" w:rsidP="006525C0">
      <w:pPr>
        <w:tabs>
          <w:tab w:val="left" w:pos="709"/>
        </w:tabs>
        <w:spacing w:after="0" w:line="360" w:lineRule="auto"/>
        <w:rPr>
          <w:lang w:val="en-GB"/>
        </w:rPr>
      </w:pPr>
      <w:r w:rsidRPr="00DF03E9">
        <w:rPr>
          <w:lang w:val="en-GB"/>
        </w:rPr>
        <w:t xml:space="preserve">Coach: </w:t>
      </w:r>
      <w:r w:rsidR="00EF0279" w:rsidRPr="00DF03E9">
        <w:rPr>
          <w:lang w:val="en-GB"/>
        </w:rPr>
        <w:tab/>
      </w:r>
      <w:r w:rsidRPr="00DF03E9">
        <w:rPr>
          <w:lang w:val="en-GB"/>
        </w:rPr>
        <w:tab/>
      </w:r>
      <w:r w:rsidR="006C6645" w:rsidRPr="00DF03E9">
        <w:rPr>
          <w:lang w:val="en-GB"/>
        </w:rPr>
        <w:t>dr. Thomas Eimer</w:t>
      </w:r>
    </w:p>
    <w:p w:rsidR="006525C0" w:rsidRPr="00DF03E9" w:rsidRDefault="006525C0" w:rsidP="006525C0">
      <w:pPr>
        <w:tabs>
          <w:tab w:val="left" w:pos="709"/>
        </w:tabs>
        <w:spacing w:after="0" w:line="360" w:lineRule="auto"/>
        <w:rPr>
          <w:lang w:val="en-GB"/>
        </w:rPr>
      </w:pPr>
      <w:r w:rsidRPr="00DF03E9">
        <w:rPr>
          <w:lang w:val="en-GB"/>
        </w:rPr>
        <w:tab/>
      </w:r>
      <w:r w:rsidR="00EF0279" w:rsidRPr="00DF03E9">
        <w:rPr>
          <w:lang w:val="en-GB"/>
        </w:rPr>
        <w:tab/>
      </w:r>
      <w:r w:rsidRPr="00DF03E9">
        <w:rPr>
          <w:lang w:val="en-GB"/>
        </w:rPr>
        <w:t>Department of Political Science</w:t>
      </w:r>
    </w:p>
    <w:p w:rsidR="006525C0" w:rsidRPr="00EF0279" w:rsidRDefault="006525C0" w:rsidP="006525C0">
      <w:pPr>
        <w:tabs>
          <w:tab w:val="left" w:pos="709"/>
        </w:tabs>
        <w:spacing w:after="0" w:line="360" w:lineRule="auto"/>
        <w:rPr>
          <w:lang w:val="en-GB"/>
        </w:rPr>
      </w:pPr>
      <w:r w:rsidRPr="00DF03E9">
        <w:rPr>
          <w:lang w:val="en-GB"/>
        </w:rPr>
        <w:tab/>
      </w:r>
      <w:r w:rsidR="00EF0279" w:rsidRPr="00DF03E9">
        <w:rPr>
          <w:lang w:val="en-GB"/>
        </w:rPr>
        <w:tab/>
      </w:r>
      <w:r w:rsidRPr="00EF0279">
        <w:rPr>
          <w:lang w:val="en-GB"/>
        </w:rPr>
        <w:t>Radboud University Nijmegen</w:t>
      </w:r>
    </w:p>
    <w:sdt>
      <w:sdtPr>
        <w:rPr>
          <w:rFonts w:asciiTheme="minorHAnsi" w:eastAsiaTheme="minorHAnsi" w:hAnsiTheme="minorHAnsi" w:cstheme="minorBidi"/>
          <w:b w:val="0"/>
          <w:bCs w:val="0"/>
          <w:color w:val="auto"/>
          <w:sz w:val="22"/>
          <w:szCs w:val="22"/>
          <w:lang w:val="en-GB" w:eastAsia="en-US"/>
        </w:rPr>
        <w:id w:val="2001918396"/>
        <w:docPartObj>
          <w:docPartGallery w:val="Table of Contents"/>
          <w:docPartUnique/>
        </w:docPartObj>
      </w:sdtPr>
      <w:sdtEndPr>
        <w:rPr>
          <w:lang w:val="nl-NL"/>
        </w:rPr>
      </w:sdtEndPr>
      <w:sdtContent>
        <w:p w:rsidR="00AD0D96" w:rsidRPr="004123D4" w:rsidRDefault="00F3455B" w:rsidP="004123D4">
          <w:pPr>
            <w:pStyle w:val="Kopvaninhoudsopgave"/>
            <w:tabs>
              <w:tab w:val="left" w:pos="709"/>
            </w:tabs>
            <w:spacing w:after="200" w:line="360" w:lineRule="auto"/>
            <w:rPr>
              <w:color w:val="auto"/>
              <w:sz w:val="24"/>
              <w:szCs w:val="24"/>
              <w:lang w:val="en-GB"/>
            </w:rPr>
          </w:pPr>
          <w:r w:rsidRPr="00BD3105">
            <w:rPr>
              <w:rFonts w:asciiTheme="minorHAnsi" w:hAnsiTheme="minorHAnsi"/>
              <w:color w:val="auto"/>
              <w:sz w:val="24"/>
              <w:szCs w:val="24"/>
              <w:lang w:val="en-GB"/>
            </w:rPr>
            <w:t>Table of content</w:t>
          </w:r>
          <w:r w:rsidR="00387D9D" w:rsidRPr="00387D9D">
            <w:fldChar w:fldCharType="begin"/>
          </w:r>
          <w:r w:rsidR="005E1E17" w:rsidRPr="00C26D5C">
            <w:rPr>
              <w:lang w:val="en-GB"/>
            </w:rPr>
            <w:instrText xml:space="preserve"> TOC \o "1-3" \h \z \u </w:instrText>
          </w:r>
          <w:r w:rsidR="00387D9D" w:rsidRPr="00387D9D">
            <w:fldChar w:fldCharType="separate"/>
          </w:r>
        </w:p>
        <w:p w:rsidR="00AD0D96" w:rsidRDefault="00387D9D">
          <w:pPr>
            <w:pStyle w:val="Inhopg1"/>
            <w:tabs>
              <w:tab w:val="right" w:leader="dot" w:pos="9062"/>
            </w:tabs>
            <w:rPr>
              <w:rFonts w:eastAsiaTheme="minorEastAsia"/>
              <w:noProof/>
              <w:lang w:eastAsia="nl-NL"/>
            </w:rPr>
          </w:pPr>
          <w:hyperlink w:anchor="_Toc391504462" w:history="1">
            <w:r w:rsidR="00AD0D96" w:rsidRPr="00E72A9B">
              <w:rPr>
                <w:rStyle w:val="Hyperlink"/>
                <w:noProof/>
                <w:lang w:val="en-GB"/>
              </w:rPr>
              <w:t>Acknowledgements</w:t>
            </w:r>
            <w:r w:rsidR="00AD0D96">
              <w:rPr>
                <w:noProof/>
                <w:webHidden/>
              </w:rPr>
              <w:tab/>
            </w:r>
            <w:r>
              <w:rPr>
                <w:noProof/>
                <w:webHidden/>
              </w:rPr>
              <w:fldChar w:fldCharType="begin"/>
            </w:r>
            <w:r w:rsidR="00AD0D96">
              <w:rPr>
                <w:noProof/>
                <w:webHidden/>
              </w:rPr>
              <w:instrText xml:space="preserve"> PAGEREF _Toc391504462 \h </w:instrText>
            </w:r>
            <w:r>
              <w:rPr>
                <w:noProof/>
                <w:webHidden/>
              </w:rPr>
            </w:r>
            <w:r>
              <w:rPr>
                <w:noProof/>
                <w:webHidden/>
              </w:rPr>
              <w:fldChar w:fldCharType="separate"/>
            </w:r>
            <w:r w:rsidR="00AD0D96">
              <w:rPr>
                <w:noProof/>
                <w:webHidden/>
              </w:rPr>
              <w:t>3</w:t>
            </w:r>
            <w:r>
              <w:rPr>
                <w:noProof/>
                <w:webHidden/>
              </w:rPr>
              <w:fldChar w:fldCharType="end"/>
            </w:r>
          </w:hyperlink>
        </w:p>
        <w:p w:rsidR="00AD0D96" w:rsidRDefault="00387D9D">
          <w:pPr>
            <w:pStyle w:val="Inhopg1"/>
            <w:tabs>
              <w:tab w:val="right" w:leader="dot" w:pos="9062"/>
            </w:tabs>
            <w:rPr>
              <w:rFonts w:eastAsiaTheme="minorEastAsia"/>
              <w:noProof/>
              <w:lang w:eastAsia="nl-NL"/>
            </w:rPr>
          </w:pPr>
          <w:hyperlink w:anchor="_Toc391504463" w:history="1">
            <w:r w:rsidR="00AD0D96" w:rsidRPr="00E72A9B">
              <w:rPr>
                <w:rStyle w:val="Hyperlink"/>
                <w:noProof/>
                <w:lang w:val="en-GB"/>
              </w:rPr>
              <w:t>Abstract</w:t>
            </w:r>
            <w:r w:rsidR="00AD0D96">
              <w:rPr>
                <w:noProof/>
                <w:webHidden/>
              </w:rPr>
              <w:tab/>
            </w:r>
            <w:r>
              <w:rPr>
                <w:noProof/>
                <w:webHidden/>
              </w:rPr>
              <w:fldChar w:fldCharType="begin"/>
            </w:r>
            <w:r w:rsidR="00AD0D96">
              <w:rPr>
                <w:noProof/>
                <w:webHidden/>
              </w:rPr>
              <w:instrText xml:space="preserve"> PAGEREF _Toc391504463 \h </w:instrText>
            </w:r>
            <w:r>
              <w:rPr>
                <w:noProof/>
                <w:webHidden/>
              </w:rPr>
            </w:r>
            <w:r>
              <w:rPr>
                <w:noProof/>
                <w:webHidden/>
              </w:rPr>
              <w:fldChar w:fldCharType="separate"/>
            </w:r>
            <w:r w:rsidR="00AD0D96">
              <w:rPr>
                <w:noProof/>
                <w:webHidden/>
              </w:rPr>
              <w:t>5</w:t>
            </w:r>
            <w:r>
              <w:rPr>
                <w:noProof/>
                <w:webHidden/>
              </w:rPr>
              <w:fldChar w:fldCharType="end"/>
            </w:r>
          </w:hyperlink>
        </w:p>
        <w:p w:rsidR="00AD0D96" w:rsidRDefault="00387D9D">
          <w:pPr>
            <w:pStyle w:val="Inhopg1"/>
            <w:tabs>
              <w:tab w:val="right" w:leader="dot" w:pos="9062"/>
            </w:tabs>
            <w:rPr>
              <w:rFonts w:eastAsiaTheme="minorEastAsia"/>
              <w:noProof/>
              <w:lang w:eastAsia="nl-NL"/>
            </w:rPr>
          </w:pPr>
          <w:hyperlink w:anchor="_Toc391504464" w:history="1">
            <w:r w:rsidR="00AD0D96" w:rsidRPr="00E72A9B">
              <w:rPr>
                <w:rStyle w:val="Hyperlink"/>
                <w:noProof/>
                <w:lang w:val="en-GB"/>
              </w:rPr>
              <w:t>List of abbreviations</w:t>
            </w:r>
            <w:r w:rsidR="00AD0D96">
              <w:rPr>
                <w:noProof/>
                <w:webHidden/>
              </w:rPr>
              <w:tab/>
            </w:r>
            <w:r>
              <w:rPr>
                <w:noProof/>
                <w:webHidden/>
              </w:rPr>
              <w:fldChar w:fldCharType="begin"/>
            </w:r>
            <w:r w:rsidR="00AD0D96">
              <w:rPr>
                <w:noProof/>
                <w:webHidden/>
              </w:rPr>
              <w:instrText xml:space="preserve"> PAGEREF _Toc391504464 \h </w:instrText>
            </w:r>
            <w:r>
              <w:rPr>
                <w:noProof/>
                <w:webHidden/>
              </w:rPr>
            </w:r>
            <w:r>
              <w:rPr>
                <w:noProof/>
                <w:webHidden/>
              </w:rPr>
              <w:fldChar w:fldCharType="separate"/>
            </w:r>
            <w:r w:rsidR="00AD0D96">
              <w:rPr>
                <w:noProof/>
                <w:webHidden/>
              </w:rPr>
              <w:t>6</w:t>
            </w:r>
            <w:r>
              <w:rPr>
                <w:noProof/>
                <w:webHidden/>
              </w:rPr>
              <w:fldChar w:fldCharType="end"/>
            </w:r>
          </w:hyperlink>
        </w:p>
        <w:p w:rsidR="00AD0D96" w:rsidRDefault="00387D9D">
          <w:pPr>
            <w:pStyle w:val="Inhopg1"/>
            <w:tabs>
              <w:tab w:val="right" w:leader="dot" w:pos="9062"/>
            </w:tabs>
            <w:rPr>
              <w:rFonts w:eastAsiaTheme="minorEastAsia"/>
              <w:noProof/>
              <w:lang w:eastAsia="nl-NL"/>
            </w:rPr>
          </w:pPr>
          <w:hyperlink w:anchor="_Toc391504465" w:history="1">
            <w:r w:rsidR="00AD0D96" w:rsidRPr="00E72A9B">
              <w:rPr>
                <w:rStyle w:val="Hyperlink"/>
                <w:noProof/>
                <w:lang w:val="en-GB"/>
              </w:rPr>
              <w:t>1. Introduction</w:t>
            </w:r>
            <w:r w:rsidR="00AD0D96">
              <w:rPr>
                <w:noProof/>
                <w:webHidden/>
              </w:rPr>
              <w:tab/>
            </w:r>
            <w:r>
              <w:rPr>
                <w:noProof/>
                <w:webHidden/>
              </w:rPr>
              <w:fldChar w:fldCharType="begin"/>
            </w:r>
            <w:r w:rsidR="00AD0D96">
              <w:rPr>
                <w:noProof/>
                <w:webHidden/>
              </w:rPr>
              <w:instrText xml:space="preserve"> PAGEREF _Toc391504465 \h </w:instrText>
            </w:r>
            <w:r>
              <w:rPr>
                <w:noProof/>
                <w:webHidden/>
              </w:rPr>
            </w:r>
            <w:r>
              <w:rPr>
                <w:noProof/>
                <w:webHidden/>
              </w:rPr>
              <w:fldChar w:fldCharType="separate"/>
            </w:r>
            <w:r w:rsidR="00AD0D96">
              <w:rPr>
                <w:noProof/>
                <w:webHidden/>
              </w:rPr>
              <w:t>8</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66" w:history="1">
            <w:r w:rsidR="00AD0D96" w:rsidRPr="00E72A9B">
              <w:rPr>
                <w:rStyle w:val="Hyperlink"/>
                <w:noProof/>
                <w:lang w:val="en-GB"/>
              </w:rPr>
              <w:t>1.1. General introduction to industrial upgrading</w:t>
            </w:r>
            <w:r w:rsidR="00AD0D96">
              <w:rPr>
                <w:noProof/>
                <w:webHidden/>
              </w:rPr>
              <w:tab/>
            </w:r>
            <w:r>
              <w:rPr>
                <w:noProof/>
                <w:webHidden/>
              </w:rPr>
              <w:fldChar w:fldCharType="begin"/>
            </w:r>
            <w:r w:rsidR="00AD0D96">
              <w:rPr>
                <w:noProof/>
                <w:webHidden/>
              </w:rPr>
              <w:instrText xml:space="preserve"> PAGEREF _Toc391504466 \h </w:instrText>
            </w:r>
            <w:r>
              <w:rPr>
                <w:noProof/>
                <w:webHidden/>
              </w:rPr>
            </w:r>
            <w:r>
              <w:rPr>
                <w:noProof/>
                <w:webHidden/>
              </w:rPr>
              <w:fldChar w:fldCharType="separate"/>
            </w:r>
            <w:r w:rsidR="00AD0D96">
              <w:rPr>
                <w:noProof/>
                <w:webHidden/>
              </w:rPr>
              <w:t>8</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67" w:history="1">
            <w:r w:rsidR="00AD0D96" w:rsidRPr="00E72A9B">
              <w:rPr>
                <w:rStyle w:val="Hyperlink"/>
                <w:noProof/>
                <w:lang w:val="en-GB"/>
              </w:rPr>
              <w:t>1.2. Research question and delimitation of the subject</w:t>
            </w:r>
            <w:r w:rsidR="00AD0D96">
              <w:rPr>
                <w:noProof/>
                <w:webHidden/>
              </w:rPr>
              <w:tab/>
            </w:r>
            <w:r>
              <w:rPr>
                <w:noProof/>
                <w:webHidden/>
              </w:rPr>
              <w:fldChar w:fldCharType="begin"/>
            </w:r>
            <w:r w:rsidR="00AD0D96">
              <w:rPr>
                <w:noProof/>
                <w:webHidden/>
              </w:rPr>
              <w:instrText xml:space="preserve"> PAGEREF _Toc391504467 \h </w:instrText>
            </w:r>
            <w:r>
              <w:rPr>
                <w:noProof/>
                <w:webHidden/>
              </w:rPr>
            </w:r>
            <w:r>
              <w:rPr>
                <w:noProof/>
                <w:webHidden/>
              </w:rPr>
              <w:fldChar w:fldCharType="separate"/>
            </w:r>
            <w:r w:rsidR="00AD0D96">
              <w:rPr>
                <w:noProof/>
                <w:webHidden/>
              </w:rPr>
              <w:t>9</w:t>
            </w:r>
            <w:r>
              <w:rPr>
                <w:noProof/>
                <w:webHidden/>
              </w:rPr>
              <w:fldChar w:fldCharType="end"/>
            </w:r>
          </w:hyperlink>
        </w:p>
        <w:p w:rsidR="00AD0D96" w:rsidRDefault="00387D9D">
          <w:pPr>
            <w:pStyle w:val="Inhopg1"/>
            <w:tabs>
              <w:tab w:val="right" w:leader="dot" w:pos="9062"/>
            </w:tabs>
            <w:rPr>
              <w:rFonts w:eastAsiaTheme="minorEastAsia"/>
              <w:noProof/>
              <w:lang w:eastAsia="nl-NL"/>
            </w:rPr>
          </w:pPr>
          <w:hyperlink w:anchor="_Toc391504468" w:history="1">
            <w:r w:rsidR="00AD0D96" w:rsidRPr="00E72A9B">
              <w:rPr>
                <w:rStyle w:val="Hyperlink"/>
                <w:noProof/>
                <w:lang w:val="en-GB"/>
              </w:rPr>
              <w:t>2. Theoretical framework</w:t>
            </w:r>
            <w:r w:rsidR="00AD0D96">
              <w:rPr>
                <w:noProof/>
                <w:webHidden/>
              </w:rPr>
              <w:tab/>
            </w:r>
            <w:r>
              <w:rPr>
                <w:noProof/>
                <w:webHidden/>
              </w:rPr>
              <w:fldChar w:fldCharType="begin"/>
            </w:r>
            <w:r w:rsidR="00AD0D96">
              <w:rPr>
                <w:noProof/>
                <w:webHidden/>
              </w:rPr>
              <w:instrText xml:space="preserve"> PAGEREF _Toc391504468 \h </w:instrText>
            </w:r>
            <w:r>
              <w:rPr>
                <w:noProof/>
                <w:webHidden/>
              </w:rPr>
            </w:r>
            <w:r>
              <w:rPr>
                <w:noProof/>
                <w:webHidden/>
              </w:rPr>
              <w:fldChar w:fldCharType="separate"/>
            </w:r>
            <w:r w:rsidR="00AD0D96">
              <w:rPr>
                <w:noProof/>
                <w:webHidden/>
              </w:rPr>
              <w:t>12</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69" w:history="1">
            <w:r w:rsidR="00AD0D96" w:rsidRPr="00E72A9B">
              <w:rPr>
                <w:rStyle w:val="Hyperlink"/>
                <w:noProof/>
                <w:lang w:val="en-GB"/>
              </w:rPr>
              <w:t>2.1. Establishing the middle ground in industrial upgrading</w:t>
            </w:r>
            <w:r w:rsidR="00AD0D96">
              <w:rPr>
                <w:noProof/>
                <w:webHidden/>
              </w:rPr>
              <w:tab/>
            </w:r>
            <w:r>
              <w:rPr>
                <w:noProof/>
                <w:webHidden/>
              </w:rPr>
              <w:fldChar w:fldCharType="begin"/>
            </w:r>
            <w:r w:rsidR="00AD0D96">
              <w:rPr>
                <w:noProof/>
                <w:webHidden/>
              </w:rPr>
              <w:instrText xml:space="preserve"> PAGEREF _Toc391504469 \h </w:instrText>
            </w:r>
            <w:r>
              <w:rPr>
                <w:noProof/>
                <w:webHidden/>
              </w:rPr>
            </w:r>
            <w:r>
              <w:rPr>
                <w:noProof/>
                <w:webHidden/>
              </w:rPr>
              <w:fldChar w:fldCharType="separate"/>
            </w:r>
            <w:r w:rsidR="00AD0D96">
              <w:rPr>
                <w:noProof/>
                <w:webHidden/>
              </w:rPr>
              <w:t>12</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70" w:history="1">
            <w:r w:rsidR="00AD0D96" w:rsidRPr="00E72A9B">
              <w:rPr>
                <w:rStyle w:val="Hyperlink"/>
                <w:noProof/>
                <w:lang w:val="en-GB"/>
              </w:rPr>
              <w:t>2.2. The developmental state approach</w:t>
            </w:r>
            <w:r w:rsidR="00AD0D96">
              <w:rPr>
                <w:noProof/>
                <w:webHidden/>
              </w:rPr>
              <w:tab/>
            </w:r>
            <w:r>
              <w:rPr>
                <w:noProof/>
                <w:webHidden/>
              </w:rPr>
              <w:fldChar w:fldCharType="begin"/>
            </w:r>
            <w:r w:rsidR="00AD0D96">
              <w:rPr>
                <w:noProof/>
                <w:webHidden/>
              </w:rPr>
              <w:instrText xml:space="preserve"> PAGEREF _Toc391504470 \h </w:instrText>
            </w:r>
            <w:r>
              <w:rPr>
                <w:noProof/>
                <w:webHidden/>
              </w:rPr>
            </w:r>
            <w:r>
              <w:rPr>
                <w:noProof/>
                <w:webHidden/>
              </w:rPr>
              <w:fldChar w:fldCharType="separate"/>
            </w:r>
            <w:r w:rsidR="00AD0D96">
              <w:rPr>
                <w:noProof/>
                <w:webHidden/>
              </w:rPr>
              <w:t>14</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71" w:history="1">
            <w:r w:rsidR="00AD0D96" w:rsidRPr="00E72A9B">
              <w:rPr>
                <w:rStyle w:val="Hyperlink"/>
                <w:noProof/>
                <w:lang w:val="en-GB"/>
              </w:rPr>
              <w:t>2.3. The global value chain approach</w:t>
            </w:r>
            <w:r w:rsidR="00AD0D96">
              <w:rPr>
                <w:noProof/>
                <w:webHidden/>
              </w:rPr>
              <w:tab/>
            </w:r>
            <w:r>
              <w:rPr>
                <w:noProof/>
                <w:webHidden/>
              </w:rPr>
              <w:fldChar w:fldCharType="begin"/>
            </w:r>
            <w:r w:rsidR="00AD0D96">
              <w:rPr>
                <w:noProof/>
                <w:webHidden/>
              </w:rPr>
              <w:instrText xml:space="preserve"> PAGEREF _Toc391504471 \h </w:instrText>
            </w:r>
            <w:r>
              <w:rPr>
                <w:noProof/>
                <w:webHidden/>
              </w:rPr>
            </w:r>
            <w:r>
              <w:rPr>
                <w:noProof/>
                <w:webHidden/>
              </w:rPr>
              <w:fldChar w:fldCharType="separate"/>
            </w:r>
            <w:r w:rsidR="00AD0D96">
              <w:rPr>
                <w:noProof/>
                <w:webHidden/>
              </w:rPr>
              <w:t>17</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72" w:history="1">
            <w:r w:rsidR="00AD0D96" w:rsidRPr="00E72A9B">
              <w:rPr>
                <w:rStyle w:val="Hyperlink"/>
                <w:noProof/>
                <w:lang w:val="en-GB"/>
              </w:rPr>
              <w:t>2.4. Towards a theoretical synthesis</w:t>
            </w:r>
            <w:r w:rsidR="00AD0D96">
              <w:rPr>
                <w:noProof/>
                <w:webHidden/>
              </w:rPr>
              <w:tab/>
            </w:r>
            <w:r>
              <w:rPr>
                <w:noProof/>
                <w:webHidden/>
              </w:rPr>
              <w:fldChar w:fldCharType="begin"/>
            </w:r>
            <w:r w:rsidR="00AD0D96">
              <w:rPr>
                <w:noProof/>
                <w:webHidden/>
              </w:rPr>
              <w:instrText xml:space="preserve"> PAGEREF _Toc391504472 \h </w:instrText>
            </w:r>
            <w:r>
              <w:rPr>
                <w:noProof/>
                <w:webHidden/>
              </w:rPr>
            </w:r>
            <w:r>
              <w:rPr>
                <w:noProof/>
                <w:webHidden/>
              </w:rPr>
              <w:fldChar w:fldCharType="separate"/>
            </w:r>
            <w:r w:rsidR="00AD0D96">
              <w:rPr>
                <w:noProof/>
                <w:webHidden/>
              </w:rPr>
              <w:t>23</w:t>
            </w:r>
            <w:r>
              <w:rPr>
                <w:noProof/>
                <w:webHidden/>
              </w:rPr>
              <w:fldChar w:fldCharType="end"/>
            </w:r>
          </w:hyperlink>
        </w:p>
        <w:p w:rsidR="00AD0D96" w:rsidRDefault="00387D9D">
          <w:pPr>
            <w:pStyle w:val="Inhopg1"/>
            <w:tabs>
              <w:tab w:val="right" w:leader="dot" w:pos="9062"/>
            </w:tabs>
            <w:rPr>
              <w:rFonts w:eastAsiaTheme="minorEastAsia"/>
              <w:noProof/>
              <w:lang w:eastAsia="nl-NL"/>
            </w:rPr>
          </w:pPr>
          <w:hyperlink w:anchor="_Toc391504473" w:history="1">
            <w:r w:rsidR="00AD0D96" w:rsidRPr="00E72A9B">
              <w:rPr>
                <w:rStyle w:val="Hyperlink"/>
                <w:noProof/>
                <w:lang w:val="en-GB"/>
              </w:rPr>
              <w:t>3. Research design</w:t>
            </w:r>
            <w:r w:rsidR="00AD0D96">
              <w:rPr>
                <w:noProof/>
                <w:webHidden/>
              </w:rPr>
              <w:tab/>
            </w:r>
            <w:r>
              <w:rPr>
                <w:noProof/>
                <w:webHidden/>
              </w:rPr>
              <w:fldChar w:fldCharType="begin"/>
            </w:r>
            <w:r w:rsidR="00AD0D96">
              <w:rPr>
                <w:noProof/>
                <w:webHidden/>
              </w:rPr>
              <w:instrText xml:space="preserve"> PAGEREF _Toc391504473 \h </w:instrText>
            </w:r>
            <w:r>
              <w:rPr>
                <w:noProof/>
                <w:webHidden/>
              </w:rPr>
            </w:r>
            <w:r>
              <w:rPr>
                <w:noProof/>
                <w:webHidden/>
              </w:rPr>
              <w:fldChar w:fldCharType="separate"/>
            </w:r>
            <w:r w:rsidR="00AD0D96">
              <w:rPr>
                <w:noProof/>
                <w:webHidden/>
              </w:rPr>
              <w:t>24</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74" w:history="1">
            <w:r w:rsidR="00AD0D96" w:rsidRPr="00E72A9B">
              <w:rPr>
                <w:rStyle w:val="Hyperlink"/>
                <w:noProof/>
                <w:lang w:val="en-GB"/>
              </w:rPr>
              <w:t>3.1. Conceptual model</w:t>
            </w:r>
            <w:r w:rsidR="00AD0D96">
              <w:rPr>
                <w:noProof/>
                <w:webHidden/>
              </w:rPr>
              <w:tab/>
            </w:r>
            <w:r>
              <w:rPr>
                <w:noProof/>
                <w:webHidden/>
              </w:rPr>
              <w:fldChar w:fldCharType="begin"/>
            </w:r>
            <w:r w:rsidR="00AD0D96">
              <w:rPr>
                <w:noProof/>
                <w:webHidden/>
              </w:rPr>
              <w:instrText xml:space="preserve"> PAGEREF _Toc391504474 \h </w:instrText>
            </w:r>
            <w:r>
              <w:rPr>
                <w:noProof/>
                <w:webHidden/>
              </w:rPr>
            </w:r>
            <w:r>
              <w:rPr>
                <w:noProof/>
                <w:webHidden/>
              </w:rPr>
              <w:fldChar w:fldCharType="separate"/>
            </w:r>
            <w:r w:rsidR="00AD0D96">
              <w:rPr>
                <w:noProof/>
                <w:webHidden/>
              </w:rPr>
              <w:t>25</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75" w:history="1">
            <w:r w:rsidR="00AD0D96" w:rsidRPr="00E72A9B">
              <w:rPr>
                <w:rStyle w:val="Hyperlink"/>
                <w:noProof/>
                <w:lang w:val="en-GB"/>
              </w:rPr>
              <w:t>3.2. Case selection</w:t>
            </w:r>
            <w:r w:rsidR="00AD0D96">
              <w:rPr>
                <w:noProof/>
                <w:webHidden/>
              </w:rPr>
              <w:tab/>
            </w:r>
            <w:r>
              <w:rPr>
                <w:noProof/>
                <w:webHidden/>
              </w:rPr>
              <w:fldChar w:fldCharType="begin"/>
            </w:r>
            <w:r w:rsidR="00AD0D96">
              <w:rPr>
                <w:noProof/>
                <w:webHidden/>
              </w:rPr>
              <w:instrText xml:space="preserve"> PAGEREF _Toc391504475 \h </w:instrText>
            </w:r>
            <w:r>
              <w:rPr>
                <w:noProof/>
                <w:webHidden/>
              </w:rPr>
            </w:r>
            <w:r>
              <w:rPr>
                <w:noProof/>
                <w:webHidden/>
              </w:rPr>
              <w:fldChar w:fldCharType="separate"/>
            </w:r>
            <w:r w:rsidR="00AD0D96">
              <w:rPr>
                <w:noProof/>
                <w:webHidden/>
              </w:rPr>
              <w:t>26</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76" w:history="1">
            <w:r w:rsidR="00AD0D96" w:rsidRPr="00E72A9B">
              <w:rPr>
                <w:rStyle w:val="Hyperlink"/>
                <w:noProof/>
                <w:lang w:val="en-GB"/>
              </w:rPr>
              <w:t>3.3. Hypotheses and operationalization</w:t>
            </w:r>
            <w:r w:rsidR="00AD0D96">
              <w:rPr>
                <w:noProof/>
                <w:webHidden/>
              </w:rPr>
              <w:tab/>
            </w:r>
            <w:r>
              <w:rPr>
                <w:noProof/>
                <w:webHidden/>
              </w:rPr>
              <w:fldChar w:fldCharType="begin"/>
            </w:r>
            <w:r w:rsidR="00AD0D96">
              <w:rPr>
                <w:noProof/>
                <w:webHidden/>
              </w:rPr>
              <w:instrText xml:space="preserve"> PAGEREF _Toc391504476 \h </w:instrText>
            </w:r>
            <w:r>
              <w:rPr>
                <w:noProof/>
                <w:webHidden/>
              </w:rPr>
            </w:r>
            <w:r>
              <w:rPr>
                <w:noProof/>
                <w:webHidden/>
              </w:rPr>
              <w:fldChar w:fldCharType="separate"/>
            </w:r>
            <w:r w:rsidR="00AD0D96">
              <w:rPr>
                <w:noProof/>
                <w:webHidden/>
              </w:rPr>
              <w:t>29</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77" w:history="1">
            <w:r w:rsidR="00AD0D96" w:rsidRPr="00E72A9B">
              <w:rPr>
                <w:rStyle w:val="Hyperlink"/>
                <w:noProof/>
                <w:lang w:val="en-GB"/>
              </w:rPr>
              <w:t>3.4. Method of inquiry</w:t>
            </w:r>
            <w:r w:rsidR="00AD0D96">
              <w:rPr>
                <w:noProof/>
                <w:webHidden/>
              </w:rPr>
              <w:tab/>
            </w:r>
            <w:r>
              <w:rPr>
                <w:noProof/>
                <w:webHidden/>
              </w:rPr>
              <w:fldChar w:fldCharType="begin"/>
            </w:r>
            <w:r w:rsidR="00AD0D96">
              <w:rPr>
                <w:noProof/>
                <w:webHidden/>
              </w:rPr>
              <w:instrText xml:space="preserve"> PAGEREF _Toc391504477 \h </w:instrText>
            </w:r>
            <w:r>
              <w:rPr>
                <w:noProof/>
                <w:webHidden/>
              </w:rPr>
            </w:r>
            <w:r>
              <w:rPr>
                <w:noProof/>
                <w:webHidden/>
              </w:rPr>
              <w:fldChar w:fldCharType="separate"/>
            </w:r>
            <w:r w:rsidR="00AD0D96">
              <w:rPr>
                <w:noProof/>
                <w:webHidden/>
              </w:rPr>
              <w:t>33</w:t>
            </w:r>
            <w:r>
              <w:rPr>
                <w:noProof/>
                <w:webHidden/>
              </w:rPr>
              <w:fldChar w:fldCharType="end"/>
            </w:r>
          </w:hyperlink>
        </w:p>
        <w:p w:rsidR="00AD0D96" w:rsidRDefault="00387D9D">
          <w:pPr>
            <w:pStyle w:val="Inhopg1"/>
            <w:tabs>
              <w:tab w:val="right" w:leader="dot" w:pos="9062"/>
            </w:tabs>
            <w:rPr>
              <w:rFonts w:eastAsiaTheme="minorEastAsia"/>
              <w:noProof/>
              <w:lang w:eastAsia="nl-NL"/>
            </w:rPr>
          </w:pPr>
          <w:hyperlink w:anchor="_Toc391504478" w:history="1">
            <w:r w:rsidR="00AD0D96" w:rsidRPr="00E72A9B">
              <w:rPr>
                <w:rStyle w:val="Hyperlink"/>
                <w:noProof/>
                <w:lang w:val="en-GB"/>
              </w:rPr>
              <w:t>4. Empirical analysis</w:t>
            </w:r>
            <w:r w:rsidR="00AD0D96">
              <w:rPr>
                <w:noProof/>
                <w:webHidden/>
              </w:rPr>
              <w:tab/>
            </w:r>
            <w:r>
              <w:rPr>
                <w:noProof/>
                <w:webHidden/>
              </w:rPr>
              <w:fldChar w:fldCharType="begin"/>
            </w:r>
            <w:r w:rsidR="00AD0D96">
              <w:rPr>
                <w:noProof/>
                <w:webHidden/>
              </w:rPr>
              <w:instrText xml:space="preserve"> PAGEREF _Toc391504478 \h </w:instrText>
            </w:r>
            <w:r>
              <w:rPr>
                <w:noProof/>
                <w:webHidden/>
              </w:rPr>
            </w:r>
            <w:r>
              <w:rPr>
                <w:noProof/>
                <w:webHidden/>
              </w:rPr>
              <w:fldChar w:fldCharType="separate"/>
            </w:r>
            <w:r w:rsidR="00AD0D96">
              <w:rPr>
                <w:noProof/>
                <w:webHidden/>
              </w:rPr>
              <w:t>34</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79" w:history="1">
            <w:r w:rsidR="00AD0D96" w:rsidRPr="00E72A9B">
              <w:rPr>
                <w:rStyle w:val="Hyperlink"/>
                <w:noProof/>
                <w:lang w:val="en-GB"/>
              </w:rPr>
              <w:t>4.1. Apparel industrial cluster in Torreon, Mexico</w:t>
            </w:r>
            <w:r w:rsidR="00AD0D96">
              <w:rPr>
                <w:noProof/>
                <w:webHidden/>
              </w:rPr>
              <w:tab/>
            </w:r>
            <w:r>
              <w:rPr>
                <w:noProof/>
                <w:webHidden/>
              </w:rPr>
              <w:fldChar w:fldCharType="begin"/>
            </w:r>
            <w:r w:rsidR="00AD0D96">
              <w:rPr>
                <w:noProof/>
                <w:webHidden/>
              </w:rPr>
              <w:instrText xml:space="preserve"> PAGEREF _Toc391504479 \h </w:instrText>
            </w:r>
            <w:r>
              <w:rPr>
                <w:noProof/>
                <w:webHidden/>
              </w:rPr>
            </w:r>
            <w:r>
              <w:rPr>
                <w:noProof/>
                <w:webHidden/>
              </w:rPr>
              <w:fldChar w:fldCharType="separate"/>
            </w:r>
            <w:r w:rsidR="00AD0D96">
              <w:rPr>
                <w:noProof/>
                <w:webHidden/>
              </w:rPr>
              <w:t>34</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80" w:history="1">
            <w:r w:rsidR="00AD0D96" w:rsidRPr="00E72A9B">
              <w:rPr>
                <w:rStyle w:val="Hyperlink"/>
                <w:noProof/>
                <w:lang w:val="en-GB"/>
              </w:rPr>
              <w:t>4.2. Automotive industrial cluster in Hermosillo/Juarez, Mexico</w:t>
            </w:r>
            <w:r w:rsidR="00AD0D96">
              <w:rPr>
                <w:noProof/>
                <w:webHidden/>
              </w:rPr>
              <w:tab/>
            </w:r>
            <w:r>
              <w:rPr>
                <w:noProof/>
                <w:webHidden/>
              </w:rPr>
              <w:fldChar w:fldCharType="begin"/>
            </w:r>
            <w:r w:rsidR="00AD0D96">
              <w:rPr>
                <w:noProof/>
                <w:webHidden/>
              </w:rPr>
              <w:instrText xml:space="preserve"> PAGEREF _Toc391504480 \h </w:instrText>
            </w:r>
            <w:r>
              <w:rPr>
                <w:noProof/>
                <w:webHidden/>
              </w:rPr>
            </w:r>
            <w:r>
              <w:rPr>
                <w:noProof/>
                <w:webHidden/>
              </w:rPr>
              <w:fldChar w:fldCharType="separate"/>
            </w:r>
            <w:r w:rsidR="00AD0D96">
              <w:rPr>
                <w:noProof/>
                <w:webHidden/>
              </w:rPr>
              <w:t>40</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81" w:history="1">
            <w:r w:rsidR="00AD0D96" w:rsidRPr="00E72A9B">
              <w:rPr>
                <w:rStyle w:val="Hyperlink"/>
                <w:noProof/>
                <w:lang w:val="en-GB"/>
              </w:rPr>
              <w:t>4.3. Apparel industrial cluster in Wenzhou, China</w:t>
            </w:r>
            <w:r w:rsidR="00AD0D96">
              <w:rPr>
                <w:noProof/>
                <w:webHidden/>
              </w:rPr>
              <w:tab/>
            </w:r>
            <w:r>
              <w:rPr>
                <w:noProof/>
                <w:webHidden/>
              </w:rPr>
              <w:fldChar w:fldCharType="begin"/>
            </w:r>
            <w:r w:rsidR="00AD0D96">
              <w:rPr>
                <w:noProof/>
                <w:webHidden/>
              </w:rPr>
              <w:instrText xml:space="preserve"> PAGEREF _Toc391504481 \h </w:instrText>
            </w:r>
            <w:r>
              <w:rPr>
                <w:noProof/>
                <w:webHidden/>
              </w:rPr>
            </w:r>
            <w:r>
              <w:rPr>
                <w:noProof/>
                <w:webHidden/>
              </w:rPr>
              <w:fldChar w:fldCharType="separate"/>
            </w:r>
            <w:r w:rsidR="00AD0D96">
              <w:rPr>
                <w:noProof/>
                <w:webHidden/>
              </w:rPr>
              <w:t>46</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82" w:history="1">
            <w:r w:rsidR="00AD0D96" w:rsidRPr="00E72A9B">
              <w:rPr>
                <w:rStyle w:val="Hyperlink"/>
                <w:noProof/>
                <w:lang w:val="en-GB"/>
              </w:rPr>
              <w:t>4.4. Automotive industrial cluster in Shanghai, China</w:t>
            </w:r>
            <w:r w:rsidR="00AD0D96">
              <w:rPr>
                <w:noProof/>
                <w:webHidden/>
              </w:rPr>
              <w:tab/>
            </w:r>
            <w:r>
              <w:rPr>
                <w:noProof/>
                <w:webHidden/>
              </w:rPr>
              <w:fldChar w:fldCharType="begin"/>
            </w:r>
            <w:r w:rsidR="00AD0D96">
              <w:rPr>
                <w:noProof/>
                <w:webHidden/>
              </w:rPr>
              <w:instrText xml:space="preserve"> PAGEREF _Toc391504482 \h </w:instrText>
            </w:r>
            <w:r>
              <w:rPr>
                <w:noProof/>
                <w:webHidden/>
              </w:rPr>
            </w:r>
            <w:r>
              <w:rPr>
                <w:noProof/>
                <w:webHidden/>
              </w:rPr>
              <w:fldChar w:fldCharType="separate"/>
            </w:r>
            <w:r w:rsidR="00AD0D96">
              <w:rPr>
                <w:noProof/>
                <w:webHidden/>
              </w:rPr>
              <w:t>51</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83" w:history="1">
            <w:r w:rsidR="00AD0D96" w:rsidRPr="00E72A9B">
              <w:rPr>
                <w:rStyle w:val="Hyperlink"/>
                <w:noProof/>
                <w:lang w:val="en-GB"/>
              </w:rPr>
              <w:t>4.5. Synopsis</w:t>
            </w:r>
            <w:r w:rsidR="00AD0D96">
              <w:rPr>
                <w:noProof/>
                <w:webHidden/>
              </w:rPr>
              <w:tab/>
            </w:r>
            <w:r>
              <w:rPr>
                <w:noProof/>
                <w:webHidden/>
              </w:rPr>
              <w:fldChar w:fldCharType="begin"/>
            </w:r>
            <w:r w:rsidR="00AD0D96">
              <w:rPr>
                <w:noProof/>
                <w:webHidden/>
              </w:rPr>
              <w:instrText xml:space="preserve"> PAGEREF _Toc391504483 \h </w:instrText>
            </w:r>
            <w:r>
              <w:rPr>
                <w:noProof/>
                <w:webHidden/>
              </w:rPr>
            </w:r>
            <w:r>
              <w:rPr>
                <w:noProof/>
                <w:webHidden/>
              </w:rPr>
              <w:fldChar w:fldCharType="separate"/>
            </w:r>
            <w:r w:rsidR="00AD0D96">
              <w:rPr>
                <w:noProof/>
                <w:webHidden/>
              </w:rPr>
              <w:t>54</w:t>
            </w:r>
            <w:r>
              <w:rPr>
                <w:noProof/>
                <w:webHidden/>
              </w:rPr>
              <w:fldChar w:fldCharType="end"/>
            </w:r>
          </w:hyperlink>
        </w:p>
        <w:p w:rsidR="00AD0D96" w:rsidRDefault="00387D9D">
          <w:pPr>
            <w:pStyle w:val="Inhopg1"/>
            <w:tabs>
              <w:tab w:val="right" w:leader="dot" w:pos="9062"/>
            </w:tabs>
            <w:rPr>
              <w:rFonts w:eastAsiaTheme="minorEastAsia"/>
              <w:noProof/>
              <w:lang w:eastAsia="nl-NL"/>
            </w:rPr>
          </w:pPr>
          <w:hyperlink w:anchor="_Toc391504484" w:history="1">
            <w:r w:rsidR="00AD0D96" w:rsidRPr="00E72A9B">
              <w:rPr>
                <w:rStyle w:val="Hyperlink"/>
                <w:noProof/>
                <w:lang w:val="en-GB"/>
              </w:rPr>
              <w:t>5. Reflection on theory</w:t>
            </w:r>
            <w:r w:rsidR="00AD0D96">
              <w:rPr>
                <w:noProof/>
                <w:webHidden/>
              </w:rPr>
              <w:tab/>
            </w:r>
            <w:r>
              <w:rPr>
                <w:noProof/>
                <w:webHidden/>
              </w:rPr>
              <w:fldChar w:fldCharType="begin"/>
            </w:r>
            <w:r w:rsidR="00AD0D96">
              <w:rPr>
                <w:noProof/>
                <w:webHidden/>
              </w:rPr>
              <w:instrText xml:space="preserve"> PAGEREF _Toc391504484 \h </w:instrText>
            </w:r>
            <w:r>
              <w:rPr>
                <w:noProof/>
                <w:webHidden/>
              </w:rPr>
            </w:r>
            <w:r>
              <w:rPr>
                <w:noProof/>
                <w:webHidden/>
              </w:rPr>
              <w:fldChar w:fldCharType="separate"/>
            </w:r>
            <w:r w:rsidR="00AD0D96">
              <w:rPr>
                <w:noProof/>
                <w:webHidden/>
              </w:rPr>
              <w:t>58</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85" w:history="1">
            <w:r w:rsidR="00AD0D96" w:rsidRPr="00E72A9B">
              <w:rPr>
                <w:rStyle w:val="Hyperlink"/>
                <w:noProof/>
                <w:lang w:val="en-GB"/>
              </w:rPr>
              <w:t>5.1. Implications for the developmental state conditions</w:t>
            </w:r>
            <w:r w:rsidR="00AD0D96">
              <w:rPr>
                <w:noProof/>
                <w:webHidden/>
              </w:rPr>
              <w:tab/>
            </w:r>
            <w:r>
              <w:rPr>
                <w:noProof/>
                <w:webHidden/>
              </w:rPr>
              <w:fldChar w:fldCharType="begin"/>
            </w:r>
            <w:r w:rsidR="00AD0D96">
              <w:rPr>
                <w:noProof/>
                <w:webHidden/>
              </w:rPr>
              <w:instrText xml:space="preserve"> PAGEREF _Toc391504485 \h </w:instrText>
            </w:r>
            <w:r>
              <w:rPr>
                <w:noProof/>
                <w:webHidden/>
              </w:rPr>
            </w:r>
            <w:r>
              <w:rPr>
                <w:noProof/>
                <w:webHidden/>
              </w:rPr>
              <w:fldChar w:fldCharType="separate"/>
            </w:r>
            <w:r w:rsidR="00AD0D96">
              <w:rPr>
                <w:noProof/>
                <w:webHidden/>
              </w:rPr>
              <w:t>58</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86" w:history="1">
            <w:r w:rsidR="00AD0D96" w:rsidRPr="00E72A9B">
              <w:rPr>
                <w:rStyle w:val="Hyperlink"/>
                <w:noProof/>
                <w:lang w:val="en-GB"/>
              </w:rPr>
              <w:t>5.2. Implications for the global value chain conditions</w:t>
            </w:r>
            <w:r w:rsidR="00AD0D96">
              <w:rPr>
                <w:noProof/>
                <w:webHidden/>
              </w:rPr>
              <w:tab/>
            </w:r>
            <w:r>
              <w:rPr>
                <w:noProof/>
                <w:webHidden/>
              </w:rPr>
              <w:fldChar w:fldCharType="begin"/>
            </w:r>
            <w:r w:rsidR="00AD0D96">
              <w:rPr>
                <w:noProof/>
                <w:webHidden/>
              </w:rPr>
              <w:instrText xml:space="preserve"> PAGEREF _Toc391504486 \h </w:instrText>
            </w:r>
            <w:r>
              <w:rPr>
                <w:noProof/>
                <w:webHidden/>
              </w:rPr>
            </w:r>
            <w:r>
              <w:rPr>
                <w:noProof/>
                <w:webHidden/>
              </w:rPr>
              <w:fldChar w:fldCharType="separate"/>
            </w:r>
            <w:r w:rsidR="00AD0D96">
              <w:rPr>
                <w:noProof/>
                <w:webHidden/>
              </w:rPr>
              <w:t>59</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87" w:history="1">
            <w:r w:rsidR="00AD0D96" w:rsidRPr="00E72A9B">
              <w:rPr>
                <w:rStyle w:val="Hyperlink"/>
                <w:noProof/>
                <w:lang w:val="en-GB"/>
              </w:rPr>
              <w:t>5.3. Disaggregating patterns of industrial upgrading</w:t>
            </w:r>
            <w:r w:rsidR="00AD0D96">
              <w:rPr>
                <w:noProof/>
                <w:webHidden/>
              </w:rPr>
              <w:tab/>
            </w:r>
            <w:r>
              <w:rPr>
                <w:noProof/>
                <w:webHidden/>
              </w:rPr>
              <w:fldChar w:fldCharType="begin"/>
            </w:r>
            <w:r w:rsidR="00AD0D96">
              <w:rPr>
                <w:noProof/>
                <w:webHidden/>
              </w:rPr>
              <w:instrText xml:space="preserve"> PAGEREF _Toc391504487 \h </w:instrText>
            </w:r>
            <w:r>
              <w:rPr>
                <w:noProof/>
                <w:webHidden/>
              </w:rPr>
            </w:r>
            <w:r>
              <w:rPr>
                <w:noProof/>
                <w:webHidden/>
              </w:rPr>
              <w:fldChar w:fldCharType="separate"/>
            </w:r>
            <w:r w:rsidR="00AD0D96">
              <w:rPr>
                <w:noProof/>
                <w:webHidden/>
              </w:rPr>
              <w:t>59</w:t>
            </w:r>
            <w:r>
              <w:rPr>
                <w:noProof/>
                <w:webHidden/>
              </w:rPr>
              <w:fldChar w:fldCharType="end"/>
            </w:r>
          </w:hyperlink>
        </w:p>
        <w:p w:rsidR="00AD0D96" w:rsidRDefault="00387D9D">
          <w:pPr>
            <w:pStyle w:val="Inhopg1"/>
            <w:tabs>
              <w:tab w:val="right" w:leader="dot" w:pos="9062"/>
            </w:tabs>
            <w:rPr>
              <w:rFonts w:eastAsiaTheme="minorEastAsia"/>
              <w:noProof/>
              <w:lang w:eastAsia="nl-NL"/>
            </w:rPr>
          </w:pPr>
          <w:hyperlink w:anchor="_Toc391504488" w:history="1">
            <w:r w:rsidR="00AD0D96" w:rsidRPr="00E72A9B">
              <w:rPr>
                <w:rStyle w:val="Hyperlink"/>
                <w:noProof/>
                <w:lang w:val="en-GB"/>
              </w:rPr>
              <w:t>6. Conclusion</w:t>
            </w:r>
            <w:r w:rsidR="00AD0D96">
              <w:rPr>
                <w:noProof/>
                <w:webHidden/>
              </w:rPr>
              <w:tab/>
            </w:r>
            <w:r>
              <w:rPr>
                <w:noProof/>
                <w:webHidden/>
              </w:rPr>
              <w:fldChar w:fldCharType="begin"/>
            </w:r>
            <w:r w:rsidR="00AD0D96">
              <w:rPr>
                <w:noProof/>
                <w:webHidden/>
              </w:rPr>
              <w:instrText xml:space="preserve"> PAGEREF _Toc391504488 \h </w:instrText>
            </w:r>
            <w:r>
              <w:rPr>
                <w:noProof/>
                <w:webHidden/>
              </w:rPr>
            </w:r>
            <w:r>
              <w:rPr>
                <w:noProof/>
                <w:webHidden/>
              </w:rPr>
              <w:fldChar w:fldCharType="separate"/>
            </w:r>
            <w:r w:rsidR="00AD0D96">
              <w:rPr>
                <w:noProof/>
                <w:webHidden/>
              </w:rPr>
              <w:t>61</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89" w:history="1">
            <w:r w:rsidR="00AD0D96" w:rsidRPr="00E72A9B">
              <w:rPr>
                <w:rStyle w:val="Hyperlink"/>
                <w:noProof/>
                <w:lang w:val="en-GB"/>
              </w:rPr>
              <w:t>6.1. Findings</w:t>
            </w:r>
            <w:r w:rsidR="00AD0D96">
              <w:rPr>
                <w:noProof/>
                <w:webHidden/>
              </w:rPr>
              <w:tab/>
            </w:r>
            <w:r>
              <w:rPr>
                <w:noProof/>
                <w:webHidden/>
              </w:rPr>
              <w:fldChar w:fldCharType="begin"/>
            </w:r>
            <w:r w:rsidR="00AD0D96">
              <w:rPr>
                <w:noProof/>
                <w:webHidden/>
              </w:rPr>
              <w:instrText xml:space="preserve"> PAGEREF _Toc391504489 \h </w:instrText>
            </w:r>
            <w:r>
              <w:rPr>
                <w:noProof/>
                <w:webHidden/>
              </w:rPr>
            </w:r>
            <w:r>
              <w:rPr>
                <w:noProof/>
                <w:webHidden/>
              </w:rPr>
              <w:fldChar w:fldCharType="separate"/>
            </w:r>
            <w:r w:rsidR="00AD0D96">
              <w:rPr>
                <w:noProof/>
                <w:webHidden/>
              </w:rPr>
              <w:t>61</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90" w:history="1">
            <w:r w:rsidR="00AD0D96" w:rsidRPr="00E72A9B">
              <w:rPr>
                <w:rStyle w:val="Hyperlink"/>
                <w:noProof/>
                <w:lang w:val="en-GB"/>
              </w:rPr>
              <w:t>6.2. Contextualization of the results</w:t>
            </w:r>
            <w:r w:rsidR="00AD0D96">
              <w:rPr>
                <w:noProof/>
                <w:webHidden/>
              </w:rPr>
              <w:tab/>
            </w:r>
            <w:r>
              <w:rPr>
                <w:noProof/>
                <w:webHidden/>
              </w:rPr>
              <w:fldChar w:fldCharType="begin"/>
            </w:r>
            <w:r w:rsidR="00AD0D96">
              <w:rPr>
                <w:noProof/>
                <w:webHidden/>
              </w:rPr>
              <w:instrText xml:space="preserve"> PAGEREF _Toc391504490 \h </w:instrText>
            </w:r>
            <w:r>
              <w:rPr>
                <w:noProof/>
                <w:webHidden/>
              </w:rPr>
            </w:r>
            <w:r>
              <w:rPr>
                <w:noProof/>
                <w:webHidden/>
              </w:rPr>
              <w:fldChar w:fldCharType="separate"/>
            </w:r>
            <w:r w:rsidR="00AD0D96">
              <w:rPr>
                <w:noProof/>
                <w:webHidden/>
              </w:rPr>
              <w:t>62</w:t>
            </w:r>
            <w:r>
              <w:rPr>
                <w:noProof/>
                <w:webHidden/>
              </w:rPr>
              <w:fldChar w:fldCharType="end"/>
            </w:r>
          </w:hyperlink>
        </w:p>
        <w:p w:rsidR="00AD0D96" w:rsidRDefault="00387D9D">
          <w:pPr>
            <w:pStyle w:val="Inhopg2"/>
            <w:tabs>
              <w:tab w:val="right" w:leader="dot" w:pos="9062"/>
            </w:tabs>
            <w:rPr>
              <w:rFonts w:eastAsiaTheme="minorEastAsia"/>
              <w:noProof/>
              <w:lang w:eastAsia="nl-NL"/>
            </w:rPr>
          </w:pPr>
          <w:hyperlink w:anchor="_Toc391504491" w:history="1">
            <w:r w:rsidR="00AD0D96" w:rsidRPr="00E72A9B">
              <w:rPr>
                <w:rStyle w:val="Hyperlink"/>
                <w:noProof/>
                <w:lang w:val="en-GB"/>
              </w:rPr>
              <w:t>6.2. Suggestions or further research</w:t>
            </w:r>
            <w:r w:rsidR="00AD0D96">
              <w:rPr>
                <w:noProof/>
                <w:webHidden/>
              </w:rPr>
              <w:tab/>
            </w:r>
            <w:r>
              <w:rPr>
                <w:noProof/>
                <w:webHidden/>
              </w:rPr>
              <w:fldChar w:fldCharType="begin"/>
            </w:r>
            <w:r w:rsidR="00AD0D96">
              <w:rPr>
                <w:noProof/>
                <w:webHidden/>
              </w:rPr>
              <w:instrText xml:space="preserve"> PAGEREF _Toc391504491 \h </w:instrText>
            </w:r>
            <w:r>
              <w:rPr>
                <w:noProof/>
                <w:webHidden/>
              </w:rPr>
            </w:r>
            <w:r>
              <w:rPr>
                <w:noProof/>
                <w:webHidden/>
              </w:rPr>
              <w:fldChar w:fldCharType="separate"/>
            </w:r>
            <w:r w:rsidR="00AD0D96">
              <w:rPr>
                <w:noProof/>
                <w:webHidden/>
              </w:rPr>
              <w:t>63</w:t>
            </w:r>
            <w:r>
              <w:rPr>
                <w:noProof/>
                <w:webHidden/>
              </w:rPr>
              <w:fldChar w:fldCharType="end"/>
            </w:r>
          </w:hyperlink>
        </w:p>
        <w:p w:rsidR="00AD0D96" w:rsidRDefault="00387D9D">
          <w:pPr>
            <w:pStyle w:val="Inhopg1"/>
            <w:tabs>
              <w:tab w:val="right" w:leader="dot" w:pos="9062"/>
            </w:tabs>
            <w:rPr>
              <w:rFonts w:eastAsiaTheme="minorEastAsia"/>
              <w:noProof/>
              <w:lang w:eastAsia="nl-NL"/>
            </w:rPr>
          </w:pPr>
          <w:hyperlink w:anchor="_Toc391504492" w:history="1">
            <w:r w:rsidR="00AD0D96" w:rsidRPr="00E72A9B">
              <w:rPr>
                <w:rStyle w:val="Hyperlink"/>
                <w:noProof/>
                <w:lang w:val="en-GB"/>
              </w:rPr>
              <w:t>List of references</w:t>
            </w:r>
            <w:r w:rsidR="00AD0D96">
              <w:rPr>
                <w:noProof/>
                <w:webHidden/>
              </w:rPr>
              <w:tab/>
            </w:r>
            <w:r>
              <w:rPr>
                <w:noProof/>
                <w:webHidden/>
              </w:rPr>
              <w:fldChar w:fldCharType="begin"/>
            </w:r>
            <w:r w:rsidR="00AD0D96">
              <w:rPr>
                <w:noProof/>
                <w:webHidden/>
              </w:rPr>
              <w:instrText xml:space="preserve"> PAGEREF _Toc391504492 \h </w:instrText>
            </w:r>
            <w:r>
              <w:rPr>
                <w:noProof/>
                <w:webHidden/>
              </w:rPr>
            </w:r>
            <w:r>
              <w:rPr>
                <w:noProof/>
                <w:webHidden/>
              </w:rPr>
              <w:fldChar w:fldCharType="separate"/>
            </w:r>
            <w:r w:rsidR="00AD0D96">
              <w:rPr>
                <w:noProof/>
                <w:webHidden/>
              </w:rPr>
              <w:t>64</w:t>
            </w:r>
            <w:r>
              <w:rPr>
                <w:noProof/>
                <w:webHidden/>
              </w:rPr>
              <w:fldChar w:fldCharType="end"/>
            </w:r>
          </w:hyperlink>
        </w:p>
        <w:p w:rsidR="00D7546F" w:rsidRDefault="00387D9D" w:rsidP="008B3CCB">
          <w:pPr>
            <w:tabs>
              <w:tab w:val="left" w:pos="709"/>
            </w:tabs>
          </w:pPr>
          <w:r>
            <w:rPr>
              <w:b/>
              <w:bCs/>
            </w:rPr>
            <w:fldChar w:fldCharType="end"/>
          </w:r>
        </w:p>
      </w:sdtContent>
    </w:sdt>
    <w:p w:rsidR="00F90D2A" w:rsidRPr="00F90D2A" w:rsidRDefault="008A68E9" w:rsidP="00E0411C">
      <w:pPr>
        <w:pStyle w:val="Kop1"/>
        <w:tabs>
          <w:tab w:val="left" w:pos="709"/>
        </w:tabs>
        <w:spacing w:after="200"/>
        <w:rPr>
          <w:lang w:val="en-GB"/>
        </w:rPr>
      </w:pPr>
      <w:bookmarkStart w:id="0" w:name="_Toc391504462"/>
      <w:r>
        <w:rPr>
          <w:lang w:val="en-GB"/>
        </w:rPr>
        <w:lastRenderedPageBreak/>
        <w:t>Acknowledgements</w:t>
      </w:r>
      <w:bookmarkEnd w:id="0"/>
      <w:r>
        <w:rPr>
          <w:lang w:val="en-GB"/>
        </w:rPr>
        <w:t xml:space="preserve"> </w:t>
      </w:r>
    </w:p>
    <w:p w:rsidR="006E25BC" w:rsidRPr="00F90D2A" w:rsidRDefault="006E25BC" w:rsidP="006E25BC">
      <w:pPr>
        <w:spacing w:line="360" w:lineRule="auto"/>
        <w:jc w:val="both"/>
        <w:rPr>
          <w:lang w:val="en-GB"/>
        </w:rPr>
      </w:pPr>
      <w:r>
        <w:rPr>
          <w:lang w:val="en-GB"/>
        </w:rPr>
        <w:t xml:space="preserve">Writing a thesis is a difficult part of </w:t>
      </w:r>
      <w:r w:rsidR="00A72F11">
        <w:rPr>
          <w:lang w:val="en-GB"/>
        </w:rPr>
        <w:t xml:space="preserve">the </w:t>
      </w:r>
      <w:r w:rsidR="00DF03E9">
        <w:rPr>
          <w:lang w:val="en-GB"/>
        </w:rPr>
        <w:t>Master</w:t>
      </w:r>
      <w:r>
        <w:rPr>
          <w:lang w:val="en-GB"/>
        </w:rPr>
        <w:t xml:space="preserve"> program. Removing words, rethinking the subject and rewriting parts of your t</w:t>
      </w:r>
      <w:r w:rsidR="00E57CCB">
        <w:rPr>
          <w:lang w:val="en-GB"/>
        </w:rPr>
        <w:t>hesis makes it an intensive, and</w:t>
      </w:r>
      <w:r>
        <w:rPr>
          <w:lang w:val="en-GB"/>
        </w:rPr>
        <w:t xml:space="preserve"> someti</w:t>
      </w:r>
      <w:r w:rsidR="00E57CCB">
        <w:rPr>
          <w:lang w:val="en-GB"/>
        </w:rPr>
        <w:t>mes</w:t>
      </w:r>
      <w:r>
        <w:rPr>
          <w:lang w:val="en-GB"/>
        </w:rPr>
        <w:t xml:space="preserve"> stressful</w:t>
      </w:r>
      <w:r w:rsidR="00E57CCB">
        <w:rPr>
          <w:lang w:val="en-GB"/>
        </w:rPr>
        <w:t>,</w:t>
      </w:r>
      <w:r>
        <w:rPr>
          <w:lang w:val="en-GB"/>
        </w:rPr>
        <w:t xml:space="preserve"> part of your everyday life. However, after writing your thesis you recognize that </w:t>
      </w:r>
      <w:r w:rsidR="006525C0">
        <w:rPr>
          <w:lang w:val="en-GB"/>
        </w:rPr>
        <w:t>the thesis</w:t>
      </w:r>
      <w:r>
        <w:rPr>
          <w:lang w:val="en-GB"/>
        </w:rPr>
        <w:t xml:space="preserve"> is not merely the product of your own thought. </w:t>
      </w:r>
      <w:r w:rsidR="00A72F11">
        <w:rPr>
          <w:lang w:val="en-GB"/>
        </w:rPr>
        <w:t xml:space="preserve">The thesis is a product of the interactions you have with all the people engaged in your social life. </w:t>
      </w:r>
      <w:r>
        <w:rPr>
          <w:lang w:val="en-GB"/>
        </w:rPr>
        <w:t xml:space="preserve">Therefore, I </w:t>
      </w:r>
      <w:r w:rsidR="00926171">
        <w:rPr>
          <w:lang w:val="en-GB"/>
        </w:rPr>
        <w:t>am grateful</w:t>
      </w:r>
      <w:r>
        <w:rPr>
          <w:lang w:val="en-GB"/>
        </w:rPr>
        <w:t xml:space="preserve"> to thank some helpful people. First, dr. Thomas Eimer taught me a great deal. He was especially supportive in his ideas on how to structure a master thesis. It seemed to be the case that he was always at the front of the topic, and </w:t>
      </w:r>
      <w:r w:rsidR="00466ECA">
        <w:rPr>
          <w:lang w:val="en-GB"/>
        </w:rPr>
        <w:t xml:space="preserve">that </w:t>
      </w:r>
      <w:r>
        <w:rPr>
          <w:lang w:val="en-GB"/>
        </w:rPr>
        <w:t>he knew how to deal with it in a well-fashioned manner. Moreover, I always had the possibility to ask que</w:t>
      </w:r>
      <w:r w:rsidR="006525C0">
        <w:rPr>
          <w:lang w:val="en-GB"/>
        </w:rPr>
        <w:t xml:space="preserve">stions, and I always received </w:t>
      </w:r>
      <w:r w:rsidR="00DF03E9">
        <w:rPr>
          <w:lang w:val="en-GB"/>
        </w:rPr>
        <w:t>a</w:t>
      </w:r>
      <w:r w:rsidR="006525C0">
        <w:rPr>
          <w:lang w:val="en-GB"/>
        </w:rPr>
        <w:t xml:space="preserve"> fast</w:t>
      </w:r>
      <w:r w:rsidR="00DF03E9">
        <w:rPr>
          <w:lang w:val="en-GB"/>
        </w:rPr>
        <w:t xml:space="preserve"> and</w:t>
      </w:r>
      <w:r w:rsidR="00DF03E9" w:rsidRPr="00DF03E9">
        <w:rPr>
          <w:lang w:val="en-GB"/>
        </w:rPr>
        <w:t xml:space="preserve"> </w:t>
      </w:r>
      <w:r w:rsidR="00DF03E9">
        <w:rPr>
          <w:lang w:val="en-GB"/>
        </w:rPr>
        <w:t>in-depth</w:t>
      </w:r>
      <w:r w:rsidR="006525C0">
        <w:rPr>
          <w:lang w:val="en-GB"/>
        </w:rPr>
        <w:t xml:space="preserve"> answer.</w:t>
      </w:r>
      <w:r>
        <w:rPr>
          <w:lang w:val="en-GB"/>
        </w:rPr>
        <w:t xml:space="preserve"> Second, I would like </w:t>
      </w:r>
      <w:r w:rsidR="003C1B03">
        <w:rPr>
          <w:lang w:val="en-GB"/>
        </w:rPr>
        <w:t>to thank the second reader</w:t>
      </w:r>
      <w:r>
        <w:rPr>
          <w:lang w:val="en-GB"/>
        </w:rPr>
        <w:t xml:space="preserve"> for reading my thesis.  Last but not least, I want to address the helpful support of my family, girlfriend and other friends who all made it possible for me to fulfil my dream of doing my master's degree in political science. They always supported me, </w:t>
      </w:r>
      <w:r w:rsidR="00E846FF">
        <w:rPr>
          <w:lang w:val="en-GB"/>
        </w:rPr>
        <w:t>despite</w:t>
      </w:r>
      <w:r w:rsidR="00926171">
        <w:rPr>
          <w:lang w:val="en-GB"/>
        </w:rPr>
        <w:t xml:space="preserve"> </w:t>
      </w:r>
      <w:r w:rsidR="00E846FF">
        <w:rPr>
          <w:lang w:val="en-GB"/>
        </w:rPr>
        <w:t xml:space="preserve">the time intensive character of the thesis. </w:t>
      </w:r>
    </w:p>
    <w:p w:rsidR="00926171" w:rsidRDefault="00926171" w:rsidP="00926171">
      <w:pPr>
        <w:spacing w:line="360" w:lineRule="auto"/>
        <w:jc w:val="center"/>
        <w:rPr>
          <w:lang w:val="en-GB"/>
        </w:rPr>
      </w:pPr>
      <w:r w:rsidRPr="00926171">
        <w:rPr>
          <w:lang w:val="en-GB"/>
        </w:rPr>
        <w:br w:type="page"/>
      </w:r>
    </w:p>
    <w:p w:rsidR="00926171" w:rsidRDefault="00926171" w:rsidP="00926171">
      <w:pPr>
        <w:spacing w:line="360" w:lineRule="auto"/>
        <w:jc w:val="center"/>
        <w:rPr>
          <w:lang w:val="en-GB"/>
        </w:rPr>
      </w:pPr>
    </w:p>
    <w:p w:rsidR="00926171" w:rsidRDefault="00926171" w:rsidP="00926171">
      <w:pPr>
        <w:spacing w:line="360" w:lineRule="auto"/>
        <w:jc w:val="center"/>
        <w:rPr>
          <w:lang w:val="en-GB"/>
        </w:rPr>
      </w:pPr>
    </w:p>
    <w:p w:rsidR="00926171" w:rsidRDefault="00926171" w:rsidP="00926171">
      <w:pPr>
        <w:spacing w:line="360" w:lineRule="auto"/>
        <w:jc w:val="center"/>
        <w:rPr>
          <w:lang w:val="en-GB"/>
        </w:rPr>
      </w:pPr>
    </w:p>
    <w:p w:rsidR="00926171" w:rsidRDefault="00926171" w:rsidP="00926171">
      <w:pPr>
        <w:spacing w:line="360" w:lineRule="auto"/>
        <w:jc w:val="center"/>
        <w:rPr>
          <w:lang w:val="en-GB"/>
        </w:rPr>
      </w:pPr>
    </w:p>
    <w:p w:rsidR="00926171" w:rsidRDefault="00926171" w:rsidP="00926171">
      <w:pPr>
        <w:spacing w:line="360" w:lineRule="auto"/>
        <w:jc w:val="center"/>
        <w:rPr>
          <w:lang w:val="en-GB"/>
        </w:rPr>
      </w:pPr>
    </w:p>
    <w:p w:rsidR="00926171" w:rsidRDefault="00926171" w:rsidP="00926171">
      <w:pPr>
        <w:spacing w:line="360" w:lineRule="auto"/>
        <w:jc w:val="center"/>
        <w:rPr>
          <w:lang w:val="en-GB"/>
        </w:rPr>
      </w:pPr>
    </w:p>
    <w:p w:rsidR="00522E44" w:rsidRDefault="00522E44" w:rsidP="00926171">
      <w:pPr>
        <w:spacing w:line="360" w:lineRule="auto"/>
        <w:jc w:val="center"/>
        <w:rPr>
          <w:lang w:val="en-GB"/>
        </w:rPr>
      </w:pPr>
    </w:p>
    <w:p w:rsidR="000B3EFD" w:rsidRDefault="000B3EFD" w:rsidP="00926171">
      <w:pPr>
        <w:spacing w:line="360" w:lineRule="auto"/>
        <w:jc w:val="center"/>
        <w:rPr>
          <w:lang w:val="en-GB"/>
        </w:rPr>
      </w:pPr>
    </w:p>
    <w:p w:rsidR="00926171" w:rsidRDefault="00926171" w:rsidP="00926171">
      <w:pPr>
        <w:spacing w:line="360" w:lineRule="auto"/>
        <w:jc w:val="center"/>
        <w:rPr>
          <w:lang w:val="en-GB"/>
        </w:rPr>
      </w:pPr>
    </w:p>
    <w:p w:rsidR="00926171" w:rsidRDefault="00926171" w:rsidP="00926171">
      <w:pPr>
        <w:spacing w:line="360" w:lineRule="auto"/>
        <w:jc w:val="center"/>
        <w:rPr>
          <w:lang w:val="en-GB"/>
        </w:rPr>
      </w:pPr>
    </w:p>
    <w:p w:rsidR="000B3EFD" w:rsidRDefault="000B3EFD" w:rsidP="00926171">
      <w:pPr>
        <w:spacing w:line="360" w:lineRule="auto"/>
        <w:jc w:val="center"/>
        <w:rPr>
          <w:lang w:val="en-GB"/>
        </w:rPr>
      </w:pPr>
    </w:p>
    <w:p w:rsidR="00926171" w:rsidRDefault="00926171" w:rsidP="00926171">
      <w:pPr>
        <w:spacing w:line="360" w:lineRule="auto"/>
        <w:jc w:val="center"/>
        <w:rPr>
          <w:rFonts w:cs="Helvetica"/>
          <w:color w:val="000000"/>
          <w:shd w:val="clear" w:color="auto" w:fill="FFFFFF"/>
          <w:lang w:val="en-GB"/>
        </w:rPr>
      </w:pPr>
      <w:r>
        <w:rPr>
          <w:rFonts w:cs="Helvetica"/>
          <w:color w:val="000000"/>
          <w:shd w:val="clear" w:color="auto" w:fill="FFFFFF"/>
          <w:lang w:val="en-GB"/>
        </w:rPr>
        <w:t>"</w:t>
      </w:r>
      <w:r w:rsidRPr="00926171">
        <w:rPr>
          <w:rFonts w:cs="Helvetica"/>
          <w:color w:val="000000"/>
          <w:shd w:val="clear" w:color="auto" w:fill="FFFFFF"/>
          <w:lang w:val="en-GB"/>
        </w:rPr>
        <w:t>Growth is never by mere chance; it is the result of forces working together</w:t>
      </w:r>
      <w:r>
        <w:rPr>
          <w:rFonts w:cs="Helvetica"/>
          <w:color w:val="000000"/>
          <w:shd w:val="clear" w:color="auto" w:fill="FFFFFF"/>
          <w:lang w:val="en-GB"/>
        </w:rPr>
        <w:t>"</w:t>
      </w:r>
    </w:p>
    <w:p w:rsidR="00926171" w:rsidRPr="00926171" w:rsidRDefault="00AD3676" w:rsidP="00926171">
      <w:pPr>
        <w:spacing w:line="360" w:lineRule="auto"/>
        <w:jc w:val="center"/>
        <w:rPr>
          <w:rFonts w:eastAsiaTheme="majorEastAsia" w:cstheme="majorBidi"/>
          <w:b/>
          <w:bCs/>
          <w:lang w:val="en-GB"/>
        </w:rPr>
      </w:pPr>
      <w:r>
        <w:rPr>
          <w:rFonts w:ascii="Times New Roman" w:hAnsi="Times New Roman" w:cs="Times New Roman"/>
          <w:color w:val="000000"/>
          <w:shd w:val="clear" w:color="auto" w:fill="FFFFFF"/>
          <w:lang w:val="en-GB"/>
        </w:rPr>
        <w:t xml:space="preserve">~ </w:t>
      </w:r>
      <w:r w:rsidR="00926171">
        <w:rPr>
          <w:rFonts w:cs="Helvetica"/>
          <w:color w:val="000000"/>
          <w:shd w:val="clear" w:color="auto" w:fill="FFFFFF"/>
          <w:lang w:val="en-GB"/>
        </w:rPr>
        <w:t>James Cash Penny</w:t>
      </w:r>
      <w:r>
        <w:rPr>
          <w:rFonts w:cs="Helvetica"/>
          <w:color w:val="000000"/>
          <w:shd w:val="clear" w:color="auto" w:fill="FFFFFF"/>
          <w:lang w:val="en-GB"/>
        </w:rPr>
        <w:t xml:space="preserve"> (1875-1971) </w:t>
      </w:r>
      <w:r>
        <w:rPr>
          <w:rFonts w:ascii="Times New Roman" w:hAnsi="Times New Roman" w:cs="Times New Roman"/>
          <w:color w:val="000000"/>
          <w:shd w:val="clear" w:color="auto" w:fill="FFFFFF"/>
          <w:lang w:val="en-GB"/>
        </w:rPr>
        <w:t>~</w:t>
      </w:r>
      <w:r w:rsidR="00926171" w:rsidRPr="00926171">
        <w:rPr>
          <w:rFonts w:cs="Helvetica"/>
          <w:color w:val="000000"/>
          <w:lang w:val="en-GB"/>
        </w:rPr>
        <w:br/>
      </w:r>
    </w:p>
    <w:p w:rsidR="00926171" w:rsidRDefault="00926171">
      <w:pPr>
        <w:rPr>
          <w:rFonts w:ascii="Calibri" w:eastAsiaTheme="majorEastAsia" w:hAnsi="Calibri" w:cstheme="majorBidi"/>
          <w:b/>
          <w:bCs/>
          <w:sz w:val="24"/>
          <w:szCs w:val="28"/>
          <w:lang w:val="en-GB"/>
        </w:rPr>
      </w:pPr>
      <w:r>
        <w:rPr>
          <w:lang w:val="en-GB"/>
        </w:rPr>
        <w:br w:type="page"/>
      </w:r>
    </w:p>
    <w:p w:rsidR="009A7B5A" w:rsidRDefault="00A9167A" w:rsidP="004F7516">
      <w:pPr>
        <w:pStyle w:val="Kop1"/>
        <w:spacing w:after="200"/>
        <w:rPr>
          <w:lang w:val="en-GB"/>
        </w:rPr>
      </w:pPr>
      <w:bookmarkStart w:id="1" w:name="_Toc391504463"/>
      <w:r>
        <w:rPr>
          <w:lang w:val="en-GB"/>
        </w:rPr>
        <w:lastRenderedPageBreak/>
        <w:t>Abstract</w:t>
      </w:r>
      <w:bookmarkEnd w:id="1"/>
    </w:p>
    <w:p w:rsidR="004F7516" w:rsidRPr="004F7516" w:rsidRDefault="004F7516" w:rsidP="004F7516">
      <w:pPr>
        <w:spacing w:line="360" w:lineRule="auto"/>
        <w:jc w:val="both"/>
        <w:rPr>
          <w:lang w:val="en-GB"/>
        </w:rPr>
      </w:pPr>
      <w:r>
        <w:rPr>
          <w:lang w:val="en-GB"/>
        </w:rPr>
        <w:t xml:space="preserve">This </w:t>
      </w:r>
      <w:r w:rsidR="00E951D6">
        <w:rPr>
          <w:lang w:val="en-GB"/>
        </w:rPr>
        <w:t>thesis</w:t>
      </w:r>
      <w:r>
        <w:rPr>
          <w:lang w:val="en-GB"/>
        </w:rPr>
        <w:t xml:space="preserve"> aims to address the mechanisms that underpin industrial upgrading processes</w:t>
      </w:r>
      <w:r w:rsidR="00DF006D">
        <w:rPr>
          <w:lang w:val="en-GB"/>
        </w:rPr>
        <w:t xml:space="preserve"> in the age of a globalizing economy</w:t>
      </w:r>
      <w:r w:rsidR="00F302E2">
        <w:rPr>
          <w:lang w:val="en-GB"/>
        </w:rPr>
        <w:t xml:space="preserve">. This means that it </w:t>
      </w:r>
      <w:r>
        <w:rPr>
          <w:lang w:val="en-GB"/>
        </w:rPr>
        <w:t xml:space="preserve">has a look </w:t>
      </w:r>
      <w:r w:rsidR="00F302E2">
        <w:rPr>
          <w:lang w:val="en-GB"/>
        </w:rPr>
        <w:t xml:space="preserve">at </w:t>
      </w:r>
      <w:r>
        <w:rPr>
          <w:lang w:val="en-GB"/>
        </w:rPr>
        <w:t>whether industrial clusters have the ability to acquire new functions with a higher added value within the production of a particular good. In order to trace these upgrad</w:t>
      </w:r>
      <w:r w:rsidR="00ED4117">
        <w:rPr>
          <w:lang w:val="en-GB"/>
        </w:rPr>
        <w:t xml:space="preserve">ing processes, this paper </w:t>
      </w:r>
      <w:r w:rsidR="00F90D2A">
        <w:rPr>
          <w:lang w:val="en-GB"/>
        </w:rPr>
        <w:t>uses</w:t>
      </w:r>
      <w:r>
        <w:rPr>
          <w:lang w:val="en-GB"/>
        </w:rPr>
        <w:t xml:space="preserve"> </w:t>
      </w:r>
      <w:r w:rsidR="00F90D2A">
        <w:rPr>
          <w:lang w:val="en-GB"/>
        </w:rPr>
        <w:t>the developmental state perspective</w:t>
      </w:r>
      <w:r w:rsidR="004B1928">
        <w:rPr>
          <w:lang w:val="en-GB"/>
        </w:rPr>
        <w:t xml:space="preserve"> </w:t>
      </w:r>
      <w:r w:rsidR="00F90D2A">
        <w:rPr>
          <w:lang w:val="en-GB"/>
        </w:rPr>
        <w:t>and</w:t>
      </w:r>
      <w:r w:rsidR="00A51084">
        <w:rPr>
          <w:lang w:val="en-GB"/>
        </w:rPr>
        <w:t xml:space="preserve"> </w:t>
      </w:r>
      <w:r w:rsidR="00F90D2A">
        <w:rPr>
          <w:lang w:val="en-GB"/>
        </w:rPr>
        <w:t>the</w:t>
      </w:r>
      <w:r w:rsidR="004B1928">
        <w:rPr>
          <w:lang w:val="en-GB"/>
        </w:rPr>
        <w:t xml:space="preserve"> global</w:t>
      </w:r>
      <w:r w:rsidR="00A51084">
        <w:rPr>
          <w:lang w:val="en-GB"/>
        </w:rPr>
        <w:t xml:space="preserve"> value chain </w:t>
      </w:r>
      <w:r w:rsidR="00F90D2A">
        <w:rPr>
          <w:lang w:val="en-GB"/>
        </w:rPr>
        <w:t>perspective</w:t>
      </w:r>
      <w:r>
        <w:rPr>
          <w:lang w:val="en-GB"/>
        </w:rPr>
        <w:t xml:space="preserve">. </w:t>
      </w:r>
      <w:r w:rsidR="00F90D2A">
        <w:rPr>
          <w:lang w:val="en-GB"/>
        </w:rPr>
        <w:t xml:space="preserve">The comparison </w:t>
      </w:r>
      <w:r w:rsidR="00E846FF">
        <w:rPr>
          <w:lang w:val="en-GB"/>
        </w:rPr>
        <w:t>of</w:t>
      </w:r>
      <w:r w:rsidR="00F90D2A">
        <w:rPr>
          <w:lang w:val="en-GB"/>
        </w:rPr>
        <w:t xml:space="preserve"> these two approaches provides an insight in the underlying dy</w:t>
      </w:r>
      <w:r w:rsidR="004220CF">
        <w:rPr>
          <w:lang w:val="en-GB"/>
        </w:rPr>
        <w:t>namics of industrial upgrading.</w:t>
      </w:r>
      <w:r>
        <w:rPr>
          <w:lang w:val="en-GB"/>
        </w:rPr>
        <w:t xml:space="preserve"> The way institutions and value chains exert an effect on industrial upgrading processes</w:t>
      </w:r>
      <w:r w:rsidR="00E951D6">
        <w:rPr>
          <w:lang w:val="en-GB"/>
        </w:rPr>
        <w:t xml:space="preserve"> is</w:t>
      </w:r>
      <w:r>
        <w:rPr>
          <w:lang w:val="en-GB"/>
        </w:rPr>
        <w:t xml:space="preserve"> analyzed through an extensive</w:t>
      </w:r>
      <w:r w:rsidR="00E951D6">
        <w:rPr>
          <w:lang w:val="en-GB"/>
        </w:rPr>
        <w:t xml:space="preserve"> case</w:t>
      </w:r>
      <w:r>
        <w:rPr>
          <w:lang w:val="en-GB"/>
        </w:rPr>
        <w:t xml:space="preserve"> study of four industrial clusters in Mexico and China. </w:t>
      </w:r>
    </w:p>
    <w:p w:rsidR="00677702" w:rsidRPr="00A329A6" w:rsidRDefault="009A7B5A" w:rsidP="00A329A6">
      <w:pPr>
        <w:spacing w:line="360" w:lineRule="auto"/>
        <w:jc w:val="both"/>
        <w:rPr>
          <w:i/>
          <w:lang w:val="en-GB"/>
        </w:rPr>
      </w:pPr>
      <w:r w:rsidRPr="004F7516">
        <w:rPr>
          <w:b/>
          <w:lang w:val="en-GB"/>
        </w:rPr>
        <w:t>Key words:</w:t>
      </w:r>
      <w:r w:rsidR="004F7516">
        <w:rPr>
          <w:i/>
          <w:lang w:val="en-GB"/>
        </w:rPr>
        <w:t xml:space="preserve"> </w:t>
      </w:r>
      <w:r w:rsidR="00ED4117">
        <w:rPr>
          <w:i/>
          <w:lang w:val="en-GB"/>
        </w:rPr>
        <w:t xml:space="preserve">Industrial Upgrading </w:t>
      </w:r>
      <w:r w:rsidRPr="004F7516">
        <w:rPr>
          <w:i/>
          <w:lang w:val="en-GB"/>
        </w:rPr>
        <w:t>- Developmental States -</w:t>
      </w:r>
      <w:r w:rsidR="00A51084">
        <w:rPr>
          <w:i/>
          <w:lang w:val="en-GB"/>
        </w:rPr>
        <w:t xml:space="preserve"> </w:t>
      </w:r>
      <w:r w:rsidR="00ED4117">
        <w:rPr>
          <w:i/>
          <w:lang w:val="en-GB"/>
        </w:rPr>
        <w:t xml:space="preserve">Global Value Chains </w:t>
      </w:r>
      <w:r w:rsidR="00A329A6">
        <w:rPr>
          <w:i/>
          <w:lang w:val="en-GB"/>
        </w:rPr>
        <w:t xml:space="preserve">- </w:t>
      </w:r>
      <w:r w:rsidR="00ED4117">
        <w:rPr>
          <w:i/>
          <w:lang w:val="en-GB"/>
        </w:rPr>
        <w:t>Apparel Industry -Automotive industry - Mexican and Chinese Industrial Clusters</w:t>
      </w:r>
      <w:r w:rsidR="00ED4117" w:rsidRPr="004F7516">
        <w:rPr>
          <w:i/>
          <w:lang w:val="en-GB"/>
        </w:rPr>
        <w:t xml:space="preserve"> </w:t>
      </w:r>
      <w:r w:rsidR="00677702" w:rsidRPr="004F7516">
        <w:rPr>
          <w:i/>
          <w:lang w:val="en-GB"/>
        </w:rPr>
        <w:br w:type="page"/>
      </w:r>
    </w:p>
    <w:p w:rsidR="0083576A" w:rsidRDefault="008A68E9" w:rsidP="00923DA8">
      <w:pPr>
        <w:pStyle w:val="Kop1"/>
        <w:tabs>
          <w:tab w:val="left" w:pos="709"/>
        </w:tabs>
        <w:spacing w:after="200"/>
        <w:rPr>
          <w:lang w:val="en-GB"/>
        </w:rPr>
      </w:pPr>
      <w:bookmarkStart w:id="2" w:name="_Toc391504464"/>
      <w:r>
        <w:rPr>
          <w:lang w:val="en-GB"/>
        </w:rPr>
        <w:lastRenderedPageBreak/>
        <w:t>List of abbreviations</w:t>
      </w:r>
      <w:bookmarkEnd w:id="2"/>
      <w:r>
        <w:rPr>
          <w:lang w:val="en-GB"/>
        </w:rPr>
        <w:t xml:space="preserve"> </w:t>
      </w:r>
    </w:p>
    <w:p w:rsidR="00677FB8" w:rsidRDefault="00C07B7A" w:rsidP="00677FB8">
      <w:pPr>
        <w:tabs>
          <w:tab w:val="left" w:pos="709"/>
        </w:tabs>
        <w:spacing w:line="360" w:lineRule="auto"/>
        <w:rPr>
          <w:lang w:val="en-GB"/>
        </w:rPr>
      </w:pPr>
      <w:r>
        <w:rPr>
          <w:lang w:val="en-GB"/>
        </w:rPr>
        <w:t>Abbreviation</w:t>
      </w:r>
      <w:r>
        <w:rPr>
          <w:lang w:val="en-GB"/>
        </w:rPr>
        <w:tab/>
      </w:r>
      <w:r>
        <w:rPr>
          <w:lang w:val="en-GB"/>
        </w:rPr>
        <w:tab/>
        <w:t>Meaning</w:t>
      </w:r>
      <w:r>
        <w:rPr>
          <w:lang w:val="en-GB"/>
        </w:rPr>
        <w:tab/>
      </w:r>
      <w:r>
        <w:rPr>
          <w:lang w:val="en-GB"/>
        </w:rPr>
        <w:tab/>
      </w:r>
      <w:r>
        <w:rPr>
          <w:lang w:val="en-GB"/>
        </w:rPr>
        <w:tab/>
      </w:r>
      <w:r>
        <w:rPr>
          <w:lang w:val="en-GB"/>
        </w:rPr>
        <w:tab/>
      </w:r>
      <w:r>
        <w:rPr>
          <w:lang w:val="en-GB"/>
        </w:rPr>
        <w:tab/>
      </w:r>
      <w:r>
        <w:rPr>
          <w:lang w:val="en-GB"/>
        </w:rPr>
        <w:tab/>
      </w:r>
      <w:r>
        <w:rPr>
          <w:lang w:val="en-GB"/>
        </w:rPr>
        <w:tab/>
      </w:r>
      <w:r w:rsidR="00834208">
        <w:rPr>
          <w:lang w:val="en-GB"/>
        </w:rPr>
        <w:t>First page</w:t>
      </w:r>
    </w:p>
    <w:p w:rsidR="00300747" w:rsidRDefault="00300747" w:rsidP="00677FB8">
      <w:pPr>
        <w:tabs>
          <w:tab w:val="left" w:pos="709"/>
        </w:tabs>
        <w:spacing w:after="0" w:line="360" w:lineRule="auto"/>
        <w:jc w:val="both"/>
        <w:rPr>
          <w:lang w:val="en-GB"/>
        </w:rPr>
      </w:pPr>
      <w:r>
        <w:rPr>
          <w:lang w:val="en-GB"/>
        </w:rPr>
        <w:t>ATC</w:t>
      </w:r>
      <w:r>
        <w:rPr>
          <w:lang w:val="en-GB"/>
        </w:rPr>
        <w:tab/>
      </w:r>
      <w:r>
        <w:rPr>
          <w:lang w:val="en-GB"/>
        </w:rPr>
        <w:tab/>
      </w:r>
      <w:r>
        <w:rPr>
          <w:lang w:val="en-GB"/>
        </w:rPr>
        <w:tab/>
        <w:t>Agreement on Textiles and Clothing</w:t>
      </w:r>
      <w:r w:rsidR="00C07B7A">
        <w:rPr>
          <w:lang w:val="en-GB"/>
        </w:rPr>
        <w:t xml:space="preserve"> </w:t>
      </w:r>
      <w:r w:rsidR="00C07B7A">
        <w:rPr>
          <w:lang w:val="en-GB"/>
        </w:rPr>
        <w:tab/>
      </w:r>
      <w:r w:rsidR="00C07B7A">
        <w:rPr>
          <w:lang w:val="en-GB"/>
        </w:rPr>
        <w:tab/>
      </w:r>
      <w:r w:rsidR="00C07B7A">
        <w:rPr>
          <w:lang w:val="en-GB"/>
        </w:rPr>
        <w:tab/>
      </w:r>
      <w:r w:rsidR="00C07B7A">
        <w:rPr>
          <w:lang w:val="en-GB"/>
        </w:rPr>
        <w:tab/>
      </w:r>
      <w:r w:rsidR="00EF1D6B">
        <w:rPr>
          <w:lang w:val="en-GB"/>
        </w:rPr>
        <w:t>49</w:t>
      </w:r>
    </w:p>
    <w:p w:rsidR="00323240" w:rsidRDefault="00323240" w:rsidP="00677FB8">
      <w:pPr>
        <w:tabs>
          <w:tab w:val="left" w:pos="709"/>
        </w:tabs>
        <w:spacing w:after="0" w:line="360" w:lineRule="auto"/>
        <w:jc w:val="both"/>
        <w:rPr>
          <w:lang w:val="en-GB"/>
        </w:rPr>
      </w:pPr>
      <w:r>
        <w:rPr>
          <w:lang w:val="en-GB"/>
        </w:rPr>
        <w:t>BIP</w:t>
      </w:r>
      <w:r>
        <w:rPr>
          <w:lang w:val="en-GB"/>
        </w:rPr>
        <w:tab/>
      </w:r>
      <w:r>
        <w:rPr>
          <w:lang w:val="en-GB"/>
        </w:rPr>
        <w:tab/>
      </w:r>
      <w:r>
        <w:rPr>
          <w:lang w:val="en-GB"/>
        </w:rPr>
        <w:tab/>
        <w:t>Border Industrialization Program</w:t>
      </w:r>
      <w:r w:rsidR="00C07B7A">
        <w:rPr>
          <w:lang w:val="en-GB"/>
        </w:rPr>
        <w:t xml:space="preserve"> </w:t>
      </w:r>
      <w:r w:rsidR="00C07B7A">
        <w:rPr>
          <w:lang w:val="en-GB"/>
        </w:rPr>
        <w:tab/>
      </w:r>
      <w:r w:rsidR="00C07B7A">
        <w:rPr>
          <w:lang w:val="en-GB"/>
        </w:rPr>
        <w:tab/>
      </w:r>
      <w:r w:rsidR="00C07B7A">
        <w:rPr>
          <w:lang w:val="en-GB"/>
        </w:rPr>
        <w:tab/>
      </w:r>
      <w:r w:rsidR="00C07B7A">
        <w:rPr>
          <w:lang w:val="en-GB"/>
        </w:rPr>
        <w:tab/>
      </w:r>
      <w:r w:rsidR="00EF1D6B">
        <w:rPr>
          <w:lang w:val="en-GB"/>
        </w:rPr>
        <w:t>35</w:t>
      </w:r>
    </w:p>
    <w:p w:rsidR="00D74FE7" w:rsidRDefault="00D74FE7" w:rsidP="00677FB8">
      <w:pPr>
        <w:tabs>
          <w:tab w:val="left" w:pos="709"/>
        </w:tabs>
        <w:spacing w:after="0" w:line="360" w:lineRule="auto"/>
        <w:jc w:val="both"/>
        <w:rPr>
          <w:lang w:val="en-GB"/>
        </w:rPr>
      </w:pPr>
      <w:r>
        <w:rPr>
          <w:lang w:val="en-GB"/>
        </w:rPr>
        <w:t>E/E</w:t>
      </w:r>
      <w:r>
        <w:rPr>
          <w:lang w:val="en-GB"/>
        </w:rPr>
        <w:tab/>
      </w:r>
      <w:r>
        <w:rPr>
          <w:lang w:val="en-GB"/>
        </w:rPr>
        <w:tab/>
      </w:r>
      <w:r>
        <w:rPr>
          <w:lang w:val="en-GB"/>
        </w:rPr>
        <w:tab/>
        <w:t>Electrical/Electronics</w:t>
      </w:r>
      <w:r w:rsidR="00C07B7A">
        <w:rPr>
          <w:lang w:val="en-GB"/>
        </w:rPr>
        <w:tab/>
      </w:r>
      <w:r w:rsidR="00C07B7A">
        <w:rPr>
          <w:lang w:val="en-GB"/>
        </w:rPr>
        <w:tab/>
      </w:r>
      <w:r w:rsidR="00C07B7A">
        <w:rPr>
          <w:lang w:val="en-GB"/>
        </w:rPr>
        <w:tab/>
      </w:r>
      <w:r w:rsidR="00C07B7A">
        <w:rPr>
          <w:lang w:val="en-GB"/>
        </w:rPr>
        <w:tab/>
      </w:r>
      <w:r w:rsidR="00C07B7A">
        <w:rPr>
          <w:lang w:val="en-GB"/>
        </w:rPr>
        <w:tab/>
      </w:r>
      <w:r w:rsidR="00C07B7A">
        <w:rPr>
          <w:lang w:val="en-GB"/>
        </w:rPr>
        <w:tab/>
      </w:r>
      <w:r w:rsidR="00EF1D6B">
        <w:rPr>
          <w:lang w:val="en-GB"/>
        </w:rPr>
        <w:t>41</w:t>
      </w:r>
    </w:p>
    <w:p w:rsidR="00F538A8" w:rsidRDefault="00F538A8" w:rsidP="00677FB8">
      <w:pPr>
        <w:tabs>
          <w:tab w:val="left" w:pos="709"/>
        </w:tabs>
        <w:spacing w:after="0" w:line="360" w:lineRule="auto"/>
        <w:jc w:val="both"/>
        <w:rPr>
          <w:lang w:val="en-GB"/>
        </w:rPr>
      </w:pPr>
      <w:r>
        <w:rPr>
          <w:lang w:val="en-GB"/>
        </w:rPr>
        <w:t>EOI</w:t>
      </w:r>
      <w:r>
        <w:rPr>
          <w:lang w:val="en-GB"/>
        </w:rPr>
        <w:tab/>
      </w:r>
      <w:r>
        <w:rPr>
          <w:lang w:val="en-GB"/>
        </w:rPr>
        <w:tab/>
      </w:r>
      <w:r>
        <w:rPr>
          <w:lang w:val="en-GB"/>
        </w:rPr>
        <w:tab/>
        <w:t>Export Oriented Industrialization</w:t>
      </w:r>
      <w:r w:rsidR="00EF1D6B">
        <w:rPr>
          <w:lang w:val="en-GB"/>
        </w:rPr>
        <w:tab/>
      </w:r>
      <w:r w:rsidR="00EF1D6B">
        <w:rPr>
          <w:lang w:val="en-GB"/>
        </w:rPr>
        <w:tab/>
      </w:r>
      <w:r w:rsidR="00EF1D6B">
        <w:rPr>
          <w:lang w:val="en-GB"/>
        </w:rPr>
        <w:tab/>
      </w:r>
      <w:r w:rsidR="00EF1D6B">
        <w:rPr>
          <w:lang w:val="en-GB"/>
        </w:rPr>
        <w:tab/>
        <w:t>18</w:t>
      </w:r>
    </w:p>
    <w:p w:rsidR="009D4D1E" w:rsidRDefault="009D4D1E" w:rsidP="00677FB8">
      <w:pPr>
        <w:tabs>
          <w:tab w:val="left" w:pos="709"/>
        </w:tabs>
        <w:spacing w:after="0" w:line="360" w:lineRule="auto"/>
        <w:jc w:val="both"/>
        <w:rPr>
          <w:lang w:val="en-GB"/>
        </w:rPr>
      </w:pPr>
      <w:r>
        <w:rPr>
          <w:lang w:val="en-GB"/>
        </w:rPr>
        <w:t>EU</w:t>
      </w:r>
      <w:r>
        <w:rPr>
          <w:lang w:val="en-GB"/>
        </w:rPr>
        <w:tab/>
      </w:r>
      <w:r>
        <w:rPr>
          <w:lang w:val="en-GB"/>
        </w:rPr>
        <w:tab/>
      </w:r>
      <w:r>
        <w:rPr>
          <w:lang w:val="en-GB"/>
        </w:rPr>
        <w:tab/>
        <w:t>European Union</w:t>
      </w:r>
      <w:r w:rsidR="00834208">
        <w:rPr>
          <w:lang w:val="en-GB"/>
        </w:rPr>
        <w:tab/>
      </w:r>
      <w:r w:rsidR="00834208">
        <w:rPr>
          <w:lang w:val="en-GB"/>
        </w:rPr>
        <w:tab/>
      </w:r>
      <w:r w:rsidR="00834208">
        <w:rPr>
          <w:lang w:val="en-GB"/>
        </w:rPr>
        <w:tab/>
      </w:r>
      <w:r w:rsidR="00834208">
        <w:rPr>
          <w:lang w:val="en-GB"/>
        </w:rPr>
        <w:tab/>
      </w:r>
      <w:r w:rsidR="00834208">
        <w:rPr>
          <w:lang w:val="en-GB"/>
        </w:rPr>
        <w:tab/>
      </w:r>
      <w:r w:rsidR="00834208">
        <w:rPr>
          <w:lang w:val="en-GB"/>
        </w:rPr>
        <w:tab/>
        <w:t>4</w:t>
      </w:r>
      <w:r w:rsidR="00EF1D6B">
        <w:rPr>
          <w:lang w:val="en-GB"/>
        </w:rPr>
        <w:t>9</w:t>
      </w:r>
    </w:p>
    <w:p w:rsidR="0065584C" w:rsidRDefault="0065584C" w:rsidP="00677FB8">
      <w:pPr>
        <w:tabs>
          <w:tab w:val="left" w:pos="709"/>
        </w:tabs>
        <w:spacing w:after="0" w:line="360" w:lineRule="auto"/>
        <w:jc w:val="both"/>
        <w:rPr>
          <w:lang w:val="en-GB"/>
        </w:rPr>
      </w:pPr>
      <w:r>
        <w:rPr>
          <w:lang w:val="en-GB"/>
        </w:rPr>
        <w:t>FAW</w:t>
      </w:r>
      <w:r>
        <w:rPr>
          <w:lang w:val="en-GB"/>
        </w:rPr>
        <w:tab/>
      </w:r>
      <w:r>
        <w:rPr>
          <w:lang w:val="en-GB"/>
        </w:rPr>
        <w:tab/>
      </w:r>
      <w:r>
        <w:rPr>
          <w:lang w:val="en-GB"/>
        </w:rPr>
        <w:tab/>
        <w:t>First Automobile Works</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51</w:t>
      </w:r>
    </w:p>
    <w:p w:rsidR="00F17259" w:rsidRDefault="00F17259" w:rsidP="00677FB8">
      <w:pPr>
        <w:tabs>
          <w:tab w:val="left" w:pos="709"/>
        </w:tabs>
        <w:spacing w:after="0" w:line="360" w:lineRule="auto"/>
        <w:jc w:val="both"/>
        <w:rPr>
          <w:lang w:val="en-GB"/>
        </w:rPr>
      </w:pPr>
      <w:r>
        <w:rPr>
          <w:lang w:val="en-GB"/>
        </w:rPr>
        <w:t>FDI</w:t>
      </w:r>
      <w:r>
        <w:rPr>
          <w:lang w:val="en-GB"/>
        </w:rPr>
        <w:tab/>
      </w:r>
      <w:r>
        <w:rPr>
          <w:lang w:val="en-GB"/>
        </w:rPr>
        <w:tab/>
      </w:r>
      <w:r>
        <w:rPr>
          <w:lang w:val="en-GB"/>
        </w:rPr>
        <w:tab/>
        <w:t>Foreign Direct Investment</w:t>
      </w:r>
      <w:r w:rsidR="00EF1D6B">
        <w:rPr>
          <w:lang w:val="en-GB"/>
        </w:rPr>
        <w:tab/>
      </w:r>
      <w:r w:rsidR="00EF1D6B">
        <w:rPr>
          <w:lang w:val="en-GB"/>
        </w:rPr>
        <w:tab/>
      </w:r>
      <w:r w:rsidR="00EF1D6B">
        <w:rPr>
          <w:lang w:val="en-GB"/>
        </w:rPr>
        <w:tab/>
      </w:r>
      <w:r w:rsidR="00EF1D6B">
        <w:rPr>
          <w:lang w:val="en-GB"/>
        </w:rPr>
        <w:tab/>
      </w:r>
      <w:r w:rsidR="00EF1D6B">
        <w:rPr>
          <w:lang w:val="en-GB"/>
        </w:rPr>
        <w:tab/>
        <w:t>48</w:t>
      </w:r>
    </w:p>
    <w:p w:rsidR="00C163DF" w:rsidRDefault="00C163DF" w:rsidP="00677FB8">
      <w:pPr>
        <w:tabs>
          <w:tab w:val="left" w:pos="709"/>
        </w:tabs>
        <w:spacing w:after="0" w:line="360" w:lineRule="auto"/>
        <w:jc w:val="both"/>
        <w:rPr>
          <w:lang w:val="en-GB"/>
        </w:rPr>
      </w:pPr>
      <w:r>
        <w:rPr>
          <w:lang w:val="en-GB"/>
        </w:rPr>
        <w:t>FTZ</w:t>
      </w:r>
      <w:r>
        <w:rPr>
          <w:lang w:val="en-GB"/>
        </w:rPr>
        <w:tab/>
      </w:r>
      <w:r>
        <w:rPr>
          <w:lang w:val="en-GB"/>
        </w:rPr>
        <w:tab/>
      </w:r>
      <w:r>
        <w:rPr>
          <w:lang w:val="en-GB"/>
        </w:rPr>
        <w:tab/>
        <w:t xml:space="preserve">Free Trade Zone </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35</w:t>
      </w:r>
    </w:p>
    <w:p w:rsidR="007E49C1" w:rsidRDefault="007E49C1" w:rsidP="00677FB8">
      <w:pPr>
        <w:tabs>
          <w:tab w:val="left" w:pos="709"/>
        </w:tabs>
        <w:spacing w:after="0" w:line="360" w:lineRule="auto"/>
        <w:jc w:val="both"/>
        <w:rPr>
          <w:lang w:val="en-GB"/>
        </w:rPr>
      </w:pPr>
      <w:r>
        <w:rPr>
          <w:lang w:val="en-GB"/>
        </w:rPr>
        <w:t>FYP</w:t>
      </w:r>
      <w:r>
        <w:rPr>
          <w:lang w:val="en-GB"/>
        </w:rPr>
        <w:tab/>
      </w:r>
      <w:r>
        <w:rPr>
          <w:lang w:val="en-GB"/>
        </w:rPr>
        <w:tab/>
      </w:r>
      <w:r>
        <w:rPr>
          <w:lang w:val="en-GB"/>
        </w:rPr>
        <w:tab/>
        <w:t>Five Year Plan</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47</w:t>
      </w:r>
    </w:p>
    <w:p w:rsidR="008F3483" w:rsidRDefault="008F3483" w:rsidP="00677FB8">
      <w:pPr>
        <w:tabs>
          <w:tab w:val="left" w:pos="709"/>
        </w:tabs>
        <w:spacing w:after="0" w:line="360" w:lineRule="auto"/>
        <w:jc w:val="both"/>
        <w:rPr>
          <w:lang w:val="en-GB"/>
        </w:rPr>
      </w:pPr>
      <w:r>
        <w:rPr>
          <w:lang w:val="en-GB"/>
        </w:rPr>
        <w:t>GATT</w:t>
      </w:r>
      <w:r>
        <w:rPr>
          <w:lang w:val="en-GB"/>
        </w:rPr>
        <w:tab/>
      </w:r>
      <w:r>
        <w:rPr>
          <w:lang w:val="en-GB"/>
        </w:rPr>
        <w:tab/>
      </w:r>
      <w:r>
        <w:rPr>
          <w:lang w:val="en-GB"/>
        </w:rPr>
        <w:tab/>
        <w:t>General Agreement on Tariffs and Trade</w:t>
      </w:r>
      <w:r w:rsidR="00EF1D6B">
        <w:rPr>
          <w:lang w:val="en-GB"/>
        </w:rPr>
        <w:tab/>
      </w:r>
      <w:r w:rsidR="00EF1D6B">
        <w:rPr>
          <w:lang w:val="en-GB"/>
        </w:rPr>
        <w:tab/>
      </w:r>
      <w:r w:rsidR="00EF1D6B">
        <w:rPr>
          <w:lang w:val="en-GB"/>
        </w:rPr>
        <w:tab/>
        <w:t>34</w:t>
      </w:r>
    </w:p>
    <w:p w:rsidR="0083576A" w:rsidRDefault="0083576A" w:rsidP="00677FB8">
      <w:pPr>
        <w:tabs>
          <w:tab w:val="left" w:pos="709"/>
        </w:tabs>
        <w:spacing w:after="0" w:line="360" w:lineRule="auto"/>
        <w:jc w:val="both"/>
        <w:rPr>
          <w:lang w:val="en-GB"/>
        </w:rPr>
      </w:pPr>
      <w:r>
        <w:rPr>
          <w:lang w:val="en-GB"/>
        </w:rPr>
        <w:t>GCC</w:t>
      </w:r>
      <w:r>
        <w:rPr>
          <w:lang w:val="en-GB"/>
        </w:rPr>
        <w:tab/>
      </w:r>
      <w:r>
        <w:rPr>
          <w:lang w:val="en-GB"/>
        </w:rPr>
        <w:tab/>
      </w:r>
      <w:r>
        <w:rPr>
          <w:lang w:val="en-GB"/>
        </w:rPr>
        <w:tab/>
        <w:t>Global Commodity Chain</w:t>
      </w:r>
      <w:r w:rsidR="00EF1D6B">
        <w:rPr>
          <w:lang w:val="en-GB"/>
        </w:rPr>
        <w:tab/>
      </w:r>
      <w:r w:rsidR="00EF1D6B">
        <w:rPr>
          <w:lang w:val="en-GB"/>
        </w:rPr>
        <w:tab/>
      </w:r>
      <w:r w:rsidR="00EF1D6B">
        <w:rPr>
          <w:lang w:val="en-GB"/>
        </w:rPr>
        <w:tab/>
      </w:r>
      <w:r w:rsidR="00EF1D6B">
        <w:rPr>
          <w:lang w:val="en-GB"/>
        </w:rPr>
        <w:tab/>
      </w:r>
      <w:r w:rsidR="00EF1D6B">
        <w:rPr>
          <w:lang w:val="en-GB"/>
        </w:rPr>
        <w:tab/>
        <w:t>19</w:t>
      </w:r>
    </w:p>
    <w:p w:rsidR="007743DC" w:rsidRDefault="0083576A" w:rsidP="00677FB8">
      <w:pPr>
        <w:tabs>
          <w:tab w:val="left" w:pos="709"/>
        </w:tabs>
        <w:spacing w:after="0" w:line="360" w:lineRule="auto"/>
        <w:jc w:val="both"/>
        <w:rPr>
          <w:lang w:val="en-GB"/>
        </w:rPr>
      </w:pPr>
      <w:r>
        <w:rPr>
          <w:lang w:val="en-GB"/>
        </w:rPr>
        <w:t>GVC</w:t>
      </w:r>
      <w:r>
        <w:rPr>
          <w:lang w:val="en-GB"/>
        </w:rPr>
        <w:tab/>
      </w:r>
      <w:r>
        <w:rPr>
          <w:lang w:val="en-GB"/>
        </w:rPr>
        <w:tab/>
      </w:r>
      <w:r>
        <w:rPr>
          <w:lang w:val="en-GB"/>
        </w:rPr>
        <w:tab/>
        <w:t xml:space="preserve">Global Value Chain </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9</w:t>
      </w:r>
    </w:p>
    <w:p w:rsidR="007242C6" w:rsidRDefault="007242C6" w:rsidP="00677FB8">
      <w:pPr>
        <w:tabs>
          <w:tab w:val="left" w:pos="709"/>
        </w:tabs>
        <w:spacing w:after="0" w:line="360" w:lineRule="auto"/>
        <w:jc w:val="both"/>
        <w:rPr>
          <w:lang w:val="en-GB"/>
        </w:rPr>
      </w:pPr>
      <w:r>
        <w:rPr>
          <w:lang w:val="en-GB"/>
        </w:rPr>
        <w:t>GM</w:t>
      </w:r>
      <w:r>
        <w:rPr>
          <w:lang w:val="en-GB"/>
        </w:rPr>
        <w:tab/>
      </w:r>
      <w:r>
        <w:rPr>
          <w:lang w:val="en-GB"/>
        </w:rPr>
        <w:tab/>
      </w:r>
      <w:r>
        <w:rPr>
          <w:lang w:val="en-GB"/>
        </w:rPr>
        <w:tab/>
        <w:t>General Motors</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41</w:t>
      </w:r>
    </w:p>
    <w:p w:rsidR="007743DC" w:rsidRDefault="007743DC" w:rsidP="00834208">
      <w:pPr>
        <w:tabs>
          <w:tab w:val="left" w:pos="709"/>
          <w:tab w:val="left" w:pos="1416"/>
          <w:tab w:val="left" w:pos="2124"/>
          <w:tab w:val="left" w:pos="2832"/>
          <w:tab w:val="left" w:pos="3540"/>
          <w:tab w:val="left" w:pos="4248"/>
          <w:tab w:val="left" w:pos="8025"/>
        </w:tabs>
        <w:spacing w:after="0" w:line="360" w:lineRule="auto"/>
        <w:jc w:val="both"/>
        <w:rPr>
          <w:lang w:val="en-GB"/>
        </w:rPr>
      </w:pPr>
      <w:r>
        <w:rPr>
          <w:lang w:val="en-GB"/>
        </w:rPr>
        <w:t>H</w:t>
      </w:r>
      <w:r w:rsidR="00834208">
        <w:rPr>
          <w:lang w:val="en-GB"/>
        </w:rPr>
        <w:t>TS</w:t>
      </w:r>
      <w:r w:rsidR="00834208">
        <w:rPr>
          <w:lang w:val="en-GB"/>
        </w:rPr>
        <w:tab/>
      </w:r>
      <w:r w:rsidR="00834208">
        <w:rPr>
          <w:lang w:val="en-GB"/>
        </w:rPr>
        <w:tab/>
      </w:r>
      <w:r w:rsidR="00834208">
        <w:rPr>
          <w:lang w:val="en-GB"/>
        </w:rPr>
        <w:tab/>
        <w:t>Harmonized Tariff Schedule</w:t>
      </w:r>
      <w:r w:rsidR="004D5102">
        <w:rPr>
          <w:lang w:val="en-GB"/>
        </w:rPr>
        <w:t xml:space="preserve">                                    </w:t>
      </w:r>
      <w:r w:rsidR="00EF1D6B">
        <w:rPr>
          <w:lang w:val="en-GB"/>
        </w:rPr>
        <w:t xml:space="preserve">                        </w:t>
      </w:r>
      <w:r w:rsidR="008873F0">
        <w:rPr>
          <w:lang w:val="en-GB"/>
        </w:rPr>
        <w:t xml:space="preserve"> </w:t>
      </w:r>
      <w:r w:rsidR="00EF1D6B">
        <w:rPr>
          <w:lang w:val="en-GB"/>
        </w:rPr>
        <w:t xml:space="preserve">   36</w:t>
      </w:r>
    </w:p>
    <w:p w:rsidR="00B07735" w:rsidRDefault="00B07735" w:rsidP="00677FB8">
      <w:pPr>
        <w:tabs>
          <w:tab w:val="left" w:pos="709"/>
        </w:tabs>
        <w:spacing w:after="0" w:line="360" w:lineRule="auto"/>
        <w:jc w:val="both"/>
        <w:rPr>
          <w:lang w:val="en-GB"/>
        </w:rPr>
      </w:pPr>
      <w:r>
        <w:rPr>
          <w:lang w:val="en-GB"/>
        </w:rPr>
        <w:t>IJV</w:t>
      </w:r>
      <w:r>
        <w:rPr>
          <w:lang w:val="en-GB"/>
        </w:rPr>
        <w:tab/>
      </w:r>
      <w:r>
        <w:rPr>
          <w:lang w:val="en-GB"/>
        </w:rPr>
        <w:tab/>
      </w:r>
      <w:r>
        <w:rPr>
          <w:lang w:val="en-GB"/>
        </w:rPr>
        <w:tab/>
        <w:t xml:space="preserve">International Joint Venture </w:t>
      </w:r>
      <w:r w:rsidR="00EF1D6B">
        <w:rPr>
          <w:lang w:val="en-GB"/>
        </w:rPr>
        <w:tab/>
      </w:r>
      <w:r w:rsidR="00EF1D6B">
        <w:rPr>
          <w:lang w:val="en-GB"/>
        </w:rPr>
        <w:tab/>
      </w:r>
      <w:r w:rsidR="00EF1D6B">
        <w:rPr>
          <w:lang w:val="en-GB"/>
        </w:rPr>
        <w:tab/>
      </w:r>
      <w:r w:rsidR="00EF1D6B">
        <w:rPr>
          <w:lang w:val="en-GB"/>
        </w:rPr>
        <w:tab/>
      </w:r>
      <w:r w:rsidR="00EF1D6B">
        <w:rPr>
          <w:lang w:val="en-GB"/>
        </w:rPr>
        <w:tab/>
        <w:t>51</w:t>
      </w:r>
    </w:p>
    <w:p w:rsidR="0087360C" w:rsidRDefault="0087360C" w:rsidP="004D5102">
      <w:pPr>
        <w:tabs>
          <w:tab w:val="left" w:pos="709"/>
          <w:tab w:val="left" w:pos="1416"/>
          <w:tab w:val="left" w:pos="2124"/>
          <w:tab w:val="left" w:pos="2832"/>
          <w:tab w:val="left" w:pos="3540"/>
          <w:tab w:val="left" w:pos="4248"/>
          <w:tab w:val="left" w:pos="7845"/>
        </w:tabs>
        <w:spacing w:after="0" w:line="360" w:lineRule="auto"/>
        <w:jc w:val="both"/>
        <w:rPr>
          <w:lang w:val="en-GB"/>
        </w:rPr>
      </w:pPr>
      <w:r>
        <w:rPr>
          <w:lang w:val="en-GB"/>
        </w:rPr>
        <w:t>IMF</w:t>
      </w:r>
      <w:r>
        <w:rPr>
          <w:lang w:val="en-GB"/>
        </w:rPr>
        <w:tab/>
      </w:r>
      <w:r>
        <w:rPr>
          <w:lang w:val="en-GB"/>
        </w:rPr>
        <w:tab/>
      </w:r>
      <w:r>
        <w:rPr>
          <w:lang w:val="en-GB"/>
        </w:rPr>
        <w:tab/>
        <w:t>International Monetary Fund</w:t>
      </w:r>
      <w:r w:rsidR="004D5102">
        <w:rPr>
          <w:lang w:val="en-GB"/>
        </w:rPr>
        <w:t xml:space="preserve">                                </w:t>
      </w:r>
      <w:r w:rsidR="00EF1D6B">
        <w:rPr>
          <w:lang w:val="en-GB"/>
        </w:rPr>
        <w:t xml:space="preserve">                        </w:t>
      </w:r>
      <w:r w:rsidR="008873F0">
        <w:rPr>
          <w:lang w:val="en-GB"/>
        </w:rPr>
        <w:t xml:space="preserve"> </w:t>
      </w:r>
      <w:r w:rsidR="00EF1D6B">
        <w:rPr>
          <w:lang w:val="en-GB"/>
        </w:rPr>
        <w:t xml:space="preserve">     18</w:t>
      </w:r>
    </w:p>
    <w:p w:rsidR="00F538A8" w:rsidRDefault="00F538A8" w:rsidP="00677FB8">
      <w:pPr>
        <w:tabs>
          <w:tab w:val="left" w:pos="709"/>
        </w:tabs>
        <w:spacing w:after="0" w:line="360" w:lineRule="auto"/>
        <w:jc w:val="both"/>
        <w:rPr>
          <w:lang w:val="en-GB"/>
        </w:rPr>
      </w:pPr>
      <w:r>
        <w:rPr>
          <w:lang w:val="en-GB"/>
        </w:rPr>
        <w:t>ISI</w:t>
      </w:r>
      <w:r>
        <w:rPr>
          <w:lang w:val="en-GB"/>
        </w:rPr>
        <w:tab/>
      </w:r>
      <w:r>
        <w:rPr>
          <w:lang w:val="en-GB"/>
        </w:rPr>
        <w:tab/>
      </w:r>
      <w:r>
        <w:rPr>
          <w:lang w:val="en-GB"/>
        </w:rPr>
        <w:tab/>
        <w:t>Import Substitution Industrialization</w:t>
      </w:r>
      <w:r w:rsidR="00EF1D6B">
        <w:rPr>
          <w:lang w:val="en-GB"/>
        </w:rPr>
        <w:tab/>
      </w:r>
      <w:r w:rsidR="00EF1D6B">
        <w:rPr>
          <w:lang w:val="en-GB"/>
        </w:rPr>
        <w:tab/>
      </w:r>
      <w:r w:rsidR="00EF1D6B">
        <w:rPr>
          <w:lang w:val="en-GB"/>
        </w:rPr>
        <w:tab/>
      </w:r>
      <w:r w:rsidR="00EF1D6B">
        <w:rPr>
          <w:lang w:val="en-GB"/>
        </w:rPr>
        <w:tab/>
        <w:t>18</w:t>
      </w:r>
      <w:r w:rsidR="004D5102">
        <w:rPr>
          <w:lang w:val="en-GB"/>
        </w:rPr>
        <w:tab/>
      </w:r>
    </w:p>
    <w:p w:rsidR="0034702C" w:rsidRDefault="0034702C" w:rsidP="00677FB8">
      <w:pPr>
        <w:tabs>
          <w:tab w:val="left" w:pos="709"/>
        </w:tabs>
        <w:spacing w:after="0" w:line="360" w:lineRule="auto"/>
        <w:jc w:val="both"/>
        <w:rPr>
          <w:lang w:val="en-GB"/>
        </w:rPr>
      </w:pPr>
      <w:r>
        <w:rPr>
          <w:lang w:val="en-GB"/>
        </w:rPr>
        <w:t>JIT</w:t>
      </w:r>
      <w:r>
        <w:rPr>
          <w:lang w:val="en-GB"/>
        </w:rPr>
        <w:tab/>
      </w:r>
      <w:r>
        <w:rPr>
          <w:lang w:val="en-GB"/>
        </w:rPr>
        <w:tab/>
      </w:r>
      <w:r>
        <w:rPr>
          <w:lang w:val="en-GB"/>
        </w:rPr>
        <w:tab/>
        <w:t>Just in Time</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22</w:t>
      </w:r>
    </w:p>
    <w:p w:rsidR="004B600F" w:rsidRDefault="004B600F" w:rsidP="00677FB8">
      <w:pPr>
        <w:tabs>
          <w:tab w:val="left" w:pos="709"/>
        </w:tabs>
        <w:spacing w:after="0" w:line="360" w:lineRule="auto"/>
        <w:jc w:val="both"/>
        <w:rPr>
          <w:lang w:val="en-GB"/>
        </w:rPr>
      </w:pPr>
      <w:r>
        <w:rPr>
          <w:lang w:val="en-GB"/>
        </w:rPr>
        <w:t>MDSD</w:t>
      </w:r>
      <w:r>
        <w:rPr>
          <w:lang w:val="en-GB"/>
        </w:rPr>
        <w:tab/>
      </w:r>
      <w:r>
        <w:rPr>
          <w:lang w:val="en-GB"/>
        </w:rPr>
        <w:tab/>
      </w:r>
      <w:r>
        <w:rPr>
          <w:lang w:val="en-GB"/>
        </w:rPr>
        <w:tab/>
        <w:t xml:space="preserve">Most Different Systems Design </w:t>
      </w:r>
      <w:r w:rsidR="00EF1D6B">
        <w:rPr>
          <w:lang w:val="en-GB"/>
        </w:rPr>
        <w:tab/>
      </w:r>
      <w:r w:rsidR="00EF1D6B">
        <w:rPr>
          <w:lang w:val="en-GB"/>
        </w:rPr>
        <w:tab/>
      </w:r>
      <w:r w:rsidR="00EF1D6B">
        <w:rPr>
          <w:lang w:val="en-GB"/>
        </w:rPr>
        <w:tab/>
      </w:r>
      <w:r w:rsidR="00EF1D6B">
        <w:rPr>
          <w:lang w:val="en-GB"/>
        </w:rPr>
        <w:tab/>
      </w:r>
      <w:r w:rsidR="00EF1D6B">
        <w:rPr>
          <w:lang w:val="en-GB"/>
        </w:rPr>
        <w:tab/>
        <w:t>26</w:t>
      </w:r>
    </w:p>
    <w:p w:rsidR="002F4527" w:rsidRDefault="002F4527" w:rsidP="00677FB8">
      <w:pPr>
        <w:tabs>
          <w:tab w:val="left" w:pos="709"/>
        </w:tabs>
        <w:spacing w:after="0" w:line="360" w:lineRule="auto"/>
        <w:jc w:val="both"/>
        <w:rPr>
          <w:lang w:val="en-GB"/>
        </w:rPr>
      </w:pPr>
      <w:r>
        <w:rPr>
          <w:lang w:val="en-GB"/>
        </w:rPr>
        <w:t>MFA</w:t>
      </w:r>
      <w:r>
        <w:rPr>
          <w:lang w:val="en-GB"/>
        </w:rPr>
        <w:tab/>
      </w:r>
      <w:r>
        <w:rPr>
          <w:lang w:val="en-GB"/>
        </w:rPr>
        <w:tab/>
      </w:r>
      <w:r>
        <w:rPr>
          <w:lang w:val="en-GB"/>
        </w:rPr>
        <w:tab/>
        <w:t>Multi Fibre Arrangement</w:t>
      </w:r>
      <w:r w:rsidR="00EF1D6B">
        <w:rPr>
          <w:lang w:val="en-GB"/>
        </w:rPr>
        <w:tab/>
      </w:r>
      <w:r w:rsidR="00EF1D6B">
        <w:rPr>
          <w:lang w:val="en-GB"/>
        </w:rPr>
        <w:tab/>
      </w:r>
      <w:r w:rsidR="00EF1D6B">
        <w:rPr>
          <w:lang w:val="en-GB"/>
        </w:rPr>
        <w:tab/>
      </w:r>
      <w:r w:rsidR="00EF1D6B">
        <w:rPr>
          <w:lang w:val="en-GB"/>
        </w:rPr>
        <w:tab/>
      </w:r>
      <w:r w:rsidR="00EF1D6B">
        <w:rPr>
          <w:lang w:val="en-GB"/>
        </w:rPr>
        <w:tab/>
        <w:t>36</w:t>
      </w:r>
    </w:p>
    <w:p w:rsidR="00FA7262" w:rsidRDefault="00FA7262" w:rsidP="00677FB8">
      <w:pPr>
        <w:tabs>
          <w:tab w:val="left" w:pos="709"/>
        </w:tabs>
        <w:spacing w:after="0" w:line="360" w:lineRule="auto"/>
        <w:jc w:val="both"/>
        <w:rPr>
          <w:lang w:val="en-GB"/>
        </w:rPr>
      </w:pPr>
      <w:r>
        <w:rPr>
          <w:lang w:val="en-GB"/>
        </w:rPr>
        <w:t>MIIT</w:t>
      </w:r>
      <w:r>
        <w:rPr>
          <w:lang w:val="en-GB"/>
        </w:rPr>
        <w:tab/>
      </w:r>
      <w:r>
        <w:rPr>
          <w:lang w:val="en-GB"/>
        </w:rPr>
        <w:tab/>
      </w:r>
      <w:r>
        <w:rPr>
          <w:lang w:val="en-GB"/>
        </w:rPr>
        <w:tab/>
        <w:t xml:space="preserve">Ministry of Industry and Information Technology </w:t>
      </w:r>
      <w:r w:rsidR="00EF1D6B">
        <w:rPr>
          <w:lang w:val="en-GB"/>
        </w:rPr>
        <w:tab/>
      </w:r>
      <w:r w:rsidR="00EF1D6B">
        <w:rPr>
          <w:lang w:val="en-GB"/>
        </w:rPr>
        <w:tab/>
        <w:t>48</w:t>
      </w:r>
    </w:p>
    <w:p w:rsidR="003C1A88" w:rsidRDefault="003C1A88" w:rsidP="00677FB8">
      <w:pPr>
        <w:tabs>
          <w:tab w:val="left" w:pos="709"/>
        </w:tabs>
        <w:spacing w:after="0" w:line="360" w:lineRule="auto"/>
        <w:jc w:val="both"/>
        <w:rPr>
          <w:lang w:val="en-GB"/>
        </w:rPr>
      </w:pPr>
      <w:r>
        <w:rPr>
          <w:lang w:val="en-GB"/>
        </w:rPr>
        <w:t>MoD</w:t>
      </w:r>
      <w:r>
        <w:rPr>
          <w:lang w:val="en-GB"/>
        </w:rPr>
        <w:tab/>
      </w:r>
      <w:r>
        <w:rPr>
          <w:lang w:val="en-GB"/>
        </w:rPr>
        <w:tab/>
      </w:r>
      <w:r>
        <w:rPr>
          <w:lang w:val="en-GB"/>
        </w:rPr>
        <w:tab/>
        <w:t>Method of Difference</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26</w:t>
      </w:r>
    </w:p>
    <w:p w:rsidR="001470C8" w:rsidRDefault="001470C8" w:rsidP="00677FB8">
      <w:pPr>
        <w:tabs>
          <w:tab w:val="left" w:pos="709"/>
        </w:tabs>
        <w:spacing w:after="0" w:line="360" w:lineRule="auto"/>
        <w:jc w:val="both"/>
        <w:rPr>
          <w:lang w:val="en-GB"/>
        </w:rPr>
      </w:pPr>
      <w:r>
        <w:rPr>
          <w:lang w:val="en-GB"/>
        </w:rPr>
        <w:t>MTC</w:t>
      </w:r>
      <w:r>
        <w:rPr>
          <w:lang w:val="en-GB"/>
        </w:rPr>
        <w:tab/>
      </w:r>
      <w:r>
        <w:rPr>
          <w:lang w:val="en-GB"/>
        </w:rPr>
        <w:tab/>
      </w:r>
      <w:r>
        <w:rPr>
          <w:lang w:val="en-GB"/>
        </w:rPr>
        <w:tab/>
        <w:t>Mexican Technological Centre</w:t>
      </w:r>
      <w:r w:rsidR="00EF1D6B">
        <w:rPr>
          <w:lang w:val="en-GB"/>
        </w:rPr>
        <w:tab/>
      </w:r>
      <w:r w:rsidR="00EF1D6B">
        <w:rPr>
          <w:lang w:val="en-GB"/>
        </w:rPr>
        <w:tab/>
      </w:r>
      <w:r w:rsidR="00EF1D6B">
        <w:rPr>
          <w:lang w:val="en-GB"/>
        </w:rPr>
        <w:tab/>
      </w:r>
      <w:r w:rsidR="00EF1D6B">
        <w:rPr>
          <w:lang w:val="en-GB"/>
        </w:rPr>
        <w:tab/>
      </w:r>
      <w:r w:rsidR="00EF1D6B">
        <w:rPr>
          <w:lang w:val="en-GB"/>
        </w:rPr>
        <w:tab/>
        <w:t>41</w:t>
      </w:r>
    </w:p>
    <w:p w:rsidR="00D45850" w:rsidRDefault="0024044F" w:rsidP="00677FB8">
      <w:pPr>
        <w:tabs>
          <w:tab w:val="left" w:pos="709"/>
        </w:tabs>
        <w:spacing w:after="0" w:line="360" w:lineRule="auto"/>
        <w:jc w:val="both"/>
        <w:rPr>
          <w:lang w:val="en-GB"/>
        </w:rPr>
      </w:pPr>
      <w:r>
        <w:rPr>
          <w:lang w:val="en-GB"/>
        </w:rPr>
        <w:t>NAFTA</w:t>
      </w:r>
      <w:r>
        <w:rPr>
          <w:lang w:val="en-GB"/>
        </w:rPr>
        <w:tab/>
      </w:r>
      <w:r>
        <w:rPr>
          <w:lang w:val="en-GB"/>
        </w:rPr>
        <w:tab/>
      </w:r>
      <w:r>
        <w:rPr>
          <w:lang w:val="en-GB"/>
        </w:rPr>
        <w:tab/>
      </w:r>
      <w:r w:rsidR="00D45850">
        <w:rPr>
          <w:lang w:val="en-GB"/>
        </w:rPr>
        <w:t>North American Free Trade Association</w:t>
      </w:r>
      <w:r w:rsidR="00EF1D6B">
        <w:rPr>
          <w:lang w:val="en-GB"/>
        </w:rPr>
        <w:tab/>
      </w:r>
      <w:r w:rsidR="00EF1D6B">
        <w:rPr>
          <w:lang w:val="en-GB"/>
        </w:rPr>
        <w:tab/>
      </w:r>
      <w:r w:rsidR="00EF1D6B">
        <w:rPr>
          <w:lang w:val="en-GB"/>
        </w:rPr>
        <w:tab/>
      </w:r>
      <w:r w:rsidR="00EF1D6B">
        <w:rPr>
          <w:lang w:val="en-GB"/>
        </w:rPr>
        <w:tab/>
        <w:t>27</w:t>
      </w:r>
    </w:p>
    <w:p w:rsidR="00000817" w:rsidRDefault="00000817" w:rsidP="00677FB8">
      <w:pPr>
        <w:tabs>
          <w:tab w:val="left" w:pos="709"/>
        </w:tabs>
        <w:spacing w:after="0" w:line="360" w:lineRule="auto"/>
        <w:jc w:val="both"/>
        <w:rPr>
          <w:lang w:val="en-GB"/>
        </w:rPr>
      </w:pPr>
      <w:r>
        <w:rPr>
          <w:lang w:val="en-GB"/>
        </w:rPr>
        <w:t xml:space="preserve">NICs </w:t>
      </w:r>
      <w:r>
        <w:rPr>
          <w:lang w:val="en-GB"/>
        </w:rPr>
        <w:tab/>
      </w:r>
      <w:r>
        <w:rPr>
          <w:lang w:val="en-GB"/>
        </w:rPr>
        <w:tab/>
      </w:r>
      <w:r>
        <w:rPr>
          <w:lang w:val="en-GB"/>
        </w:rPr>
        <w:tab/>
        <w:t xml:space="preserve">Newly Industrializing Countries </w:t>
      </w:r>
      <w:r w:rsidR="00EF1D6B">
        <w:rPr>
          <w:lang w:val="en-GB"/>
        </w:rPr>
        <w:tab/>
      </w:r>
      <w:r w:rsidR="00EF1D6B">
        <w:rPr>
          <w:lang w:val="en-GB"/>
        </w:rPr>
        <w:tab/>
      </w:r>
      <w:r w:rsidR="00EF1D6B">
        <w:rPr>
          <w:lang w:val="en-GB"/>
        </w:rPr>
        <w:tab/>
      </w:r>
      <w:r w:rsidR="00EF1D6B">
        <w:rPr>
          <w:lang w:val="en-GB"/>
        </w:rPr>
        <w:tab/>
      </w:r>
      <w:r w:rsidR="00EF1D6B">
        <w:rPr>
          <w:lang w:val="en-GB"/>
        </w:rPr>
        <w:tab/>
        <w:t>18</w:t>
      </w:r>
    </w:p>
    <w:p w:rsidR="000520E2" w:rsidRDefault="000520E2" w:rsidP="00677FB8">
      <w:pPr>
        <w:tabs>
          <w:tab w:val="left" w:pos="709"/>
        </w:tabs>
        <w:spacing w:after="0" w:line="360" w:lineRule="auto"/>
        <w:jc w:val="both"/>
        <w:rPr>
          <w:lang w:val="en-GB"/>
        </w:rPr>
      </w:pPr>
      <w:r>
        <w:rPr>
          <w:lang w:val="en-GB"/>
        </w:rPr>
        <w:t>OBM</w:t>
      </w:r>
      <w:r>
        <w:rPr>
          <w:lang w:val="en-GB"/>
        </w:rPr>
        <w:tab/>
      </w:r>
      <w:r>
        <w:rPr>
          <w:lang w:val="en-GB"/>
        </w:rPr>
        <w:tab/>
      </w:r>
      <w:r>
        <w:rPr>
          <w:lang w:val="en-GB"/>
        </w:rPr>
        <w:tab/>
        <w:t xml:space="preserve">Original Brand name Manufacturing </w:t>
      </w:r>
      <w:r w:rsidR="00EF1D6B">
        <w:rPr>
          <w:lang w:val="en-GB"/>
        </w:rPr>
        <w:tab/>
      </w:r>
      <w:r w:rsidR="00EF1D6B">
        <w:rPr>
          <w:lang w:val="en-GB"/>
        </w:rPr>
        <w:tab/>
      </w:r>
      <w:r w:rsidR="00EF1D6B">
        <w:rPr>
          <w:lang w:val="en-GB"/>
        </w:rPr>
        <w:tab/>
      </w:r>
      <w:r w:rsidR="00EF1D6B">
        <w:rPr>
          <w:lang w:val="en-GB"/>
        </w:rPr>
        <w:tab/>
        <w:t>39</w:t>
      </w:r>
      <w:r w:rsidR="00934C90">
        <w:rPr>
          <w:lang w:val="en-GB"/>
        </w:rPr>
        <w:tab/>
      </w:r>
    </w:p>
    <w:p w:rsidR="000520E2" w:rsidRDefault="000520E2" w:rsidP="00677FB8">
      <w:pPr>
        <w:tabs>
          <w:tab w:val="left" w:pos="709"/>
        </w:tabs>
        <w:spacing w:after="0" w:line="360" w:lineRule="auto"/>
        <w:jc w:val="both"/>
        <w:rPr>
          <w:lang w:val="en-GB"/>
        </w:rPr>
      </w:pPr>
      <w:r>
        <w:rPr>
          <w:lang w:val="en-GB"/>
        </w:rPr>
        <w:t>OEM</w:t>
      </w:r>
      <w:r>
        <w:rPr>
          <w:lang w:val="en-GB"/>
        </w:rPr>
        <w:tab/>
      </w:r>
      <w:r>
        <w:rPr>
          <w:lang w:val="en-GB"/>
        </w:rPr>
        <w:tab/>
      </w:r>
      <w:r>
        <w:rPr>
          <w:lang w:val="en-GB"/>
        </w:rPr>
        <w:tab/>
        <w:t xml:space="preserve">Original Equipment Manufacturing </w:t>
      </w:r>
      <w:r w:rsidR="00EF1D6B">
        <w:rPr>
          <w:lang w:val="en-GB"/>
        </w:rPr>
        <w:tab/>
      </w:r>
      <w:r w:rsidR="00EF1D6B">
        <w:rPr>
          <w:lang w:val="en-GB"/>
        </w:rPr>
        <w:tab/>
      </w:r>
      <w:r w:rsidR="00EF1D6B">
        <w:rPr>
          <w:lang w:val="en-GB"/>
        </w:rPr>
        <w:tab/>
      </w:r>
      <w:r w:rsidR="00EF1D6B">
        <w:rPr>
          <w:lang w:val="en-GB"/>
        </w:rPr>
        <w:tab/>
        <w:t>39</w:t>
      </w:r>
    </w:p>
    <w:p w:rsidR="00822773" w:rsidRDefault="00822773" w:rsidP="00677FB8">
      <w:pPr>
        <w:tabs>
          <w:tab w:val="left" w:pos="709"/>
        </w:tabs>
        <w:spacing w:after="0" w:line="360" w:lineRule="auto"/>
        <w:jc w:val="both"/>
        <w:rPr>
          <w:lang w:val="en-GB"/>
        </w:rPr>
      </w:pPr>
      <w:r>
        <w:rPr>
          <w:lang w:val="en-GB"/>
        </w:rPr>
        <w:t xml:space="preserve">OPT </w:t>
      </w:r>
      <w:r>
        <w:rPr>
          <w:lang w:val="en-GB"/>
        </w:rPr>
        <w:tab/>
      </w:r>
      <w:r>
        <w:rPr>
          <w:lang w:val="en-GB"/>
        </w:rPr>
        <w:tab/>
      </w:r>
      <w:r>
        <w:rPr>
          <w:lang w:val="en-GB"/>
        </w:rPr>
        <w:tab/>
        <w:t>Outward Processing Trade</w:t>
      </w:r>
      <w:r w:rsidR="00EF1D6B">
        <w:rPr>
          <w:lang w:val="en-GB"/>
        </w:rPr>
        <w:tab/>
      </w:r>
      <w:r w:rsidR="00EF1D6B">
        <w:rPr>
          <w:lang w:val="en-GB"/>
        </w:rPr>
        <w:tab/>
      </w:r>
      <w:r w:rsidR="00EF1D6B">
        <w:rPr>
          <w:lang w:val="en-GB"/>
        </w:rPr>
        <w:tab/>
      </w:r>
      <w:r w:rsidR="00EF1D6B">
        <w:rPr>
          <w:lang w:val="en-GB"/>
        </w:rPr>
        <w:tab/>
      </w:r>
      <w:r w:rsidR="00EF1D6B">
        <w:rPr>
          <w:lang w:val="en-GB"/>
        </w:rPr>
        <w:tab/>
        <w:t>50</w:t>
      </w:r>
    </w:p>
    <w:p w:rsidR="002F6988" w:rsidRDefault="002F6988" w:rsidP="00677FB8">
      <w:pPr>
        <w:tabs>
          <w:tab w:val="left" w:pos="709"/>
        </w:tabs>
        <w:spacing w:after="0" w:line="360" w:lineRule="auto"/>
        <w:jc w:val="both"/>
        <w:rPr>
          <w:lang w:val="en-GB"/>
        </w:rPr>
      </w:pPr>
      <w:r>
        <w:rPr>
          <w:lang w:val="en-GB"/>
        </w:rPr>
        <w:t>PE</w:t>
      </w:r>
      <w:r>
        <w:rPr>
          <w:lang w:val="en-GB"/>
        </w:rPr>
        <w:tab/>
      </w:r>
      <w:r>
        <w:rPr>
          <w:lang w:val="en-GB"/>
        </w:rPr>
        <w:tab/>
      </w:r>
      <w:r>
        <w:rPr>
          <w:lang w:val="en-GB"/>
        </w:rPr>
        <w:tab/>
        <w:t>Packard Electric</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41</w:t>
      </w:r>
    </w:p>
    <w:p w:rsidR="00E47D37" w:rsidRDefault="00E47D37" w:rsidP="00677FB8">
      <w:pPr>
        <w:tabs>
          <w:tab w:val="left" w:pos="709"/>
        </w:tabs>
        <w:spacing w:after="0" w:line="360" w:lineRule="auto"/>
        <w:jc w:val="both"/>
        <w:rPr>
          <w:lang w:val="en-GB"/>
        </w:rPr>
      </w:pPr>
      <w:r>
        <w:rPr>
          <w:lang w:val="en-GB"/>
        </w:rPr>
        <w:t>R&amp;D</w:t>
      </w:r>
      <w:r>
        <w:rPr>
          <w:lang w:val="en-GB"/>
        </w:rPr>
        <w:tab/>
      </w:r>
      <w:r>
        <w:rPr>
          <w:lang w:val="en-GB"/>
        </w:rPr>
        <w:tab/>
      </w:r>
      <w:r>
        <w:rPr>
          <w:lang w:val="en-GB"/>
        </w:rPr>
        <w:tab/>
        <w:t xml:space="preserve">Research and Development </w:t>
      </w:r>
      <w:r w:rsidR="00934C90">
        <w:rPr>
          <w:lang w:val="en-GB"/>
        </w:rPr>
        <w:tab/>
      </w:r>
      <w:r w:rsidR="00934C90">
        <w:rPr>
          <w:lang w:val="en-GB"/>
        </w:rPr>
        <w:tab/>
      </w:r>
      <w:r w:rsidR="00934C90">
        <w:rPr>
          <w:lang w:val="en-GB"/>
        </w:rPr>
        <w:tab/>
      </w:r>
      <w:r w:rsidR="00934C90">
        <w:rPr>
          <w:lang w:val="en-GB"/>
        </w:rPr>
        <w:tab/>
      </w:r>
      <w:r w:rsidR="00EF1D6B">
        <w:rPr>
          <w:lang w:val="en-GB"/>
        </w:rPr>
        <w:tab/>
        <w:t>19</w:t>
      </w:r>
    </w:p>
    <w:p w:rsidR="000D097B" w:rsidRDefault="000D097B" w:rsidP="00934C90">
      <w:pPr>
        <w:tabs>
          <w:tab w:val="left" w:pos="709"/>
          <w:tab w:val="left" w:pos="1416"/>
          <w:tab w:val="left" w:pos="2124"/>
          <w:tab w:val="left" w:pos="2832"/>
          <w:tab w:val="left" w:pos="3540"/>
          <w:tab w:val="left" w:pos="4248"/>
          <w:tab w:val="left" w:pos="4956"/>
          <w:tab w:val="left" w:pos="5664"/>
          <w:tab w:val="left" w:pos="7875"/>
        </w:tabs>
        <w:spacing w:after="0" w:line="360" w:lineRule="auto"/>
        <w:jc w:val="both"/>
        <w:rPr>
          <w:lang w:val="en-GB"/>
        </w:rPr>
      </w:pPr>
      <w:r>
        <w:rPr>
          <w:lang w:val="en-GB"/>
        </w:rPr>
        <w:t>SAIC</w:t>
      </w:r>
      <w:r>
        <w:rPr>
          <w:lang w:val="en-GB"/>
        </w:rPr>
        <w:tab/>
      </w:r>
      <w:r>
        <w:rPr>
          <w:lang w:val="en-GB"/>
        </w:rPr>
        <w:tab/>
      </w:r>
      <w:r>
        <w:rPr>
          <w:lang w:val="en-GB"/>
        </w:rPr>
        <w:tab/>
      </w:r>
      <w:r w:rsidR="00DF03E9">
        <w:rPr>
          <w:lang w:val="en-GB"/>
        </w:rPr>
        <w:t>Shanghai</w:t>
      </w:r>
      <w:r w:rsidR="004178B4">
        <w:rPr>
          <w:lang w:val="en-GB"/>
        </w:rPr>
        <w:t xml:space="preserve"> Automotive Industry Corporation                                    </w:t>
      </w:r>
      <w:r w:rsidR="00EF1D6B">
        <w:rPr>
          <w:lang w:val="en-GB"/>
        </w:rPr>
        <w:t xml:space="preserve"> 51</w:t>
      </w:r>
    </w:p>
    <w:p w:rsidR="000D097B" w:rsidRDefault="000D097B" w:rsidP="00677FB8">
      <w:pPr>
        <w:tabs>
          <w:tab w:val="left" w:pos="709"/>
        </w:tabs>
        <w:spacing w:after="0" w:line="360" w:lineRule="auto"/>
        <w:jc w:val="both"/>
        <w:rPr>
          <w:lang w:val="en-GB"/>
        </w:rPr>
      </w:pPr>
      <w:r>
        <w:rPr>
          <w:lang w:val="en-GB"/>
        </w:rPr>
        <w:t>SGM</w:t>
      </w:r>
      <w:r w:rsidR="00DF03E9">
        <w:rPr>
          <w:lang w:val="en-GB"/>
        </w:rPr>
        <w:tab/>
      </w:r>
      <w:r w:rsidR="00DF03E9">
        <w:rPr>
          <w:lang w:val="en-GB"/>
        </w:rPr>
        <w:tab/>
      </w:r>
      <w:r w:rsidR="00DF03E9">
        <w:rPr>
          <w:lang w:val="en-GB"/>
        </w:rPr>
        <w:tab/>
        <w:t>Shanghai General Motors</w:t>
      </w:r>
      <w:r w:rsidR="00EF1D6B">
        <w:rPr>
          <w:lang w:val="en-GB"/>
        </w:rPr>
        <w:tab/>
      </w:r>
      <w:r w:rsidR="00EF1D6B">
        <w:rPr>
          <w:lang w:val="en-GB"/>
        </w:rPr>
        <w:tab/>
      </w:r>
      <w:r w:rsidR="00EF1D6B">
        <w:rPr>
          <w:lang w:val="en-GB"/>
        </w:rPr>
        <w:tab/>
      </w:r>
      <w:r w:rsidR="00EF1D6B">
        <w:rPr>
          <w:lang w:val="en-GB"/>
        </w:rPr>
        <w:tab/>
      </w:r>
      <w:r w:rsidR="00EF1D6B">
        <w:rPr>
          <w:lang w:val="en-GB"/>
        </w:rPr>
        <w:tab/>
        <w:t>51</w:t>
      </w:r>
    </w:p>
    <w:p w:rsidR="00A87554" w:rsidRDefault="00A87554" w:rsidP="00677FB8">
      <w:pPr>
        <w:tabs>
          <w:tab w:val="left" w:pos="709"/>
        </w:tabs>
        <w:spacing w:after="0" w:line="360" w:lineRule="auto"/>
        <w:jc w:val="both"/>
        <w:rPr>
          <w:lang w:val="en-GB"/>
        </w:rPr>
      </w:pPr>
      <w:r>
        <w:rPr>
          <w:lang w:val="en-GB"/>
        </w:rPr>
        <w:lastRenderedPageBreak/>
        <w:t>SOE</w:t>
      </w:r>
      <w:r w:rsidR="00BB1DBF">
        <w:rPr>
          <w:lang w:val="en-GB"/>
        </w:rPr>
        <w:t>s</w:t>
      </w:r>
      <w:r w:rsidR="00BB1DBF">
        <w:rPr>
          <w:lang w:val="en-GB"/>
        </w:rPr>
        <w:tab/>
      </w:r>
      <w:r w:rsidR="00BB1DBF">
        <w:rPr>
          <w:lang w:val="en-GB"/>
        </w:rPr>
        <w:tab/>
      </w:r>
      <w:r w:rsidR="00BB1DBF">
        <w:rPr>
          <w:lang w:val="en-GB"/>
        </w:rPr>
        <w:tab/>
        <w:t>State Owned Enterprises</w:t>
      </w:r>
      <w:r w:rsidR="00EF1D6B">
        <w:rPr>
          <w:lang w:val="en-GB"/>
        </w:rPr>
        <w:tab/>
      </w:r>
      <w:r w:rsidR="00EF1D6B">
        <w:rPr>
          <w:lang w:val="en-GB"/>
        </w:rPr>
        <w:tab/>
      </w:r>
      <w:r w:rsidR="00EF1D6B">
        <w:rPr>
          <w:lang w:val="en-GB"/>
        </w:rPr>
        <w:tab/>
      </w:r>
      <w:r w:rsidR="00EF1D6B">
        <w:rPr>
          <w:lang w:val="en-GB"/>
        </w:rPr>
        <w:tab/>
      </w:r>
      <w:r w:rsidR="00EF1D6B">
        <w:rPr>
          <w:lang w:val="en-GB"/>
        </w:rPr>
        <w:tab/>
        <w:t>26</w:t>
      </w:r>
    </w:p>
    <w:p w:rsidR="000D097B" w:rsidRDefault="000D097B" w:rsidP="00677FB8">
      <w:pPr>
        <w:tabs>
          <w:tab w:val="left" w:pos="709"/>
        </w:tabs>
        <w:spacing w:after="0" w:line="360" w:lineRule="auto"/>
        <w:jc w:val="both"/>
        <w:rPr>
          <w:lang w:val="en-GB"/>
        </w:rPr>
      </w:pPr>
      <w:r>
        <w:rPr>
          <w:lang w:val="en-GB"/>
        </w:rPr>
        <w:t>SVW</w:t>
      </w:r>
      <w:r w:rsidR="00DF03E9">
        <w:rPr>
          <w:lang w:val="en-GB"/>
        </w:rPr>
        <w:tab/>
      </w:r>
      <w:r w:rsidR="00DF03E9">
        <w:rPr>
          <w:lang w:val="en-GB"/>
        </w:rPr>
        <w:tab/>
      </w:r>
      <w:r w:rsidR="00DF03E9">
        <w:rPr>
          <w:lang w:val="en-GB"/>
        </w:rPr>
        <w:tab/>
        <w:t xml:space="preserve">Shanghai Volkswagen </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51</w:t>
      </w:r>
    </w:p>
    <w:p w:rsidR="006C21A0" w:rsidRDefault="0024044F" w:rsidP="00677FB8">
      <w:pPr>
        <w:tabs>
          <w:tab w:val="left" w:pos="709"/>
        </w:tabs>
        <w:spacing w:after="0" w:line="360" w:lineRule="auto"/>
        <w:jc w:val="both"/>
        <w:rPr>
          <w:lang w:val="en-GB"/>
        </w:rPr>
      </w:pPr>
      <w:r>
        <w:rPr>
          <w:lang w:val="en-GB"/>
        </w:rPr>
        <w:t>SME</w:t>
      </w:r>
      <w:r w:rsidR="00A51084">
        <w:rPr>
          <w:lang w:val="en-GB"/>
        </w:rPr>
        <w:t>s</w:t>
      </w:r>
      <w:r>
        <w:rPr>
          <w:lang w:val="en-GB"/>
        </w:rPr>
        <w:tab/>
      </w:r>
      <w:r>
        <w:rPr>
          <w:lang w:val="en-GB"/>
        </w:rPr>
        <w:tab/>
      </w:r>
      <w:r>
        <w:rPr>
          <w:lang w:val="en-GB"/>
        </w:rPr>
        <w:tab/>
        <w:t>Small and Medium Enterprises</w:t>
      </w:r>
      <w:r w:rsidR="00EF1D6B">
        <w:rPr>
          <w:lang w:val="en-GB"/>
        </w:rPr>
        <w:tab/>
      </w:r>
      <w:r w:rsidR="00EF1D6B">
        <w:rPr>
          <w:lang w:val="en-GB"/>
        </w:rPr>
        <w:tab/>
      </w:r>
      <w:r w:rsidR="00EF1D6B">
        <w:rPr>
          <w:lang w:val="en-GB"/>
        </w:rPr>
        <w:tab/>
      </w:r>
      <w:r w:rsidR="00EF1D6B">
        <w:rPr>
          <w:lang w:val="en-GB"/>
        </w:rPr>
        <w:tab/>
      </w:r>
      <w:r w:rsidR="00EF1D6B">
        <w:rPr>
          <w:lang w:val="en-GB"/>
        </w:rPr>
        <w:tab/>
        <w:t>45</w:t>
      </w:r>
    </w:p>
    <w:p w:rsidR="0068637D" w:rsidRDefault="0068637D" w:rsidP="00677FB8">
      <w:pPr>
        <w:tabs>
          <w:tab w:val="left" w:pos="709"/>
        </w:tabs>
        <w:spacing w:after="0" w:line="360" w:lineRule="auto"/>
        <w:jc w:val="both"/>
        <w:rPr>
          <w:lang w:val="en-GB"/>
        </w:rPr>
      </w:pPr>
      <w:r>
        <w:rPr>
          <w:lang w:val="en-GB"/>
        </w:rPr>
        <w:t>TNCs</w:t>
      </w:r>
      <w:r>
        <w:rPr>
          <w:lang w:val="en-GB"/>
        </w:rPr>
        <w:tab/>
      </w:r>
      <w:r>
        <w:rPr>
          <w:lang w:val="en-GB"/>
        </w:rPr>
        <w:tab/>
      </w:r>
      <w:r>
        <w:rPr>
          <w:lang w:val="en-GB"/>
        </w:rPr>
        <w:tab/>
        <w:t xml:space="preserve">Transnational Corporations </w:t>
      </w:r>
      <w:r w:rsidR="00EF1D6B">
        <w:rPr>
          <w:lang w:val="en-GB"/>
        </w:rPr>
        <w:tab/>
      </w:r>
      <w:r w:rsidR="00EF1D6B">
        <w:rPr>
          <w:lang w:val="en-GB"/>
        </w:rPr>
        <w:tab/>
      </w:r>
      <w:r w:rsidR="00EF1D6B">
        <w:rPr>
          <w:lang w:val="en-GB"/>
        </w:rPr>
        <w:tab/>
      </w:r>
      <w:r w:rsidR="00EF1D6B">
        <w:rPr>
          <w:lang w:val="en-GB"/>
        </w:rPr>
        <w:tab/>
      </w:r>
      <w:r w:rsidR="00EF1D6B">
        <w:rPr>
          <w:lang w:val="en-GB"/>
        </w:rPr>
        <w:tab/>
        <w:t>18</w:t>
      </w:r>
      <w:r w:rsidR="00934C90">
        <w:rPr>
          <w:lang w:val="en-GB"/>
        </w:rPr>
        <w:tab/>
      </w:r>
    </w:p>
    <w:p w:rsidR="0034702C" w:rsidRDefault="0034702C" w:rsidP="00677FB8">
      <w:pPr>
        <w:tabs>
          <w:tab w:val="left" w:pos="709"/>
        </w:tabs>
        <w:spacing w:after="0" w:line="360" w:lineRule="auto"/>
        <w:jc w:val="both"/>
        <w:rPr>
          <w:lang w:val="en-GB"/>
        </w:rPr>
      </w:pPr>
      <w:r>
        <w:rPr>
          <w:lang w:val="en-GB"/>
        </w:rPr>
        <w:t>TQC</w:t>
      </w:r>
      <w:r>
        <w:rPr>
          <w:lang w:val="en-GB"/>
        </w:rPr>
        <w:tab/>
      </w:r>
      <w:r>
        <w:rPr>
          <w:lang w:val="en-GB"/>
        </w:rPr>
        <w:tab/>
      </w:r>
      <w:r>
        <w:rPr>
          <w:lang w:val="en-GB"/>
        </w:rPr>
        <w:tab/>
        <w:t>Total Quality Control</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22</w:t>
      </w:r>
    </w:p>
    <w:p w:rsidR="00620733" w:rsidRDefault="00620733" w:rsidP="00677FB8">
      <w:pPr>
        <w:tabs>
          <w:tab w:val="left" w:pos="709"/>
        </w:tabs>
        <w:spacing w:after="0" w:line="360" w:lineRule="auto"/>
        <w:jc w:val="both"/>
        <w:rPr>
          <w:lang w:val="en-GB"/>
        </w:rPr>
      </w:pPr>
      <w:r>
        <w:rPr>
          <w:lang w:val="en-GB"/>
        </w:rPr>
        <w:t xml:space="preserve">WTO </w:t>
      </w:r>
      <w:r>
        <w:rPr>
          <w:lang w:val="en-GB"/>
        </w:rPr>
        <w:tab/>
      </w:r>
      <w:r>
        <w:rPr>
          <w:lang w:val="en-GB"/>
        </w:rPr>
        <w:tab/>
      </w:r>
      <w:r>
        <w:rPr>
          <w:lang w:val="en-GB"/>
        </w:rPr>
        <w:tab/>
      </w:r>
      <w:r w:rsidR="00EF1D6B">
        <w:rPr>
          <w:lang w:val="en-GB"/>
        </w:rPr>
        <w:t>World Trade Organization</w:t>
      </w:r>
      <w:r w:rsidR="00EF1D6B">
        <w:rPr>
          <w:lang w:val="en-GB"/>
        </w:rPr>
        <w:tab/>
      </w:r>
      <w:r w:rsidR="00EF1D6B">
        <w:rPr>
          <w:lang w:val="en-GB"/>
        </w:rPr>
        <w:tab/>
      </w:r>
      <w:r w:rsidR="00EF1D6B">
        <w:rPr>
          <w:lang w:val="en-GB"/>
        </w:rPr>
        <w:tab/>
      </w:r>
      <w:r w:rsidR="00EF1D6B">
        <w:rPr>
          <w:lang w:val="en-GB"/>
        </w:rPr>
        <w:tab/>
      </w:r>
      <w:r w:rsidR="00EF1D6B">
        <w:rPr>
          <w:lang w:val="en-GB"/>
        </w:rPr>
        <w:tab/>
        <w:t>18</w:t>
      </w:r>
    </w:p>
    <w:p w:rsidR="00E56688" w:rsidRPr="00D5187C" w:rsidRDefault="00934C90" w:rsidP="00677FB8">
      <w:pPr>
        <w:tabs>
          <w:tab w:val="left" w:pos="709"/>
        </w:tabs>
        <w:spacing w:after="0" w:line="360" w:lineRule="auto"/>
        <w:jc w:val="both"/>
        <w:rPr>
          <w:lang w:val="en-GB"/>
        </w:rPr>
      </w:pPr>
      <w:r>
        <w:rPr>
          <w:lang w:val="en-GB"/>
        </w:rPr>
        <w:t>YR</w:t>
      </w:r>
      <w:r w:rsidR="00EF1D6B">
        <w:rPr>
          <w:lang w:val="en-GB"/>
        </w:rPr>
        <w:t xml:space="preserve">D </w:t>
      </w:r>
      <w:r w:rsidR="00EF1D6B">
        <w:rPr>
          <w:lang w:val="en-GB"/>
        </w:rPr>
        <w:tab/>
      </w:r>
      <w:r w:rsidR="00EF1D6B">
        <w:rPr>
          <w:lang w:val="en-GB"/>
        </w:rPr>
        <w:tab/>
      </w:r>
      <w:r w:rsidR="00EF1D6B">
        <w:rPr>
          <w:lang w:val="en-GB"/>
        </w:rPr>
        <w:tab/>
        <w:t>Yangtze River Delta</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46</w:t>
      </w:r>
    </w:p>
    <w:p w:rsidR="00DF03E9" w:rsidRDefault="009D4D1E" w:rsidP="00677FB8">
      <w:pPr>
        <w:tabs>
          <w:tab w:val="left" w:pos="709"/>
        </w:tabs>
        <w:spacing w:after="0" w:line="360" w:lineRule="auto"/>
        <w:jc w:val="both"/>
        <w:rPr>
          <w:lang w:val="en-GB"/>
        </w:rPr>
      </w:pPr>
      <w:r w:rsidRPr="00D5187C">
        <w:rPr>
          <w:lang w:val="en-GB"/>
        </w:rPr>
        <w:t>US</w:t>
      </w:r>
      <w:r w:rsidRPr="00D5187C">
        <w:rPr>
          <w:lang w:val="en-GB"/>
        </w:rPr>
        <w:tab/>
      </w:r>
      <w:r w:rsidRPr="00D5187C">
        <w:rPr>
          <w:lang w:val="en-GB"/>
        </w:rPr>
        <w:tab/>
      </w:r>
      <w:r w:rsidRPr="00D5187C">
        <w:rPr>
          <w:lang w:val="en-GB"/>
        </w:rPr>
        <w:tab/>
        <w:t>United States</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34</w:t>
      </w:r>
    </w:p>
    <w:p w:rsidR="002F4AC8" w:rsidRPr="00D5187C" w:rsidRDefault="00DF03E9" w:rsidP="00677FB8">
      <w:pPr>
        <w:tabs>
          <w:tab w:val="left" w:pos="709"/>
        </w:tabs>
        <w:spacing w:after="0" w:line="360" w:lineRule="auto"/>
        <w:jc w:val="both"/>
        <w:rPr>
          <w:rFonts w:ascii="Calibri" w:eastAsiaTheme="majorEastAsia" w:hAnsi="Calibri" w:cstheme="majorBidi"/>
          <w:b/>
          <w:bCs/>
          <w:sz w:val="24"/>
          <w:szCs w:val="28"/>
          <w:lang w:val="en-GB"/>
        </w:rPr>
      </w:pPr>
      <w:r>
        <w:rPr>
          <w:lang w:val="en-GB"/>
        </w:rPr>
        <w:t>VW</w:t>
      </w:r>
      <w:r>
        <w:rPr>
          <w:lang w:val="en-GB"/>
        </w:rPr>
        <w:tab/>
      </w:r>
      <w:r>
        <w:rPr>
          <w:lang w:val="en-GB"/>
        </w:rPr>
        <w:tab/>
      </w:r>
      <w:r>
        <w:rPr>
          <w:lang w:val="en-GB"/>
        </w:rPr>
        <w:tab/>
        <w:t>Volkswagen</w:t>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r>
      <w:r w:rsidR="00EF1D6B">
        <w:rPr>
          <w:lang w:val="en-GB"/>
        </w:rPr>
        <w:tab/>
        <w:t>51</w:t>
      </w:r>
      <w:r w:rsidR="002F4AC8" w:rsidRPr="00D5187C">
        <w:rPr>
          <w:lang w:val="en-GB"/>
        </w:rPr>
        <w:br w:type="page"/>
      </w:r>
    </w:p>
    <w:p w:rsidR="004D3077" w:rsidRDefault="00406811" w:rsidP="008B3CCB">
      <w:pPr>
        <w:pStyle w:val="Kop1"/>
        <w:tabs>
          <w:tab w:val="left" w:pos="709"/>
        </w:tabs>
        <w:rPr>
          <w:lang w:val="en-GB"/>
        </w:rPr>
      </w:pPr>
      <w:bookmarkStart w:id="3" w:name="_Toc391504465"/>
      <w:r>
        <w:rPr>
          <w:lang w:val="en-GB"/>
        </w:rPr>
        <w:lastRenderedPageBreak/>
        <w:t xml:space="preserve">1. </w:t>
      </w:r>
      <w:r w:rsidR="005E1E17">
        <w:rPr>
          <w:lang w:val="en-GB"/>
        </w:rPr>
        <w:t>Introduction</w:t>
      </w:r>
      <w:bookmarkEnd w:id="3"/>
      <w:r w:rsidR="005E1E17">
        <w:rPr>
          <w:lang w:val="en-GB"/>
        </w:rPr>
        <w:t xml:space="preserve"> </w:t>
      </w:r>
    </w:p>
    <w:p w:rsidR="004D3077" w:rsidRPr="004D3077" w:rsidRDefault="004D3077" w:rsidP="008B3CCB">
      <w:pPr>
        <w:pStyle w:val="Kop2"/>
        <w:tabs>
          <w:tab w:val="left" w:pos="709"/>
        </w:tabs>
        <w:spacing w:after="200"/>
        <w:rPr>
          <w:lang w:val="en-GB"/>
        </w:rPr>
      </w:pPr>
      <w:bookmarkStart w:id="4" w:name="_Toc391504466"/>
      <w:r>
        <w:rPr>
          <w:lang w:val="en-GB"/>
        </w:rPr>
        <w:t>1.1</w:t>
      </w:r>
      <w:r w:rsidR="00BF7EA5">
        <w:rPr>
          <w:lang w:val="en-GB"/>
        </w:rPr>
        <w:t>.</w:t>
      </w:r>
      <w:r>
        <w:rPr>
          <w:lang w:val="en-GB"/>
        </w:rPr>
        <w:t xml:space="preserve"> </w:t>
      </w:r>
      <w:r w:rsidR="005E1E17">
        <w:rPr>
          <w:lang w:val="en-GB"/>
        </w:rPr>
        <w:t xml:space="preserve">General introduction </w:t>
      </w:r>
      <w:r w:rsidR="005D215B">
        <w:rPr>
          <w:lang w:val="en-GB"/>
        </w:rPr>
        <w:t>to industrial upgrading</w:t>
      </w:r>
      <w:bookmarkEnd w:id="4"/>
    </w:p>
    <w:p w:rsidR="00954BFF" w:rsidRPr="00954BFF" w:rsidRDefault="00954BFF" w:rsidP="008B3CCB">
      <w:pPr>
        <w:tabs>
          <w:tab w:val="left" w:pos="709"/>
        </w:tabs>
        <w:spacing w:line="360" w:lineRule="auto"/>
        <w:jc w:val="both"/>
        <w:rPr>
          <w:rFonts w:eastAsiaTheme="majorEastAsia" w:cstheme="majorBidi"/>
          <w:bCs/>
          <w:szCs w:val="26"/>
          <w:lang w:val="en-GB"/>
        </w:rPr>
      </w:pPr>
      <w:r>
        <w:rPr>
          <w:rFonts w:eastAsiaTheme="majorEastAsia" w:cstheme="majorBidi"/>
          <w:bCs/>
          <w:szCs w:val="26"/>
          <w:lang w:val="en-GB"/>
        </w:rPr>
        <w:t xml:space="preserve">Obama referred to a new economy in </w:t>
      </w:r>
      <w:r w:rsidR="00AA5489">
        <w:rPr>
          <w:rFonts w:eastAsiaTheme="majorEastAsia" w:cstheme="majorBidi"/>
          <w:bCs/>
          <w:szCs w:val="26"/>
          <w:lang w:val="en-GB"/>
        </w:rPr>
        <w:t>one of his election</w:t>
      </w:r>
      <w:r>
        <w:rPr>
          <w:rFonts w:eastAsiaTheme="majorEastAsia" w:cstheme="majorBidi"/>
          <w:bCs/>
          <w:szCs w:val="26"/>
          <w:lang w:val="en-GB"/>
        </w:rPr>
        <w:t xml:space="preserve"> speech</w:t>
      </w:r>
      <w:r w:rsidR="00AA5489">
        <w:rPr>
          <w:rFonts w:eastAsiaTheme="majorEastAsia" w:cstheme="majorBidi"/>
          <w:bCs/>
          <w:szCs w:val="26"/>
          <w:lang w:val="en-GB"/>
        </w:rPr>
        <w:t>es</w:t>
      </w:r>
      <w:r>
        <w:rPr>
          <w:rFonts w:eastAsiaTheme="majorEastAsia" w:cstheme="majorBidi"/>
          <w:bCs/>
          <w:szCs w:val="26"/>
          <w:lang w:val="en-GB"/>
        </w:rPr>
        <w:t xml:space="preserve"> in 2008. </w:t>
      </w:r>
      <w:r w:rsidR="00A02AC7">
        <w:rPr>
          <w:rFonts w:eastAsiaTheme="majorEastAsia" w:cstheme="majorBidi"/>
          <w:bCs/>
          <w:szCs w:val="26"/>
          <w:lang w:val="en-GB"/>
        </w:rPr>
        <w:t xml:space="preserve">He argued that </w:t>
      </w:r>
      <w:r w:rsidR="009A01D3">
        <w:rPr>
          <w:rFonts w:eastAsiaTheme="majorEastAsia" w:cstheme="majorBidi"/>
          <w:bCs/>
          <w:szCs w:val="26"/>
          <w:lang w:val="en-GB"/>
        </w:rPr>
        <w:t>the</w:t>
      </w:r>
      <w:r w:rsidR="00A02AC7">
        <w:rPr>
          <w:rFonts w:eastAsiaTheme="majorEastAsia" w:cstheme="majorBidi"/>
          <w:bCs/>
          <w:szCs w:val="26"/>
          <w:lang w:val="en-GB"/>
        </w:rPr>
        <w:t xml:space="preserve"> </w:t>
      </w:r>
      <w:r w:rsidR="00432EF8">
        <w:rPr>
          <w:rFonts w:eastAsiaTheme="majorEastAsia" w:cstheme="majorBidi"/>
          <w:bCs/>
          <w:szCs w:val="26"/>
          <w:lang w:val="en-GB"/>
        </w:rPr>
        <w:t>current</w:t>
      </w:r>
      <w:r w:rsidR="00A02AC7">
        <w:rPr>
          <w:rFonts w:eastAsiaTheme="majorEastAsia" w:cstheme="majorBidi"/>
          <w:bCs/>
          <w:szCs w:val="26"/>
          <w:lang w:val="en-GB"/>
        </w:rPr>
        <w:t xml:space="preserve"> global</w:t>
      </w:r>
      <w:r>
        <w:rPr>
          <w:rFonts w:eastAsiaTheme="majorEastAsia" w:cstheme="majorBidi"/>
          <w:bCs/>
          <w:szCs w:val="26"/>
          <w:lang w:val="en-GB"/>
        </w:rPr>
        <w:t xml:space="preserve"> economy is different</w:t>
      </w:r>
      <w:r w:rsidR="003313DB">
        <w:rPr>
          <w:rFonts w:eastAsiaTheme="majorEastAsia" w:cstheme="majorBidi"/>
          <w:bCs/>
          <w:szCs w:val="26"/>
          <w:lang w:val="en-GB"/>
        </w:rPr>
        <w:t xml:space="preserve"> </w:t>
      </w:r>
      <w:r w:rsidR="00DE6A02">
        <w:rPr>
          <w:rFonts w:eastAsiaTheme="majorEastAsia" w:cstheme="majorBidi"/>
          <w:bCs/>
          <w:szCs w:val="26"/>
          <w:lang w:val="en-GB"/>
        </w:rPr>
        <w:t>with regard</w:t>
      </w:r>
      <w:r w:rsidR="003313DB">
        <w:rPr>
          <w:rFonts w:eastAsiaTheme="majorEastAsia" w:cstheme="majorBidi"/>
          <w:bCs/>
          <w:szCs w:val="26"/>
          <w:lang w:val="en-GB"/>
        </w:rPr>
        <w:t xml:space="preserve"> to history</w:t>
      </w:r>
      <w:r>
        <w:rPr>
          <w:rFonts w:eastAsiaTheme="majorEastAsia" w:cstheme="majorBidi"/>
          <w:bCs/>
          <w:szCs w:val="26"/>
          <w:lang w:val="en-GB"/>
        </w:rPr>
        <w:t xml:space="preserve"> because globalization increases competition. Obama notes </w:t>
      </w:r>
      <w:r w:rsidR="00A02AC7">
        <w:rPr>
          <w:rFonts w:eastAsiaTheme="majorEastAsia" w:cstheme="majorBidi"/>
          <w:bCs/>
          <w:szCs w:val="26"/>
          <w:lang w:val="en-GB"/>
        </w:rPr>
        <w:t xml:space="preserve">in his speech </w:t>
      </w:r>
      <w:r>
        <w:rPr>
          <w:rFonts w:eastAsiaTheme="majorEastAsia" w:cstheme="majorBidi"/>
          <w:bCs/>
          <w:szCs w:val="26"/>
          <w:lang w:val="en-GB"/>
        </w:rPr>
        <w:t xml:space="preserve">that: </w:t>
      </w:r>
    </w:p>
    <w:p w:rsidR="00B92C7A" w:rsidRDefault="00954BFF" w:rsidP="008B3CCB">
      <w:pPr>
        <w:tabs>
          <w:tab w:val="left" w:pos="709"/>
        </w:tabs>
        <w:spacing w:line="360" w:lineRule="auto"/>
        <w:jc w:val="both"/>
        <w:rPr>
          <w:rFonts w:eastAsiaTheme="majorEastAsia" w:cstheme="majorBidi"/>
          <w:bCs/>
          <w:i/>
          <w:szCs w:val="26"/>
          <w:lang w:val="en-GB"/>
        </w:rPr>
      </w:pPr>
      <w:r>
        <w:rPr>
          <w:rFonts w:eastAsiaTheme="majorEastAsia" w:cstheme="majorBidi"/>
          <w:bCs/>
          <w:i/>
          <w:szCs w:val="26"/>
          <w:lang w:val="en-GB"/>
        </w:rPr>
        <w:tab/>
        <w:t xml:space="preserve">"Jobs and industries can move to any country with an internet connection and willing </w:t>
      </w:r>
      <w:r>
        <w:rPr>
          <w:rFonts w:eastAsiaTheme="majorEastAsia" w:cstheme="majorBidi"/>
          <w:bCs/>
          <w:i/>
          <w:szCs w:val="26"/>
          <w:lang w:val="en-GB"/>
        </w:rPr>
        <w:tab/>
        <w:t xml:space="preserve">workers. Michigan children will grow up facing competition not just from kids in California </w:t>
      </w:r>
      <w:r>
        <w:rPr>
          <w:rFonts w:eastAsiaTheme="majorEastAsia" w:cstheme="majorBidi"/>
          <w:bCs/>
          <w:i/>
          <w:szCs w:val="26"/>
          <w:lang w:val="en-GB"/>
        </w:rPr>
        <w:tab/>
        <w:t>and South Carolina, but al</w:t>
      </w:r>
      <w:r w:rsidR="00B94D11">
        <w:rPr>
          <w:rFonts w:eastAsiaTheme="majorEastAsia" w:cstheme="majorBidi"/>
          <w:bCs/>
          <w:i/>
          <w:szCs w:val="26"/>
          <w:lang w:val="en-GB"/>
        </w:rPr>
        <w:t>so from young people in Beijing</w:t>
      </w:r>
      <w:r>
        <w:rPr>
          <w:rFonts w:eastAsiaTheme="majorEastAsia" w:cstheme="majorBidi"/>
          <w:bCs/>
          <w:i/>
          <w:szCs w:val="26"/>
          <w:lang w:val="en-GB"/>
        </w:rPr>
        <w:t xml:space="preserve"> and Bangalore". </w:t>
      </w:r>
    </w:p>
    <w:p w:rsidR="00406811" w:rsidRDefault="00B17BFD" w:rsidP="008B3CCB">
      <w:pPr>
        <w:tabs>
          <w:tab w:val="left" w:pos="709"/>
        </w:tabs>
        <w:spacing w:line="360" w:lineRule="auto"/>
        <w:jc w:val="both"/>
        <w:rPr>
          <w:rFonts w:eastAsiaTheme="majorEastAsia" w:cstheme="majorBidi"/>
          <w:bCs/>
          <w:szCs w:val="26"/>
          <w:lang w:val="en-GB"/>
        </w:rPr>
      </w:pPr>
      <w:r>
        <w:rPr>
          <w:rFonts w:eastAsiaTheme="majorEastAsia" w:cstheme="majorBidi"/>
          <w:bCs/>
          <w:szCs w:val="26"/>
          <w:lang w:val="en-GB"/>
        </w:rPr>
        <w:t xml:space="preserve">This anecdote about children who grow up in </w:t>
      </w:r>
      <w:r w:rsidR="00280EE0">
        <w:rPr>
          <w:rFonts w:eastAsiaTheme="majorEastAsia" w:cstheme="majorBidi"/>
          <w:bCs/>
          <w:szCs w:val="26"/>
          <w:lang w:val="en-GB"/>
        </w:rPr>
        <w:t>a</w:t>
      </w:r>
      <w:r>
        <w:rPr>
          <w:rFonts w:eastAsiaTheme="majorEastAsia" w:cstheme="majorBidi"/>
          <w:bCs/>
          <w:szCs w:val="26"/>
          <w:lang w:val="en-GB"/>
        </w:rPr>
        <w:t xml:space="preserve"> new world </w:t>
      </w:r>
      <w:r w:rsidR="00A02AC7">
        <w:rPr>
          <w:rFonts w:eastAsiaTheme="majorEastAsia" w:cstheme="majorBidi"/>
          <w:bCs/>
          <w:szCs w:val="26"/>
          <w:lang w:val="en-GB"/>
        </w:rPr>
        <w:t>clearly illustrates that something is changing in our global economy</w:t>
      </w:r>
      <w:r w:rsidR="00954BFF">
        <w:rPr>
          <w:rFonts w:eastAsiaTheme="majorEastAsia" w:cstheme="majorBidi"/>
          <w:bCs/>
          <w:szCs w:val="26"/>
          <w:lang w:val="en-GB"/>
        </w:rPr>
        <w:t xml:space="preserve">. According to </w:t>
      </w:r>
      <w:r w:rsidR="00A02AC7">
        <w:rPr>
          <w:rFonts w:eastAsiaTheme="majorEastAsia" w:cstheme="majorBidi"/>
          <w:bCs/>
          <w:szCs w:val="26"/>
          <w:lang w:val="en-GB"/>
        </w:rPr>
        <w:t>his</w:t>
      </w:r>
      <w:r w:rsidR="00954BFF">
        <w:rPr>
          <w:rFonts w:eastAsiaTheme="majorEastAsia" w:cstheme="majorBidi"/>
          <w:bCs/>
          <w:szCs w:val="26"/>
          <w:lang w:val="en-GB"/>
        </w:rPr>
        <w:t xml:space="preserve"> vision, the new global economy is </w:t>
      </w:r>
      <w:r w:rsidR="00AA5489">
        <w:rPr>
          <w:rFonts w:eastAsiaTheme="majorEastAsia" w:cstheme="majorBidi"/>
          <w:bCs/>
          <w:szCs w:val="26"/>
          <w:lang w:val="en-GB"/>
        </w:rPr>
        <w:t>characterized by a</w:t>
      </w:r>
      <w:r w:rsidR="00AB4FA5">
        <w:rPr>
          <w:rFonts w:eastAsiaTheme="majorEastAsia" w:cstheme="majorBidi"/>
          <w:bCs/>
          <w:szCs w:val="26"/>
          <w:lang w:val="en-GB"/>
        </w:rPr>
        <w:t>n almost</w:t>
      </w:r>
      <w:r w:rsidR="00954BFF">
        <w:rPr>
          <w:rFonts w:eastAsiaTheme="majorEastAsia" w:cstheme="majorBidi"/>
          <w:bCs/>
          <w:szCs w:val="26"/>
          <w:lang w:val="en-GB"/>
        </w:rPr>
        <w:t xml:space="preserve"> borderless world in which every company </w:t>
      </w:r>
      <w:r>
        <w:rPr>
          <w:rFonts w:eastAsiaTheme="majorEastAsia" w:cstheme="majorBidi"/>
          <w:bCs/>
          <w:szCs w:val="26"/>
          <w:lang w:val="en-GB"/>
        </w:rPr>
        <w:t>has</w:t>
      </w:r>
      <w:r w:rsidR="00813879">
        <w:rPr>
          <w:rFonts w:eastAsiaTheme="majorEastAsia" w:cstheme="majorBidi"/>
          <w:bCs/>
          <w:szCs w:val="26"/>
          <w:lang w:val="en-GB"/>
        </w:rPr>
        <w:t xml:space="preserve"> to</w:t>
      </w:r>
      <w:r w:rsidR="00954BFF">
        <w:rPr>
          <w:rFonts w:eastAsiaTheme="majorEastAsia" w:cstheme="majorBidi"/>
          <w:bCs/>
          <w:szCs w:val="26"/>
          <w:lang w:val="en-GB"/>
        </w:rPr>
        <w:t xml:space="preserve"> compete with </w:t>
      </w:r>
      <w:r>
        <w:rPr>
          <w:rFonts w:eastAsiaTheme="majorEastAsia" w:cstheme="majorBidi"/>
          <w:bCs/>
          <w:szCs w:val="26"/>
          <w:lang w:val="en-GB"/>
        </w:rPr>
        <w:t>numerous</w:t>
      </w:r>
      <w:r w:rsidR="00954BFF">
        <w:rPr>
          <w:rFonts w:eastAsiaTheme="majorEastAsia" w:cstheme="majorBidi"/>
          <w:bCs/>
          <w:szCs w:val="26"/>
          <w:lang w:val="en-GB"/>
        </w:rPr>
        <w:t xml:space="preserve"> other </w:t>
      </w:r>
      <w:r>
        <w:rPr>
          <w:rFonts w:eastAsiaTheme="majorEastAsia" w:cstheme="majorBidi"/>
          <w:bCs/>
          <w:szCs w:val="26"/>
          <w:lang w:val="en-GB"/>
        </w:rPr>
        <w:t>companies</w:t>
      </w:r>
      <w:r w:rsidR="00954BFF">
        <w:rPr>
          <w:rFonts w:eastAsiaTheme="majorEastAsia" w:cstheme="majorBidi"/>
          <w:bCs/>
          <w:szCs w:val="26"/>
          <w:lang w:val="en-GB"/>
        </w:rPr>
        <w:t xml:space="preserve"> all the time. </w:t>
      </w:r>
      <w:r w:rsidR="00F302E2">
        <w:rPr>
          <w:rFonts w:eastAsiaTheme="majorEastAsia" w:cstheme="majorBidi"/>
          <w:bCs/>
          <w:szCs w:val="26"/>
          <w:lang w:val="en-GB"/>
        </w:rPr>
        <w:t>H</w:t>
      </w:r>
      <w:r w:rsidR="00AB4FA5">
        <w:rPr>
          <w:rFonts w:eastAsiaTheme="majorEastAsia" w:cstheme="majorBidi"/>
          <w:bCs/>
          <w:szCs w:val="26"/>
          <w:lang w:val="en-GB"/>
        </w:rPr>
        <w:t>is focus on</w:t>
      </w:r>
      <w:r w:rsidR="00B94D11">
        <w:rPr>
          <w:rFonts w:eastAsiaTheme="majorEastAsia" w:cstheme="majorBidi"/>
          <w:bCs/>
          <w:szCs w:val="26"/>
          <w:lang w:val="en-GB"/>
        </w:rPr>
        <w:t xml:space="preserve"> emerging economies </w:t>
      </w:r>
      <w:r w:rsidR="00AB4FA5">
        <w:rPr>
          <w:rFonts w:eastAsiaTheme="majorEastAsia" w:cstheme="majorBidi"/>
          <w:bCs/>
          <w:szCs w:val="26"/>
          <w:lang w:val="en-GB"/>
        </w:rPr>
        <w:t>illustrate</w:t>
      </w:r>
      <w:r w:rsidR="00A40746">
        <w:rPr>
          <w:rFonts w:eastAsiaTheme="majorEastAsia" w:cstheme="majorBidi"/>
          <w:bCs/>
          <w:szCs w:val="26"/>
          <w:lang w:val="en-GB"/>
        </w:rPr>
        <w:t>s</w:t>
      </w:r>
      <w:r w:rsidR="00AB4FA5">
        <w:rPr>
          <w:rFonts w:eastAsiaTheme="majorEastAsia" w:cstheme="majorBidi"/>
          <w:bCs/>
          <w:szCs w:val="26"/>
          <w:lang w:val="en-GB"/>
        </w:rPr>
        <w:t xml:space="preserve"> the</w:t>
      </w:r>
      <w:r w:rsidR="00B94D11">
        <w:rPr>
          <w:rFonts w:eastAsiaTheme="majorEastAsia" w:cstheme="majorBidi"/>
          <w:bCs/>
          <w:szCs w:val="26"/>
          <w:lang w:val="en-GB"/>
        </w:rPr>
        <w:t xml:space="preserve"> </w:t>
      </w:r>
      <w:r w:rsidR="00AB4FA5">
        <w:rPr>
          <w:rFonts w:eastAsiaTheme="majorEastAsia" w:cstheme="majorBidi"/>
          <w:bCs/>
          <w:szCs w:val="26"/>
          <w:lang w:val="en-GB"/>
        </w:rPr>
        <w:t>changing</w:t>
      </w:r>
      <w:r w:rsidR="00B94D11">
        <w:rPr>
          <w:rFonts w:eastAsiaTheme="majorEastAsia" w:cstheme="majorBidi"/>
          <w:bCs/>
          <w:szCs w:val="26"/>
          <w:lang w:val="en-GB"/>
        </w:rPr>
        <w:t xml:space="preserve"> nature of competition, industrial upgrading</w:t>
      </w:r>
      <w:r w:rsidR="00AB4FA5">
        <w:rPr>
          <w:rFonts w:eastAsiaTheme="majorEastAsia" w:cstheme="majorBidi"/>
          <w:bCs/>
          <w:szCs w:val="26"/>
          <w:lang w:val="en-GB"/>
        </w:rPr>
        <w:t xml:space="preserve"> and economic development</w:t>
      </w:r>
      <w:r w:rsidR="00F372E9">
        <w:rPr>
          <w:rFonts w:eastAsiaTheme="majorEastAsia" w:cstheme="majorBidi"/>
          <w:bCs/>
          <w:szCs w:val="26"/>
          <w:lang w:val="en-GB"/>
        </w:rPr>
        <w:t xml:space="preserve">. </w:t>
      </w:r>
      <w:r w:rsidR="003D30F0">
        <w:rPr>
          <w:rFonts w:eastAsiaTheme="majorEastAsia" w:cstheme="majorBidi"/>
          <w:bCs/>
          <w:szCs w:val="26"/>
          <w:lang w:val="en-GB"/>
        </w:rPr>
        <w:t>More specifically, t</w:t>
      </w:r>
      <w:r w:rsidR="00A02AC7">
        <w:rPr>
          <w:rFonts w:eastAsiaTheme="majorEastAsia" w:cstheme="majorBidi"/>
          <w:bCs/>
          <w:szCs w:val="26"/>
          <w:lang w:val="en-GB"/>
        </w:rPr>
        <w:t xml:space="preserve">his new global economy is relevant because we can observe </w:t>
      </w:r>
      <w:r w:rsidR="00AA60E6">
        <w:rPr>
          <w:rFonts w:eastAsiaTheme="majorEastAsia" w:cstheme="majorBidi"/>
          <w:bCs/>
          <w:szCs w:val="26"/>
          <w:lang w:val="en-GB"/>
        </w:rPr>
        <w:t>different paths of economic development</w:t>
      </w:r>
      <w:r w:rsidR="00A02AC7">
        <w:rPr>
          <w:rFonts w:eastAsiaTheme="majorEastAsia" w:cstheme="majorBidi"/>
          <w:bCs/>
          <w:szCs w:val="26"/>
          <w:lang w:val="en-GB"/>
        </w:rPr>
        <w:t xml:space="preserve"> across the globe</w:t>
      </w:r>
      <w:r w:rsidR="00406811">
        <w:rPr>
          <w:rFonts w:eastAsiaTheme="majorEastAsia" w:cstheme="majorBidi"/>
          <w:bCs/>
          <w:szCs w:val="26"/>
          <w:lang w:val="en-GB"/>
        </w:rPr>
        <w:t xml:space="preserve">. </w:t>
      </w:r>
      <w:r w:rsidR="00A02AC7">
        <w:rPr>
          <w:rFonts w:eastAsiaTheme="majorEastAsia" w:cstheme="majorBidi"/>
          <w:bCs/>
          <w:szCs w:val="26"/>
          <w:lang w:val="en-GB"/>
        </w:rPr>
        <w:t xml:space="preserve">The globalizing forces that underpin economic development become clear if we have a look at different industrial clusters. These industrial clusters have linkages with the entire world, but some of these industrial clusters have the ability to produce advanced goods with a high added value, whereas other industrial clusters are seized in simple assembly-line production with a low added value. </w:t>
      </w:r>
      <w:r w:rsidR="00AB4FA5">
        <w:rPr>
          <w:rFonts w:eastAsiaTheme="majorEastAsia" w:cstheme="majorBidi"/>
          <w:bCs/>
          <w:szCs w:val="26"/>
          <w:lang w:val="en-GB"/>
        </w:rPr>
        <w:t>More importantly</w:t>
      </w:r>
      <w:r w:rsidR="00A02AC7">
        <w:rPr>
          <w:rFonts w:eastAsiaTheme="majorEastAsia" w:cstheme="majorBidi"/>
          <w:bCs/>
          <w:szCs w:val="26"/>
          <w:lang w:val="en-GB"/>
        </w:rPr>
        <w:t xml:space="preserve">, it seems to be the case that some countries and some industries have better opportunities </w:t>
      </w:r>
      <w:r w:rsidR="00463C80">
        <w:rPr>
          <w:rFonts w:eastAsiaTheme="majorEastAsia" w:cstheme="majorBidi"/>
          <w:bCs/>
          <w:szCs w:val="26"/>
          <w:lang w:val="en-GB"/>
        </w:rPr>
        <w:t>to attain</w:t>
      </w:r>
      <w:r w:rsidR="009A01D3">
        <w:rPr>
          <w:rFonts w:eastAsiaTheme="majorEastAsia" w:cstheme="majorBidi"/>
          <w:bCs/>
          <w:szCs w:val="26"/>
          <w:lang w:val="en-GB"/>
        </w:rPr>
        <w:t xml:space="preserve"> the</w:t>
      </w:r>
      <w:r w:rsidR="00463C80">
        <w:rPr>
          <w:rFonts w:eastAsiaTheme="majorEastAsia" w:cstheme="majorBidi"/>
          <w:bCs/>
          <w:szCs w:val="26"/>
          <w:lang w:val="en-GB"/>
        </w:rPr>
        <w:t xml:space="preserve"> </w:t>
      </w:r>
      <w:r w:rsidR="009A01D3">
        <w:rPr>
          <w:rFonts w:eastAsiaTheme="majorEastAsia" w:cstheme="majorBidi"/>
          <w:bCs/>
          <w:szCs w:val="26"/>
          <w:lang w:val="en-GB"/>
        </w:rPr>
        <w:t>production of</w:t>
      </w:r>
      <w:r w:rsidR="00463C80">
        <w:rPr>
          <w:rFonts w:eastAsiaTheme="majorEastAsia" w:cstheme="majorBidi"/>
          <w:bCs/>
          <w:szCs w:val="26"/>
          <w:lang w:val="en-GB"/>
        </w:rPr>
        <w:t xml:space="preserve"> high added value</w:t>
      </w:r>
      <w:r w:rsidR="009A01D3">
        <w:rPr>
          <w:rFonts w:eastAsiaTheme="majorEastAsia" w:cstheme="majorBidi"/>
          <w:bCs/>
          <w:szCs w:val="26"/>
          <w:lang w:val="en-GB"/>
        </w:rPr>
        <w:t xml:space="preserve"> goods</w:t>
      </w:r>
      <w:r w:rsidR="00463C80">
        <w:rPr>
          <w:rFonts w:eastAsiaTheme="majorEastAsia" w:cstheme="majorBidi"/>
          <w:bCs/>
          <w:szCs w:val="26"/>
          <w:lang w:val="en-GB"/>
        </w:rPr>
        <w:t xml:space="preserve"> </w:t>
      </w:r>
      <w:r w:rsidR="00A02AC7">
        <w:rPr>
          <w:rFonts w:eastAsiaTheme="majorEastAsia" w:cstheme="majorBidi"/>
          <w:bCs/>
          <w:szCs w:val="26"/>
          <w:lang w:val="en-GB"/>
        </w:rPr>
        <w:t>than other industries and countries. Therefore, this research tries to disentangle the conditions that facilitate economic development and industrial upgrading of clusters.</w:t>
      </w:r>
      <w:r w:rsidR="00092027">
        <w:rPr>
          <w:rFonts w:eastAsiaTheme="majorEastAsia" w:cstheme="majorBidi"/>
          <w:bCs/>
          <w:szCs w:val="26"/>
          <w:lang w:val="en-GB"/>
        </w:rPr>
        <w:t xml:space="preserve"> </w:t>
      </w:r>
    </w:p>
    <w:p w:rsidR="00F32FDB" w:rsidRDefault="00280EE0" w:rsidP="008B3CCB">
      <w:pPr>
        <w:tabs>
          <w:tab w:val="left" w:pos="709"/>
        </w:tabs>
        <w:spacing w:line="360" w:lineRule="auto"/>
        <w:jc w:val="both"/>
        <w:rPr>
          <w:lang w:val="en-GB"/>
        </w:rPr>
      </w:pPr>
      <w:r>
        <w:rPr>
          <w:rFonts w:eastAsiaTheme="majorEastAsia" w:cstheme="majorBidi"/>
          <w:bCs/>
          <w:szCs w:val="26"/>
          <w:lang w:val="en-GB"/>
        </w:rPr>
        <w:t xml:space="preserve">This </w:t>
      </w:r>
      <w:r w:rsidR="00C06730">
        <w:rPr>
          <w:rFonts w:eastAsiaTheme="majorEastAsia" w:cstheme="majorBidi"/>
          <w:bCs/>
          <w:szCs w:val="26"/>
          <w:lang w:val="en-GB"/>
        </w:rPr>
        <w:t xml:space="preserve">new global economy </w:t>
      </w:r>
      <w:r>
        <w:rPr>
          <w:rFonts w:eastAsiaTheme="majorEastAsia" w:cstheme="majorBidi"/>
          <w:bCs/>
          <w:szCs w:val="26"/>
          <w:lang w:val="en-GB"/>
        </w:rPr>
        <w:t>is especially relevant because t</w:t>
      </w:r>
      <w:r w:rsidR="00092027">
        <w:rPr>
          <w:rFonts w:eastAsiaTheme="majorEastAsia" w:cstheme="majorBidi"/>
          <w:bCs/>
          <w:szCs w:val="26"/>
          <w:lang w:val="en-GB"/>
        </w:rPr>
        <w:t xml:space="preserve">he old factory that performed all tasks in the </w:t>
      </w:r>
      <w:r w:rsidR="00AB4FA5">
        <w:rPr>
          <w:rFonts w:eastAsiaTheme="majorEastAsia" w:cstheme="majorBidi"/>
          <w:bCs/>
          <w:szCs w:val="26"/>
          <w:lang w:val="en-GB"/>
        </w:rPr>
        <w:t>production of a good</w:t>
      </w:r>
      <w:r w:rsidR="00092027">
        <w:rPr>
          <w:rFonts w:eastAsiaTheme="majorEastAsia" w:cstheme="majorBidi"/>
          <w:bCs/>
          <w:szCs w:val="26"/>
          <w:lang w:val="en-GB"/>
        </w:rPr>
        <w:t xml:space="preserve"> almost entirely disappeared</w:t>
      </w:r>
      <w:r w:rsidR="00AB4FA5">
        <w:rPr>
          <w:rFonts w:eastAsiaTheme="majorEastAsia" w:cstheme="majorBidi"/>
          <w:bCs/>
          <w:szCs w:val="26"/>
          <w:lang w:val="en-GB"/>
        </w:rPr>
        <w:t>.</w:t>
      </w:r>
      <w:r w:rsidR="00092027">
        <w:rPr>
          <w:rFonts w:eastAsiaTheme="majorEastAsia" w:cstheme="majorBidi"/>
          <w:bCs/>
          <w:szCs w:val="26"/>
          <w:lang w:val="en-GB"/>
        </w:rPr>
        <w:t xml:space="preserve"> </w:t>
      </w:r>
      <w:r w:rsidR="00AB4FA5">
        <w:rPr>
          <w:rFonts w:eastAsiaTheme="majorEastAsia" w:cstheme="majorBidi"/>
          <w:bCs/>
          <w:szCs w:val="26"/>
          <w:lang w:val="en-GB"/>
        </w:rPr>
        <w:t>The result of the dispersion of production is that entire value chains are divided into multiple companies around the world that are responsible for different tasks. The</w:t>
      </w:r>
      <w:r w:rsidR="00C31102">
        <w:rPr>
          <w:rFonts w:eastAsiaTheme="majorEastAsia" w:cstheme="majorBidi"/>
          <w:bCs/>
          <w:szCs w:val="26"/>
          <w:lang w:val="en-GB"/>
        </w:rPr>
        <w:t xml:space="preserve"> dispersion of production leads</w:t>
      </w:r>
      <w:r w:rsidR="00F302E2">
        <w:rPr>
          <w:rFonts w:eastAsiaTheme="majorEastAsia" w:cstheme="majorBidi"/>
          <w:bCs/>
          <w:szCs w:val="26"/>
          <w:lang w:val="en-GB"/>
        </w:rPr>
        <w:t xml:space="preserve"> companies to</w:t>
      </w:r>
      <w:r w:rsidR="00AB4FA5">
        <w:rPr>
          <w:rFonts w:eastAsiaTheme="majorEastAsia" w:cstheme="majorBidi"/>
          <w:bCs/>
          <w:szCs w:val="26"/>
          <w:lang w:val="en-GB"/>
        </w:rPr>
        <w:t xml:space="preserve"> compete for a share of the profit within the value chain (Kaplinsky, 2000). Notably,</w:t>
      </w:r>
      <w:r w:rsidR="00092027">
        <w:rPr>
          <w:rFonts w:eastAsiaTheme="majorEastAsia" w:cstheme="majorBidi"/>
          <w:bCs/>
          <w:szCs w:val="26"/>
          <w:lang w:val="en-GB"/>
        </w:rPr>
        <w:t xml:space="preserve"> the value that is added to products </w:t>
      </w:r>
      <w:r w:rsidR="00AB4FA5">
        <w:rPr>
          <w:rFonts w:eastAsiaTheme="majorEastAsia" w:cstheme="majorBidi"/>
          <w:bCs/>
          <w:szCs w:val="26"/>
          <w:lang w:val="en-GB"/>
        </w:rPr>
        <w:t xml:space="preserve">in the globalizing economy </w:t>
      </w:r>
      <w:r w:rsidR="00092027">
        <w:rPr>
          <w:rFonts w:eastAsiaTheme="majorEastAsia" w:cstheme="majorBidi"/>
          <w:bCs/>
          <w:szCs w:val="26"/>
          <w:lang w:val="en-GB"/>
        </w:rPr>
        <w:t>is increasingly dependent upon intangible assets like ma</w:t>
      </w:r>
      <w:r w:rsidR="00AB4FA5">
        <w:rPr>
          <w:rFonts w:eastAsiaTheme="majorEastAsia" w:cstheme="majorBidi"/>
          <w:bCs/>
          <w:szCs w:val="26"/>
          <w:lang w:val="en-GB"/>
        </w:rPr>
        <w:t xml:space="preserve">rketing, research and design </w:t>
      </w:r>
      <w:r w:rsidR="00092027">
        <w:rPr>
          <w:rFonts w:eastAsiaTheme="majorEastAsia" w:cstheme="majorBidi"/>
          <w:bCs/>
          <w:szCs w:val="26"/>
          <w:lang w:val="en-GB"/>
        </w:rPr>
        <w:t>(Gereffi, 2005a; 2013).</w:t>
      </w:r>
      <w:r w:rsidR="00AB4FA5">
        <w:rPr>
          <w:rFonts w:eastAsiaTheme="majorEastAsia" w:cstheme="majorBidi"/>
          <w:bCs/>
          <w:szCs w:val="26"/>
          <w:lang w:val="en-GB"/>
        </w:rPr>
        <w:t xml:space="preserve"> These changes in the global economy provoke a comprehensive analysis </w:t>
      </w:r>
      <w:r w:rsidR="00672937">
        <w:rPr>
          <w:rFonts w:eastAsiaTheme="majorEastAsia" w:cstheme="majorBidi"/>
          <w:bCs/>
          <w:szCs w:val="26"/>
          <w:lang w:val="en-GB"/>
        </w:rPr>
        <w:t>on</w:t>
      </w:r>
      <w:r w:rsidR="00AB4FA5">
        <w:rPr>
          <w:rFonts w:eastAsiaTheme="majorEastAsia" w:cstheme="majorBidi"/>
          <w:bCs/>
          <w:szCs w:val="26"/>
          <w:lang w:val="en-GB"/>
        </w:rPr>
        <w:t xml:space="preserve"> how companies are capable of attaining different parts of the total value added in the production of a good.</w:t>
      </w:r>
      <w:r w:rsidR="009A01D3">
        <w:rPr>
          <w:rFonts w:eastAsiaTheme="majorEastAsia" w:cstheme="majorBidi"/>
          <w:bCs/>
          <w:szCs w:val="26"/>
          <w:lang w:val="en-GB"/>
        </w:rPr>
        <w:t xml:space="preserve"> </w:t>
      </w:r>
      <w:r w:rsidR="00A02AC7">
        <w:rPr>
          <w:rFonts w:eastAsiaTheme="majorEastAsia" w:cstheme="majorBidi"/>
          <w:bCs/>
          <w:szCs w:val="26"/>
          <w:lang w:val="en-GB"/>
        </w:rPr>
        <w:t xml:space="preserve">Therefore, this research aims to provide explanations for </w:t>
      </w:r>
      <w:r w:rsidR="00C31102">
        <w:rPr>
          <w:rFonts w:eastAsiaTheme="majorEastAsia" w:cstheme="majorBidi"/>
          <w:bCs/>
          <w:szCs w:val="26"/>
          <w:lang w:val="en-GB"/>
        </w:rPr>
        <w:t xml:space="preserve">the </w:t>
      </w:r>
      <w:r w:rsidR="00A02AC7">
        <w:rPr>
          <w:rFonts w:eastAsiaTheme="majorEastAsia" w:cstheme="majorBidi"/>
          <w:bCs/>
          <w:szCs w:val="26"/>
          <w:lang w:val="en-GB"/>
        </w:rPr>
        <w:t>upgrading of industrial clusters through a</w:t>
      </w:r>
      <w:r w:rsidR="003729EA">
        <w:rPr>
          <w:rFonts w:eastAsiaTheme="majorEastAsia" w:cstheme="majorBidi"/>
          <w:bCs/>
          <w:szCs w:val="26"/>
          <w:lang w:val="en-GB"/>
        </w:rPr>
        <w:t>n extensive</w:t>
      </w:r>
      <w:r w:rsidR="00A02AC7">
        <w:rPr>
          <w:rFonts w:eastAsiaTheme="majorEastAsia" w:cstheme="majorBidi"/>
          <w:bCs/>
          <w:szCs w:val="26"/>
          <w:lang w:val="en-GB"/>
        </w:rPr>
        <w:t xml:space="preserve"> comparative case study of four different clusters</w:t>
      </w:r>
      <w:r w:rsidR="00AB4FA5">
        <w:rPr>
          <w:rFonts w:eastAsiaTheme="majorEastAsia" w:cstheme="majorBidi"/>
          <w:bCs/>
          <w:szCs w:val="26"/>
          <w:lang w:val="en-GB"/>
        </w:rPr>
        <w:t>. These industrial clusters operate</w:t>
      </w:r>
      <w:r w:rsidR="00A02AC7">
        <w:rPr>
          <w:rFonts w:eastAsiaTheme="majorEastAsia" w:cstheme="majorBidi"/>
          <w:bCs/>
          <w:szCs w:val="26"/>
          <w:lang w:val="en-GB"/>
        </w:rPr>
        <w:t xml:space="preserve"> in the automotive and apparel industries. The industrial clusters that are </w:t>
      </w:r>
      <w:r w:rsidR="003313DB">
        <w:rPr>
          <w:rFonts w:eastAsiaTheme="majorEastAsia" w:cstheme="majorBidi"/>
          <w:bCs/>
          <w:szCs w:val="26"/>
          <w:lang w:val="en-GB"/>
        </w:rPr>
        <w:lastRenderedPageBreak/>
        <w:t>accounted for</w:t>
      </w:r>
      <w:r w:rsidR="00A02AC7">
        <w:rPr>
          <w:rFonts w:eastAsiaTheme="majorEastAsia" w:cstheme="majorBidi"/>
          <w:bCs/>
          <w:szCs w:val="26"/>
          <w:lang w:val="en-GB"/>
        </w:rPr>
        <w:t xml:space="preserve"> in this paper are both Mexican an</w:t>
      </w:r>
      <w:r w:rsidR="00F16E8F">
        <w:rPr>
          <w:rFonts w:eastAsiaTheme="majorEastAsia" w:cstheme="majorBidi"/>
          <w:bCs/>
          <w:szCs w:val="26"/>
          <w:lang w:val="en-GB"/>
        </w:rPr>
        <w:t>d Chinese industrial clusters. These clusters can provide a fruitful insight in the underlying dynamics of industrial upgrading because they differ significantly. The automotive industry and the apparel industry differ with regard to the organization of the industry, wher</w:t>
      </w:r>
      <w:r w:rsidR="00D37397">
        <w:rPr>
          <w:rFonts w:eastAsiaTheme="majorEastAsia" w:cstheme="majorBidi"/>
          <w:bCs/>
          <w:szCs w:val="26"/>
          <w:lang w:val="en-GB"/>
        </w:rPr>
        <w:t xml:space="preserve">eas China and Mexico differ </w:t>
      </w:r>
      <w:r w:rsidR="00951961">
        <w:rPr>
          <w:rFonts w:eastAsiaTheme="majorEastAsia" w:cstheme="majorBidi"/>
          <w:bCs/>
          <w:szCs w:val="26"/>
          <w:lang w:val="en-GB"/>
        </w:rPr>
        <w:t>with regard to</w:t>
      </w:r>
      <w:r w:rsidR="00D37397">
        <w:rPr>
          <w:rFonts w:eastAsiaTheme="majorEastAsia" w:cstheme="majorBidi"/>
          <w:bCs/>
          <w:szCs w:val="26"/>
          <w:lang w:val="en-GB"/>
        </w:rPr>
        <w:t xml:space="preserve"> the organization of state-industry relationships. The analysis of these four different clusters allows us to trace the </w:t>
      </w:r>
      <w:r w:rsidR="00951961">
        <w:rPr>
          <w:rFonts w:eastAsiaTheme="majorEastAsia" w:cstheme="majorBidi"/>
          <w:bCs/>
          <w:szCs w:val="26"/>
          <w:lang w:val="en-GB"/>
        </w:rPr>
        <w:t>conditions</w:t>
      </w:r>
      <w:r w:rsidR="00D37397">
        <w:rPr>
          <w:rFonts w:eastAsiaTheme="majorEastAsia" w:cstheme="majorBidi"/>
          <w:bCs/>
          <w:szCs w:val="26"/>
          <w:lang w:val="en-GB"/>
        </w:rPr>
        <w:t xml:space="preserve"> </w:t>
      </w:r>
      <w:r w:rsidR="00951961">
        <w:rPr>
          <w:rFonts w:eastAsiaTheme="majorEastAsia" w:cstheme="majorBidi"/>
          <w:bCs/>
          <w:szCs w:val="26"/>
          <w:lang w:val="en-GB"/>
        </w:rPr>
        <w:t>that favour</w:t>
      </w:r>
      <w:r w:rsidR="00D37397">
        <w:rPr>
          <w:rFonts w:eastAsiaTheme="majorEastAsia" w:cstheme="majorBidi"/>
          <w:bCs/>
          <w:szCs w:val="26"/>
          <w:lang w:val="en-GB"/>
        </w:rPr>
        <w:t xml:space="preserve"> industrial upgrading. </w:t>
      </w:r>
    </w:p>
    <w:p w:rsidR="00F3455B" w:rsidRPr="00F32FDB" w:rsidRDefault="008A78F9" w:rsidP="008B3CCB">
      <w:pPr>
        <w:pStyle w:val="Kop2"/>
        <w:tabs>
          <w:tab w:val="left" w:pos="709"/>
        </w:tabs>
        <w:spacing w:after="200"/>
        <w:rPr>
          <w:lang w:val="en-GB"/>
        </w:rPr>
      </w:pPr>
      <w:bookmarkStart w:id="5" w:name="_Toc391504467"/>
      <w:r>
        <w:rPr>
          <w:lang w:val="en-GB"/>
        </w:rPr>
        <w:t>1.2</w:t>
      </w:r>
      <w:r w:rsidR="00C01DF3">
        <w:rPr>
          <w:lang w:val="en-GB"/>
        </w:rPr>
        <w:t xml:space="preserve">. Research question and delimitation </w:t>
      </w:r>
      <w:r w:rsidR="005D215B">
        <w:rPr>
          <w:lang w:val="en-GB"/>
        </w:rPr>
        <w:t>of the subject</w:t>
      </w:r>
      <w:bookmarkEnd w:id="5"/>
      <w:r w:rsidR="005E1E17">
        <w:rPr>
          <w:lang w:val="en-GB"/>
        </w:rPr>
        <w:t xml:space="preserve"> </w:t>
      </w:r>
    </w:p>
    <w:p w:rsidR="00075519" w:rsidRDefault="00677005" w:rsidP="008B3CCB">
      <w:pPr>
        <w:tabs>
          <w:tab w:val="left" w:pos="709"/>
        </w:tabs>
        <w:spacing w:line="360" w:lineRule="auto"/>
        <w:jc w:val="both"/>
        <w:rPr>
          <w:lang w:val="en-GB"/>
        </w:rPr>
      </w:pPr>
      <w:r>
        <w:rPr>
          <w:lang w:val="en-GB"/>
        </w:rPr>
        <w:t xml:space="preserve">This </w:t>
      </w:r>
      <w:r w:rsidR="00DA4A8A">
        <w:rPr>
          <w:lang w:val="en-GB"/>
        </w:rPr>
        <w:t>research</w:t>
      </w:r>
      <w:r>
        <w:rPr>
          <w:lang w:val="en-GB"/>
        </w:rPr>
        <w:t xml:space="preserve"> aims to provide a</w:t>
      </w:r>
      <w:r w:rsidR="003313DB">
        <w:rPr>
          <w:lang w:val="en-GB"/>
        </w:rPr>
        <w:t>n international</w:t>
      </w:r>
      <w:r>
        <w:rPr>
          <w:lang w:val="en-GB"/>
        </w:rPr>
        <w:t xml:space="preserve"> political economy explanation for industrial upgrading</w:t>
      </w:r>
      <w:r w:rsidR="00F302E2">
        <w:rPr>
          <w:lang w:val="en-GB"/>
        </w:rPr>
        <w:t xml:space="preserve"> processes</w:t>
      </w:r>
      <w:r>
        <w:rPr>
          <w:lang w:val="en-GB"/>
        </w:rPr>
        <w:t>.</w:t>
      </w:r>
      <w:r w:rsidR="00075519">
        <w:rPr>
          <w:lang w:val="en-GB"/>
        </w:rPr>
        <w:t xml:space="preserve"> More specifically, it tries to disentangle what conditions favour industrial upgrading processes. These conditions are deducted from both the global value chain </w:t>
      </w:r>
      <w:r w:rsidR="00F177D2">
        <w:rPr>
          <w:lang w:val="en-GB"/>
        </w:rPr>
        <w:t xml:space="preserve">(GVC) </w:t>
      </w:r>
      <w:r w:rsidR="00075519">
        <w:rPr>
          <w:lang w:val="en-GB"/>
        </w:rPr>
        <w:t xml:space="preserve">approach and the developmental state approach. The </w:t>
      </w:r>
      <w:r w:rsidR="003346DD">
        <w:rPr>
          <w:lang w:val="en-GB"/>
        </w:rPr>
        <w:t xml:space="preserve">research </w:t>
      </w:r>
      <w:r w:rsidR="00075519">
        <w:rPr>
          <w:lang w:val="en-GB"/>
        </w:rPr>
        <w:t>question that is central in this paper is as follows.</w:t>
      </w:r>
    </w:p>
    <w:p w:rsidR="00075519" w:rsidRPr="00075519" w:rsidRDefault="00075519" w:rsidP="008B3CCB">
      <w:pPr>
        <w:tabs>
          <w:tab w:val="left" w:pos="709"/>
        </w:tabs>
        <w:spacing w:line="360" w:lineRule="auto"/>
        <w:jc w:val="both"/>
        <w:rPr>
          <w:i/>
          <w:lang w:val="en-GB"/>
        </w:rPr>
      </w:pPr>
      <w:r w:rsidRPr="00075519">
        <w:rPr>
          <w:i/>
          <w:lang w:val="en-GB"/>
        </w:rPr>
        <w:tab/>
        <w:t xml:space="preserve">What are the preconditions for industrial upgrading processes? </w:t>
      </w:r>
    </w:p>
    <w:p w:rsidR="00677005" w:rsidRPr="00677005" w:rsidRDefault="00075519" w:rsidP="008B3CCB">
      <w:pPr>
        <w:tabs>
          <w:tab w:val="left" w:pos="709"/>
        </w:tabs>
        <w:spacing w:line="360" w:lineRule="auto"/>
        <w:jc w:val="both"/>
        <w:rPr>
          <w:lang w:val="en-GB"/>
        </w:rPr>
      </w:pPr>
      <w:r>
        <w:rPr>
          <w:lang w:val="en-GB"/>
        </w:rPr>
        <w:t xml:space="preserve">In order to </w:t>
      </w:r>
      <w:r w:rsidR="00F302E2">
        <w:rPr>
          <w:lang w:val="en-GB"/>
        </w:rPr>
        <w:t>resolve</w:t>
      </w:r>
      <w:r>
        <w:rPr>
          <w:lang w:val="en-GB"/>
        </w:rPr>
        <w:t xml:space="preserve"> this research question</w:t>
      </w:r>
      <w:r w:rsidR="00677005">
        <w:rPr>
          <w:lang w:val="en-GB"/>
        </w:rPr>
        <w:t>,</w:t>
      </w:r>
      <w:r>
        <w:rPr>
          <w:lang w:val="en-GB"/>
        </w:rPr>
        <w:t xml:space="preserve"> the </w:t>
      </w:r>
      <w:r w:rsidR="00F302E2">
        <w:rPr>
          <w:lang w:val="en-GB"/>
        </w:rPr>
        <w:t>delineation</w:t>
      </w:r>
      <w:r>
        <w:rPr>
          <w:lang w:val="en-GB"/>
        </w:rPr>
        <w:t xml:space="preserve"> of this thesis is to explore </w:t>
      </w:r>
      <w:r w:rsidR="00F302E2">
        <w:rPr>
          <w:lang w:val="en-GB"/>
        </w:rPr>
        <w:t>the extent</w:t>
      </w:r>
      <w:r>
        <w:rPr>
          <w:lang w:val="en-GB"/>
        </w:rPr>
        <w:t xml:space="preserve"> scope conditions of both the global value chain approach and the developmental state approach </w:t>
      </w:r>
      <w:r w:rsidR="00D7546F">
        <w:rPr>
          <w:lang w:val="en-GB"/>
        </w:rPr>
        <w:t>provide</w:t>
      </w:r>
      <w:r>
        <w:rPr>
          <w:lang w:val="en-GB"/>
        </w:rPr>
        <w:t xml:space="preserve"> </w:t>
      </w:r>
      <w:r w:rsidR="00520390">
        <w:rPr>
          <w:lang w:val="en-GB"/>
        </w:rPr>
        <w:t>important</w:t>
      </w:r>
      <w:r>
        <w:rPr>
          <w:lang w:val="en-GB"/>
        </w:rPr>
        <w:t xml:space="preserve"> </w:t>
      </w:r>
      <w:r w:rsidR="00D7546F">
        <w:rPr>
          <w:lang w:val="en-GB"/>
        </w:rPr>
        <w:t>explanations</w:t>
      </w:r>
      <w:r>
        <w:rPr>
          <w:lang w:val="en-GB"/>
        </w:rPr>
        <w:t xml:space="preserve"> for industrial upgrading. These conditions are informed by</w:t>
      </w:r>
      <w:r w:rsidR="00677005">
        <w:rPr>
          <w:lang w:val="en-GB"/>
        </w:rPr>
        <w:t xml:space="preserve"> the binary </w:t>
      </w:r>
      <w:r w:rsidR="00F302E2">
        <w:rPr>
          <w:lang w:val="en-GB"/>
        </w:rPr>
        <w:t xml:space="preserve">nature </w:t>
      </w:r>
      <w:r w:rsidR="00677005">
        <w:rPr>
          <w:lang w:val="en-GB"/>
        </w:rPr>
        <w:t>between public and private perceptions of industrial upgrading</w:t>
      </w:r>
      <w:r>
        <w:rPr>
          <w:lang w:val="en-GB"/>
        </w:rPr>
        <w:t xml:space="preserve"> processes. </w:t>
      </w:r>
      <w:r w:rsidR="00097323">
        <w:rPr>
          <w:lang w:val="en-GB"/>
        </w:rPr>
        <w:t>The</w:t>
      </w:r>
      <w:r>
        <w:rPr>
          <w:lang w:val="en-GB"/>
        </w:rPr>
        <w:t xml:space="preserve"> </w:t>
      </w:r>
      <w:r w:rsidR="00F302E2">
        <w:rPr>
          <w:lang w:val="en-GB"/>
        </w:rPr>
        <w:t>difference</w:t>
      </w:r>
      <w:r>
        <w:rPr>
          <w:lang w:val="en-GB"/>
        </w:rPr>
        <w:t xml:space="preserve"> between these two perspectives</w:t>
      </w:r>
      <w:r w:rsidR="00677005">
        <w:rPr>
          <w:lang w:val="en-GB"/>
        </w:rPr>
        <w:t xml:space="preserve"> is embedded in the</w:t>
      </w:r>
      <w:r w:rsidR="00FB7762">
        <w:rPr>
          <w:lang w:val="en-GB"/>
        </w:rPr>
        <w:t xml:space="preserve"> operational</w:t>
      </w:r>
      <w:r w:rsidR="00097323">
        <w:rPr>
          <w:lang w:val="en-GB"/>
        </w:rPr>
        <w:t xml:space="preserve"> research question</w:t>
      </w:r>
      <w:r w:rsidR="00677005">
        <w:rPr>
          <w:lang w:val="en-GB"/>
        </w:rPr>
        <w:t>.</w:t>
      </w:r>
      <w:r w:rsidR="00097323">
        <w:rPr>
          <w:lang w:val="en-GB"/>
        </w:rPr>
        <w:t xml:space="preserve"> More specifically, this operational research question emphasizes the political </w:t>
      </w:r>
      <w:r w:rsidR="001657F1">
        <w:rPr>
          <w:lang w:val="en-GB"/>
        </w:rPr>
        <w:t>nature</w:t>
      </w:r>
      <w:r w:rsidR="00097323">
        <w:rPr>
          <w:lang w:val="en-GB"/>
        </w:rPr>
        <w:t xml:space="preserve"> of industrial upgrading. The</w:t>
      </w:r>
      <w:r w:rsidR="00677005">
        <w:rPr>
          <w:lang w:val="en-GB"/>
        </w:rPr>
        <w:t xml:space="preserve"> developmental state explanation for industrial upgrading emphasizes the political organization of the </w:t>
      </w:r>
      <w:r w:rsidR="00677005">
        <w:rPr>
          <w:i/>
          <w:lang w:val="en-GB"/>
        </w:rPr>
        <w:t>public sector</w:t>
      </w:r>
      <w:r w:rsidR="007A23D5">
        <w:rPr>
          <w:i/>
          <w:lang w:val="en-GB"/>
        </w:rPr>
        <w:t xml:space="preserve"> </w:t>
      </w:r>
      <w:r w:rsidR="007A23D5">
        <w:rPr>
          <w:lang w:val="en-GB"/>
        </w:rPr>
        <w:t>(e.g. Evans, 1995; Woolcock, 1998; Johnson, 1999)</w:t>
      </w:r>
      <w:r w:rsidR="00677005">
        <w:rPr>
          <w:lang w:val="en-GB"/>
        </w:rPr>
        <w:t xml:space="preserve">, while the global value </w:t>
      </w:r>
      <w:r w:rsidR="00F32FDB">
        <w:rPr>
          <w:lang w:val="en-GB"/>
        </w:rPr>
        <w:t>chain explanation</w:t>
      </w:r>
      <w:r w:rsidR="00677005">
        <w:rPr>
          <w:lang w:val="en-GB"/>
        </w:rPr>
        <w:t xml:space="preserve"> for industrial upgrading stresses the political </w:t>
      </w:r>
      <w:r w:rsidR="00BC195C">
        <w:rPr>
          <w:lang w:val="en-GB"/>
        </w:rPr>
        <w:t>aspects</w:t>
      </w:r>
      <w:r w:rsidR="00677005">
        <w:rPr>
          <w:lang w:val="en-GB"/>
        </w:rPr>
        <w:t xml:space="preserve"> of the </w:t>
      </w:r>
      <w:r w:rsidR="00677005" w:rsidRPr="009363B7">
        <w:rPr>
          <w:i/>
          <w:lang w:val="en-GB"/>
        </w:rPr>
        <w:t>private sector</w:t>
      </w:r>
      <w:r w:rsidR="007A23D5">
        <w:rPr>
          <w:lang w:val="en-GB"/>
        </w:rPr>
        <w:t xml:space="preserve"> (e.g. Gereffi, 1999; Humphrey &amp; Schmitz, 2000)</w:t>
      </w:r>
      <w:r w:rsidR="00677005">
        <w:rPr>
          <w:lang w:val="en-GB"/>
        </w:rPr>
        <w:t xml:space="preserve">. The dichotomy between these two </w:t>
      </w:r>
      <w:r w:rsidR="007A23D5">
        <w:rPr>
          <w:lang w:val="en-GB"/>
        </w:rPr>
        <w:t xml:space="preserve">competing </w:t>
      </w:r>
      <w:r w:rsidR="00677005">
        <w:rPr>
          <w:lang w:val="en-GB"/>
        </w:rPr>
        <w:t xml:space="preserve">explanations is assessed </w:t>
      </w:r>
      <w:r w:rsidR="004B1928">
        <w:rPr>
          <w:lang w:val="en-GB"/>
        </w:rPr>
        <w:t>through</w:t>
      </w:r>
      <w:r w:rsidR="00677005">
        <w:rPr>
          <w:lang w:val="en-GB"/>
        </w:rPr>
        <w:t xml:space="preserve"> the</w:t>
      </w:r>
      <w:r>
        <w:rPr>
          <w:lang w:val="en-GB"/>
        </w:rPr>
        <w:t xml:space="preserve"> </w:t>
      </w:r>
      <w:r w:rsidR="00FB7762">
        <w:rPr>
          <w:lang w:val="en-GB"/>
        </w:rPr>
        <w:t xml:space="preserve">main </w:t>
      </w:r>
      <w:r>
        <w:rPr>
          <w:lang w:val="en-GB"/>
        </w:rPr>
        <w:t>operational</w:t>
      </w:r>
      <w:r w:rsidR="00677005">
        <w:rPr>
          <w:lang w:val="en-GB"/>
        </w:rPr>
        <w:t xml:space="preserve"> research question of this paper. </w:t>
      </w:r>
    </w:p>
    <w:p w:rsidR="002076C7" w:rsidRDefault="00677005" w:rsidP="008B3CCB">
      <w:pPr>
        <w:tabs>
          <w:tab w:val="left" w:pos="709"/>
        </w:tabs>
        <w:spacing w:line="360" w:lineRule="auto"/>
        <w:jc w:val="both"/>
        <w:rPr>
          <w:i/>
          <w:lang w:val="en-GB"/>
        </w:rPr>
      </w:pPr>
      <w:r w:rsidRPr="00677005">
        <w:rPr>
          <w:i/>
          <w:lang w:val="en-GB"/>
        </w:rPr>
        <w:tab/>
      </w:r>
      <w:r w:rsidR="002076C7" w:rsidRPr="00677005">
        <w:rPr>
          <w:i/>
          <w:lang w:val="en-GB"/>
        </w:rPr>
        <w:t>To what extent is</w:t>
      </w:r>
      <w:r w:rsidR="00F302E2">
        <w:rPr>
          <w:i/>
          <w:lang w:val="en-GB"/>
        </w:rPr>
        <w:t xml:space="preserve"> the</w:t>
      </w:r>
      <w:r w:rsidR="002076C7" w:rsidRPr="00677005">
        <w:rPr>
          <w:i/>
          <w:lang w:val="en-GB"/>
        </w:rPr>
        <w:t xml:space="preserve"> </w:t>
      </w:r>
      <w:r w:rsidR="004B600F" w:rsidRPr="00677005">
        <w:rPr>
          <w:i/>
          <w:lang w:val="en-GB"/>
        </w:rPr>
        <w:t>industrial</w:t>
      </w:r>
      <w:r w:rsidR="002076C7" w:rsidRPr="00677005">
        <w:rPr>
          <w:i/>
          <w:lang w:val="en-GB"/>
        </w:rPr>
        <w:t xml:space="preserve"> upgrading of </w:t>
      </w:r>
      <w:r w:rsidR="00704655">
        <w:rPr>
          <w:i/>
          <w:lang w:val="en-GB"/>
        </w:rPr>
        <w:t>clusters</w:t>
      </w:r>
      <w:r w:rsidR="002076C7" w:rsidRPr="00677005">
        <w:rPr>
          <w:i/>
          <w:lang w:val="en-GB"/>
        </w:rPr>
        <w:t xml:space="preserve"> influenced by </w:t>
      </w:r>
      <w:r w:rsidR="004B600F" w:rsidRPr="00677005">
        <w:rPr>
          <w:i/>
          <w:lang w:val="en-GB"/>
        </w:rPr>
        <w:t xml:space="preserve">the organizational </w:t>
      </w:r>
      <w:r w:rsidR="00704655">
        <w:rPr>
          <w:i/>
          <w:lang w:val="en-GB"/>
        </w:rPr>
        <w:tab/>
      </w:r>
      <w:r w:rsidR="00BC195C">
        <w:rPr>
          <w:i/>
          <w:lang w:val="en-GB"/>
        </w:rPr>
        <w:t>structure</w:t>
      </w:r>
      <w:r w:rsidR="004B600F" w:rsidRPr="00677005">
        <w:rPr>
          <w:i/>
          <w:lang w:val="en-GB"/>
        </w:rPr>
        <w:t xml:space="preserve"> of </w:t>
      </w:r>
      <w:r w:rsidR="00BC195C">
        <w:rPr>
          <w:i/>
          <w:lang w:val="en-GB"/>
        </w:rPr>
        <w:t xml:space="preserve">global </w:t>
      </w:r>
      <w:r w:rsidR="004B600F" w:rsidRPr="00677005">
        <w:rPr>
          <w:i/>
          <w:lang w:val="en-GB"/>
        </w:rPr>
        <w:t>value chains</w:t>
      </w:r>
      <w:r w:rsidR="002076C7" w:rsidRPr="00677005">
        <w:rPr>
          <w:i/>
          <w:lang w:val="en-GB"/>
        </w:rPr>
        <w:t xml:space="preserve"> and </w:t>
      </w:r>
      <w:r w:rsidR="004B600F" w:rsidRPr="00677005">
        <w:rPr>
          <w:i/>
          <w:lang w:val="en-GB"/>
        </w:rPr>
        <w:t xml:space="preserve">to what extent by </w:t>
      </w:r>
      <w:r w:rsidR="00DE6A02">
        <w:rPr>
          <w:i/>
          <w:lang w:val="en-GB"/>
        </w:rPr>
        <w:t xml:space="preserve">the </w:t>
      </w:r>
      <w:r w:rsidR="002076C7" w:rsidRPr="00677005">
        <w:rPr>
          <w:i/>
          <w:lang w:val="en-GB"/>
        </w:rPr>
        <w:t>institutional characteristics</w:t>
      </w:r>
      <w:r w:rsidR="007A23D5">
        <w:rPr>
          <w:i/>
          <w:lang w:val="en-GB"/>
        </w:rPr>
        <w:t xml:space="preserve"> of </w:t>
      </w:r>
      <w:r w:rsidR="00DE6A02">
        <w:rPr>
          <w:i/>
          <w:lang w:val="en-GB"/>
        </w:rPr>
        <w:tab/>
      </w:r>
      <w:r w:rsidR="007A23D5">
        <w:rPr>
          <w:i/>
          <w:lang w:val="en-GB"/>
        </w:rPr>
        <w:t>states</w:t>
      </w:r>
      <w:r w:rsidR="002076C7" w:rsidRPr="00677005">
        <w:rPr>
          <w:i/>
          <w:lang w:val="en-GB"/>
        </w:rPr>
        <w:t>?</w:t>
      </w:r>
    </w:p>
    <w:p w:rsidR="00677005" w:rsidRDefault="00075519" w:rsidP="008B3CCB">
      <w:pPr>
        <w:tabs>
          <w:tab w:val="left" w:pos="709"/>
        </w:tabs>
        <w:spacing w:line="360" w:lineRule="auto"/>
        <w:jc w:val="both"/>
        <w:rPr>
          <w:lang w:val="en-GB"/>
        </w:rPr>
      </w:pPr>
      <w:r>
        <w:rPr>
          <w:lang w:val="en-GB"/>
        </w:rPr>
        <w:t>The operational research question allows us to have a more specific look at the empirical material. However, both perspectives are tested separately and are therefore subject to their own specific operational research question</w:t>
      </w:r>
      <w:r w:rsidR="00FB7762">
        <w:rPr>
          <w:lang w:val="en-GB"/>
        </w:rPr>
        <w:t>s as well.</w:t>
      </w:r>
      <w:r>
        <w:rPr>
          <w:lang w:val="en-GB"/>
        </w:rPr>
        <w:t xml:space="preserve"> The operational</w:t>
      </w:r>
      <w:r w:rsidR="009363B7">
        <w:rPr>
          <w:lang w:val="en-GB"/>
        </w:rPr>
        <w:t xml:space="preserve"> research question is divided </w:t>
      </w:r>
      <w:r w:rsidR="009A01D3">
        <w:rPr>
          <w:lang w:val="en-GB"/>
        </w:rPr>
        <w:t>in</w:t>
      </w:r>
      <w:r w:rsidR="009363B7">
        <w:rPr>
          <w:lang w:val="en-GB"/>
        </w:rPr>
        <w:t xml:space="preserve"> two</w:t>
      </w:r>
      <w:r w:rsidR="009870EB">
        <w:rPr>
          <w:lang w:val="en-GB"/>
        </w:rPr>
        <w:t xml:space="preserve"> operational</w:t>
      </w:r>
      <w:r w:rsidR="009363B7">
        <w:rPr>
          <w:lang w:val="en-GB"/>
        </w:rPr>
        <w:t xml:space="preserve"> questions that </w:t>
      </w:r>
      <w:r w:rsidR="00065804">
        <w:rPr>
          <w:lang w:val="en-GB"/>
        </w:rPr>
        <w:t>reflect</w:t>
      </w:r>
      <w:r w:rsidR="009363B7">
        <w:rPr>
          <w:lang w:val="en-GB"/>
        </w:rPr>
        <w:t xml:space="preserve"> both theoretical approaches. The first question seeks to identify to what extent industrial upgrading of </w:t>
      </w:r>
      <w:r w:rsidR="00FB7762">
        <w:rPr>
          <w:lang w:val="en-GB"/>
        </w:rPr>
        <w:t>suppliers</w:t>
      </w:r>
      <w:r w:rsidR="009363B7">
        <w:rPr>
          <w:lang w:val="en-GB"/>
        </w:rPr>
        <w:t xml:space="preserve"> is influenced by the institutional structure of a state (the public sector perception). This question is tested through juxtaposing Chinese and Mexican </w:t>
      </w:r>
      <w:r w:rsidR="001657F1">
        <w:rPr>
          <w:lang w:val="en-GB"/>
        </w:rPr>
        <w:lastRenderedPageBreak/>
        <w:t>institutional</w:t>
      </w:r>
      <w:r w:rsidR="002675E9">
        <w:rPr>
          <w:lang w:val="en-GB"/>
        </w:rPr>
        <w:t xml:space="preserve"> structures</w:t>
      </w:r>
      <w:r w:rsidR="009363B7">
        <w:rPr>
          <w:lang w:val="en-GB"/>
        </w:rPr>
        <w:t xml:space="preserve">. The juxtaposition of these institutional structures of states is embedded in the first </w:t>
      </w:r>
      <w:r w:rsidR="00691485">
        <w:rPr>
          <w:lang w:val="en-GB"/>
        </w:rPr>
        <w:t xml:space="preserve">operational </w:t>
      </w:r>
      <w:r w:rsidR="009363B7">
        <w:rPr>
          <w:lang w:val="en-GB"/>
        </w:rPr>
        <w:t>question.</w:t>
      </w:r>
    </w:p>
    <w:p w:rsidR="009363B7" w:rsidRDefault="009363B7" w:rsidP="008B3CCB">
      <w:pPr>
        <w:tabs>
          <w:tab w:val="left" w:pos="709"/>
        </w:tabs>
        <w:spacing w:line="360" w:lineRule="auto"/>
        <w:jc w:val="both"/>
        <w:rPr>
          <w:i/>
          <w:lang w:val="en-GB"/>
        </w:rPr>
      </w:pPr>
      <w:r>
        <w:rPr>
          <w:i/>
          <w:lang w:val="en-GB"/>
        </w:rPr>
        <w:tab/>
      </w:r>
      <w:r w:rsidRPr="009363B7">
        <w:rPr>
          <w:i/>
          <w:lang w:val="en-GB"/>
        </w:rPr>
        <w:t>To what extent is</w:t>
      </w:r>
      <w:r w:rsidR="006B15C4">
        <w:rPr>
          <w:i/>
          <w:lang w:val="en-GB"/>
        </w:rPr>
        <w:t xml:space="preserve"> the</w:t>
      </w:r>
      <w:r w:rsidRPr="009363B7">
        <w:rPr>
          <w:i/>
          <w:lang w:val="en-GB"/>
        </w:rPr>
        <w:t xml:space="preserve"> </w:t>
      </w:r>
      <w:r w:rsidR="00097323">
        <w:rPr>
          <w:i/>
          <w:lang w:val="en-GB"/>
        </w:rPr>
        <w:t>industrial</w:t>
      </w:r>
      <w:r w:rsidRPr="009363B7">
        <w:rPr>
          <w:i/>
          <w:lang w:val="en-GB"/>
        </w:rPr>
        <w:t xml:space="preserve"> upgrading of </w:t>
      </w:r>
      <w:r w:rsidR="00704655">
        <w:rPr>
          <w:i/>
          <w:lang w:val="en-GB"/>
        </w:rPr>
        <w:t>clusters</w:t>
      </w:r>
      <w:r w:rsidRPr="009363B7">
        <w:rPr>
          <w:i/>
          <w:lang w:val="en-GB"/>
        </w:rPr>
        <w:t xml:space="preserve"> in </w:t>
      </w:r>
      <w:r w:rsidR="00463C80">
        <w:rPr>
          <w:i/>
          <w:lang w:val="en-GB"/>
        </w:rPr>
        <w:t>newly industrializing</w:t>
      </w:r>
      <w:r w:rsidRPr="009363B7">
        <w:rPr>
          <w:i/>
          <w:lang w:val="en-GB"/>
        </w:rPr>
        <w:t xml:space="preserve"> countries </w:t>
      </w:r>
      <w:r w:rsidR="00463C80">
        <w:rPr>
          <w:i/>
          <w:lang w:val="en-GB"/>
        </w:rPr>
        <w:tab/>
        <w:t xml:space="preserve">influenced by </w:t>
      </w:r>
      <w:r w:rsidRPr="009363B7">
        <w:rPr>
          <w:i/>
          <w:lang w:val="en-GB"/>
        </w:rPr>
        <w:t xml:space="preserve">the institutional structure of a state? </w:t>
      </w:r>
    </w:p>
    <w:p w:rsidR="008E11B9" w:rsidRDefault="009363B7" w:rsidP="008B3CCB">
      <w:pPr>
        <w:tabs>
          <w:tab w:val="left" w:pos="709"/>
        </w:tabs>
        <w:spacing w:line="360" w:lineRule="auto"/>
        <w:jc w:val="both"/>
        <w:rPr>
          <w:lang w:val="en-GB"/>
        </w:rPr>
      </w:pPr>
      <w:r>
        <w:rPr>
          <w:lang w:val="en-GB"/>
        </w:rPr>
        <w:t xml:space="preserve">The second question seeks to identify to what extent </w:t>
      </w:r>
      <w:r w:rsidR="008E11B9">
        <w:rPr>
          <w:lang w:val="en-GB"/>
        </w:rPr>
        <w:t xml:space="preserve">industrial upgrading of </w:t>
      </w:r>
      <w:r w:rsidR="00097323">
        <w:rPr>
          <w:lang w:val="en-GB"/>
        </w:rPr>
        <w:t>suppliers</w:t>
      </w:r>
      <w:r w:rsidR="008E11B9">
        <w:rPr>
          <w:lang w:val="en-GB"/>
        </w:rPr>
        <w:t xml:space="preserve"> is influenced by the organizational structure of a particular industry (the private sector perception). This question is tested through juxtaposing the apparel and automotive industries. The juxtaposition of these organizational structures of global value chains is embedded in the second</w:t>
      </w:r>
      <w:r w:rsidR="00691485">
        <w:rPr>
          <w:lang w:val="en-GB"/>
        </w:rPr>
        <w:t xml:space="preserve"> operational</w:t>
      </w:r>
      <w:r w:rsidR="008E11B9">
        <w:rPr>
          <w:lang w:val="en-GB"/>
        </w:rPr>
        <w:t xml:space="preserve"> question. </w:t>
      </w:r>
    </w:p>
    <w:p w:rsidR="009363B7" w:rsidRPr="008E11B9" w:rsidRDefault="008E11B9" w:rsidP="008B3CCB">
      <w:pPr>
        <w:tabs>
          <w:tab w:val="left" w:pos="709"/>
        </w:tabs>
        <w:spacing w:line="360" w:lineRule="auto"/>
        <w:jc w:val="both"/>
        <w:rPr>
          <w:i/>
          <w:lang w:val="en-GB"/>
        </w:rPr>
      </w:pPr>
      <w:r>
        <w:rPr>
          <w:lang w:val="en-GB"/>
        </w:rPr>
        <w:t xml:space="preserve"> </w:t>
      </w:r>
      <w:r>
        <w:rPr>
          <w:lang w:val="en-GB"/>
        </w:rPr>
        <w:tab/>
      </w:r>
      <w:r>
        <w:rPr>
          <w:i/>
          <w:lang w:val="en-GB"/>
        </w:rPr>
        <w:t>To what extent is</w:t>
      </w:r>
      <w:r w:rsidR="006B15C4">
        <w:rPr>
          <w:i/>
          <w:lang w:val="en-GB"/>
        </w:rPr>
        <w:t xml:space="preserve"> the</w:t>
      </w:r>
      <w:r>
        <w:rPr>
          <w:i/>
          <w:lang w:val="en-GB"/>
        </w:rPr>
        <w:t xml:space="preserve"> </w:t>
      </w:r>
      <w:r w:rsidR="00097323">
        <w:rPr>
          <w:i/>
          <w:lang w:val="en-GB"/>
        </w:rPr>
        <w:t>industrial</w:t>
      </w:r>
      <w:r>
        <w:rPr>
          <w:i/>
          <w:lang w:val="en-GB"/>
        </w:rPr>
        <w:t xml:space="preserve"> upgrading of </w:t>
      </w:r>
      <w:r w:rsidR="00704655">
        <w:rPr>
          <w:i/>
          <w:lang w:val="en-GB"/>
        </w:rPr>
        <w:t>clusters</w:t>
      </w:r>
      <w:r w:rsidR="00097323">
        <w:rPr>
          <w:i/>
          <w:lang w:val="en-GB"/>
        </w:rPr>
        <w:t xml:space="preserve"> in </w:t>
      </w:r>
      <w:r w:rsidR="00463C80">
        <w:rPr>
          <w:i/>
          <w:lang w:val="en-GB"/>
        </w:rPr>
        <w:t>newly industrializing countries</w:t>
      </w:r>
      <w:r w:rsidR="00097323">
        <w:rPr>
          <w:i/>
          <w:lang w:val="en-GB"/>
        </w:rPr>
        <w:t xml:space="preserve"> </w:t>
      </w:r>
      <w:r w:rsidR="00463C80">
        <w:rPr>
          <w:i/>
          <w:lang w:val="en-GB"/>
        </w:rPr>
        <w:tab/>
      </w:r>
      <w:r>
        <w:rPr>
          <w:i/>
          <w:lang w:val="en-GB"/>
        </w:rPr>
        <w:t>influenced by</w:t>
      </w:r>
      <w:r w:rsidR="00463C80">
        <w:rPr>
          <w:i/>
          <w:lang w:val="en-GB"/>
        </w:rPr>
        <w:t xml:space="preserve"> </w:t>
      </w:r>
      <w:r>
        <w:rPr>
          <w:i/>
          <w:lang w:val="en-GB"/>
        </w:rPr>
        <w:t xml:space="preserve">the organizational structure of a particular industry? </w:t>
      </w:r>
    </w:p>
    <w:p w:rsidR="00101DDB" w:rsidRDefault="001657F1" w:rsidP="00DD4D0F">
      <w:pPr>
        <w:tabs>
          <w:tab w:val="left" w:pos="709"/>
        </w:tabs>
        <w:spacing w:line="360" w:lineRule="auto"/>
        <w:jc w:val="both"/>
        <w:rPr>
          <w:lang w:val="en-GB"/>
        </w:rPr>
      </w:pPr>
      <w:r>
        <w:rPr>
          <w:lang w:val="en-GB"/>
        </w:rPr>
        <w:t>This</w:t>
      </w:r>
      <w:r w:rsidR="009435EC">
        <w:rPr>
          <w:lang w:val="en-GB"/>
        </w:rPr>
        <w:t xml:space="preserve"> research tries to answer </w:t>
      </w:r>
      <w:r w:rsidR="00B94D11">
        <w:rPr>
          <w:lang w:val="en-GB"/>
        </w:rPr>
        <w:t>these questions</w:t>
      </w:r>
      <w:r w:rsidR="009435EC">
        <w:rPr>
          <w:lang w:val="en-GB"/>
        </w:rPr>
        <w:t xml:space="preserve"> through the assessment of four cases. </w:t>
      </w:r>
      <w:r w:rsidR="00BA57B3">
        <w:rPr>
          <w:lang w:val="en-GB"/>
        </w:rPr>
        <w:t xml:space="preserve">The </w:t>
      </w:r>
      <w:r w:rsidR="00065804">
        <w:rPr>
          <w:lang w:val="en-GB"/>
        </w:rPr>
        <w:t xml:space="preserve">dependent variable is </w:t>
      </w:r>
      <w:r w:rsidR="00A010CE">
        <w:rPr>
          <w:lang w:val="en-GB"/>
        </w:rPr>
        <w:t>industrial</w:t>
      </w:r>
      <w:r w:rsidR="00065804">
        <w:rPr>
          <w:lang w:val="en-GB"/>
        </w:rPr>
        <w:t xml:space="preserve"> upgrading of </w:t>
      </w:r>
      <w:r w:rsidR="00850FE0">
        <w:rPr>
          <w:lang w:val="en-GB"/>
        </w:rPr>
        <w:t>clusters</w:t>
      </w:r>
      <w:r w:rsidR="00065804">
        <w:rPr>
          <w:lang w:val="en-GB"/>
        </w:rPr>
        <w:t xml:space="preserve">. This thesis aims to provide explanations for </w:t>
      </w:r>
      <w:r w:rsidR="00A010CE">
        <w:rPr>
          <w:lang w:val="en-GB"/>
        </w:rPr>
        <w:t>industrial</w:t>
      </w:r>
      <w:r w:rsidR="00065804">
        <w:rPr>
          <w:lang w:val="en-GB"/>
        </w:rPr>
        <w:t xml:space="preserve"> upgrading through the developmental state approach (</w:t>
      </w:r>
      <w:r w:rsidR="004B1928">
        <w:rPr>
          <w:lang w:val="en-GB"/>
        </w:rPr>
        <w:t xml:space="preserve">operational research </w:t>
      </w:r>
      <w:r w:rsidR="00065804">
        <w:rPr>
          <w:lang w:val="en-GB"/>
        </w:rPr>
        <w:t>question 1) and through the global value chain approach (</w:t>
      </w:r>
      <w:r w:rsidR="004B1928">
        <w:rPr>
          <w:lang w:val="en-GB"/>
        </w:rPr>
        <w:t xml:space="preserve">operational research </w:t>
      </w:r>
      <w:r w:rsidR="00065804">
        <w:rPr>
          <w:lang w:val="en-GB"/>
        </w:rPr>
        <w:t>question 2).</w:t>
      </w:r>
      <w:r w:rsidR="00432EF8">
        <w:rPr>
          <w:lang w:val="en-GB"/>
        </w:rPr>
        <w:t xml:space="preserve"> The relevance of the conditions that underpin industrial upgrading </w:t>
      </w:r>
      <w:r w:rsidR="00EA7F40">
        <w:rPr>
          <w:lang w:val="en-GB"/>
        </w:rPr>
        <w:t>is</w:t>
      </w:r>
      <w:r w:rsidR="00432EF8">
        <w:rPr>
          <w:lang w:val="en-GB"/>
        </w:rPr>
        <w:t xml:space="preserve"> twofold. First, societies need industrial upgrading in order to get a life full of dignity</w:t>
      </w:r>
      <w:r w:rsidR="003313DB">
        <w:rPr>
          <w:lang w:val="en-GB"/>
        </w:rPr>
        <w:t xml:space="preserve"> for its inhabitants</w:t>
      </w:r>
      <w:r w:rsidR="002F35A3">
        <w:rPr>
          <w:lang w:val="en-GB"/>
        </w:rPr>
        <w:t xml:space="preserve"> (Woolcock, 1998)</w:t>
      </w:r>
      <w:r w:rsidR="002F35A3">
        <w:rPr>
          <w:rStyle w:val="Voetnootmarkering"/>
          <w:lang w:val="en-GB"/>
        </w:rPr>
        <w:footnoteReference w:id="1"/>
      </w:r>
      <w:r w:rsidR="00432EF8">
        <w:rPr>
          <w:lang w:val="en-GB"/>
        </w:rPr>
        <w:t>. Second</w:t>
      </w:r>
      <w:r w:rsidR="003313DB">
        <w:rPr>
          <w:lang w:val="en-GB"/>
        </w:rPr>
        <w:t>,</w:t>
      </w:r>
      <w:r w:rsidR="00432EF8">
        <w:rPr>
          <w:lang w:val="en-GB"/>
        </w:rPr>
        <w:t xml:space="preserve"> the theoretical debate is concentrating on two main cleavages</w:t>
      </w:r>
      <w:r w:rsidR="00DA4A8A">
        <w:rPr>
          <w:lang w:val="en-GB"/>
        </w:rPr>
        <w:t xml:space="preserve"> in the scientific literature</w:t>
      </w:r>
      <w:r w:rsidR="00432EF8">
        <w:rPr>
          <w:lang w:val="en-GB"/>
        </w:rPr>
        <w:t>.</w:t>
      </w:r>
      <w:r w:rsidR="003313DB">
        <w:rPr>
          <w:lang w:val="en-GB"/>
        </w:rPr>
        <w:t xml:space="preserve"> This </w:t>
      </w:r>
      <w:r w:rsidR="00DA4A8A">
        <w:rPr>
          <w:lang w:val="en-GB"/>
        </w:rPr>
        <w:t>research</w:t>
      </w:r>
      <w:r w:rsidR="003313DB">
        <w:rPr>
          <w:lang w:val="en-GB"/>
        </w:rPr>
        <w:t xml:space="preserve"> aims to bridge these cleavages by dissolving the debate between micro and macro conceptions and by providing an insight in the public-private binary with regard to industrial upgrading processes</w:t>
      </w:r>
      <w:r w:rsidR="002F35A3">
        <w:rPr>
          <w:rStyle w:val="Voetnootmarkering"/>
          <w:lang w:val="en-GB"/>
        </w:rPr>
        <w:footnoteReference w:id="2"/>
      </w:r>
      <w:r w:rsidR="003313DB">
        <w:rPr>
          <w:lang w:val="en-GB"/>
        </w:rPr>
        <w:t xml:space="preserve">. </w:t>
      </w:r>
      <w:r w:rsidR="00B001D6">
        <w:rPr>
          <w:lang w:val="en-GB"/>
        </w:rPr>
        <w:t xml:space="preserve">Therefore, this thesis is scientifically relevant as it shows the nexus between the different fields of research. Especially the interconnectedness between different levels of analysis and qualitatively different approaches provides a more comprehensive </w:t>
      </w:r>
      <w:r w:rsidR="004178B4">
        <w:rPr>
          <w:lang w:val="en-GB"/>
        </w:rPr>
        <w:t>perspective</w:t>
      </w:r>
      <w:r w:rsidR="00B001D6">
        <w:rPr>
          <w:lang w:val="en-GB"/>
        </w:rPr>
        <w:t xml:space="preserve"> on the process of industrial upgrading.  </w:t>
      </w:r>
    </w:p>
    <w:p w:rsidR="00EF0279" w:rsidRPr="003346DD" w:rsidRDefault="003313DB" w:rsidP="003346DD">
      <w:pPr>
        <w:tabs>
          <w:tab w:val="left" w:pos="709"/>
        </w:tabs>
        <w:spacing w:line="360" w:lineRule="auto"/>
        <w:jc w:val="both"/>
        <w:rPr>
          <w:rStyle w:val="Kop1Char"/>
          <w:rFonts w:asciiTheme="minorHAnsi" w:eastAsiaTheme="minorHAnsi" w:hAnsiTheme="minorHAnsi" w:cstheme="minorBidi"/>
          <w:b w:val="0"/>
          <w:bCs w:val="0"/>
          <w:sz w:val="22"/>
          <w:szCs w:val="22"/>
          <w:lang w:val="en-GB"/>
        </w:rPr>
      </w:pPr>
      <w:r>
        <w:rPr>
          <w:lang w:val="en-GB"/>
        </w:rPr>
        <w:t xml:space="preserve">This </w:t>
      </w:r>
      <w:r w:rsidR="00DA4A8A">
        <w:rPr>
          <w:lang w:val="en-GB"/>
        </w:rPr>
        <w:t>research</w:t>
      </w:r>
      <w:r>
        <w:rPr>
          <w:lang w:val="en-GB"/>
        </w:rPr>
        <w:t xml:space="preserve"> is organized in</w:t>
      </w:r>
      <w:r w:rsidR="004B1928">
        <w:rPr>
          <w:lang w:val="en-GB"/>
        </w:rPr>
        <w:t xml:space="preserve"> a way that enables us </w:t>
      </w:r>
      <w:r w:rsidR="00951961">
        <w:rPr>
          <w:lang w:val="en-GB"/>
        </w:rPr>
        <w:t>to come up with a comprehensive view on industrial upgrading</w:t>
      </w:r>
      <w:r>
        <w:rPr>
          <w:lang w:val="en-GB"/>
        </w:rPr>
        <w:t>. Accordingly, we start with t</w:t>
      </w:r>
      <w:r w:rsidR="00EF5498">
        <w:rPr>
          <w:lang w:val="en-GB"/>
        </w:rPr>
        <w:t>he second chapter, the theoretical framework,</w:t>
      </w:r>
      <w:r>
        <w:rPr>
          <w:lang w:val="en-GB"/>
        </w:rPr>
        <w:t xml:space="preserve"> </w:t>
      </w:r>
      <w:r>
        <w:rPr>
          <w:lang w:val="en-GB"/>
        </w:rPr>
        <w:lastRenderedPageBreak/>
        <w:t>which</w:t>
      </w:r>
      <w:r w:rsidR="00EF5498">
        <w:rPr>
          <w:lang w:val="en-GB"/>
        </w:rPr>
        <w:t xml:space="preserve"> provides the theoretical foundations of the research. The third chapter, the </w:t>
      </w:r>
      <w:r w:rsidR="00DA4A8A">
        <w:rPr>
          <w:lang w:val="en-GB"/>
        </w:rPr>
        <w:t>research design</w:t>
      </w:r>
      <w:r w:rsidR="00EF5498">
        <w:rPr>
          <w:lang w:val="en-GB"/>
        </w:rPr>
        <w:t>, sho</w:t>
      </w:r>
      <w:r w:rsidR="00DA4A8A">
        <w:rPr>
          <w:lang w:val="en-GB"/>
        </w:rPr>
        <w:t xml:space="preserve">ws the logic of reasoning in this </w:t>
      </w:r>
      <w:r w:rsidR="00EA7F40">
        <w:rPr>
          <w:lang w:val="en-GB"/>
        </w:rPr>
        <w:t>thesis</w:t>
      </w:r>
      <w:r w:rsidR="00DA4A8A">
        <w:rPr>
          <w:lang w:val="en-GB"/>
        </w:rPr>
        <w:t xml:space="preserve"> as well as how this research is executed</w:t>
      </w:r>
      <w:r w:rsidR="00EF5498">
        <w:rPr>
          <w:lang w:val="en-GB"/>
        </w:rPr>
        <w:t xml:space="preserve">. The fourth chapter deals with the empirical analysis of the four different cases involved in this research. In the fifth part we reflect upon the </w:t>
      </w:r>
      <w:r w:rsidR="000C14A0">
        <w:rPr>
          <w:lang w:val="en-GB"/>
        </w:rPr>
        <w:t xml:space="preserve">theoretical </w:t>
      </w:r>
      <w:r w:rsidR="00EF5498">
        <w:rPr>
          <w:lang w:val="en-GB"/>
        </w:rPr>
        <w:t xml:space="preserve">framework and, more specifically, to what extent the theories involved are valid </w:t>
      </w:r>
      <w:r w:rsidR="000C14A0">
        <w:rPr>
          <w:lang w:val="en-GB"/>
        </w:rPr>
        <w:t>for</w:t>
      </w:r>
      <w:r w:rsidR="00EF5498">
        <w:rPr>
          <w:lang w:val="en-GB"/>
        </w:rPr>
        <w:t xml:space="preserve"> explaining industrial upgrading processes. In the last part, this paper comes with concluding notes with regard to industrial upgrading processes</w:t>
      </w:r>
      <w:r w:rsidR="00EA7F40">
        <w:rPr>
          <w:lang w:val="en-GB"/>
        </w:rPr>
        <w:t xml:space="preserve"> as well as suggestions for further research</w:t>
      </w:r>
      <w:r w:rsidR="00EF5498">
        <w:rPr>
          <w:lang w:val="en-GB"/>
        </w:rPr>
        <w:t xml:space="preserve">. </w:t>
      </w:r>
    </w:p>
    <w:p w:rsidR="00920B11" w:rsidRDefault="00920B11">
      <w:pPr>
        <w:rPr>
          <w:rStyle w:val="Kop1Char"/>
          <w:lang w:val="en-GB"/>
        </w:rPr>
      </w:pPr>
      <w:r>
        <w:rPr>
          <w:rStyle w:val="Kop1Char"/>
          <w:lang w:val="en-GB"/>
        </w:rPr>
        <w:br w:type="page"/>
      </w:r>
    </w:p>
    <w:p w:rsidR="00FB3486" w:rsidRPr="00FB3486" w:rsidRDefault="00406811" w:rsidP="008B3CCB">
      <w:pPr>
        <w:tabs>
          <w:tab w:val="left" w:pos="709"/>
        </w:tabs>
        <w:rPr>
          <w:rFonts w:ascii="Calibri" w:eastAsiaTheme="majorEastAsia" w:hAnsi="Calibri" w:cstheme="majorBidi"/>
          <w:b/>
          <w:bCs/>
          <w:sz w:val="24"/>
          <w:szCs w:val="28"/>
          <w:lang w:val="en-GB"/>
        </w:rPr>
      </w:pPr>
      <w:bookmarkStart w:id="6" w:name="_Toc391504468"/>
      <w:r>
        <w:rPr>
          <w:rStyle w:val="Kop1Char"/>
          <w:lang w:val="en-GB"/>
        </w:rPr>
        <w:lastRenderedPageBreak/>
        <w:t xml:space="preserve">2. </w:t>
      </w:r>
      <w:r w:rsidR="00E3436C">
        <w:rPr>
          <w:rStyle w:val="Kop1Char"/>
          <w:lang w:val="en-GB"/>
        </w:rPr>
        <w:t>Theoretical framework</w:t>
      </w:r>
      <w:bookmarkEnd w:id="6"/>
      <w:r w:rsidR="00C01DF3">
        <w:rPr>
          <w:rStyle w:val="Kop1Char"/>
          <w:lang w:val="en-GB"/>
        </w:rPr>
        <w:t xml:space="preserve"> </w:t>
      </w:r>
    </w:p>
    <w:p w:rsidR="00FB3486" w:rsidRPr="00FB3486" w:rsidRDefault="00FB3486" w:rsidP="008B3CCB">
      <w:pPr>
        <w:tabs>
          <w:tab w:val="left" w:pos="709"/>
        </w:tabs>
        <w:spacing w:line="360" w:lineRule="auto"/>
        <w:jc w:val="both"/>
        <w:rPr>
          <w:lang w:val="en-GB"/>
        </w:rPr>
      </w:pPr>
      <w:r>
        <w:rPr>
          <w:lang w:val="en-GB"/>
        </w:rPr>
        <w:t xml:space="preserve">This chapter provides the theoretical basis for understanding the preconditions of industrial upgrading processes. The theoretical </w:t>
      </w:r>
      <w:r w:rsidR="00587E29">
        <w:rPr>
          <w:lang w:val="en-GB"/>
        </w:rPr>
        <w:t>approaches</w:t>
      </w:r>
      <w:r>
        <w:rPr>
          <w:lang w:val="en-GB"/>
        </w:rPr>
        <w:t xml:space="preserve"> </w:t>
      </w:r>
      <w:r w:rsidR="00587E29">
        <w:rPr>
          <w:lang w:val="en-GB"/>
        </w:rPr>
        <w:t>to</w:t>
      </w:r>
      <w:r>
        <w:rPr>
          <w:lang w:val="en-GB"/>
        </w:rPr>
        <w:t xml:space="preserve"> industrial upgrading used in this paper are the developmental state approach and the global value chain approach. Because these two </w:t>
      </w:r>
      <w:r w:rsidR="00355F2B">
        <w:rPr>
          <w:lang w:val="en-GB"/>
        </w:rPr>
        <w:t>perspectives</w:t>
      </w:r>
      <w:r>
        <w:rPr>
          <w:lang w:val="en-GB"/>
        </w:rPr>
        <w:t xml:space="preserve"> have different understandings of </w:t>
      </w:r>
      <w:r w:rsidR="00226D34">
        <w:rPr>
          <w:lang w:val="en-GB"/>
        </w:rPr>
        <w:t>industrial upgrading</w:t>
      </w:r>
      <w:r>
        <w:rPr>
          <w:lang w:val="en-GB"/>
        </w:rPr>
        <w:t xml:space="preserve">, this chapter starts with an </w:t>
      </w:r>
      <w:r w:rsidR="00226D34">
        <w:rPr>
          <w:lang w:val="en-GB"/>
        </w:rPr>
        <w:t>attempt</w:t>
      </w:r>
      <w:r>
        <w:rPr>
          <w:lang w:val="en-GB"/>
        </w:rPr>
        <w:t xml:space="preserve"> to fuse </w:t>
      </w:r>
      <w:r w:rsidR="00226D34">
        <w:rPr>
          <w:lang w:val="en-GB"/>
        </w:rPr>
        <w:t>these</w:t>
      </w:r>
      <w:r>
        <w:rPr>
          <w:lang w:val="en-GB"/>
        </w:rPr>
        <w:t xml:space="preserve"> diverging conceptions</w:t>
      </w:r>
      <w:r w:rsidR="0018410E">
        <w:rPr>
          <w:lang w:val="en-GB"/>
        </w:rPr>
        <w:t xml:space="preserve"> </w:t>
      </w:r>
      <w:r w:rsidR="0099601D">
        <w:rPr>
          <w:lang w:val="en-GB"/>
        </w:rPr>
        <w:t xml:space="preserve">and to come </w:t>
      </w:r>
      <w:r w:rsidR="00942B17">
        <w:rPr>
          <w:lang w:val="en-GB"/>
        </w:rPr>
        <w:t xml:space="preserve">up </w:t>
      </w:r>
      <w:r w:rsidR="0099601D">
        <w:rPr>
          <w:lang w:val="en-GB"/>
        </w:rPr>
        <w:t>with</w:t>
      </w:r>
      <w:r>
        <w:rPr>
          <w:lang w:val="en-GB"/>
        </w:rPr>
        <w:t xml:space="preserve"> a dependent variable that is compatible with both theoretical </w:t>
      </w:r>
      <w:r w:rsidR="00691485">
        <w:rPr>
          <w:lang w:val="en-GB"/>
        </w:rPr>
        <w:t>perspectives</w:t>
      </w:r>
      <w:r>
        <w:rPr>
          <w:lang w:val="en-GB"/>
        </w:rPr>
        <w:t xml:space="preserve"> in </w:t>
      </w:r>
      <w:r w:rsidR="00EF0279">
        <w:rPr>
          <w:lang w:val="en-GB"/>
        </w:rPr>
        <w:t>section</w:t>
      </w:r>
      <w:r>
        <w:rPr>
          <w:lang w:val="en-GB"/>
        </w:rPr>
        <w:t xml:space="preserve"> 2.1. The mechanisms that underpin industrial upgrading </w:t>
      </w:r>
      <w:r w:rsidR="000C14A0">
        <w:rPr>
          <w:lang w:val="en-GB"/>
        </w:rPr>
        <w:t xml:space="preserve">processes </w:t>
      </w:r>
      <w:r>
        <w:rPr>
          <w:lang w:val="en-GB"/>
        </w:rPr>
        <w:t xml:space="preserve">according to developmental state scholars </w:t>
      </w:r>
      <w:r w:rsidR="00DA4A8A">
        <w:rPr>
          <w:lang w:val="en-GB"/>
        </w:rPr>
        <w:t>are</w:t>
      </w:r>
      <w:r>
        <w:rPr>
          <w:lang w:val="en-GB"/>
        </w:rPr>
        <w:t xml:space="preserve"> discussed in detail in </w:t>
      </w:r>
      <w:r w:rsidR="00EF0279">
        <w:rPr>
          <w:lang w:val="en-GB"/>
        </w:rPr>
        <w:t>section</w:t>
      </w:r>
      <w:r>
        <w:rPr>
          <w:lang w:val="en-GB"/>
        </w:rPr>
        <w:t xml:space="preserve"> 2.2. The same is done for the global value chain approach in </w:t>
      </w:r>
      <w:r w:rsidR="00EF0279">
        <w:rPr>
          <w:lang w:val="en-GB"/>
        </w:rPr>
        <w:t>section</w:t>
      </w:r>
      <w:r>
        <w:rPr>
          <w:lang w:val="en-GB"/>
        </w:rPr>
        <w:t xml:space="preserve"> 2.3. After the discussion of the dependent variable and the competing explanatory mechanisms, a </w:t>
      </w:r>
      <w:r w:rsidR="00691485">
        <w:rPr>
          <w:lang w:val="en-GB"/>
        </w:rPr>
        <w:t xml:space="preserve">short </w:t>
      </w:r>
      <w:r>
        <w:rPr>
          <w:lang w:val="en-GB"/>
        </w:rPr>
        <w:t xml:space="preserve">theoretical synthesis of industrial upgrading processes that is used in this paper is provided in </w:t>
      </w:r>
      <w:r w:rsidR="00EF0279">
        <w:rPr>
          <w:lang w:val="en-GB"/>
        </w:rPr>
        <w:t>section</w:t>
      </w:r>
      <w:r>
        <w:rPr>
          <w:lang w:val="en-GB"/>
        </w:rPr>
        <w:t xml:space="preserve"> 2.4.    </w:t>
      </w:r>
    </w:p>
    <w:p w:rsidR="004D3077" w:rsidRDefault="004D3077" w:rsidP="008B3CCB">
      <w:pPr>
        <w:pStyle w:val="Kop2"/>
        <w:tabs>
          <w:tab w:val="left" w:pos="709"/>
        </w:tabs>
        <w:spacing w:after="200"/>
        <w:rPr>
          <w:lang w:val="en-GB"/>
        </w:rPr>
      </w:pPr>
      <w:bookmarkStart w:id="7" w:name="_Toc391504469"/>
      <w:r>
        <w:rPr>
          <w:lang w:val="en-GB"/>
        </w:rPr>
        <w:t>2.1.</w:t>
      </w:r>
      <w:r w:rsidR="00C01DF3">
        <w:rPr>
          <w:lang w:val="en-GB"/>
        </w:rPr>
        <w:t xml:space="preserve"> Establishing the middle ground </w:t>
      </w:r>
      <w:r w:rsidR="00BC195C">
        <w:rPr>
          <w:lang w:val="en-GB"/>
        </w:rPr>
        <w:t>in industrial upgrading</w:t>
      </w:r>
      <w:bookmarkEnd w:id="7"/>
      <w:r w:rsidR="00BC195C">
        <w:rPr>
          <w:lang w:val="en-GB"/>
        </w:rPr>
        <w:t xml:space="preserve"> </w:t>
      </w:r>
    </w:p>
    <w:p w:rsidR="00101DDB" w:rsidRDefault="00A1750B" w:rsidP="008B3CCB">
      <w:pPr>
        <w:tabs>
          <w:tab w:val="left" w:pos="709"/>
        </w:tabs>
        <w:spacing w:line="360" w:lineRule="auto"/>
        <w:jc w:val="both"/>
        <w:rPr>
          <w:lang w:val="en-GB"/>
        </w:rPr>
      </w:pPr>
      <w:r>
        <w:rPr>
          <w:lang w:val="en-GB"/>
        </w:rPr>
        <w:t>The literature regarding industrial upgrading processes is informed by</w:t>
      </w:r>
      <w:r w:rsidR="00C300FC">
        <w:rPr>
          <w:lang w:val="en-GB"/>
        </w:rPr>
        <w:t>, amongst others</w:t>
      </w:r>
      <w:r w:rsidR="00F32FDB">
        <w:rPr>
          <w:lang w:val="en-GB"/>
        </w:rPr>
        <w:t>, developmental</w:t>
      </w:r>
      <w:r w:rsidR="0005284F">
        <w:rPr>
          <w:lang w:val="en-GB"/>
        </w:rPr>
        <w:t xml:space="preserve"> state</w:t>
      </w:r>
      <w:r w:rsidR="001D0284">
        <w:rPr>
          <w:lang w:val="en-GB"/>
        </w:rPr>
        <w:t xml:space="preserve"> </w:t>
      </w:r>
      <w:r w:rsidR="005C24C0">
        <w:rPr>
          <w:lang w:val="en-GB"/>
        </w:rPr>
        <w:t xml:space="preserve">perspectives </w:t>
      </w:r>
      <w:r w:rsidR="001D0284">
        <w:rPr>
          <w:lang w:val="en-GB"/>
        </w:rPr>
        <w:t xml:space="preserve">and </w:t>
      </w:r>
      <w:r w:rsidR="00BC195C">
        <w:rPr>
          <w:lang w:val="en-GB"/>
        </w:rPr>
        <w:t xml:space="preserve">global </w:t>
      </w:r>
      <w:r w:rsidR="001D0284">
        <w:rPr>
          <w:lang w:val="en-GB"/>
        </w:rPr>
        <w:t xml:space="preserve">value chain perspectives. These perspectives do not only differ regarding the mechanisms and concepts </w:t>
      </w:r>
      <w:r w:rsidR="00800E35">
        <w:rPr>
          <w:lang w:val="en-GB"/>
        </w:rPr>
        <w:t>used for explaining industrial upgrading</w:t>
      </w:r>
      <w:r w:rsidR="001D0284">
        <w:rPr>
          <w:lang w:val="en-GB"/>
        </w:rPr>
        <w:t xml:space="preserve">. </w:t>
      </w:r>
      <w:r w:rsidR="003D6DA0">
        <w:rPr>
          <w:lang w:val="en-GB"/>
        </w:rPr>
        <w:t>A different</w:t>
      </w:r>
      <w:r w:rsidR="001D0284">
        <w:rPr>
          <w:lang w:val="en-GB"/>
        </w:rPr>
        <w:t xml:space="preserve"> important distinction between the </w:t>
      </w:r>
      <w:r w:rsidR="00226D34">
        <w:rPr>
          <w:lang w:val="en-GB"/>
        </w:rPr>
        <w:t>developmental state</w:t>
      </w:r>
      <w:r w:rsidR="001D0284">
        <w:rPr>
          <w:lang w:val="en-GB"/>
        </w:rPr>
        <w:t xml:space="preserve"> approach and the </w:t>
      </w:r>
      <w:r w:rsidR="002675E9">
        <w:rPr>
          <w:lang w:val="en-GB"/>
        </w:rPr>
        <w:t xml:space="preserve">global </w:t>
      </w:r>
      <w:r w:rsidR="001D0284">
        <w:rPr>
          <w:lang w:val="en-GB"/>
        </w:rPr>
        <w:t xml:space="preserve">value chain approach is the </w:t>
      </w:r>
      <w:r w:rsidR="00F32FDB">
        <w:rPr>
          <w:lang w:val="en-GB"/>
        </w:rPr>
        <w:t>level of</w:t>
      </w:r>
      <w:r w:rsidR="001D0284">
        <w:rPr>
          <w:lang w:val="en-GB"/>
        </w:rPr>
        <w:t xml:space="preserve"> analysis. The developmental state approach compares institutions at the macro level (Evans, 1995;</w:t>
      </w:r>
      <w:r w:rsidR="005C24C0">
        <w:rPr>
          <w:lang w:val="en-GB"/>
        </w:rPr>
        <w:t xml:space="preserve"> Woolcock, 1998; Johnson, 1999), whereas t</w:t>
      </w:r>
      <w:r w:rsidR="001D0284">
        <w:rPr>
          <w:lang w:val="en-GB"/>
        </w:rPr>
        <w:t xml:space="preserve">he global value chain perspective takes </w:t>
      </w:r>
      <w:r w:rsidR="00BC195C">
        <w:rPr>
          <w:lang w:val="en-GB"/>
        </w:rPr>
        <w:t>individual</w:t>
      </w:r>
      <w:r w:rsidR="00FD1BAB">
        <w:rPr>
          <w:lang w:val="en-GB"/>
        </w:rPr>
        <w:t xml:space="preserve"> firms</w:t>
      </w:r>
      <w:r w:rsidR="001D0284">
        <w:rPr>
          <w:lang w:val="en-GB"/>
        </w:rPr>
        <w:t xml:space="preserve"> within</w:t>
      </w:r>
      <w:r w:rsidR="00BC195C">
        <w:rPr>
          <w:lang w:val="en-GB"/>
        </w:rPr>
        <w:t xml:space="preserve"> a</w:t>
      </w:r>
      <w:r w:rsidR="001D0284">
        <w:rPr>
          <w:lang w:val="en-GB"/>
        </w:rPr>
        <w:t xml:space="preserve"> particular</w:t>
      </w:r>
      <w:r w:rsidR="00FD1BAB">
        <w:rPr>
          <w:lang w:val="en-GB"/>
        </w:rPr>
        <w:t xml:space="preserve"> global</w:t>
      </w:r>
      <w:r w:rsidR="001D0284">
        <w:rPr>
          <w:lang w:val="en-GB"/>
        </w:rPr>
        <w:t xml:space="preserve"> value </w:t>
      </w:r>
      <w:r w:rsidR="00FB3486">
        <w:rPr>
          <w:lang w:val="en-GB"/>
        </w:rPr>
        <w:t>chain</w:t>
      </w:r>
      <w:r w:rsidR="001D0284">
        <w:rPr>
          <w:lang w:val="en-GB"/>
        </w:rPr>
        <w:t xml:space="preserve"> as the unit of analysis (Gereffi, 1999; Humphrey &amp; Schmitz, 2000). The </w:t>
      </w:r>
      <w:r w:rsidR="004178B4">
        <w:rPr>
          <w:lang w:val="en-GB"/>
        </w:rPr>
        <w:t>difference</w:t>
      </w:r>
      <w:r w:rsidR="001D0284">
        <w:rPr>
          <w:lang w:val="en-GB"/>
        </w:rPr>
        <w:t xml:space="preserve"> between micro and macro conceptions </w:t>
      </w:r>
      <w:r w:rsidR="00E94CE7">
        <w:rPr>
          <w:lang w:val="en-GB"/>
        </w:rPr>
        <w:t>of</w:t>
      </w:r>
      <w:r w:rsidR="001D0284">
        <w:rPr>
          <w:lang w:val="en-GB"/>
        </w:rPr>
        <w:t xml:space="preserve"> industrial upgrading </w:t>
      </w:r>
      <w:r w:rsidR="009B7432">
        <w:rPr>
          <w:lang w:val="en-GB"/>
        </w:rPr>
        <w:t>therefore</w:t>
      </w:r>
      <w:r w:rsidR="001D0284">
        <w:rPr>
          <w:lang w:val="en-GB"/>
        </w:rPr>
        <w:t xml:space="preserve"> </w:t>
      </w:r>
      <w:r w:rsidR="00E94CE7">
        <w:rPr>
          <w:lang w:val="en-GB"/>
        </w:rPr>
        <w:t xml:space="preserve">reflects </w:t>
      </w:r>
      <w:r w:rsidR="005C24C0">
        <w:rPr>
          <w:lang w:val="en-GB"/>
        </w:rPr>
        <w:t xml:space="preserve">different </w:t>
      </w:r>
      <w:r w:rsidR="001D0284">
        <w:rPr>
          <w:lang w:val="en-GB"/>
        </w:rPr>
        <w:t>understanding</w:t>
      </w:r>
      <w:r w:rsidR="005C24C0">
        <w:rPr>
          <w:lang w:val="en-GB"/>
        </w:rPr>
        <w:t>s</w:t>
      </w:r>
      <w:r w:rsidR="001D0284">
        <w:rPr>
          <w:lang w:val="en-GB"/>
        </w:rPr>
        <w:t xml:space="preserve"> of the dependent variable. </w:t>
      </w:r>
      <w:r w:rsidR="00C300FC">
        <w:rPr>
          <w:lang w:val="en-GB"/>
        </w:rPr>
        <w:t xml:space="preserve">The developmental state scholars (Evans, 1995; Johnson, 1999) emphasize economic development at the </w:t>
      </w:r>
      <w:r w:rsidR="000166E5">
        <w:rPr>
          <w:lang w:val="en-GB"/>
        </w:rPr>
        <w:t>state</w:t>
      </w:r>
      <w:r w:rsidR="00C300FC">
        <w:rPr>
          <w:lang w:val="en-GB"/>
        </w:rPr>
        <w:t xml:space="preserve"> level, </w:t>
      </w:r>
      <w:r w:rsidR="005C24C0">
        <w:rPr>
          <w:lang w:val="en-GB"/>
        </w:rPr>
        <w:t>while</w:t>
      </w:r>
      <w:r w:rsidR="00C300FC">
        <w:rPr>
          <w:lang w:val="en-GB"/>
        </w:rPr>
        <w:t xml:space="preserve"> the global value chain scholars (Gereffi 1999; Humphrey &amp; Schmitz, 2000) emphasize industrial upgrading at the level of the individual firm. This paper aims to bridge both theoretical perspectives by fusing </w:t>
      </w:r>
      <w:r w:rsidR="0005284F">
        <w:rPr>
          <w:lang w:val="en-GB"/>
        </w:rPr>
        <w:t>the</w:t>
      </w:r>
      <w:r w:rsidR="000166E5">
        <w:rPr>
          <w:lang w:val="en-GB"/>
        </w:rPr>
        <w:t>se</w:t>
      </w:r>
      <w:r w:rsidR="00C300FC">
        <w:rPr>
          <w:lang w:val="en-GB"/>
        </w:rPr>
        <w:t xml:space="preserve"> </w:t>
      </w:r>
      <w:r w:rsidR="00226D34">
        <w:rPr>
          <w:lang w:val="en-GB"/>
        </w:rPr>
        <w:t>contradictory</w:t>
      </w:r>
      <w:r w:rsidR="00C300FC">
        <w:rPr>
          <w:lang w:val="en-GB"/>
        </w:rPr>
        <w:t xml:space="preserve"> conceptions of industrial advancement at the meso level. This means that the causal mechanisms that underpin industrial upgrading processes can be analyzed through the scope conditions yielded by both theoretical </w:t>
      </w:r>
      <w:r w:rsidR="00302DDB">
        <w:rPr>
          <w:lang w:val="en-GB"/>
        </w:rPr>
        <w:t>approaches</w:t>
      </w:r>
      <w:r w:rsidR="00C300FC">
        <w:rPr>
          <w:lang w:val="en-GB"/>
        </w:rPr>
        <w:t xml:space="preserve">. The meso level </w:t>
      </w:r>
      <w:r w:rsidR="004B1928">
        <w:rPr>
          <w:lang w:val="en-GB"/>
        </w:rPr>
        <w:t xml:space="preserve">of industrial upgrading </w:t>
      </w:r>
      <w:r w:rsidR="00C300FC">
        <w:rPr>
          <w:lang w:val="en-GB"/>
        </w:rPr>
        <w:t xml:space="preserve">applied in this paper </w:t>
      </w:r>
      <w:r w:rsidR="005C24C0">
        <w:rPr>
          <w:lang w:val="en-GB"/>
        </w:rPr>
        <w:t>means</w:t>
      </w:r>
      <w:r w:rsidR="00C300FC">
        <w:rPr>
          <w:lang w:val="en-GB"/>
        </w:rPr>
        <w:t xml:space="preserve"> that </w:t>
      </w:r>
      <w:r w:rsidR="00A9500B">
        <w:rPr>
          <w:lang w:val="en-GB"/>
        </w:rPr>
        <w:t>it has a look at industrial clusters</w:t>
      </w:r>
      <w:r w:rsidR="0009683B">
        <w:rPr>
          <w:rStyle w:val="Voetnootmarkering"/>
          <w:lang w:val="en-GB"/>
        </w:rPr>
        <w:footnoteReference w:id="3"/>
      </w:r>
      <w:r w:rsidR="00A9500B">
        <w:rPr>
          <w:lang w:val="en-GB"/>
        </w:rPr>
        <w:t>.</w:t>
      </w:r>
      <w:r w:rsidR="00302DDB">
        <w:rPr>
          <w:lang w:val="en-GB"/>
        </w:rPr>
        <w:t xml:space="preserve"> </w:t>
      </w:r>
      <w:r w:rsidR="00101DDB">
        <w:rPr>
          <w:lang w:val="en-GB"/>
        </w:rPr>
        <w:tab/>
      </w:r>
    </w:p>
    <w:p w:rsidR="00101DDB" w:rsidRDefault="00E94CE7" w:rsidP="008B3CCB">
      <w:pPr>
        <w:tabs>
          <w:tab w:val="left" w:pos="709"/>
        </w:tabs>
        <w:spacing w:line="360" w:lineRule="auto"/>
        <w:jc w:val="both"/>
        <w:rPr>
          <w:lang w:val="en-GB"/>
        </w:rPr>
      </w:pPr>
      <w:r>
        <w:rPr>
          <w:lang w:val="en-GB"/>
        </w:rPr>
        <w:lastRenderedPageBreak/>
        <w:t xml:space="preserve">Why should we do this </w:t>
      </w:r>
      <w:r w:rsidR="006B15C4">
        <w:rPr>
          <w:lang w:val="en-GB"/>
        </w:rPr>
        <w:t>if</w:t>
      </w:r>
      <w:r>
        <w:rPr>
          <w:lang w:val="en-GB"/>
        </w:rPr>
        <w:t xml:space="preserve"> t</w:t>
      </w:r>
      <w:r w:rsidR="00800E35">
        <w:rPr>
          <w:lang w:val="en-GB"/>
        </w:rPr>
        <w:t>he juxtaposition between macro level and micro level</w:t>
      </w:r>
      <w:r w:rsidR="0099601D">
        <w:rPr>
          <w:lang w:val="en-GB"/>
        </w:rPr>
        <w:t xml:space="preserve"> explanations</w:t>
      </w:r>
      <w:r w:rsidR="00800E35">
        <w:rPr>
          <w:lang w:val="en-GB"/>
        </w:rPr>
        <w:t xml:space="preserve"> is useful to get an insight in the conditions t</w:t>
      </w:r>
      <w:r>
        <w:rPr>
          <w:lang w:val="en-GB"/>
        </w:rPr>
        <w:t>hat favour industrial upgrading?</w:t>
      </w:r>
      <w:r w:rsidR="00800E35">
        <w:rPr>
          <w:lang w:val="en-GB"/>
        </w:rPr>
        <w:t xml:space="preserve"> </w:t>
      </w:r>
      <w:r>
        <w:rPr>
          <w:lang w:val="en-GB"/>
        </w:rPr>
        <w:t xml:space="preserve">Despite both approaches </w:t>
      </w:r>
      <w:r w:rsidR="006B15C4">
        <w:rPr>
          <w:lang w:val="en-GB"/>
        </w:rPr>
        <w:t>providing</w:t>
      </w:r>
      <w:r>
        <w:rPr>
          <w:lang w:val="en-GB"/>
        </w:rPr>
        <w:t xml:space="preserve"> </w:t>
      </w:r>
      <w:r w:rsidR="000166E5">
        <w:rPr>
          <w:lang w:val="en-GB"/>
        </w:rPr>
        <w:t>very fruitful</w:t>
      </w:r>
      <w:r>
        <w:rPr>
          <w:lang w:val="en-GB"/>
        </w:rPr>
        <w:t xml:space="preserve"> insight</w:t>
      </w:r>
      <w:r w:rsidR="000166E5">
        <w:rPr>
          <w:lang w:val="en-GB"/>
        </w:rPr>
        <w:t>s</w:t>
      </w:r>
      <w:r>
        <w:rPr>
          <w:lang w:val="en-GB"/>
        </w:rPr>
        <w:t xml:space="preserve"> in the </w:t>
      </w:r>
      <w:r w:rsidR="0099601D">
        <w:rPr>
          <w:lang w:val="en-GB"/>
        </w:rPr>
        <w:t xml:space="preserve">underlying </w:t>
      </w:r>
      <w:r>
        <w:rPr>
          <w:lang w:val="en-GB"/>
        </w:rPr>
        <w:t>dynamics of industrial upgrading</w:t>
      </w:r>
      <w:r w:rsidR="006C2081">
        <w:rPr>
          <w:lang w:val="en-GB"/>
        </w:rPr>
        <w:t>, it</w:t>
      </w:r>
      <w:r>
        <w:rPr>
          <w:lang w:val="en-GB"/>
        </w:rPr>
        <w:t xml:space="preserve"> remains unclear to what</w:t>
      </w:r>
      <w:r w:rsidR="00800E35">
        <w:rPr>
          <w:lang w:val="en-GB"/>
        </w:rPr>
        <w:t xml:space="preserve"> extent micro level and macro level mechanisms explain industrial upgrading processes. Conceptualizing industrial upgrading at the meso leve</w:t>
      </w:r>
      <w:r w:rsidR="00347592">
        <w:rPr>
          <w:lang w:val="en-GB"/>
        </w:rPr>
        <w:t>l</w:t>
      </w:r>
      <w:r w:rsidR="00800E35">
        <w:rPr>
          <w:lang w:val="en-GB"/>
        </w:rPr>
        <w:t xml:space="preserve"> </w:t>
      </w:r>
      <w:r w:rsidR="00347592">
        <w:rPr>
          <w:lang w:val="en-GB"/>
        </w:rPr>
        <w:t>allows</w:t>
      </w:r>
      <w:r w:rsidR="006E1296">
        <w:rPr>
          <w:lang w:val="en-GB"/>
        </w:rPr>
        <w:t xml:space="preserve"> us</w:t>
      </w:r>
      <w:r w:rsidR="00347592">
        <w:rPr>
          <w:lang w:val="en-GB"/>
        </w:rPr>
        <w:t xml:space="preserve"> to combine both theoretical perspectives</w:t>
      </w:r>
      <w:r w:rsidR="00FB3486">
        <w:rPr>
          <w:lang w:val="en-GB"/>
        </w:rPr>
        <w:t xml:space="preserve"> and to have a look at the specific relevance of </w:t>
      </w:r>
      <w:r w:rsidR="004178B4">
        <w:rPr>
          <w:lang w:val="en-GB"/>
        </w:rPr>
        <w:t>the two</w:t>
      </w:r>
      <w:r w:rsidR="00FB3486">
        <w:rPr>
          <w:lang w:val="en-GB"/>
        </w:rPr>
        <w:t xml:space="preserve"> approaches.</w:t>
      </w:r>
      <w:r w:rsidR="00226D34">
        <w:rPr>
          <w:lang w:val="en-GB"/>
        </w:rPr>
        <w:t xml:space="preserve"> </w:t>
      </w:r>
      <w:r w:rsidR="007C0217">
        <w:rPr>
          <w:lang w:val="en-GB"/>
        </w:rPr>
        <w:t xml:space="preserve">The different </w:t>
      </w:r>
      <w:r w:rsidR="00226D34">
        <w:rPr>
          <w:lang w:val="en-GB"/>
        </w:rPr>
        <w:t>conceptions</w:t>
      </w:r>
      <w:r w:rsidR="007C0217">
        <w:rPr>
          <w:lang w:val="en-GB"/>
        </w:rPr>
        <w:t xml:space="preserve"> of industrial upgrading come from</w:t>
      </w:r>
      <w:r w:rsidR="00CF697F">
        <w:rPr>
          <w:lang w:val="en-GB"/>
        </w:rPr>
        <w:t>, amongst others,</w:t>
      </w:r>
      <w:r w:rsidR="007C0217">
        <w:rPr>
          <w:lang w:val="en-GB"/>
        </w:rPr>
        <w:t xml:space="preserve"> Woolcock (1998), Humphrey &amp; Schmitz (2002) and Gereffi (1999). </w:t>
      </w:r>
      <w:r w:rsidR="00800E35">
        <w:rPr>
          <w:lang w:val="en-GB"/>
        </w:rPr>
        <w:t xml:space="preserve">According </w:t>
      </w:r>
      <w:r w:rsidR="00FA098A">
        <w:rPr>
          <w:lang w:val="en-GB"/>
        </w:rPr>
        <w:t xml:space="preserve">to </w:t>
      </w:r>
      <w:r w:rsidR="00800E35">
        <w:rPr>
          <w:lang w:val="en-GB"/>
        </w:rPr>
        <w:t>Woolcock (1998)</w:t>
      </w:r>
      <w:r w:rsidR="00FA098A">
        <w:rPr>
          <w:lang w:val="en-GB"/>
        </w:rPr>
        <w:t>,</w:t>
      </w:r>
      <w:r w:rsidR="00BD51B9">
        <w:rPr>
          <w:lang w:val="en-GB"/>
        </w:rPr>
        <w:t xml:space="preserve"> the macro conception emphasizes that</w:t>
      </w:r>
      <w:r w:rsidR="00FA098A">
        <w:rPr>
          <w:lang w:val="en-GB"/>
        </w:rPr>
        <w:t xml:space="preserve"> economic development entails more than robust economic growth. E</w:t>
      </w:r>
      <w:r w:rsidR="00B45CD5">
        <w:rPr>
          <w:lang w:val="en-GB"/>
        </w:rPr>
        <w:t xml:space="preserve">conomic development refers to the achievement of a </w:t>
      </w:r>
      <w:r w:rsidR="00FA098A">
        <w:rPr>
          <w:lang w:val="en-GB"/>
        </w:rPr>
        <w:t xml:space="preserve">situation in which an efficient and effective organizational life is </w:t>
      </w:r>
      <w:r w:rsidR="00B45CD5">
        <w:rPr>
          <w:lang w:val="en-GB"/>
        </w:rPr>
        <w:t>realized</w:t>
      </w:r>
      <w:r w:rsidR="004B1928">
        <w:rPr>
          <w:lang w:val="en-GB"/>
        </w:rPr>
        <w:t xml:space="preserve"> through the presence of social capital</w:t>
      </w:r>
      <w:r w:rsidR="00FA098A">
        <w:rPr>
          <w:lang w:val="en-GB"/>
        </w:rPr>
        <w:t xml:space="preserve"> (ibid., pp.151-154). The meaning of such an organized society implies that interpersonal relationships and collective action problems are dealt with in a way that is perceived as legitimate</w:t>
      </w:r>
      <w:r w:rsidR="00FB3486">
        <w:rPr>
          <w:lang w:val="en-GB"/>
        </w:rPr>
        <w:t xml:space="preserve"> and efficient</w:t>
      </w:r>
      <w:r w:rsidR="00FA098A">
        <w:rPr>
          <w:lang w:val="en-GB"/>
        </w:rPr>
        <w:t xml:space="preserve">. Micro-level theorists refer to industrial upgrading as a process of acquiring new functions which </w:t>
      </w:r>
      <w:r w:rsidR="008D4AAA">
        <w:rPr>
          <w:lang w:val="en-GB"/>
        </w:rPr>
        <w:t>enables a firm to generate</w:t>
      </w:r>
      <w:r w:rsidR="00FA098A">
        <w:rPr>
          <w:lang w:val="en-GB"/>
        </w:rPr>
        <w:t xml:space="preserve"> higher incomes (Humphrey &amp; Schmitz, 2002). Gereffi (1999, p.52)</w:t>
      </w:r>
      <w:r w:rsidR="00B45CD5">
        <w:rPr>
          <w:lang w:val="en-GB"/>
        </w:rPr>
        <w:t xml:space="preserve"> defines this more </w:t>
      </w:r>
      <w:r w:rsidR="00951961">
        <w:rPr>
          <w:lang w:val="en-GB"/>
        </w:rPr>
        <w:t>accurate</w:t>
      </w:r>
      <w:r w:rsidR="00B45CD5">
        <w:rPr>
          <w:lang w:val="en-GB"/>
        </w:rPr>
        <w:t xml:space="preserve"> and</w:t>
      </w:r>
      <w:r w:rsidR="00FA098A">
        <w:rPr>
          <w:lang w:val="en-GB"/>
        </w:rPr>
        <w:t xml:space="preserve"> mentions that industrial upgrading </w:t>
      </w:r>
      <w:r w:rsidR="00B75EEC">
        <w:rPr>
          <w:lang w:val="en-GB"/>
        </w:rPr>
        <w:t xml:space="preserve">is achieved if suppliers increase their ability </w:t>
      </w:r>
      <w:r w:rsidR="007C0217">
        <w:rPr>
          <w:lang w:val="en-GB"/>
        </w:rPr>
        <w:t>and</w:t>
      </w:r>
      <w:r w:rsidR="00B75EEC">
        <w:rPr>
          <w:lang w:val="en-GB"/>
        </w:rPr>
        <w:t xml:space="preserve"> move to </w:t>
      </w:r>
      <w:r w:rsidR="00084985">
        <w:rPr>
          <w:lang w:val="en-GB"/>
        </w:rPr>
        <w:t>more</w:t>
      </w:r>
      <w:r w:rsidR="00B75EEC">
        <w:rPr>
          <w:lang w:val="en-GB"/>
        </w:rPr>
        <w:t xml:space="preserve"> profitable and technologically sophisticated capital- and skill- intensive economic niches. </w:t>
      </w:r>
      <w:r w:rsidR="00800E35">
        <w:rPr>
          <w:lang w:val="en-GB"/>
        </w:rPr>
        <w:t xml:space="preserve"> </w:t>
      </w:r>
      <w:r w:rsidR="00B75EEC">
        <w:rPr>
          <w:lang w:val="en-GB"/>
        </w:rPr>
        <w:t xml:space="preserve">We can see that </w:t>
      </w:r>
      <w:r w:rsidR="000C0E39">
        <w:rPr>
          <w:lang w:val="en-GB"/>
        </w:rPr>
        <w:t>these</w:t>
      </w:r>
      <w:r w:rsidR="00B75EEC">
        <w:rPr>
          <w:lang w:val="en-GB"/>
        </w:rPr>
        <w:t xml:space="preserve"> scholarly traditions refer to the same kind of economic advancement, although both </w:t>
      </w:r>
      <w:r w:rsidR="004178B4">
        <w:rPr>
          <w:lang w:val="en-GB"/>
        </w:rPr>
        <w:t>approaches</w:t>
      </w:r>
      <w:r w:rsidR="00B75EEC">
        <w:rPr>
          <w:lang w:val="en-GB"/>
        </w:rPr>
        <w:t xml:space="preserve"> emphasize a different unit of analysis</w:t>
      </w:r>
      <w:r w:rsidR="001A06B4">
        <w:rPr>
          <w:lang w:val="en-GB"/>
        </w:rPr>
        <w:t xml:space="preserve"> </w:t>
      </w:r>
      <w:r w:rsidR="00853F74">
        <w:rPr>
          <w:lang w:val="en-GB"/>
        </w:rPr>
        <w:t>in order to understand the nature of</w:t>
      </w:r>
      <w:r w:rsidR="001A06B4">
        <w:rPr>
          <w:lang w:val="en-GB"/>
        </w:rPr>
        <w:t xml:space="preserve"> the dependent variable</w:t>
      </w:r>
      <w:r w:rsidR="00B75EEC">
        <w:rPr>
          <w:lang w:val="en-GB"/>
        </w:rPr>
        <w:t xml:space="preserve">. </w:t>
      </w:r>
    </w:p>
    <w:p w:rsidR="00A1750B" w:rsidRPr="004D3077" w:rsidRDefault="00B45CD5" w:rsidP="008B3CCB">
      <w:pPr>
        <w:tabs>
          <w:tab w:val="left" w:pos="709"/>
        </w:tabs>
        <w:spacing w:line="360" w:lineRule="auto"/>
        <w:jc w:val="both"/>
        <w:rPr>
          <w:lang w:val="en-GB"/>
        </w:rPr>
      </w:pPr>
      <w:r>
        <w:rPr>
          <w:lang w:val="en-GB"/>
        </w:rPr>
        <w:t>As a consequence, i</w:t>
      </w:r>
      <w:r w:rsidR="00B75EEC">
        <w:rPr>
          <w:lang w:val="en-GB"/>
        </w:rPr>
        <w:t xml:space="preserve">ndustrial upgrading in the narrowest sense at least entails a process in which the means of production are </w:t>
      </w:r>
      <w:r w:rsidR="00691485">
        <w:rPr>
          <w:lang w:val="en-GB"/>
        </w:rPr>
        <w:t xml:space="preserve">allocated </w:t>
      </w:r>
      <w:r w:rsidR="00B75EEC">
        <w:rPr>
          <w:lang w:val="en-GB"/>
        </w:rPr>
        <w:t>more efficiently and in which people acquire more</w:t>
      </w:r>
      <w:r w:rsidR="006E1296">
        <w:rPr>
          <w:lang w:val="en-GB"/>
        </w:rPr>
        <w:t xml:space="preserve"> advanced</w:t>
      </w:r>
      <w:r w:rsidR="00B75EEC">
        <w:rPr>
          <w:lang w:val="en-GB"/>
        </w:rPr>
        <w:t xml:space="preserve"> personal and organizational skills. </w:t>
      </w:r>
      <w:r w:rsidR="00226B82">
        <w:rPr>
          <w:lang w:val="en-GB"/>
        </w:rPr>
        <w:t xml:space="preserve">Bridging the gap between micro and macro conceptions of economic advancement into a meso unit of analysis </w:t>
      </w:r>
      <w:r w:rsidR="000166E5">
        <w:rPr>
          <w:lang w:val="en-GB"/>
        </w:rPr>
        <w:t>enables</w:t>
      </w:r>
      <w:r w:rsidR="00226B82">
        <w:rPr>
          <w:lang w:val="en-GB"/>
        </w:rPr>
        <w:t xml:space="preserve"> us to come up with a dependent variable that is compatible w</w:t>
      </w:r>
      <w:r w:rsidR="00087C5A">
        <w:rPr>
          <w:lang w:val="en-GB"/>
        </w:rPr>
        <w:t xml:space="preserve">ith both research traditions. Industrial upgrading at the meso level is conceivable </w:t>
      </w:r>
      <w:r w:rsidR="00704655">
        <w:rPr>
          <w:lang w:val="en-GB"/>
        </w:rPr>
        <w:t xml:space="preserve">almost </w:t>
      </w:r>
      <w:r w:rsidR="00087C5A">
        <w:rPr>
          <w:lang w:val="en-GB"/>
        </w:rPr>
        <w:t>in the same way as it is at the individual level</w:t>
      </w:r>
      <w:r w:rsidR="000C0E39">
        <w:rPr>
          <w:lang w:val="en-GB"/>
        </w:rPr>
        <w:t xml:space="preserve">, because this definition </w:t>
      </w:r>
      <w:r w:rsidR="00281FD3">
        <w:rPr>
          <w:lang w:val="en-GB"/>
        </w:rPr>
        <w:t>describes</w:t>
      </w:r>
      <w:r w:rsidR="000C0E39">
        <w:rPr>
          <w:lang w:val="en-GB"/>
        </w:rPr>
        <w:t xml:space="preserve"> clear scope </w:t>
      </w:r>
      <w:r w:rsidR="007C0217">
        <w:rPr>
          <w:lang w:val="en-GB"/>
        </w:rPr>
        <w:t xml:space="preserve">conditions </w:t>
      </w:r>
      <w:r w:rsidR="000C0E39">
        <w:rPr>
          <w:lang w:val="en-GB"/>
        </w:rPr>
        <w:t>about what industrial upgrading actually is</w:t>
      </w:r>
      <w:r w:rsidR="00087C5A">
        <w:rPr>
          <w:lang w:val="en-GB"/>
        </w:rPr>
        <w:t xml:space="preserve">. </w:t>
      </w:r>
      <w:r w:rsidR="00347592">
        <w:rPr>
          <w:lang w:val="en-GB"/>
        </w:rPr>
        <w:t xml:space="preserve">Moreover, it </w:t>
      </w:r>
      <w:r w:rsidR="000166E5">
        <w:rPr>
          <w:lang w:val="en-GB"/>
        </w:rPr>
        <w:t>shows</w:t>
      </w:r>
      <w:r w:rsidR="00347592">
        <w:rPr>
          <w:lang w:val="en-GB"/>
        </w:rPr>
        <w:t xml:space="preserve"> </w:t>
      </w:r>
      <w:r w:rsidR="009D4026">
        <w:rPr>
          <w:lang w:val="en-GB"/>
        </w:rPr>
        <w:t xml:space="preserve">us </w:t>
      </w:r>
      <w:r w:rsidR="00347592">
        <w:rPr>
          <w:lang w:val="en-GB"/>
        </w:rPr>
        <w:t xml:space="preserve">how </w:t>
      </w:r>
      <w:r w:rsidR="00F47EA3">
        <w:rPr>
          <w:lang w:val="en-GB"/>
        </w:rPr>
        <w:t xml:space="preserve">industrial </w:t>
      </w:r>
      <w:r w:rsidR="00347592">
        <w:rPr>
          <w:lang w:val="en-GB"/>
        </w:rPr>
        <w:t>upgrading processes</w:t>
      </w:r>
      <w:r w:rsidR="00F47EA3">
        <w:rPr>
          <w:lang w:val="en-GB"/>
        </w:rPr>
        <w:t xml:space="preserve"> can operate</w:t>
      </w:r>
      <w:r w:rsidR="00347592">
        <w:rPr>
          <w:lang w:val="en-GB"/>
        </w:rPr>
        <w:t xml:space="preserve"> at the level of the industrial cluster. </w:t>
      </w:r>
      <w:r w:rsidR="00087C5A">
        <w:rPr>
          <w:lang w:val="en-GB"/>
        </w:rPr>
        <w:t xml:space="preserve">The upgrading </w:t>
      </w:r>
      <w:r w:rsidR="006E1296">
        <w:rPr>
          <w:lang w:val="en-GB"/>
        </w:rPr>
        <w:t xml:space="preserve">processes </w:t>
      </w:r>
      <w:r w:rsidR="00087C5A">
        <w:rPr>
          <w:lang w:val="en-GB"/>
        </w:rPr>
        <w:t xml:space="preserve">of </w:t>
      </w:r>
      <w:r w:rsidR="0038292A">
        <w:rPr>
          <w:lang w:val="en-GB"/>
        </w:rPr>
        <w:t>industrial clusters</w:t>
      </w:r>
      <w:r w:rsidR="00087C5A">
        <w:rPr>
          <w:lang w:val="en-GB"/>
        </w:rPr>
        <w:t xml:space="preserve"> </w:t>
      </w:r>
      <w:r w:rsidR="0038292A">
        <w:rPr>
          <w:lang w:val="en-GB"/>
        </w:rPr>
        <w:t xml:space="preserve">can be achieved through </w:t>
      </w:r>
      <w:r w:rsidR="00406811">
        <w:rPr>
          <w:lang w:val="en-GB"/>
        </w:rPr>
        <w:t>four</w:t>
      </w:r>
      <w:r w:rsidR="0038292A">
        <w:rPr>
          <w:lang w:val="en-GB"/>
        </w:rPr>
        <w:t xml:space="preserve"> different mechanisms</w:t>
      </w:r>
      <w:r w:rsidR="00406811">
        <w:rPr>
          <w:rStyle w:val="Voetnootmarkering"/>
          <w:lang w:val="en-GB"/>
        </w:rPr>
        <w:footnoteReference w:id="4"/>
      </w:r>
      <w:r w:rsidR="00D23F28">
        <w:rPr>
          <w:lang w:val="en-GB"/>
        </w:rPr>
        <w:t>.</w:t>
      </w:r>
      <w:r w:rsidR="00087C5A">
        <w:rPr>
          <w:lang w:val="en-GB"/>
        </w:rPr>
        <w:t xml:space="preserve"> According to </w:t>
      </w:r>
      <w:r w:rsidR="00436D52">
        <w:rPr>
          <w:lang w:val="en-GB"/>
        </w:rPr>
        <w:t>Humphrey &amp; Schmitz (2002) and Gereffi (2013)</w:t>
      </w:r>
      <w:r w:rsidR="00087C5A">
        <w:rPr>
          <w:lang w:val="en-GB"/>
        </w:rPr>
        <w:t xml:space="preserve">, </w:t>
      </w:r>
      <w:r w:rsidR="00406811">
        <w:rPr>
          <w:lang w:val="en-GB"/>
        </w:rPr>
        <w:t>the</w:t>
      </w:r>
      <w:r w:rsidR="00F47EA3">
        <w:rPr>
          <w:lang w:val="en-GB"/>
        </w:rPr>
        <w:t xml:space="preserve"> mechanisms that underpin industrial upgrading processes refer </w:t>
      </w:r>
      <w:r w:rsidR="000166E5">
        <w:rPr>
          <w:lang w:val="en-GB"/>
        </w:rPr>
        <w:t>to a transformation</w:t>
      </w:r>
      <w:r w:rsidR="00F47EA3">
        <w:rPr>
          <w:lang w:val="en-GB"/>
        </w:rPr>
        <w:t xml:space="preserve"> in which a supplier is capable of handling more complex industrial processes. </w:t>
      </w:r>
      <w:r w:rsidR="00226D34">
        <w:rPr>
          <w:lang w:val="en-GB"/>
        </w:rPr>
        <w:t>The</w:t>
      </w:r>
      <w:r w:rsidR="00F47EA3">
        <w:rPr>
          <w:lang w:val="en-GB"/>
        </w:rPr>
        <w:t xml:space="preserve"> three mechanisms</w:t>
      </w:r>
      <w:r w:rsidR="00226D34">
        <w:rPr>
          <w:lang w:val="en-GB"/>
        </w:rPr>
        <w:t xml:space="preserve"> </w:t>
      </w:r>
      <w:r w:rsidR="00C06730">
        <w:rPr>
          <w:lang w:val="en-GB"/>
        </w:rPr>
        <w:t xml:space="preserve">applied in this paper display the underpinnings of </w:t>
      </w:r>
      <w:r w:rsidR="00226D34">
        <w:rPr>
          <w:lang w:val="en-GB"/>
        </w:rPr>
        <w:lastRenderedPageBreak/>
        <w:t>industrial upgrading</w:t>
      </w:r>
      <w:r w:rsidR="0038292A">
        <w:rPr>
          <w:lang w:val="en-GB"/>
        </w:rPr>
        <w:t xml:space="preserve"> at the l</w:t>
      </w:r>
      <w:r w:rsidR="00C06730">
        <w:rPr>
          <w:lang w:val="en-GB"/>
        </w:rPr>
        <w:t>evel of the cluste</w:t>
      </w:r>
      <w:r w:rsidR="004A376C">
        <w:rPr>
          <w:lang w:val="en-GB"/>
        </w:rPr>
        <w:t>r</w:t>
      </w:r>
      <w:r w:rsidR="00F47EA3">
        <w:rPr>
          <w:lang w:val="en-GB"/>
        </w:rPr>
        <w:t>.</w:t>
      </w:r>
      <w:r w:rsidR="00087C5A">
        <w:rPr>
          <w:lang w:val="en-GB"/>
        </w:rPr>
        <w:t xml:space="preserve"> first, we have </w:t>
      </w:r>
      <w:r w:rsidR="00087C5A">
        <w:rPr>
          <w:i/>
          <w:lang w:val="en-GB"/>
        </w:rPr>
        <w:t>process upgrading</w:t>
      </w:r>
      <w:r w:rsidR="00087C5A">
        <w:rPr>
          <w:lang w:val="en-GB"/>
        </w:rPr>
        <w:t>, which means that a supplier is able to transform inputs into outputs more efficiently by reorganizing the production system</w:t>
      </w:r>
      <w:r w:rsidR="001C20B9">
        <w:rPr>
          <w:lang w:val="en-GB"/>
        </w:rPr>
        <w:t>s</w:t>
      </w:r>
      <w:r w:rsidR="00087C5A">
        <w:rPr>
          <w:lang w:val="en-GB"/>
        </w:rPr>
        <w:t xml:space="preserve"> or by introducing new </w:t>
      </w:r>
      <w:r w:rsidR="0038292A">
        <w:rPr>
          <w:lang w:val="en-GB"/>
        </w:rPr>
        <w:t>technologies</w:t>
      </w:r>
      <w:r w:rsidR="00087C5A">
        <w:rPr>
          <w:lang w:val="en-GB"/>
        </w:rPr>
        <w:t xml:space="preserve"> (Humphrey &amp; Schmitz, 2002; Gereffi, 2013).  Second, </w:t>
      </w:r>
      <w:r w:rsidR="00087C5A">
        <w:rPr>
          <w:i/>
          <w:lang w:val="en-GB"/>
        </w:rPr>
        <w:t>product upgrading</w:t>
      </w:r>
      <w:r w:rsidR="00087C5A">
        <w:rPr>
          <w:lang w:val="en-GB"/>
        </w:rPr>
        <w:t xml:space="preserve"> is characterized by adopting more sophisticated product lines (Gereffi, 2013, p.19). This means that the added value</w:t>
      </w:r>
      <w:r w:rsidR="00C83A09">
        <w:rPr>
          <w:lang w:val="en-GB"/>
        </w:rPr>
        <w:t xml:space="preserve"> per unit</w:t>
      </w:r>
      <w:r w:rsidR="00087C5A">
        <w:rPr>
          <w:lang w:val="en-GB"/>
        </w:rPr>
        <w:t xml:space="preserve"> has been increased (Humphrey &amp; Schmitz, 2002, p.1020). Third, </w:t>
      </w:r>
      <w:r w:rsidR="00087C5A" w:rsidRPr="00362BD3">
        <w:rPr>
          <w:i/>
          <w:lang w:val="en-GB"/>
        </w:rPr>
        <w:t>functional</w:t>
      </w:r>
      <w:r w:rsidR="00087C5A">
        <w:rPr>
          <w:i/>
          <w:lang w:val="en-GB"/>
        </w:rPr>
        <w:t xml:space="preserve"> upgrading </w:t>
      </w:r>
      <w:r w:rsidR="00087C5A">
        <w:rPr>
          <w:lang w:val="en-GB"/>
        </w:rPr>
        <w:t>means that a supplier acquires new functions to increase the overall skill content of the activities</w:t>
      </w:r>
      <w:r w:rsidR="001C20B9">
        <w:rPr>
          <w:lang w:val="en-GB"/>
        </w:rPr>
        <w:t xml:space="preserve"> involved in the production</w:t>
      </w:r>
      <w:r w:rsidR="00087C5A">
        <w:rPr>
          <w:lang w:val="en-GB"/>
        </w:rPr>
        <w:t xml:space="preserve"> (Humphrey &amp; Schmitz, 2002; Gereffi, 2013). The theoretical </w:t>
      </w:r>
      <w:r w:rsidR="002675E9">
        <w:rPr>
          <w:lang w:val="en-GB"/>
        </w:rPr>
        <w:t>mechanisms</w:t>
      </w:r>
      <w:r w:rsidR="00087C5A">
        <w:rPr>
          <w:lang w:val="en-GB"/>
        </w:rPr>
        <w:t xml:space="preserve"> that lead to these particular kinds of upgrading are discussed below. </w:t>
      </w:r>
      <w:r w:rsidR="002675E9">
        <w:rPr>
          <w:lang w:val="en-GB"/>
        </w:rPr>
        <w:t xml:space="preserve">The first approach discussed is the developmental state </w:t>
      </w:r>
      <w:r w:rsidR="00951961">
        <w:rPr>
          <w:lang w:val="en-GB"/>
        </w:rPr>
        <w:t>perspective</w:t>
      </w:r>
      <w:r w:rsidR="006C2081">
        <w:rPr>
          <w:lang w:val="en-GB"/>
        </w:rPr>
        <w:t>;</w:t>
      </w:r>
      <w:r w:rsidR="002675E9">
        <w:rPr>
          <w:lang w:val="en-GB"/>
        </w:rPr>
        <w:t xml:space="preserve"> the second approach discussed is the global value chain </w:t>
      </w:r>
      <w:r w:rsidR="00951961">
        <w:rPr>
          <w:lang w:val="en-GB"/>
        </w:rPr>
        <w:t>perspective</w:t>
      </w:r>
      <w:r w:rsidR="002675E9">
        <w:rPr>
          <w:lang w:val="en-GB"/>
        </w:rPr>
        <w:t>.</w:t>
      </w:r>
      <w:r w:rsidR="00087C5A">
        <w:rPr>
          <w:lang w:val="en-GB"/>
        </w:rPr>
        <w:t xml:space="preserve"> </w:t>
      </w:r>
    </w:p>
    <w:p w:rsidR="00DE1354" w:rsidRDefault="00C01DF3" w:rsidP="008B3CCB">
      <w:pPr>
        <w:pStyle w:val="Kop2"/>
        <w:tabs>
          <w:tab w:val="left" w:pos="709"/>
        </w:tabs>
        <w:spacing w:after="200"/>
        <w:rPr>
          <w:lang w:val="en-GB"/>
        </w:rPr>
      </w:pPr>
      <w:bookmarkStart w:id="8" w:name="_Toc391504470"/>
      <w:r>
        <w:rPr>
          <w:lang w:val="en-GB"/>
        </w:rPr>
        <w:t>2.2</w:t>
      </w:r>
      <w:r w:rsidR="00DE1354">
        <w:rPr>
          <w:lang w:val="en-GB"/>
        </w:rPr>
        <w:t xml:space="preserve">. </w:t>
      </w:r>
      <w:r w:rsidR="00675C0B">
        <w:rPr>
          <w:lang w:val="en-GB"/>
        </w:rPr>
        <w:t>The developmental state approach</w:t>
      </w:r>
      <w:bookmarkEnd w:id="8"/>
    </w:p>
    <w:p w:rsidR="00101DDB" w:rsidRDefault="00A80CF0" w:rsidP="008B3CCB">
      <w:pPr>
        <w:tabs>
          <w:tab w:val="left" w:pos="709"/>
        </w:tabs>
        <w:spacing w:line="360" w:lineRule="auto"/>
        <w:jc w:val="both"/>
        <w:rPr>
          <w:lang w:val="en-GB"/>
        </w:rPr>
      </w:pPr>
      <w:r>
        <w:rPr>
          <w:lang w:val="en-GB"/>
        </w:rPr>
        <w:t xml:space="preserve">Developmental state scholars emphasize the importance of the institutional structure of a state in explaining industrial upgrading. Before we can understand the developmental state approach, we have to trace the roots of this </w:t>
      </w:r>
      <w:r w:rsidR="001A06B4">
        <w:rPr>
          <w:lang w:val="en-GB"/>
        </w:rPr>
        <w:t>perspective</w:t>
      </w:r>
      <w:r>
        <w:rPr>
          <w:lang w:val="en-GB"/>
        </w:rPr>
        <w:t xml:space="preserve">. </w:t>
      </w:r>
      <w:r w:rsidR="00044AEA">
        <w:rPr>
          <w:lang w:val="en-GB"/>
        </w:rPr>
        <w:t>According to neoclassical economic thinking, the market is the mechanism that allocates the means of production in the most efficient way.</w:t>
      </w:r>
      <w:r w:rsidR="00DE1354">
        <w:rPr>
          <w:lang w:val="en-GB"/>
        </w:rPr>
        <w:t xml:space="preserve"> This </w:t>
      </w:r>
      <w:r w:rsidR="00044AEA">
        <w:rPr>
          <w:lang w:val="en-GB"/>
        </w:rPr>
        <w:t>is</w:t>
      </w:r>
      <w:r w:rsidR="00DE1354">
        <w:rPr>
          <w:lang w:val="en-GB"/>
        </w:rPr>
        <w:t xml:space="preserve"> associated with efficient markets and inefficient governments, because people </w:t>
      </w:r>
      <w:r w:rsidR="00044AEA">
        <w:rPr>
          <w:lang w:val="en-GB"/>
        </w:rPr>
        <w:t>attend</w:t>
      </w:r>
      <w:r w:rsidR="004178B4">
        <w:rPr>
          <w:lang w:val="en-GB"/>
        </w:rPr>
        <w:t xml:space="preserve"> the government only for 'rent-seeking'</w:t>
      </w:r>
      <w:r w:rsidR="00DE1354">
        <w:rPr>
          <w:lang w:val="en-GB"/>
        </w:rPr>
        <w:t xml:space="preserve"> (Evans, 1995 p.24)</w:t>
      </w:r>
      <w:r w:rsidR="009E3442">
        <w:rPr>
          <w:rStyle w:val="Voetnootmarkering"/>
          <w:lang w:val="en-GB"/>
        </w:rPr>
        <w:footnoteReference w:id="5"/>
      </w:r>
      <w:r w:rsidR="00DE1354">
        <w:rPr>
          <w:lang w:val="en-GB"/>
        </w:rPr>
        <w:t xml:space="preserve">. According these classical perspectives, </w:t>
      </w:r>
      <w:r w:rsidR="00101DDB">
        <w:rPr>
          <w:lang w:val="en-GB"/>
        </w:rPr>
        <w:t xml:space="preserve">the </w:t>
      </w:r>
      <w:r w:rsidR="00DE1354">
        <w:rPr>
          <w:lang w:val="en-GB"/>
        </w:rPr>
        <w:t xml:space="preserve">reduction of market efficiency </w:t>
      </w:r>
      <w:r w:rsidR="00044AEA">
        <w:rPr>
          <w:lang w:val="en-GB"/>
        </w:rPr>
        <w:t>is</w:t>
      </w:r>
      <w:r w:rsidR="005E4CBA">
        <w:rPr>
          <w:lang w:val="en-GB"/>
        </w:rPr>
        <w:t xml:space="preserve"> caused</w:t>
      </w:r>
      <w:r w:rsidR="00DE1354">
        <w:rPr>
          <w:lang w:val="en-GB"/>
        </w:rPr>
        <w:t xml:space="preserve"> by governments who want to intervene in th</w:t>
      </w:r>
      <w:r w:rsidR="00101DDB">
        <w:rPr>
          <w:lang w:val="en-GB"/>
        </w:rPr>
        <w:t xml:space="preserve">e economy for their own sake. </w:t>
      </w:r>
    </w:p>
    <w:p w:rsidR="00101DDB" w:rsidRDefault="00DE1354" w:rsidP="008B3CCB">
      <w:pPr>
        <w:tabs>
          <w:tab w:val="left" w:pos="709"/>
        </w:tabs>
        <w:spacing w:line="360" w:lineRule="auto"/>
        <w:jc w:val="both"/>
        <w:rPr>
          <w:lang w:val="en-GB"/>
        </w:rPr>
      </w:pPr>
      <w:r>
        <w:rPr>
          <w:lang w:val="en-GB"/>
        </w:rPr>
        <w:t xml:space="preserve">A classical version of political economy that has been applied </w:t>
      </w:r>
      <w:r w:rsidR="00B3016D">
        <w:rPr>
          <w:lang w:val="en-GB"/>
        </w:rPr>
        <w:t>at the</w:t>
      </w:r>
      <w:r>
        <w:rPr>
          <w:lang w:val="en-GB"/>
        </w:rPr>
        <w:t xml:space="preserve"> international level is the theory of comparative advantage. A country may have a comparative advantage regarding the production of particular goods. This advantage is informed by natural endowments, which enables this country to produce at lower costs in comparison with other countries (Prasch, 1996). A second country can produce other products at lower costs, and through the exchange of products the wealth of both countr</w:t>
      </w:r>
      <w:r w:rsidR="00101DDB">
        <w:rPr>
          <w:lang w:val="en-GB"/>
        </w:rPr>
        <w:t>ies can increase (ibid., p.38).</w:t>
      </w:r>
      <w:r>
        <w:rPr>
          <w:lang w:val="en-GB"/>
        </w:rPr>
        <w:t xml:space="preserve"> However, poorer countries seem to be </w:t>
      </w:r>
      <w:r w:rsidR="00044AEA">
        <w:rPr>
          <w:lang w:val="en-GB"/>
        </w:rPr>
        <w:t>seized</w:t>
      </w:r>
      <w:r>
        <w:rPr>
          <w:lang w:val="en-GB"/>
        </w:rPr>
        <w:t xml:space="preserve"> in low development trajectories and</w:t>
      </w:r>
      <w:r w:rsidR="007C0217">
        <w:rPr>
          <w:lang w:val="en-GB"/>
        </w:rPr>
        <w:t>, consequently,</w:t>
      </w:r>
      <w:r>
        <w:rPr>
          <w:lang w:val="en-GB"/>
        </w:rPr>
        <w:t xml:space="preserve"> </w:t>
      </w:r>
      <w:r w:rsidR="007C0217">
        <w:rPr>
          <w:lang w:val="en-GB"/>
        </w:rPr>
        <w:t xml:space="preserve">scholars </w:t>
      </w:r>
      <w:r>
        <w:rPr>
          <w:lang w:val="en-GB"/>
        </w:rPr>
        <w:t>are sceptical about this argument. As a response to this classical doctrine, World-System theorists argue that development is the cause of a countries position in the international division of labour, and not just the result (Evans, 1995, p.7). Wallerstein (1974) argues that</w:t>
      </w:r>
      <w:r w:rsidR="000C0E39">
        <w:rPr>
          <w:lang w:val="en-GB"/>
        </w:rPr>
        <w:t xml:space="preserve"> in the case of low developmental trajectories,</w:t>
      </w:r>
      <w:r>
        <w:rPr>
          <w:lang w:val="en-GB"/>
        </w:rPr>
        <w:t xml:space="preserve"> the state plays a key role in the development of countries. The position of a country in the hierarchy of production, consumption and profits </w:t>
      </w:r>
      <w:r w:rsidR="00416D25">
        <w:rPr>
          <w:lang w:val="en-GB"/>
        </w:rPr>
        <w:t>is caused</w:t>
      </w:r>
      <w:r>
        <w:rPr>
          <w:lang w:val="en-GB"/>
        </w:rPr>
        <w:t xml:space="preserve"> </w:t>
      </w:r>
      <w:r w:rsidR="00416D25">
        <w:rPr>
          <w:lang w:val="en-GB"/>
        </w:rPr>
        <w:t xml:space="preserve">by the way </w:t>
      </w:r>
      <w:r>
        <w:rPr>
          <w:lang w:val="en-GB"/>
        </w:rPr>
        <w:t xml:space="preserve">countries in the periphery depend </w:t>
      </w:r>
      <w:r w:rsidR="00F74935">
        <w:rPr>
          <w:lang w:val="en-GB"/>
        </w:rPr>
        <w:t>up</w:t>
      </w:r>
      <w:r>
        <w:rPr>
          <w:lang w:val="en-GB"/>
        </w:rPr>
        <w:t xml:space="preserve">on countries in the core. The artificial division of a world economy in a fragmented international political system causes variation </w:t>
      </w:r>
      <w:r>
        <w:rPr>
          <w:lang w:val="en-GB"/>
        </w:rPr>
        <w:lastRenderedPageBreak/>
        <w:t>in capital accumulation and wages. Core countries deliver capital in production processes, seeking for countries in the periphery with the low</w:t>
      </w:r>
      <w:r w:rsidR="00416D25">
        <w:rPr>
          <w:lang w:val="en-GB"/>
        </w:rPr>
        <w:t xml:space="preserve">est wages (ibid.). </w:t>
      </w:r>
      <w:r w:rsidR="00556C92">
        <w:rPr>
          <w:lang w:val="en-GB"/>
        </w:rPr>
        <w:t>More importantly, world-system theorists bring back in the state as a relevant unit of analysis with regard t</w:t>
      </w:r>
      <w:r w:rsidR="00F74935">
        <w:rPr>
          <w:lang w:val="en-GB"/>
        </w:rPr>
        <w:t xml:space="preserve">o industrial upgrading. </w:t>
      </w:r>
      <w:r w:rsidR="007C0217">
        <w:rPr>
          <w:lang w:val="en-GB"/>
        </w:rPr>
        <w:t>Nevertheless</w:t>
      </w:r>
      <w:r>
        <w:rPr>
          <w:lang w:val="en-GB"/>
        </w:rPr>
        <w:t xml:space="preserve">, most economists share the notion that trade has beneficial results for the countries involved (Evans, 1995, p.7). </w:t>
      </w:r>
      <w:r w:rsidR="00226D34">
        <w:rPr>
          <w:lang w:val="en-GB"/>
        </w:rPr>
        <w:t>It is difficult, however</w:t>
      </w:r>
      <w:r w:rsidR="006C2081">
        <w:rPr>
          <w:lang w:val="en-GB"/>
        </w:rPr>
        <w:t>, to</w:t>
      </w:r>
      <w:r w:rsidR="00A02B33">
        <w:rPr>
          <w:lang w:val="en-GB"/>
        </w:rPr>
        <w:t xml:space="preserve"> neglect the importance of states as w</w:t>
      </w:r>
      <w:r w:rsidR="00951961">
        <w:rPr>
          <w:lang w:val="en-GB"/>
        </w:rPr>
        <w:t>e can see that they play</w:t>
      </w:r>
      <w:r>
        <w:rPr>
          <w:lang w:val="en-GB"/>
        </w:rPr>
        <w:t xml:space="preserve"> a central role in the development of countries. The focus on natural endowment</w:t>
      </w:r>
      <w:r w:rsidR="00DC2488">
        <w:rPr>
          <w:lang w:val="en-GB"/>
        </w:rPr>
        <w:t>s</w:t>
      </w:r>
      <w:r>
        <w:rPr>
          <w:lang w:val="en-GB"/>
        </w:rPr>
        <w:t xml:space="preserve"> does not explain the variation i</w:t>
      </w:r>
      <w:r w:rsidR="00853F74">
        <w:rPr>
          <w:lang w:val="en-GB"/>
        </w:rPr>
        <w:t>n development among nations. In order to understand the relationship between institutions and industrial advancement</w:t>
      </w:r>
      <w:r>
        <w:rPr>
          <w:lang w:val="en-GB"/>
        </w:rPr>
        <w:t>, an ongoing debate has started about the nature of state intervention</w:t>
      </w:r>
      <w:r w:rsidR="00853F74">
        <w:rPr>
          <w:lang w:val="en-GB"/>
        </w:rPr>
        <w:t xml:space="preserve"> in</w:t>
      </w:r>
      <w:r w:rsidR="006C2081">
        <w:rPr>
          <w:lang w:val="en-GB"/>
        </w:rPr>
        <w:t xml:space="preserve"> the economy</w:t>
      </w:r>
      <w:r>
        <w:rPr>
          <w:lang w:val="en-GB"/>
        </w:rPr>
        <w:t>. The central question in this debate is to what extent a state intervenes in the economy. T</w:t>
      </w:r>
      <w:r w:rsidR="004178B4">
        <w:rPr>
          <w:lang w:val="en-GB"/>
        </w:rPr>
        <w:t>his debate is often centred on 'liberal', '</w:t>
      </w:r>
      <w:proofErr w:type="spellStart"/>
      <w:r>
        <w:rPr>
          <w:lang w:val="en-GB"/>
        </w:rPr>
        <w:t>dirigist</w:t>
      </w:r>
      <w:r w:rsidR="00F74935">
        <w:rPr>
          <w:lang w:val="en-GB"/>
        </w:rPr>
        <w:t>e</w:t>
      </w:r>
      <w:proofErr w:type="spellEnd"/>
      <w:r w:rsidR="004178B4">
        <w:rPr>
          <w:lang w:val="en-GB"/>
        </w:rPr>
        <w:t>' or 'interventionist'</w:t>
      </w:r>
      <w:r>
        <w:rPr>
          <w:lang w:val="en-GB"/>
        </w:rPr>
        <w:t xml:space="preserve"> </w:t>
      </w:r>
      <w:r w:rsidR="00416D25">
        <w:rPr>
          <w:lang w:val="en-GB"/>
        </w:rPr>
        <w:t>concepts of state intervention</w:t>
      </w:r>
      <w:r>
        <w:rPr>
          <w:lang w:val="en-GB"/>
        </w:rPr>
        <w:t>.</w:t>
      </w:r>
      <w:r w:rsidR="00416D25">
        <w:rPr>
          <w:lang w:val="en-GB"/>
        </w:rPr>
        <w:t xml:space="preserve"> This means that the weakness or strength of state intervention is relevant for </w:t>
      </w:r>
      <w:r w:rsidR="0047449D">
        <w:rPr>
          <w:lang w:val="en-GB"/>
        </w:rPr>
        <w:t>analyz</w:t>
      </w:r>
      <w:r w:rsidR="006E1296">
        <w:rPr>
          <w:lang w:val="en-GB"/>
        </w:rPr>
        <w:t>ing</w:t>
      </w:r>
      <w:r w:rsidR="00416D25">
        <w:rPr>
          <w:lang w:val="en-GB"/>
        </w:rPr>
        <w:t xml:space="preserve"> economic development</w:t>
      </w:r>
      <w:r w:rsidR="001A06B4">
        <w:rPr>
          <w:lang w:val="en-GB"/>
        </w:rPr>
        <w:t xml:space="preserve"> (ibid.)</w:t>
      </w:r>
      <w:r w:rsidR="00416D25">
        <w:rPr>
          <w:lang w:val="en-GB"/>
        </w:rPr>
        <w:t>.</w:t>
      </w:r>
      <w:r>
        <w:rPr>
          <w:lang w:val="en-GB"/>
        </w:rPr>
        <w:t xml:space="preserve"> However, the developmental state framework wants to go beyond this debate. As every state interferes in the economy to a certain extent, it </w:t>
      </w:r>
      <w:r w:rsidR="006C2081">
        <w:rPr>
          <w:lang w:val="en-GB"/>
        </w:rPr>
        <w:t>becomes</w:t>
      </w:r>
      <w:r>
        <w:rPr>
          <w:lang w:val="en-GB"/>
        </w:rPr>
        <w:t xml:space="preserve"> more useful to have a look at the </w:t>
      </w:r>
      <w:r w:rsidR="000D01B9">
        <w:rPr>
          <w:lang w:val="en-GB"/>
        </w:rPr>
        <w:t xml:space="preserve">qualitative </w:t>
      </w:r>
      <w:r>
        <w:rPr>
          <w:lang w:val="en-GB"/>
        </w:rPr>
        <w:t xml:space="preserve">nature of intervention in the economy by the state (ibid., p.10). Therefore, </w:t>
      </w:r>
      <w:r w:rsidR="00E61288">
        <w:rPr>
          <w:lang w:val="en-GB"/>
        </w:rPr>
        <w:t>the developmental state approach</w:t>
      </w:r>
      <w:r>
        <w:rPr>
          <w:lang w:val="en-GB"/>
        </w:rPr>
        <w:t xml:space="preserve"> is used to </w:t>
      </w:r>
      <w:r w:rsidR="009637A5">
        <w:rPr>
          <w:lang w:val="en-GB"/>
        </w:rPr>
        <w:t>trace</w:t>
      </w:r>
      <w:r>
        <w:rPr>
          <w:lang w:val="en-GB"/>
        </w:rPr>
        <w:t xml:space="preserve"> </w:t>
      </w:r>
      <w:r w:rsidR="00F74935">
        <w:rPr>
          <w:lang w:val="en-GB"/>
        </w:rPr>
        <w:t>the</w:t>
      </w:r>
      <w:r>
        <w:rPr>
          <w:lang w:val="en-GB"/>
        </w:rPr>
        <w:t xml:space="preserve"> particular </w:t>
      </w:r>
      <w:r w:rsidR="00416D25">
        <w:rPr>
          <w:lang w:val="en-GB"/>
        </w:rPr>
        <w:t xml:space="preserve">institutional </w:t>
      </w:r>
      <w:r>
        <w:rPr>
          <w:lang w:val="en-GB"/>
        </w:rPr>
        <w:t xml:space="preserve">conditions </w:t>
      </w:r>
      <w:r w:rsidR="00F74935">
        <w:rPr>
          <w:lang w:val="en-GB"/>
        </w:rPr>
        <w:t xml:space="preserve">that </w:t>
      </w:r>
      <w:r>
        <w:rPr>
          <w:lang w:val="en-GB"/>
        </w:rPr>
        <w:t xml:space="preserve">are favourable for </w:t>
      </w:r>
      <w:r w:rsidR="00800E35">
        <w:rPr>
          <w:lang w:val="en-GB"/>
        </w:rPr>
        <w:t xml:space="preserve">economic </w:t>
      </w:r>
      <w:r>
        <w:rPr>
          <w:lang w:val="en-GB"/>
        </w:rPr>
        <w:t xml:space="preserve">development and, </w:t>
      </w:r>
      <w:r w:rsidR="00DB1C29">
        <w:rPr>
          <w:lang w:val="en-GB"/>
        </w:rPr>
        <w:t>subsequently</w:t>
      </w:r>
      <w:r>
        <w:rPr>
          <w:lang w:val="en-GB"/>
        </w:rPr>
        <w:t>, upgrad</w:t>
      </w:r>
      <w:r w:rsidR="00F146AC">
        <w:rPr>
          <w:lang w:val="en-GB"/>
        </w:rPr>
        <w:t xml:space="preserve">ing opportunities of suppliers in </w:t>
      </w:r>
      <w:r w:rsidR="000D01B9">
        <w:rPr>
          <w:lang w:val="en-GB"/>
        </w:rPr>
        <w:t>industrial clusters</w:t>
      </w:r>
      <w:r w:rsidR="00F146AC">
        <w:rPr>
          <w:lang w:val="en-GB"/>
        </w:rPr>
        <w:t>.</w:t>
      </w:r>
      <w:r w:rsidR="00D32AE2">
        <w:rPr>
          <w:lang w:val="en-GB"/>
        </w:rPr>
        <w:t xml:space="preserve"> This means that the developmental state</w:t>
      </w:r>
      <w:r w:rsidR="00E61288">
        <w:rPr>
          <w:lang w:val="en-GB"/>
        </w:rPr>
        <w:t xml:space="preserve"> approach</w:t>
      </w:r>
      <w:r w:rsidR="00D32AE2">
        <w:rPr>
          <w:lang w:val="en-GB"/>
        </w:rPr>
        <w:t xml:space="preserve"> emphasizes the quality of state intervention, rather than the quanti</w:t>
      </w:r>
      <w:r w:rsidR="00E61288">
        <w:rPr>
          <w:lang w:val="en-GB"/>
        </w:rPr>
        <w:t>ty of state intervention.</w:t>
      </w:r>
      <w:r w:rsidR="00E61288">
        <w:rPr>
          <w:lang w:val="en-GB"/>
        </w:rPr>
        <w:tab/>
      </w:r>
    </w:p>
    <w:p w:rsidR="00101DDB" w:rsidRDefault="005D0C87" w:rsidP="008B3CCB">
      <w:pPr>
        <w:tabs>
          <w:tab w:val="left" w:pos="709"/>
        </w:tabs>
        <w:spacing w:line="360" w:lineRule="auto"/>
        <w:jc w:val="both"/>
        <w:rPr>
          <w:lang w:val="en-GB"/>
        </w:rPr>
      </w:pPr>
      <w:r>
        <w:rPr>
          <w:lang w:val="en-GB"/>
        </w:rPr>
        <w:t>The nature of state intervention is informed by the relationship between the state and industry. Before giving a description of the available policy instruments and the attitude</w:t>
      </w:r>
      <w:r w:rsidR="000166E5">
        <w:rPr>
          <w:lang w:val="en-GB"/>
        </w:rPr>
        <w:t>s</w:t>
      </w:r>
      <w:r>
        <w:rPr>
          <w:lang w:val="en-GB"/>
        </w:rPr>
        <w:t xml:space="preserve"> of states towards industries, an outline of two competing state structures is given. </w:t>
      </w:r>
      <w:r w:rsidR="00065D7E">
        <w:rPr>
          <w:lang w:val="en-GB"/>
        </w:rPr>
        <w:t>The</w:t>
      </w:r>
      <w:r w:rsidR="00722EBF">
        <w:rPr>
          <w:lang w:val="en-GB"/>
        </w:rPr>
        <w:t xml:space="preserve"> </w:t>
      </w:r>
      <w:r w:rsidR="00751218">
        <w:rPr>
          <w:lang w:val="en-GB"/>
        </w:rPr>
        <w:t>differences</w:t>
      </w:r>
      <w:r>
        <w:rPr>
          <w:lang w:val="en-GB"/>
        </w:rPr>
        <w:t xml:space="preserve"> </w:t>
      </w:r>
      <w:r w:rsidR="00A12632">
        <w:rPr>
          <w:lang w:val="en-GB"/>
        </w:rPr>
        <w:t>between</w:t>
      </w:r>
      <w:r>
        <w:rPr>
          <w:lang w:val="en-GB"/>
        </w:rPr>
        <w:t xml:space="preserve"> state structures </w:t>
      </w:r>
      <w:r w:rsidR="00A02B33">
        <w:rPr>
          <w:lang w:val="en-GB"/>
        </w:rPr>
        <w:t>are</w:t>
      </w:r>
      <w:r>
        <w:rPr>
          <w:lang w:val="en-GB"/>
        </w:rPr>
        <w:t xml:space="preserve"> </w:t>
      </w:r>
      <w:r w:rsidR="00556C92">
        <w:rPr>
          <w:lang w:val="en-GB"/>
        </w:rPr>
        <w:t>conceptualized</w:t>
      </w:r>
      <w:r>
        <w:rPr>
          <w:lang w:val="en-GB"/>
        </w:rPr>
        <w:t xml:space="preserve"> as the discrepancy</w:t>
      </w:r>
      <w:r w:rsidR="00722EBF">
        <w:rPr>
          <w:lang w:val="en-GB"/>
        </w:rPr>
        <w:t xml:space="preserve"> between developmental states and predatory states</w:t>
      </w:r>
      <w:r>
        <w:rPr>
          <w:lang w:val="en-GB"/>
        </w:rPr>
        <w:t>. This difference is</w:t>
      </w:r>
      <w:r w:rsidR="00722EBF">
        <w:rPr>
          <w:lang w:val="en-GB"/>
        </w:rPr>
        <w:t xml:space="preserve"> important, because </w:t>
      </w:r>
      <w:r w:rsidR="00556C92">
        <w:rPr>
          <w:lang w:val="en-GB"/>
        </w:rPr>
        <w:t>the dichotomy between the developmental state and the predatory state</w:t>
      </w:r>
      <w:r w:rsidR="00722EBF">
        <w:rPr>
          <w:lang w:val="en-GB"/>
        </w:rPr>
        <w:t xml:space="preserve"> explain</w:t>
      </w:r>
      <w:r w:rsidR="00556C92">
        <w:rPr>
          <w:lang w:val="en-GB"/>
        </w:rPr>
        <w:t>s</w:t>
      </w:r>
      <w:r w:rsidR="00722EBF">
        <w:rPr>
          <w:lang w:val="en-GB"/>
        </w:rPr>
        <w:t xml:space="preserve"> variation in developmental outcomes (</w:t>
      </w:r>
      <w:r w:rsidR="00AE3105">
        <w:rPr>
          <w:lang w:val="en-GB"/>
        </w:rPr>
        <w:t>Evans, 199</w:t>
      </w:r>
      <w:r w:rsidR="00184F67">
        <w:rPr>
          <w:lang w:val="en-GB"/>
        </w:rPr>
        <w:t>5; Johnson, 1999</w:t>
      </w:r>
      <w:r w:rsidR="00722EBF">
        <w:rPr>
          <w:lang w:val="en-GB"/>
        </w:rPr>
        <w:t xml:space="preserve">). </w:t>
      </w:r>
      <w:r w:rsidR="003573E2">
        <w:rPr>
          <w:lang w:val="en-GB"/>
        </w:rPr>
        <w:t>The</w:t>
      </w:r>
      <w:r w:rsidR="00F74935">
        <w:rPr>
          <w:lang w:val="en-GB"/>
        </w:rPr>
        <w:t xml:space="preserve"> first important</w:t>
      </w:r>
      <w:r w:rsidR="003573E2">
        <w:rPr>
          <w:lang w:val="en-GB"/>
        </w:rPr>
        <w:t xml:space="preserve"> distinction between predatory states and developmental st</w:t>
      </w:r>
      <w:r>
        <w:rPr>
          <w:lang w:val="en-GB"/>
        </w:rPr>
        <w:t xml:space="preserve">ates is being made </w:t>
      </w:r>
      <w:r w:rsidR="00DB1C29">
        <w:rPr>
          <w:lang w:val="en-GB"/>
        </w:rPr>
        <w:t xml:space="preserve">in order </w:t>
      </w:r>
      <w:r>
        <w:rPr>
          <w:lang w:val="en-GB"/>
        </w:rPr>
        <w:t>to distinguish between state structures that support or break down industrial upgrading processes</w:t>
      </w:r>
      <w:r w:rsidR="003573E2">
        <w:rPr>
          <w:lang w:val="en-GB"/>
        </w:rPr>
        <w:t>. In a predatory state, the bureaucracy is dedicated to self-interest rather than to the collective interest (</w:t>
      </w:r>
      <w:r w:rsidR="00184F67">
        <w:rPr>
          <w:lang w:val="en-GB"/>
        </w:rPr>
        <w:t>Evans, 1995</w:t>
      </w:r>
      <w:r w:rsidR="005D327D">
        <w:rPr>
          <w:lang w:val="en-GB"/>
        </w:rPr>
        <w:t>; Johnson, 1999</w:t>
      </w:r>
      <w:r w:rsidR="00F74935">
        <w:rPr>
          <w:lang w:val="en-GB"/>
        </w:rPr>
        <w:t xml:space="preserve">). </w:t>
      </w:r>
      <w:r w:rsidR="003573E2">
        <w:rPr>
          <w:lang w:val="en-GB"/>
        </w:rPr>
        <w:t>In a developmental state, the bureaucracy is dedicated to</w:t>
      </w:r>
      <w:r w:rsidR="00B07BDC">
        <w:rPr>
          <w:lang w:val="en-GB"/>
        </w:rPr>
        <w:t xml:space="preserve"> the</w:t>
      </w:r>
      <w:r w:rsidR="003573E2">
        <w:rPr>
          <w:lang w:val="en-GB"/>
        </w:rPr>
        <w:t xml:space="preserve"> long-term development of a country, creating the opportunity for industrial </w:t>
      </w:r>
      <w:r w:rsidR="00416D25">
        <w:rPr>
          <w:lang w:val="en-GB"/>
        </w:rPr>
        <w:t>upgrading</w:t>
      </w:r>
      <w:r w:rsidR="003573E2">
        <w:rPr>
          <w:lang w:val="en-GB"/>
        </w:rPr>
        <w:t xml:space="preserve">. </w:t>
      </w:r>
      <w:r w:rsidR="00B51C03">
        <w:rPr>
          <w:lang w:val="en-GB"/>
        </w:rPr>
        <w:t xml:space="preserve">According to the developmental state literature, a state that is dedicated to the collective interest enhances economic growth perspectives (Evans, 1995; Johnson, 1999). </w:t>
      </w:r>
      <w:r w:rsidR="00A76C33">
        <w:rPr>
          <w:lang w:val="en-GB"/>
        </w:rPr>
        <w:t xml:space="preserve">The dedication of bureaucrats to the collective good is achieved through highly selective meritocratic recruitment and long-term career rewards (Evans, </w:t>
      </w:r>
      <w:r w:rsidR="00394399">
        <w:rPr>
          <w:lang w:val="en-GB"/>
        </w:rPr>
        <w:t xml:space="preserve">1995, </w:t>
      </w:r>
      <w:r w:rsidR="00A76C33">
        <w:rPr>
          <w:lang w:val="en-GB"/>
        </w:rPr>
        <w:t xml:space="preserve">p.12). This can be done through state exams </w:t>
      </w:r>
      <w:r w:rsidR="00630EFC">
        <w:rPr>
          <w:lang w:val="en-GB"/>
        </w:rPr>
        <w:t xml:space="preserve">or other objective criteria </w:t>
      </w:r>
      <w:r w:rsidR="00A76C33">
        <w:rPr>
          <w:lang w:val="en-GB"/>
        </w:rPr>
        <w:t>that deliver the best and brightest students (ibid., p.</w:t>
      </w:r>
      <w:r w:rsidR="00394399">
        <w:rPr>
          <w:lang w:val="en-GB"/>
        </w:rPr>
        <w:t xml:space="preserve">51). Moreover, this provides </w:t>
      </w:r>
      <w:r w:rsidR="00394399">
        <w:rPr>
          <w:lang w:val="en-GB"/>
        </w:rPr>
        <w:lastRenderedPageBreak/>
        <w:t>the institutions legitimacy because the selection of bureaucrats is based on objective criteria instead of random selection. According to Evans</w:t>
      </w:r>
      <w:r w:rsidR="00853F74">
        <w:rPr>
          <w:lang w:val="en-GB"/>
        </w:rPr>
        <w:t xml:space="preserve"> (1995)</w:t>
      </w:r>
      <w:r w:rsidR="00394399">
        <w:rPr>
          <w:lang w:val="en-GB"/>
        </w:rPr>
        <w:t xml:space="preserve">, the type of bureaucracy in a developmental state </w:t>
      </w:r>
      <w:r w:rsidR="00F32FDB">
        <w:rPr>
          <w:lang w:val="en-GB"/>
        </w:rPr>
        <w:t>is called</w:t>
      </w:r>
      <w:r w:rsidR="00574ACC">
        <w:rPr>
          <w:lang w:val="en-GB"/>
        </w:rPr>
        <w:t xml:space="preserve"> a 'Weberian bureaucracy'</w:t>
      </w:r>
      <w:r w:rsidR="00394399">
        <w:rPr>
          <w:lang w:val="en-GB"/>
        </w:rPr>
        <w:t xml:space="preserve">, meaning that bureaucratic </w:t>
      </w:r>
      <w:r w:rsidR="009D4026">
        <w:rPr>
          <w:lang w:val="en-GB"/>
        </w:rPr>
        <w:t>cooperation</w:t>
      </w:r>
      <w:r w:rsidR="00394399">
        <w:rPr>
          <w:lang w:val="en-GB"/>
        </w:rPr>
        <w:t xml:space="preserve"> goes beyond personal ties (ibid., p.12). This </w:t>
      </w:r>
      <w:r w:rsidR="00972F9C">
        <w:rPr>
          <w:lang w:val="en-GB"/>
        </w:rPr>
        <w:t>implies</w:t>
      </w:r>
      <w:r w:rsidR="00394399">
        <w:rPr>
          <w:lang w:val="en-GB"/>
        </w:rPr>
        <w:t xml:space="preserve"> that a higher degree of Weberian bureaucracy indicates that a state comes closer to being </w:t>
      </w:r>
      <w:r w:rsidR="00972F9C">
        <w:rPr>
          <w:lang w:val="en-GB"/>
        </w:rPr>
        <w:t xml:space="preserve">a developmental state. </w:t>
      </w:r>
      <w:r w:rsidR="00556C92">
        <w:rPr>
          <w:lang w:val="en-GB"/>
        </w:rPr>
        <w:tab/>
      </w:r>
    </w:p>
    <w:p w:rsidR="00101DDB" w:rsidRDefault="00394399" w:rsidP="008B3CCB">
      <w:pPr>
        <w:tabs>
          <w:tab w:val="left" w:pos="709"/>
        </w:tabs>
        <w:spacing w:line="360" w:lineRule="auto"/>
        <w:jc w:val="both"/>
        <w:rPr>
          <w:lang w:val="en-GB"/>
        </w:rPr>
      </w:pPr>
      <w:r>
        <w:rPr>
          <w:lang w:val="en-GB"/>
        </w:rPr>
        <w:t>The second important</w:t>
      </w:r>
      <w:r w:rsidR="00F74935">
        <w:rPr>
          <w:lang w:val="en-GB"/>
        </w:rPr>
        <w:t xml:space="preserve"> distinction between developmental states and predatory states is the use of policy instruments. The</w:t>
      </w:r>
      <w:r>
        <w:rPr>
          <w:lang w:val="en-GB"/>
        </w:rPr>
        <w:t xml:space="preserve"> characteristic of well-functioning developmental state</w:t>
      </w:r>
      <w:r w:rsidR="00563121">
        <w:rPr>
          <w:lang w:val="en-GB"/>
        </w:rPr>
        <w:t>s</w:t>
      </w:r>
      <w:r>
        <w:rPr>
          <w:lang w:val="en-GB"/>
        </w:rPr>
        <w:t xml:space="preserve"> is </w:t>
      </w:r>
      <w:r w:rsidR="005059CC">
        <w:rPr>
          <w:lang w:val="en-GB"/>
        </w:rPr>
        <w:t xml:space="preserve">that </w:t>
      </w:r>
      <w:r w:rsidR="00563121">
        <w:rPr>
          <w:lang w:val="en-GB"/>
        </w:rPr>
        <w:t>they</w:t>
      </w:r>
      <w:r w:rsidR="005059CC">
        <w:rPr>
          <w:lang w:val="en-GB"/>
        </w:rPr>
        <w:t xml:space="preserve"> </w:t>
      </w:r>
      <w:r w:rsidR="00563121">
        <w:rPr>
          <w:lang w:val="en-GB"/>
        </w:rPr>
        <w:t>use</w:t>
      </w:r>
      <w:r w:rsidR="005059CC">
        <w:rPr>
          <w:lang w:val="en-GB"/>
        </w:rPr>
        <w:t xml:space="preserve"> </w:t>
      </w:r>
      <w:r w:rsidR="00563121">
        <w:rPr>
          <w:lang w:val="en-GB"/>
        </w:rPr>
        <w:t>their</w:t>
      </w:r>
      <w:r w:rsidR="005059CC">
        <w:rPr>
          <w:lang w:val="en-GB"/>
        </w:rPr>
        <w:t xml:space="preserve"> capacity to stimulate industries </w:t>
      </w:r>
      <w:r w:rsidR="00A02B33">
        <w:rPr>
          <w:lang w:val="en-GB"/>
        </w:rPr>
        <w:t>with</w:t>
      </w:r>
      <w:r w:rsidR="005059CC">
        <w:rPr>
          <w:lang w:val="en-GB"/>
        </w:rPr>
        <w:t xml:space="preserve"> policy instruments. </w:t>
      </w:r>
      <w:r>
        <w:rPr>
          <w:lang w:val="en-GB"/>
        </w:rPr>
        <w:t xml:space="preserve"> </w:t>
      </w:r>
      <w:r w:rsidR="005059CC">
        <w:rPr>
          <w:lang w:val="en-GB"/>
        </w:rPr>
        <w:t>A state can develop its economy through multidimensional conspiracy</w:t>
      </w:r>
      <w:r w:rsidR="00184F67">
        <w:rPr>
          <w:lang w:val="en-GB"/>
        </w:rPr>
        <w:t xml:space="preserve"> or industrial structure policy</w:t>
      </w:r>
      <w:r w:rsidR="005059CC">
        <w:rPr>
          <w:lang w:val="en-GB"/>
        </w:rPr>
        <w:t>, meaning that</w:t>
      </w:r>
      <w:r w:rsidR="00D32AE2">
        <w:rPr>
          <w:lang w:val="en-GB"/>
        </w:rPr>
        <w:t xml:space="preserve"> the</w:t>
      </w:r>
      <w:r w:rsidR="005059CC">
        <w:rPr>
          <w:lang w:val="en-GB"/>
        </w:rPr>
        <w:t xml:space="preserve"> development</w:t>
      </w:r>
      <w:r w:rsidR="00D32AE2">
        <w:rPr>
          <w:lang w:val="en-GB"/>
        </w:rPr>
        <w:t xml:space="preserve"> of a country</w:t>
      </w:r>
      <w:r w:rsidR="005059CC">
        <w:rPr>
          <w:lang w:val="en-GB"/>
        </w:rPr>
        <w:t xml:space="preserve"> is embedded in </w:t>
      </w:r>
      <w:r w:rsidR="00D32AE2">
        <w:rPr>
          <w:lang w:val="en-GB"/>
        </w:rPr>
        <w:t>the</w:t>
      </w:r>
      <w:r w:rsidR="005059CC">
        <w:rPr>
          <w:lang w:val="en-GB"/>
        </w:rPr>
        <w:t xml:space="preserve"> sectoral choice </w:t>
      </w:r>
      <w:r w:rsidR="00D32AE2">
        <w:rPr>
          <w:lang w:val="en-GB"/>
        </w:rPr>
        <w:t xml:space="preserve">of a state </w:t>
      </w:r>
      <w:r w:rsidR="00563121">
        <w:rPr>
          <w:lang w:val="en-GB"/>
        </w:rPr>
        <w:t>that</w:t>
      </w:r>
      <w:r w:rsidR="005059CC">
        <w:rPr>
          <w:lang w:val="en-GB"/>
        </w:rPr>
        <w:t xml:space="preserve"> provides the highest </w:t>
      </w:r>
      <w:r w:rsidR="00972F9C">
        <w:rPr>
          <w:lang w:val="en-GB"/>
        </w:rPr>
        <w:t>benefits</w:t>
      </w:r>
      <w:r w:rsidR="005059CC">
        <w:rPr>
          <w:lang w:val="en-GB"/>
        </w:rPr>
        <w:t xml:space="preserve"> (Evans, 1995; Johnson, 1999). These developments are characterized</w:t>
      </w:r>
      <w:r w:rsidR="00574ACC">
        <w:rPr>
          <w:lang w:val="en-GB"/>
        </w:rPr>
        <w:t xml:space="preserve"> by the production of goods in upswing </w:t>
      </w:r>
      <w:r w:rsidR="005059CC">
        <w:rPr>
          <w:lang w:val="en-GB"/>
        </w:rPr>
        <w:t xml:space="preserve">curves, </w:t>
      </w:r>
      <w:r w:rsidR="00D32AE2">
        <w:rPr>
          <w:lang w:val="en-GB"/>
        </w:rPr>
        <w:t>which means</w:t>
      </w:r>
      <w:r w:rsidR="005059CC">
        <w:rPr>
          <w:lang w:val="en-GB"/>
        </w:rPr>
        <w:t xml:space="preserve"> that the production of a particular good happens at the moment when it is most profitable. According to Johnson (1999. p.38)</w:t>
      </w:r>
      <w:r w:rsidR="00A02B33">
        <w:rPr>
          <w:lang w:val="en-GB"/>
        </w:rPr>
        <w:t>,</w:t>
      </w:r>
      <w:r w:rsidR="005059CC">
        <w:rPr>
          <w:lang w:val="en-GB"/>
        </w:rPr>
        <w:t xml:space="preserve"> developmental state</w:t>
      </w:r>
      <w:r w:rsidR="00751218">
        <w:rPr>
          <w:lang w:val="en-GB"/>
        </w:rPr>
        <w:t>s</w:t>
      </w:r>
      <w:r w:rsidR="005059CC">
        <w:rPr>
          <w:lang w:val="en-GB"/>
        </w:rPr>
        <w:t xml:space="preserve"> actively </w:t>
      </w:r>
      <w:r w:rsidR="00751218">
        <w:rPr>
          <w:lang w:val="en-GB"/>
        </w:rPr>
        <w:t>select</w:t>
      </w:r>
      <w:r w:rsidR="005059CC">
        <w:rPr>
          <w:lang w:val="en-GB"/>
        </w:rPr>
        <w:t xml:space="preserve"> industries </w:t>
      </w:r>
      <w:r w:rsidR="006B7FC4">
        <w:rPr>
          <w:lang w:val="en-GB"/>
        </w:rPr>
        <w:t>that</w:t>
      </w:r>
      <w:r w:rsidR="005059CC">
        <w:rPr>
          <w:lang w:val="en-GB"/>
        </w:rPr>
        <w:t xml:space="preserve"> have the best opportunities to compete </w:t>
      </w:r>
      <w:r w:rsidR="00972F9C">
        <w:rPr>
          <w:lang w:val="en-GB"/>
        </w:rPr>
        <w:t>at the international level</w:t>
      </w:r>
      <w:r w:rsidR="005059CC">
        <w:rPr>
          <w:lang w:val="en-GB"/>
        </w:rPr>
        <w:t>. Moreover, they keep an active eye on them to guide the health of these industries (ibid., p.39).</w:t>
      </w:r>
      <w:r w:rsidR="00BC195C">
        <w:rPr>
          <w:lang w:val="en-GB"/>
        </w:rPr>
        <w:t xml:space="preserve"> </w:t>
      </w:r>
      <w:r w:rsidR="00184F67">
        <w:rPr>
          <w:lang w:val="en-GB"/>
        </w:rPr>
        <w:t xml:space="preserve">A state guides these industries through the use of </w:t>
      </w:r>
      <w:r w:rsidR="00972F9C">
        <w:rPr>
          <w:lang w:val="en-GB"/>
        </w:rPr>
        <w:t xml:space="preserve">policy </w:t>
      </w:r>
      <w:r w:rsidR="00184F67">
        <w:rPr>
          <w:lang w:val="en-GB"/>
        </w:rPr>
        <w:t>instruments that facilitate</w:t>
      </w:r>
      <w:r w:rsidR="00BC195C">
        <w:rPr>
          <w:lang w:val="en-GB"/>
        </w:rPr>
        <w:t xml:space="preserve"> growing industries in leading sectors. </w:t>
      </w:r>
      <w:r w:rsidR="00184F67">
        <w:rPr>
          <w:lang w:val="en-GB"/>
        </w:rPr>
        <w:t xml:space="preserve">The first </w:t>
      </w:r>
      <w:r w:rsidR="00630EFC">
        <w:rPr>
          <w:lang w:val="en-GB"/>
        </w:rPr>
        <w:t xml:space="preserve">type of </w:t>
      </w:r>
      <w:r w:rsidR="00184F67">
        <w:rPr>
          <w:lang w:val="en-GB"/>
        </w:rPr>
        <w:t>policy instrument</w:t>
      </w:r>
      <w:r w:rsidR="00630EFC">
        <w:rPr>
          <w:lang w:val="en-GB"/>
        </w:rPr>
        <w:t>s</w:t>
      </w:r>
      <w:r w:rsidR="00184F67">
        <w:rPr>
          <w:lang w:val="en-GB"/>
        </w:rPr>
        <w:t xml:space="preserve"> a state can use </w:t>
      </w:r>
      <w:r w:rsidR="00096FF6">
        <w:rPr>
          <w:lang w:val="en-GB"/>
        </w:rPr>
        <w:t>are</w:t>
      </w:r>
      <w:r w:rsidR="00184F67">
        <w:rPr>
          <w:lang w:val="en-GB"/>
        </w:rPr>
        <w:t xml:space="preserve"> tax incentives, which means that particular industries are favoured with lower taxes and </w:t>
      </w:r>
      <w:r w:rsidR="00065D7E">
        <w:rPr>
          <w:lang w:val="en-GB"/>
        </w:rPr>
        <w:t xml:space="preserve">other </w:t>
      </w:r>
      <w:r w:rsidR="00184F67">
        <w:rPr>
          <w:lang w:val="en-GB"/>
        </w:rPr>
        <w:t xml:space="preserve">fiscal incentives to reach the goals established by the state. These goals have to be embedded in a cohesive plan about the entire economy of the state. The second </w:t>
      </w:r>
      <w:r w:rsidR="00630EFC">
        <w:rPr>
          <w:lang w:val="en-GB"/>
        </w:rPr>
        <w:t xml:space="preserve">type of </w:t>
      </w:r>
      <w:r w:rsidR="00184F67">
        <w:rPr>
          <w:lang w:val="en-GB"/>
        </w:rPr>
        <w:t>policy instrument</w:t>
      </w:r>
      <w:r w:rsidR="00630EFC">
        <w:rPr>
          <w:lang w:val="en-GB"/>
        </w:rPr>
        <w:t>s</w:t>
      </w:r>
      <w:r w:rsidR="00184F67">
        <w:rPr>
          <w:lang w:val="en-GB"/>
        </w:rPr>
        <w:t xml:space="preserve"> </w:t>
      </w:r>
      <w:r w:rsidR="00630EFC">
        <w:rPr>
          <w:lang w:val="en-GB"/>
        </w:rPr>
        <w:t>are</w:t>
      </w:r>
      <w:r w:rsidR="00184F67">
        <w:rPr>
          <w:lang w:val="en-GB"/>
        </w:rPr>
        <w:t xml:space="preserve"> the establishment of forums or public-private associations that allow for the exchange of views, feedback</w:t>
      </w:r>
      <w:r w:rsidR="00B07BDC">
        <w:rPr>
          <w:lang w:val="en-GB"/>
        </w:rPr>
        <w:t>s</w:t>
      </w:r>
      <w:r w:rsidR="00184F67">
        <w:rPr>
          <w:lang w:val="en-GB"/>
        </w:rPr>
        <w:t xml:space="preserve"> and revision</w:t>
      </w:r>
      <w:r w:rsidR="00546C1F">
        <w:rPr>
          <w:lang w:val="en-GB"/>
        </w:rPr>
        <w:t>s</w:t>
      </w:r>
      <w:r w:rsidR="00184F67">
        <w:rPr>
          <w:lang w:val="en-GB"/>
        </w:rPr>
        <w:t xml:space="preserve"> of policies. </w:t>
      </w:r>
      <w:r w:rsidR="00630EFC">
        <w:rPr>
          <w:lang w:val="en-GB"/>
        </w:rPr>
        <w:t>An</w:t>
      </w:r>
      <w:r w:rsidR="00546C1F">
        <w:rPr>
          <w:lang w:val="en-GB"/>
        </w:rPr>
        <w:t>other type of policy instruments</w:t>
      </w:r>
      <w:r w:rsidR="00630EFC">
        <w:rPr>
          <w:lang w:val="en-GB"/>
        </w:rPr>
        <w:t xml:space="preserve"> aim</w:t>
      </w:r>
      <w:r w:rsidR="00546C1F">
        <w:rPr>
          <w:lang w:val="en-GB"/>
        </w:rPr>
        <w:t>s</w:t>
      </w:r>
      <w:r w:rsidR="00630EFC">
        <w:rPr>
          <w:lang w:val="en-GB"/>
        </w:rPr>
        <w:t xml:space="preserve"> to reduce the risks involved in entrepreneurship. In this case</w:t>
      </w:r>
      <w:r w:rsidR="00D32AE2">
        <w:rPr>
          <w:lang w:val="en-GB"/>
        </w:rPr>
        <w:t>, a</w:t>
      </w:r>
      <w:r w:rsidR="00184F67">
        <w:rPr>
          <w:lang w:val="en-GB"/>
        </w:rPr>
        <w:t xml:space="preserve"> state</w:t>
      </w:r>
      <w:r w:rsidR="009D4026">
        <w:rPr>
          <w:lang w:val="en-GB"/>
        </w:rPr>
        <w:t xml:space="preserve"> implements policies that allow</w:t>
      </w:r>
      <w:r w:rsidR="00184F67">
        <w:rPr>
          <w:lang w:val="en-GB"/>
        </w:rPr>
        <w:t xml:space="preserve"> for entrepreneurship in high-tech areas that are too risky for private corporations. </w:t>
      </w:r>
      <w:r w:rsidR="00096FF6">
        <w:rPr>
          <w:lang w:val="en-GB"/>
        </w:rPr>
        <w:t>This can be done through the use of investment budgets and the sponsors</w:t>
      </w:r>
      <w:r w:rsidR="00630EFC">
        <w:rPr>
          <w:lang w:val="en-GB"/>
        </w:rPr>
        <w:t>hip of research and development</w:t>
      </w:r>
      <w:r w:rsidR="00096FF6">
        <w:rPr>
          <w:lang w:val="en-GB"/>
        </w:rPr>
        <w:t xml:space="preserve"> (ibid.). However, these policy instruments are only some of the policy options states have in creating a supportive institutional environment for private enterprise. The most important thing of these policy instruments is that it supports enterprises in sustaining the goals of the state, that it positively discriminates some industries</w:t>
      </w:r>
      <w:r w:rsidR="001F7745">
        <w:rPr>
          <w:lang w:val="en-GB"/>
        </w:rPr>
        <w:t xml:space="preserve"> over others</w:t>
      </w:r>
      <w:r w:rsidR="00096FF6">
        <w:rPr>
          <w:lang w:val="en-GB"/>
        </w:rPr>
        <w:t xml:space="preserve"> and that it takes away some of the risks involved in entrepreneurship in high-risk areas</w:t>
      </w:r>
      <w:r w:rsidR="00B07BDC">
        <w:rPr>
          <w:lang w:val="en-GB"/>
        </w:rPr>
        <w:t xml:space="preserve"> (ibid.)</w:t>
      </w:r>
      <w:r w:rsidR="00096FF6">
        <w:rPr>
          <w:lang w:val="en-GB"/>
        </w:rPr>
        <w:t>. These policy instruments, however, are only effective when they are embedded in a fruitful relationship between industrial sectors and states.</w:t>
      </w:r>
    </w:p>
    <w:p w:rsidR="00096FF6" w:rsidRPr="00096FF6" w:rsidRDefault="00BD6183" w:rsidP="008B3CCB">
      <w:pPr>
        <w:tabs>
          <w:tab w:val="left" w:pos="709"/>
        </w:tabs>
        <w:spacing w:line="360" w:lineRule="auto"/>
        <w:jc w:val="both"/>
        <w:rPr>
          <w:lang w:val="en-GB"/>
        </w:rPr>
      </w:pPr>
      <w:r w:rsidRPr="005D0C87">
        <w:rPr>
          <w:lang w:val="en-GB"/>
        </w:rPr>
        <w:t>The</w:t>
      </w:r>
      <w:r w:rsidR="00F74935">
        <w:rPr>
          <w:lang w:val="en-GB"/>
        </w:rPr>
        <w:t xml:space="preserve"> third important distinction between a developmental state and a predatory state is the organization of state-industry relationships.</w:t>
      </w:r>
      <w:r>
        <w:rPr>
          <w:lang w:val="en-GB"/>
        </w:rPr>
        <w:t xml:space="preserve"> </w:t>
      </w:r>
      <w:r w:rsidR="00F74935">
        <w:rPr>
          <w:lang w:val="en-GB"/>
        </w:rPr>
        <w:t xml:space="preserve">The </w:t>
      </w:r>
      <w:r>
        <w:rPr>
          <w:lang w:val="en-GB"/>
        </w:rPr>
        <w:t xml:space="preserve">relationship between the state and industry is crucial from the developmental state perspective. According to the developmental state perspective, the state has an important role in facilitating opportunities for the industry. </w:t>
      </w:r>
      <w:r w:rsidR="005D0C87">
        <w:rPr>
          <w:lang w:val="en-GB"/>
        </w:rPr>
        <w:t xml:space="preserve">The successfulness of </w:t>
      </w:r>
      <w:r w:rsidR="005D0C87">
        <w:rPr>
          <w:lang w:val="en-GB"/>
        </w:rPr>
        <w:lastRenderedPageBreak/>
        <w:t xml:space="preserve">Weberian bureaucracies and policy instruments </w:t>
      </w:r>
      <w:r w:rsidR="00867132">
        <w:rPr>
          <w:lang w:val="en-GB"/>
        </w:rPr>
        <w:t xml:space="preserve">depends </w:t>
      </w:r>
      <w:r w:rsidR="00971C8A">
        <w:rPr>
          <w:lang w:val="en-GB"/>
        </w:rPr>
        <w:t>up</w:t>
      </w:r>
      <w:r w:rsidR="00867132">
        <w:rPr>
          <w:lang w:val="en-GB"/>
        </w:rPr>
        <w:t>on</w:t>
      </w:r>
      <w:r w:rsidR="005D0C87">
        <w:rPr>
          <w:lang w:val="en-GB"/>
        </w:rPr>
        <w:t xml:space="preserve"> the nature of state-industry relationships. According to Johnson (1999, p. 37) we can distinguish </w:t>
      </w:r>
      <w:r w:rsidR="00422AE0">
        <w:rPr>
          <w:lang w:val="en-GB"/>
        </w:rPr>
        <w:t xml:space="preserve">between </w:t>
      </w:r>
      <w:r w:rsidR="005D0C87">
        <w:rPr>
          <w:lang w:val="en-GB"/>
        </w:rPr>
        <w:t>multiple forms o</w:t>
      </w:r>
      <w:r w:rsidR="00241207">
        <w:rPr>
          <w:lang w:val="en-GB"/>
        </w:rPr>
        <w:t>f state-industry relationships.</w:t>
      </w:r>
      <w:r w:rsidR="005D0C87">
        <w:rPr>
          <w:lang w:val="en-GB"/>
        </w:rPr>
        <w:t xml:space="preserve"> Traditional approaches refer</w:t>
      </w:r>
      <w:r w:rsidR="00971C8A">
        <w:rPr>
          <w:lang w:val="en-GB"/>
        </w:rPr>
        <w:t xml:space="preserve"> either</w:t>
      </w:r>
      <w:r w:rsidR="005D0C87">
        <w:rPr>
          <w:lang w:val="en-GB"/>
        </w:rPr>
        <w:t xml:space="preserve"> to the strength of the market or to the strength of the government, but these kinds of state intervention are only two ends of the continuum of state intervention. </w:t>
      </w:r>
      <w:r w:rsidR="0051469C">
        <w:rPr>
          <w:lang w:val="en-GB"/>
        </w:rPr>
        <w:t>Johnson (1999) distinguishes between laissez-faire, self-control, state-control, cooperation and state-socialism modes of state-industrial relationships. Although in all modes we can trace some kind of state intervention, the nature of this state intervention differs. The laissez-faire mode is concerned with regulation that promotes forms and procedures according to market-rationale, without concerning itself with substan</w:t>
      </w:r>
      <w:r w:rsidR="006E1296">
        <w:rPr>
          <w:lang w:val="en-GB"/>
        </w:rPr>
        <w:t xml:space="preserve">tive matters (ibid., p.37). </w:t>
      </w:r>
      <w:r w:rsidR="00C50969">
        <w:rPr>
          <w:lang w:val="en-GB"/>
        </w:rPr>
        <w:t>State-socialism, at the other end of the spectrum, implies a strong interconnectedness of state policy and industrial performance.</w:t>
      </w:r>
      <w:r w:rsidR="00241207">
        <w:rPr>
          <w:lang w:val="en-GB"/>
        </w:rPr>
        <w:t xml:space="preserve"> </w:t>
      </w:r>
      <w:r w:rsidR="00C50969">
        <w:rPr>
          <w:lang w:val="en-GB"/>
        </w:rPr>
        <w:t xml:space="preserve">The state commands industries to comply with qualitative and quantitative demands of production. The developmental state perspective </w:t>
      </w:r>
      <w:r w:rsidR="001C52BA">
        <w:rPr>
          <w:lang w:val="en-GB"/>
        </w:rPr>
        <w:t>emphasize</w:t>
      </w:r>
      <w:r w:rsidR="00625848">
        <w:rPr>
          <w:lang w:val="en-GB"/>
        </w:rPr>
        <w:t>s</w:t>
      </w:r>
      <w:r w:rsidR="00C50969">
        <w:rPr>
          <w:lang w:val="en-GB"/>
        </w:rPr>
        <w:t xml:space="preserve"> the three middle-range modes of state intervention</w:t>
      </w:r>
      <w:r w:rsidR="00E97B53">
        <w:rPr>
          <w:lang w:val="en-GB"/>
        </w:rPr>
        <w:t xml:space="preserve"> as being beneficial</w:t>
      </w:r>
      <w:r w:rsidR="00C50969">
        <w:rPr>
          <w:lang w:val="en-GB"/>
        </w:rPr>
        <w:t xml:space="preserve"> for industrial upgrading (ibid.). Self-control, state-control and cooperation are all hybrid forms of state-</w:t>
      </w:r>
      <w:r w:rsidR="00574ACC">
        <w:rPr>
          <w:lang w:val="en-GB"/>
        </w:rPr>
        <w:t>industry</w:t>
      </w:r>
      <w:r w:rsidR="00C50969">
        <w:rPr>
          <w:lang w:val="en-GB"/>
        </w:rPr>
        <w:t xml:space="preserve"> cooperation. They can be distinguished by different governance structures of </w:t>
      </w:r>
      <w:r w:rsidR="009312C3">
        <w:rPr>
          <w:lang w:val="en-GB"/>
        </w:rPr>
        <w:t>industries</w:t>
      </w:r>
      <w:r w:rsidR="00C50969">
        <w:rPr>
          <w:lang w:val="en-GB"/>
        </w:rPr>
        <w:t xml:space="preserve"> as well as the </w:t>
      </w:r>
      <w:r w:rsidR="005D327D">
        <w:rPr>
          <w:lang w:val="en-GB"/>
        </w:rPr>
        <w:t xml:space="preserve">regulated </w:t>
      </w:r>
      <w:r w:rsidR="00C50969">
        <w:rPr>
          <w:lang w:val="en-GB"/>
        </w:rPr>
        <w:t xml:space="preserve">direction of </w:t>
      </w:r>
      <w:r w:rsidR="009312C3">
        <w:rPr>
          <w:lang w:val="en-GB"/>
        </w:rPr>
        <w:t>the</w:t>
      </w:r>
      <w:r w:rsidR="00C50969">
        <w:rPr>
          <w:lang w:val="en-GB"/>
        </w:rPr>
        <w:t xml:space="preserve"> companie</w:t>
      </w:r>
      <w:r w:rsidR="009312C3">
        <w:rPr>
          <w:lang w:val="en-GB"/>
        </w:rPr>
        <w:t>s involved</w:t>
      </w:r>
      <w:r w:rsidR="000401B1">
        <w:rPr>
          <w:lang w:val="en-GB"/>
        </w:rPr>
        <w:t xml:space="preserve"> through industrial structure policy</w:t>
      </w:r>
      <w:r w:rsidR="00C50969">
        <w:rPr>
          <w:lang w:val="en-GB"/>
        </w:rPr>
        <w:t xml:space="preserve">. </w:t>
      </w:r>
      <w:r w:rsidR="005D327D">
        <w:rPr>
          <w:lang w:val="en-GB"/>
        </w:rPr>
        <w:t>However</w:t>
      </w:r>
      <w:r w:rsidR="0084534B">
        <w:rPr>
          <w:lang w:val="en-GB"/>
        </w:rPr>
        <w:t xml:space="preserve">, the lines between these three types of governance are blurred. </w:t>
      </w:r>
      <w:r w:rsidR="005D327D">
        <w:rPr>
          <w:lang w:val="en-GB"/>
        </w:rPr>
        <w:t xml:space="preserve">These three models are embedded in what Johnson (1999, p.38) refers to as the developmental </w:t>
      </w:r>
      <w:r w:rsidR="00422AE0">
        <w:rPr>
          <w:lang w:val="en-GB"/>
        </w:rPr>
        <w:t xml:space="preserve">state </w:t>
      </w:r>
      <w:r w:rsidR="005D327D">
        <w:rPr>
          <w:lang w:val="en-GB"/>
        </w:rPr>
        <w:t>model. This model is characterized by a small and inexpensive state elite who have the freedom to initiate activities within a given scope.</w:t>
      </w:r>
      <w:r w:rsidR="00867132">
        <w:rPr>
          <w:lang w:val="en-GB"/>
        </w:rPr>
        <w:t xml:space="preserve"> This is what Evans (1995) calls embedded </w:t>
      </w:r>
      <w:r w:rsidR="00CF2E47">
        <w:rPr>
          <w:lang w:val="en-GB"/>
        </w:rPr>
        <w:t>autonomy.</w:t>
      </w:r>
      <w:r w:rsidR="005D327D">
        <w:rPr>
          <w:lang w:val="en-GB"/>
        </w:rPr>
        <w:t xml:space="preserve"> Another element of this developmental state model is that the government strives to market-conforming methods of state intervention, which means that policies are immediately directed at attaining higher levels of economic development. </w:t>
      </w:r>
      <w:r w:rsidR="00E97B53">
        <w:rPr>
          <w:lang w:val="en-GB"/>
        </w:rPr>
        <w:t>These kinds of policies are</w:t>
      </w:r>
      <w:r w:rsidR="005D327D">
        <w:rPr>
          <w:lang w:val="en-GB"/>
        </w:rPr>
        <w:t xml:space="preserve"> typically created in cooperation with private corporations (ibid.). The last element of the developmental</w:t>
      </w:r>
      <w:r w:rsidR="000A4CCA">
        <w:rPr>
          <w:lang w:val="en-GB"/>
        </w:rPr>
        <w:t xml:space="preserve"> state</w:t>
      </w:r>
      <w:r w:rsidR="005D327D">
        <w:rPr>
          <w:lang w:val="en-GB"/>
        </w:rPr>
        <w:t xml:space="preserve"> model is the presence of organizations who mediate the relationship between the state and industry. They operate relatively independent from state institutions and are responsible for implementing industrial policy at the micro level. In this way the costs of implementing </w:t>
      </w:r>
      <w:r w:rsidR="00CF2E47">
        <w:rPr>
          <w:lang w:val="en-GB"/>
        </w:rPr>
        <w:t>policies</w:t>
      </w:r>
      <w:r w:rsidR="005D327D">
        <w:rPr>
          <w:lang w:val="en-GB"/>
        </w:rPr>
        <w:t xml:space="preserve"> are reduced and the effectiveness of </w:t>
      </w:r>
      <w:r w:rsidR="00CF2E47">
        <w:rPr>
          <w:lang w:val="en-GB"/>
        </w:rPr>
        <w:t>policies</w:t>
      </w:r>
      <w:r w:rsidR="005D327D">
        <w:rPr>
          <w:lang w:val="en-GB"/>
        </w:rPr>
        <w:t xml:space="preserve"> </w:t>
      </w:r>
      <w:r w:rsidR="000A4CCA">
        <w:rPr>
          <w:lang w:val="en-GB"/>
        </w:rPr>
        <w:t>will increase</w:t>
      </w:r>
      <w:r w:rsidR="005D327D">
        <w:rPr>
          <w:lang w:val="en-GB"/>
        </w:rPr>
        <w:t xml:space="preserve"> (ibid.). </w:t>
      </w:r>
      <w:r w:rsidR="005D7521">
        <w:rPr>
          <w:lang w:val="en-GB"/>
        </w:rPr>
        <w:t xml:space="preserve">As a result, state-industry relations in a developmental state </w:t>
      </w:r>
      <w:r w:rsidR="00840503">
        <w:rPr>
          <w:lang w:val="en-GB"/>
        </w:rPr>
        <w:t xml:space="preserve">are characterized </w:t>
      </w:r>
      <w:r w:rsidR="005D7521">
        <w:rPr>
          <w:lang w:val="en-GB"/>
        </w:rPr>
        <w:t xml:space="preserve"> </w:t>
      </w:r>
      <w:r w:rsidR="00840503">
        <w:rPr>
          <w:lang w:val="en-GB"/>
        </w:rPr>
        <w:t>by</w:t>
      </w:r>
      <w:r w:rsidR="005D7521">
        <w:rPr>
          <w:lang w:val="en-GB"/>
        </w:rPr>
        <w:t xml:space="preserve"> industries </w:t>
      </w:r>
      <w:r w:rsidR="00840503">
        <w:rPr>
          <w:lang w:val="en-GB"/>
        </w:rPr>
        <w:t xml:space="preserve">that </w:t>
      </w:r>
      <w:r w:rsidR="005D7521">
        <w:rPr>
          <w:lang w:val="en-GB"/>
        </w:rPr>
        <w:t xml:space="preserve">are supported by the government </w:t>
      </w:r>
      <w:r w:rsidR="00CF2E47">
        <w:rPr>
          <w:lang w:val="en-GB"/>
        </w:rPr>
        <w:t>through</w:t>
      </w:r>
      <w:r w:rsidR="005D7521">
        <w:rPr>
          <w:lang w:val="en-GB"/>
        </w:rPr>
        <w:t xml:space="preserve"> active </w:t>
      </w:r>
      <w:r w:rsidR="00E97B53">
        <w:rPr>
          <w:lang w:val="en-GB"/>
        </w:rPr>
        <w:t>steering</w:t>
      </w:r>
      <w:r w:rsidR="005D7521">
        <w:rPr>
          <w:lang w:val="en-GB"/>
        </w:rPr>
        <w:t>, but that are not captured</w:t>
      </w:r>
      <w:r w:rsidR="00E97B53">
        <w:rPr>
          <w:lang w:val="en-GB"/>
        </w:rPr>
        <w:t xml:space="preserve"> by the state</w:t>
      </w:r>
      <w:r w:rsidR="005D7521">
        <w:rPr>
          <w:lang w:val="en-GB"/>
        </w:rPr>
        <w:t xml:space="preserve"> because of self-interest</w:t>
      </w:r>
      <w:r w:rsidR="008D5A20">
        <w:rPr>
          <w:lang w:val="en-GB"/>
        </w:rPr>
        <w:t xml:space="preserve"> of bureaucrats</w:t>
      </w:r>
      <w:r w:rsidR="005D7521">
        <w:rPr>
          <w:lang w:val="en-GB"/>
        </w:rPr>
        <w:t xml:space="preserve"> or ineffective governance. </w:t>
      </w:r>
    </w:p>
    <w:p w:rsidR="005E1E17" w:rsidRPr="00DE1354" w:rsidRDefault="00820809" w:rsidP="008B3CCB">
      <w:pPr>
        <w:pStyle w:val="Kop2"/>
        <w:tabs>
          <w:tab w:val="left" w:pos="709"/>
        </w:tabs>
        <w:spacing w:after="200"/>
        <w:rPr>
          <w:lang w:val="en-GB"/>
        </w:rPr>
      </w:pPr>
      <w:bookmarkStart w:id="9" w:name="_Toc391504471"/>
      <w:r>
        <w:rPr>
          <w:rStyle w:val="Kop1Char"/>
          <w:rFonts w:asciiTheme="minorHAnsi" w:hAnsiTheme="minorHAnsi"/>
          <w:b/>
          <w:bCs/>
          <w:sz w:val="22"/>
          <w:lang w:val="en-GB"/>
        </w:rPr>
        <w:t>2.3. The global value chain approach</w:t>
      </w:r>
      <w:bookmarkEnd w:id="9"/>
    </w:p>
    <w:p w:rsidR="00FA6997" w:rsidRDefault="00867132" w:rsidP="00FA6997">
      <w:pPr>
        <w:tabs>
          <w:tab w:val="left" w:pos="709"/>
        </w:tabs>
        <w:spacing w:line="360" w:lineRule="auto"/>
        <w:jc w:val="both"/>
        <w:rPr>
          <w:lang w:val="en-GB"/>
        </w:rPr>
      </w:pPr>
      <w:r>
        <w:rPr>
          <w:lang w:val="en-GB"/>
        </w:rPr>
        <w:t xml:space="preserve">A different perspective towards industrial upgrading comes from the global value chain perspective. Before an outline of this approach is </w:t>
      </w:r>
      <w:r w:rsidR="00E31C3D">
        <w:rPr>
          <w:lang w:val="en-GB"/>
        </w:rPr>
        <w:t>given</w:t>
      </w:r>
      <w:r>
        <w:rPr>
          <w:lang w:val="en-GB"/>
        </w:rPr>
        <w:t xml:space="preserve">, the historical background of this approach is provided. </w:t>
      </w:r>
      <w:r w:rsidR="004B239C">
        <w:rPr>
          <w:lang w:val="en-GB"/>
        </w:rPr>
        <w:t>The global value chain</w:t>
      </w:r>
      <w:r w:rsidR="00625848">
        <w:rPr>
          <w:lang w:val="en-GB"/>
        </w:rPr>
        <w:t xml:space="preserve"> approach emphasizes that globalization </w:t>
      </w:r>
      <w:r w:rsidR="009D665B">
        <w:rPr>
          <w:lang w:val="en-GB"/>
        </w:rPr>
        <w:t>is changing</w:t>
      </w:r>
      <w:r w:rsidR="00625848">
        <w:rPr>
          <w:lang w:val="en-GB"/>
        </w:rPr>
        <w:t xml:space="preserve"> the nature</w:t>
      </w:r>
      <w:r w:rsidR="00EA022C">
        <w:rPr>
          <w:lang w:val="en-GB"/>
        </w:rPr>
        <w:t xml:space="preserve"> of</w:t>
      </w:r>
      <w:r w:rsidR="00625848">
        <w:rPr>
          <w:lang w:val="en-GB"/>
        </w:rPr>
        <w:t xml:space="preserve"> </w:t>
      </w:r>
      <w:r w:rsidR="009D665B">
        <w:rPr>
          <w:lang w:val="en-GB"/>
        </w:rPr>
        <w:t xml:space="preserve">industrial </w:t>
      </w:r>
      <w:r w:rsidR="009D665B">
        <w:rPr>
          <w:lang w:val="en-GB"/>
        </w:rPr>
        <w:lastRenderedPageBreak/>
        <w:t>upgrading in</w:t>
      </w:r>
      <w:r w:rsidR="00625848">
        <w:rPr>
          <w:lang w:val="en-GB"/>
        </w:rPr>
        <w:t xml:space="preserve"> </w:t>
      </w:r>
      <w:r w:rsidR="009D665B">
        <w:rPr>
          <w:lang w:val="en-GB"/>
        </w:rPr>
        <w:t>the</w:t>
      </w:r>
      <w:r w:rsidR="00625848">
        <w:rPr>
          <w:lang w:val="en-GB"/>
        </w:rPr>
        <w:t xml:space="preserve"> global economy. </w:t>
      </w:r>
      <w:r>
        <w:rPr>
          <w:lang w:val="en-GB"/>
        </w:rPr>
        <w:t>Because</w:t>
      </w:r>
      <w:r w:rsidR="00FA1606">
        <w:rPr>
          <w:lang w:val="en-GB"/>
        </w:rPr>
        <w:t xml:space="preserve"> </w:t>
      </w:r>
      <w:r w:rsidR="002E0E93">
        <w:rPr>
          <w:lang w:val="en-GB"/>
        </w:rPr>
        <w:t>th</w:t>
      </w:r>
      <w:r w:rsidR="00625848">
        <w:rPr>
          <w:lang w:val="en-GB"/>
        </w:rPr>
        <w:t>is</w:t>
      </w:r>
      <w:r w:rsidR="00FA1606">
        <w:rPr>
          <w:lang w:val="en-GB"/>
        </w:rPr>
        <w:t xml:space="preserve"> global economy is rapidly changing, scholars </w:t>
      </w:r>
      <w:r w:rsidR="00625848">
        <w:rPr>
          <w:lang w:val="en-GB"/>
        </w:rPr>
        <w:t>need</w:t>
      </w:r>
      <w:r w:rsidR="00FA1606">
        <w:rPr>
          <w:lang w:val="en-GB"/>
        </w:rPr>
        <w:t xml:space="preserve"> new theoretical backgrounds and concepts in order to get a firm grip on </w:t>
      </w:r>
      <w:r w:rsidR="00546C1F">
        <w:rPr>
          <w:lang w:val="en-GB"/>
        </w:rPr>
        <w:t>current</w:t>
      </w:r>
      <w:r w:rsidR="00FA1606">
        <w:rPr>
          <w:lang w:val="en-GB"/>
        </w:rPr>
        <w:t xml:space="preserve"> developments</w:t>
      </w:r>
      <w:r w:rsidR="00546C1F">
        <w:rPr>
          <w:lang w:val="en-GB"/>
        </w:rPr>
        <w:t xml:space="preserve"> in the global economy</w:t>
      </w:r>
      <w:r w:rsidR="00FA1606">
        <w:rPr>
          <w:lang w:val="en-GB"/>
        </w:rPr>
        <w:t>. The way industries are organized has changed significantly during the</w:t>
      </w:r>
      <w:r w:rsidR="00F538A8">
        <w:rPr>
          <w:lang w:val="en-GB"/>
        </w:rPr>
        <w:t xml:space="preserve"> last decades and, as a result, the upgrading opportunities of suppliers</w:t>
      </w:r>
      <w:r w:rsidR="00000817">
        <w:rPr>
          <w:lang w:val="en-GB"/>
        </w:rPr>
        <w:t xml:space="preserve"> and countries</w:t>
      </w:r>
      <w:r w:rsidR="00F538A8">
        <w:rPr>
          <w:lang w:val="en-GB"/>
        </w:rPr>
        <w:t xml:space="preserve"> are determined by new factors (Gereffi, 2005</w:t>
      </w:r>
      <w:r w:rsidR="006D60F7">
        <w:rPr>
          <w:lang w:val="en-GB"/>
        </w:rPr>
        <w:t>a</w:t>
      </w:r>
      <w:r w:rsidR="00F538A8">
        <w:rPr>
          <w:lang w:val="en-GB"/>
        </w:rPr>
        <w:t xml:space="preserve">). </w:t>
      </w:r>
      <w:r w:rsidR="00D9280F">
        <w:rPr>
          <w:lang w:val="en-GB"/>
        </w:rPr>
        <w:t>The upgrading opportunities are not only relevant for the suppliers</w:t>
      </w:r>
      <w:r w:rsidR="00DB3BD0">
        <w:rPr>
          <w:lang w:val="en-GB"/>
        </w:rPr>
        <w:t xml:space="preserve"> involved</w:t>
      </w:r>
      <w:r w:rsidR="00D9280F">
        <w:rPr>
          <w:lang w:val="en-GB"/>
        </w:rPr>
        <w:t>, but are embedded in states who want to develop</w:t>
      </w:r>
      <w:r w:rsidR="00101DDB">
        <w:rPr>
          <w:lang w:val="en-GB"/>
        </w:rPr>
        <w:t xml:space="preserve"> more advanced industries.</w:t>
      </w:r>
    </w:p>
    <w:p w:rsidR="00101DDB" w:rsidRDefault="00F538A8" w:rsidP="00FA6997">
      <w:pPr>
        <w:tabs>
          <w:tab w:val="left" w:pos="709"/>
        </w:tabs>
        <w:spacing w:line="360" w:lineRule="auto"/>
        <w:jc w:val="both"/>
        <w:rPr>
          <w:lang w:val="en-GB"/>
        </w:rPr>
      </w:pPr>
      <w:r>
        <w:rPr>
          <w:lang w:val="en-GB"/>
        </w:rPr>
        <w:t>An early distinction being made in the scientific literature is between Import Substitution Industrialization (ISI) and Export Oriented Industrialization (EOI)</w:t>
      </w:r>
      <w:r w:rsidR="00D9280F">
        <w:rPr>
          <w:lang w:val="en-GB"/>
        </w:rPr>
        <w:t xml:space="preserve"> </w:t>
      </w:r>
      <w:r w:rsidR="001D12D1">
        <w:rPr>
          <w:lang w:val="en-GB"/>
        </w:rPr>
        <w:t xml:space="preserve">models of economic development. </w:t>
      </w:r>
      <w:r w:rsidR="00D9280F">
        <w:rPr>
          <w:lang w:val="en-GB"/>
        </w:rPr>
        <w:t xml:space="preserve">(Schwarz, 2010; </w:t>
      </w:r>
      <w:r w:rsidR="00000817">
        <w:rPr>
          <w:lang w:val="en-GB"/>
        </w:rPr>
        <w:t xml:space="preserve">Gereffi, 2013). These models were used by Newly Industrializing Countries (NICs) in order to develop domestic industries (Schwarz, 2010). </w:t>
      </w:r>
      <w:r w:rsidR="00A363E0">
        <w:rPr>
          <w:lang w:val="en-GB"/>
        </w:rPr>
        <w:t>The ISI model was applied by several Latin American countries</w:t>
      </w:r>
      <w:r w:rsidR="00BD3CF8">
        <w:rPr>
          <w:lang w:val="en-GB"/>
        </w:rPr>
        <w:t xml:space="preserve"> in order to protect their </w:t>
      </w:r>
      <w:r w:rsidR="00A7612E">
        <w:rPr>
          <w:lang w:val="en-GB"/>
        </w:rPr>
        <w:t>domestic</w:t>
      </w:r>
      <w:r w:rsidR="00BD3CF8">
        <w:rPr>
          <w:lang w:val="en-GB"/>
        </w:rPr>
        <w:t xml:space="preserve"> industries</w:t>
      </w:r>
      <w:r w:rsidR="00A363E0">
        <w:rPr>
          <w:lang w:val="en-GB"/>
        </w:rPr>
        <w:t xml:space="preserve"> (</w:t>
      </w:r>
      <w:r w:rsidR="00E31C3D">
        <w:rPr>
          <w:lang w:val="en-GB"/>
        </w:rPr>
        <w:t xml:space="preserve">Gereffi, 2008; Schwarz, 2010). </w:t>
      </w:r>
      <w:r w:rsidR="00A363E0">
        <w:rPr>
          <w:lang w:val="en-GB"/>
        </w:rPr>
        <w:t>The ISI model is characterized by a set of policies that favour</w:t>
      </w:r>
      <w:r w:rsidR="001D12D1">
        <w:rPr>
          <w:lang w:val="en-GB"/>
        </w:rPr>
        <w:t>s</w:t>
      </w:r>
      <w:r w:rsidR="00A363E0">
        <w:rPr>
          <w:lang w:val="en-GB"/>
        </w:rPr>
        <w:t xml:space="preserve"> state-led industries </w:t>
      </w:r>
      <w:r w:rsidR="00E97B53">
        <w:rPr>
          <w:lang w:val="en-GB"/>
        </w:rPr>
        <w:t>that</w:t>
      </w:r>
      <w:r w:rsidR="00A363E0">
        <w:rPr>
          <w:lang w:val="en-GB"/>
        </w:rPr>
        <w:t xml:space="preserve"> operate in a protected domestic market (Gereffi, 2008, p.38). </w:t>
      </w:r>
      <w:r w:rsidR="00DC0E55">
        <w:rPr>
          <w:lang w:val="en-GB"/>
        </w:rPr>
        <w:t xml:space="preserve">The idea was that industries could deepen and broaden their knowledge if foreign competition was </w:t>
      </w:r>
      <w:r w:rsidR="00491881">
        <w:rPr>
          <w:lang w:val="en-GB"/>
        </w:rPr>
        <w:t>reduced</w:t>
      </w:r>
      <w:r w:rsidR="00DC0E55">
        <w:rPr>
          <w:lang w:val="en-GB"/>
        </w:rPr>
        <w:t xml:space="preserve">. The problem with </w:t>
      </w:r>
      <w:r w:rsidR="00516672">
        <w:rPr>
          <w:lang w:val="en-GB"/>
        </w:rPr>
        <w:t xml:space="preserve">the </w:t>
      </w:r>
      <w:r w:rsidR="00DC0E55">
        <w:rPr>
          <w:lang w:val="en-GB"/>
        </w:rPr>
        <w:t>ISI</w:t>
      </w:r>
      <w:r w:rsidR="00516672">
        <w:rPr>
          <w:lang w:val="en-GB"/>
        </w:rPr>
        <w:t xml:space="preserve"> model</w:t>
      </w:r>
      <w:r w:rsidR="00DC0E55">
        <w:rPr>
          <w:lang w:val="en-GB"/>
        </w:rPr>
        <w:t>, however, was that countries with small domestic markets could not profit from economies of scale. As a result, the EOI model</w:t>
      </w:r>
      <w:r w:rsidR="00416D25">
        <w:rPr>
          <w:lang w:val="en-GB"/>
        </w:rPr>
        <w:t xml:space="preserve"> became the </w:t>
      </w:r>
      <w:r w:rsidR="00BC5F6A">
        <w:rPr>
          <w:lang w:val="en-GB"/>
        </w:rPr>
        <w:t xml:space="preserve">new </w:t>
      </w:r>
      <w:r w:rsidR="00416D25">
        <w:rPr>
          <w:lang w:val="en-GB"/>
        </w:rPr>
        <w:t>dominant paradigm</w:t>
      </w:r>
      <w:r w:rsidR="00516672">
        <w:rPr>
          <w:lang w:val="en-GB"/>
        </w:rPr>
        <w:t xml:space="preserve"> in industrialization and development policies</w:t>
      </w:r>
      <w:r w:rsidR="00416D25">
        <w:rPr>
          <w:lang w:val="en-GB"/>
        </w:rPr>
        <w:t>. The EOI model</w:t>
      </w:r>
      <w:r w:rsidR="00DC0E55">
        <w:rPr>
          <w:lang w:val="en-GB"/>
        </w:rPr>
        <w:t xml:space="preserve"> focused on export-led development</w:t>
      </w:r>
      <w:r w:rsidR="00491881">
        <w:rPr>
          <w:lang w:val="en-GB"/>
        </w:rPr>
        <w:t xml:space="preserve"> </w:t>
      </w:r>
      <w:r w:rsidR="00985F80">
        <w:rPr>
          <w:lang w:val="en-GB"/>
        </w:rPr>
        <w:t>characterized by</w:t>
      </w:r>
      <w:r w:rsidR="00491881">
        <w:rPr>
          <w:lang w:val="en-GB"/>
        </w:rPr>
        <w:t xml:space="preserve"> a </w:t>
      </w:r>
      <w:r w:rsidR="00BD3CF8">
        <w:rPr>
          <w:lang w:val="en-GB"/>
        </w:rPr>
        <w:t>set of policies favouring the export of domestically produced product</w:t>
      </w:r>
      <w:r w:rsidR="003D5696">
        <w:rPr>
          <w:lang w:val="en-GB"/>
        </w:rPr>
        <w:t>s.</w:t>
      </w:r>
      <w:r w:rsidR="00491881" w:rsidRPr="00491881">
        <w:rPr>
          <w:lang w:val="en-GB"/>
        </w:rPr>
        <w:t xml:space="preserve"> </w:t>
      </w:r>
      <w:r w:rsidR="00491881">
        <w:rPr>
          <w:lang w:val="en-GB"/>
        </w:rPr>
        <w:t>This model was supported by international institutions like the International Monetary Fund (IMF) and the World Bank and is therefore also part of the "Washington Consensus</w:t>
      </w:r>
      <w:r w:rsidR="00B07BDC">
        <w:rPr>
          <w:lang w:val="en-GB"/>
        </w:rPr>
        <w:t xml:space="preserve"> model</w:t>
      </w:r>
      <w:r w:rsidR="001D12D1">
        <w:rPr>
          <w:lang w:val="en-GB"/>
        </w:rPr>
        <w:t>"</w:t>
      </w:r>
      <w:r w:rsidR="00A7612E">
        <w:rPr>
          <w:rStyle w:val="Voetnootmarkering"/>
          <w:lang w:val="en-GB"/>
        </w:rPr>
        <w:footnoteReference w:id="6"/>
      </w:r>
      <w:r w:rsidR="001D12D1">
        <w:rPr>
          <w:lang w:val="en-GB"/>
        </w:rPr>
        <w:t xml:space="preserve"> (Gereffi, 2013, p.11).</w:t>
      </w:r>
      <w:r w:rsidR="001D12D1">
        <w:rPr>
          <w:lang w:val="en-GB"/>
        </w:rPr>
        <w:tab/>
      </w:r>
      <w:r w:rsidR="00B07BDC">
        <w:rPr>
          <w:lang w:val="en-GB"/>
        </w:rPr>
        <w:t xml:space="preserve"> </w:t>
      </w:r>
      <w:r w:rsidR="00101DDB">
        <w:rPr>
          <w:lang w:val="en-GB"/>
        </w:rPr>
        <w:tab/>
      </w:r>
      <w:r w:rsidR="00101DDB">
        <w:rPr>
          <w:lang w:val="en-GB"/>
        </w:rPr>
        <w:tab/>
      </w:r>
      <w:r w:rsidR="00101DDB">
        <w:rPr>
          <w:lang w:val="en-GB"/>
        </w:rPr>
        <w:tab/>
      </w:r>
      <w:r w:rsidR="00101DDB">
        <w:rPr>
          <w:lang w:val="en-GB"/>
        </w:rPr>
        <w:tab/>
      </w:r>
    </w:p>
    <w:p w:rsidR="00406811" w:rsidRDefault="0068637D" w:rsidP="00A94846">
      <w:pPr>
        <w:tabs>
          <w:tab w:val="left" w:pos="709"/>
        </w:tabs>
        <w:spacing w:line="360" w:lineRule="auto"/>
        <w:jc w:val="both"/>
        <w:rPr>
          <w:lang w:val="en-GB"/>
        </w:rPr>
      </w:pPr>
      <w:r>
        <w:rPr>
          <w:lang w:val="en-GB"/>
        </w:rPr>
        <w:t>The ISI and EOI model</w:t>
      </w:r>
      <w:r w:rsidR="003D5696">
        <w:rPr>
          <w:lang w:val="en-GB"/>
        </w:rPr>
        <w:t>, however,</w:t>
      </w:r>
      <w:r>
        <w:rPr>
          <w:lang w:val="en-GB"/>
        </w:rPr>
        <w:t xml:space="preserve"> are challenged for at least three reasons. First, t</w:t>
      </w:r>
      <w:r w:rsidR="00971C8A">
        <w:rPr>
          <w:lang w:val="en-GB"/>
        </w:rPr>
        <w:t>he EOI model usually starts</w:t>
      </w:r>
      <w:r w:rsidR="0087360C">
        <w:rPr>
          <w:lang w:val="en-GB"/>
        </w:rPr>
        <w:t xml:space="preserve"> with cost-based competition and, </w:t>
      </w:r>
      <w:r w:rsidR="002A53AF">
        <w:rPr>
          <w:lang w:val="en-GB"/>
        </w:rPr>
        <w:t>consequently</w:t>
      </w:r>
      <w:r w:rsidR="0087360C">
        <w:rPr>
          <w:lang w:val="en-GB"/>
        </w:rPr>
        <w:t xml:space="preserve">, </w:t>
      </w:r>
      <w:r w:rsidR="00971C8A">
        <w:rPr>
          <w:lang w:val="en-GB"/>
        </w:rPr>
        <w:t>creates</w:t>
      </w:r>
      <w:r w:rsidR="0087360C">
        <w:rPr>
          <w:lang w:val="en-GB"/>
        </w:rPr>
        <w:t xml:space="preserve"> the opportunity </w:t>
      </w:r>
      <w:r w:rsidR="003D5696">
        <w:rPr>
          <w:lang w:val="en-GB"/>
        </w:rPr>
        <w:t>for</w:t>
      </w:r>
      <w:r w:rsidR="0087360C">
        <w:rPr>
          <w:lang w:val="en-GB"/>
        </w:rPr>
        <w:t xml:space="preserve"> Transnational Corporations (TNCs) to outsource relatively standardized activities to lower-cost production locations (ibid.). </w:t>
      </w:r>
      <w:r>
        <w:rPr>
          <w:lang w:val="en-GB"/>
        </w:rPr>
        <w:t>Second</w:t>
      </w:r>
      <w:r w:rsidR="0087360C">
        <w:rPr>
          <w:lang w:val="en-GB"/>
        </w:rPr>
        <w:t xml:space="preserve">, </w:t>
      </w:r>
      <w:r w:rsidR="00453A01">
        <w:rPr>
          <w:lang w:val="en-GB"/>
        </w:rPr>
        <w:t xml:space="preserve">the ISI and EOI model </w:t>
      </w:r>
      <w:r w:rsidR="00971C8A">
        <w:rPr>
          <w:lang w:val="en-GB"/>
        </w:rPr>
        <w:t xml:space="preserve">become intertwined as countries move </w:t>
      </w:r>
      <w:r w:rsidR="00453A01">
        <w:rPr>
          <w:lang w:val="en-GB"/>
        </w:rPr>
        <w:t>up the ladder from easy to more difficult paths of industrialization (Schwarz, 2010; Gereffi, 2013).</w:t>
      </w:r>
      <w:r>
        <w:rPr>
          <w:lang w:val="en-GB"/>
        </w:rPr>
        <w:t xml:space="preserve"> Finally, the global dispersion of activities not only involves a new international distribution of labour, but also a new distribution of rents and profits</w:t>
      </w:r>
      <w:r w:rsidR="009716B9">
        <w:rPr>
          <w:lang w:val="en-GB"/>
        </w:rPr>
        <w:t xml:space="preserve"> (</w:t>
      </w:r>
      <w:r w:rsidR="001E6CCA">
        <w:rPr>
          <w:lang w:val="en-GB"/>
        </w:rPr>
        <w:t xml:space="preserve">Kaplinsky, 2000; Humphrey &amp; Schmitz, 2001; </w:t>
      </w:r>
      <w:r w:rsidR="009716B9">
        <w:rPr>
          <w:lang w:val="en-GB"/>
        </w:rPr>
        <w:t>Bair &amp; Gereffi,</w:t>
      </w:r>
      <w:r w:rsidR="001E6CCA">
        <w:rPr>
          <w:lang w:val="en-GB"/>
        </w:rPr>
        <w:t xml:space="preserve"> 2003</w:t>
      </w:r>
      <w:r w:rsidR="009716B9">
        <w:rPr>
          <w:lang w:val="en-GB"/>
        </w:rPr>
        <w:t xml:space="preserve">). </w:t>
      </w:r>
      <w:r w:rsidR="00A7612E">
        <w:rPr>
          <w:lang w:val="en-GB"/>
        </w:rPr>
        <w:t>Therefore, it is useful to incorporate more activities</w:t>
      </w:r>
      <w:r w:rsidR="00625848">
        <w:rPr>
          <w:lang w:val="en-GB"/>
        </w:rPr>
        <w:t xml:space="preserve"> in</w:t>
      </w:r>
      <w:r w:rsidR="00A7612E">
        <w:rPr>
          <w:lang w:val="en-GB"/>
        </w:rPr>
        <w:t xml:space="preserve"> your analysis than solely the </w:t>
      </w:r>
      <w:r w:rsidR="004B239C">
        <w:rPr>
          <w:lang w:val="en-GB"/>
        </w:rPr>
        <w:lastRenderedPageBreak/>
        <w:t xml:space="preserve">physical </w:t>
      </w:r>
      <w:r w:rsidR="00A7612E">
        <w:rPr>
          <w:lang w:val="en-GB"/>
        </w:rPr>
        <w:t>production of goods. More concretely, t</w:t>
      </w:r>
      <w:r w:rsidR="00400408">
        <w:rPr>
          <w:lang w:val="en-GB"/>
        </w:rPr>
        <w:t>he distribution of p</w:t>
      </w:r>
      <w:r>
        <w:rPr>
          <w:lang w:val="en-GB"/>
        </w:rPr>
        <w:t>rofits</w:t>
      </w:r>
      <w:r w:rsidR="00400408">
        <w:rPr>
          <w:lang w:val="en-GB"/>
        </w:rPr>
        <w:t xml:space="preserve"> between firms in a</w:t>
      </w:r>
      <w:r w:rsidR="00F24506">
        <w:rPr>
          <w:lang w:val="en-GB"/>
        </w:rPr>
        <w:t xml:space="preserve"> global</w:t>
      </w:r>
      <w:r w:rsidR="00400408">
        <w:rPr>
          <w:lang w:val="en-GB"/>
        </w:rPr>
        <w:t xml:space="preserve"> value chain</w:t>
      </w:r>
      <w:r>
        <w:rPr>
          <w:lang w:val="en-GB"/>
        </w:rPr>
        <w:t xml:space="preserve"> are increasingly related to non-tangible assets such as Research and </w:t>
      </w:r>
      <w:r w:rsidR="00E47D37">
        <w:rPr>
          <w:lang w:val="en-GB"/>
        </w:rPr>
        <w:t xml:space="preserve">Development (R&amp;D) and </w:t>
      </w:r>
      <w:r w:rsidR="003D5696">
        <w:rPr>
          <w:lang w:val="en-GB"/>
        </w:rPr>
        <w:t>marketing</w:t>
      </w:r>
      <w:r w:rsidR="00E47D37">
        <w:rPr>
          <w:lang w:val="en-GB"/>
        </w:rPr>
        <w:t>, and less to tangible</w:t>
      </w:r>
      <w:r w:rsidR="003D5696">
        <w:rPr>
          <w:lang w:val="en-GB"/>
        </w:rPr>
        <w:t xml:space="preserve"> assets related to</w:t>
      </w:r>
      <w:r w:rsidR="00E47D37">
        <w:rPr>
          <w:lang w:val="en-GB"/>
        </w:rPr>
        <w:t xml:space="preserve"> </w:t>
      </w:r>
      <w:r w:rsidR="00EA07F0">
        <w:rPr>
          <w:lang w:val="en-GB"/>
        </w:rPr>
        <w:t xml:space="preserve">the </w:t>
      </w:r>
      <w:r w:rsidR="00E47D37">
        <w:rPr>
          <w:lang w:val="en-GB"/>
        </w:rPr>
        <w:t>production</w:t>
      </w:r>
      <w:r w:rsidR="00EA07F0">
        <w:rPr>
          <w:lang w:val="en-GB"/>
        </w:rPr>
        <w:t xml:space="preserve"> of physical goods.</w:t>
      </w:r>
      <w:r w:rsidR="00453A01">
        <w:rPr>
          <w:lang w:val="en-GB"/>
        </w:rPr>
        <w:t xml:space="preserve"> </w:t>
      </w:r>
      <w:r>
        <w:rPr>
          <w:lang w:val="en-GB"/>
        </w:rPr>
        <w:t xml:space="preserve">As a result, </w:t>
      </w:r>
      <w:r w:rsidR="002A53AF">
        <w:rPr>
          <w:lang w:val="en-GB"/>
        </w:rPr>
        <w:t>the global</w:t>
      </w:r>
      <w:r>
        <w:rPr>
          <w:lang w:val="en-GB"/>
        </w:rPr>
        <w:t xml:space="preserve"> economy has entered a new phase, which has implications for upgrading and downgrading</w:t>
      </w:r>
      <w:r w:rsidR="003D5696">
        <w:rPr>
          <w:lang w:val="en-GB"/>
        </w:rPr>
        <w:t xml:space="preserve"> </w:t>
      </w:r>
      <w:r w:rsidR="00F24506">
        <w:rPr>
          <w:lang w:val="en-GB"/>
        </w:rPr>
        <w:t>trajectories</w:t>
      </w:r>
      <w:r>
        <w:rPr>
          <w:lang w:val="en-GB"/>
        </w:rPr>
        <w:t xml:space="preserve"> </w:t>
      </w:r>
      <w:r w:rsidR="003D5696">
        <w:rPr>
          <w:lang w:val="en-GB"/>
        </w:rPr>
        <w:t>of</w:t>
      </w:r>
      <w:r>
        <w:rPr>
          <w:lang w:val="en-GB"/>
        </w:rPr>
        <w:t xml:space="preserve"> countries and firms (Gereffi, 2005</w:t>
      </w:r>
      <w:r w:rsidR="006D60F7">
        <w:rPr>
          <w:lang w:val="en-GB"/>
        </w:rPr>
        <w:t>a</w:t>
      </w:r>
      <w:r>
        <w:rPr>
          <w:lang w:val="en-GB"/>
        </w:rPr>
        <w:t>; 2013).</w:t>
      </w:r>
      <w:r w:rsidR="00B659D9">
        <w:rPr>
          <w:lang w:val="en-GB"/>
        </w:rPr>
        <w:t xml:space="preserve"> </w:t>
      </w:r>
      <w:r w:rsidR="004B239C">
        <w:rPr>
          <w:lang w:val="en-GB"/>
        </w:rPr>
        <w:t>Because of these developments in the global economy</w:t>
      </w:r>
      <w:r w:rsidR="00B659D9">
        <w:rPr>
          <w:lang w:val="en-GB"/>
        </w:rPr>
        <w:t>, ISI and EOI approach</w:t>
      </w:r>
      <w:r w:rsidR="00EA07F0">
        <w:rPr>
          <w:lang w:val="en-GB"/>
        </w:rPr>
        <w:t>es</w:t>
      </w:r>
      <w:r w:rsidR="004B239C">
        <w:rPr>
          <w:lang w:val="en-GB"/>
        </w:rPr>
        <w:t xml:space="preserve"> to industrial upgrading</w:t>
      </w:r>
      <w:r w:rsidR="00B659D9">
        <w:rPr>
          <w:lang w:val="en-GB"/>
        </w:rPr>
        <w:t xml:space="preserve"> are not suitable anymore for </w:t>
      </w:r>
      <w:r w:rsidR="00B07BDC">
        <w:rPr>
          <w:lang w:val="en-GB"/>
        </w:rPr>
        <w:t>analyzing</w:t>
      </w:r>
      <w:r w:rsidR="00B659D9">
        <w:rPr>
          <w:lang w:val="en-GB"/>
        </w:rPr>
        <w:t xml:space="preserve"> </w:t>
      </w:r>
      <w:r w:rsidR="00516672">
        <w:rPr>
          <w:lang w:val="en-GB"/>
        </w:rPr>
        <w:t>industrial upgrading processes</w:t>
      </w:r>
      <w:r w:rsidR="00B659D9">
        <w:rPr>
          <w:lang w:val="en-GB"/>
        </w:rPr>
        <w:t xml:space="preserve"> within the </w:t>
      </w:r>
      <w:r w:rsidR="00EA07F0">
        <w:rPr>
          <w:lang w:val="en-GB"/>
        </w:rPr>
        <w:t xml:space="preserve">current </w:t>
      </w:r>
      <w:r w:rsidR="00053EAE">
        <w:rPr>
          <w:lang w:val="en-GB"/>
        </w:rPr>
        <w:t xml:space="preserve">global economy. </w:t>
      </w:r>
      <w:r w:rsidR="00B659D9">
        <w:rPr>
          <w:lang w:val="en-GB"/>
        </w:rPr>
        <w:t>The increased importance of knowledge and mobility in the world economy means that we have to shift our theoretical focus towards an internationally oriented approach.</w:t>
      </w:r>
      <w:r>
        <w:rPr>
          <w:lang w:val="en-GB"/>
        </w:rPr>
        <w:t xml:space="preserve"> </w:t>
      </w:r>
      <w:r w:rsidR="00B659D9">
        <w:rPr>
          <w:lang w:val="en-GB"/>
        </w:rPr>
        <w:t>Because of these developments in the global economy, t</w:t>
      </w:r>
      <w:r w:rsidR="00751218">
        <w:rPr>
          <w:lang w:val="en-GB"/>
        </w:rPr>
        <w:t xml:space="preserve">he </w:t>
      </w:r>
      <w:r w:rsidR="005258AF">
        <w:rPr>
          <w:lang w:val="en-GB"/>
        </w:rPr>
        <w:t>global value chain</w:t>
      </w:r>
      <w:r w:rsidR="00E47D37">
        <w:rPr>
          <w:lang w:val="en-GB"/>
        </w:rPr>
        <w:t xml:space="preserve"> approach becomes increasingly </w:t>
      </w:r>
      <w:r w:rsidR="00B659D9">
        <w:rPr>
          <w:lang w:val="en-GB"/>
        </w:rPr>
        <w:t>useful</w:t>
      </w:r>
      <w:r w:rsidR="00E47D37">
        <w:rPr>
          <w:lang w:val="en-GB"/>
        </w:rPr>
        <w:t xml:space="preserve">. </w:t>
      </w:r>
    </w:p>
    <w:p w:rsidR="00EA022C" w:rsidRDefault="00BD3CF8" w:rsidP="00A94846">
      <w:pPr>
        <w:tabs>
          <w:tab w:val="left" w:pos="709"/>
        </w:tabs>
        <w:spacing w:line="360" w:lineRule="auto"/>
        <w:jc w:val="both"/>
        <w:rPr>
          <w:lang w:val="en-GB"/>
        </w:rPr>
      </w:pPr>
      <w:r>
        <w:rPr>
          <w:lang w:val="en-GB"/>
        </w:rPr>
        <w:t>The strengths of the GVC</w:t>
      </w:r>
      <w:r w:rsidR="007730E3">
        <w:rPr>
          <w:lang w:val="en-GB"/>
        </w:rPr>
        <w:t xml:space="preserve"> framework</w:t>
      </w:r>
      <w:r>
        <w:rPr>
          <w:lang w:val="en-GB"/>
        </w:rPr>
        <w:t xml:space="preserve"> are constituted by its ability to analyze the emergence of lead firms, intermediaries and suppliers (Gereffi, 2013, p.12).</w:t>
      </w:r>
      <w:r w:rsidR="001D12D1">
        <w:rPr>
          <w:lang w:val="en-GB"/>
        </w:rPr>
        <w:t xml:space="preserve"> Moreover, this approach has the ability to trace all the activities </w:t>
      </w:r>
      <w:r w:rsidR="00A7612E">
        <w:rPr>
          <w:lang w:val="en-GB"/>
        </w:rPr>
        <w:t xml:space="preserve">involved </w:t>
      </w:r>
      <w:r w:rsidR="001D12D1">
        <w:rPr>
          <w:lang w:val="en-GB"/>
        </w:rPr>
        <w:t>within a particular value chain</w:t>
      </w:r>
      <w:r w:rsidR="00D51773">
        <w:rPr>
          <w:lang w:val="en-GB"/>
        </w:rPr>
        <w:t xml:space="preserve">, including </w:t>
      </w:r>
      <w:r w:rsidR="00EA07F0">
        <w:rPr>
          <w:lang w:val="en-GB"/>
        </w:rPr>
        <w:t xml:space="preserve">the </w:t>
      </w:r>
      <w:r w:rsidR="00D51773">
        <w:rPr>
          <w:lang w:val="en-GB"/>
        </w:rPr>
        <w:t>activities that are intangible and that affect the distribution of rents and profits</w:t>
      </w:r>
      <w:r w:rsidR="00EA07F0">
        <w:rPr>
          <w:lang w:val="en-GB"/>
        </w:rPr>
        <w:t xml:space="preserve">. </w:t>
      </w:r>
      <w:r w:rsidR="0083576A">
        <w:rPr>
          <w:lang w:val="en-GB"/>
        </w:rPr>
        <w:t xml:space="preserve">The literature </w:t>
      </w:r>
      <w:r w:rsidR="003D5696">
        <w:rPr>
          <w:lang w:val="en-GB"/>
        </w:rPr>
        <w:t xml:space="preserve">that focuses on the governance of global chains </w:t>
      </w:r>
      <w:r w:rsidR="0083576A">
        <w:rPr>
          <w:lang w:val="en-GB"/>
        </w:rPr>
        <w:t xml:space="preserve">encompasses both Global Commodity Chains (GCC) </w:t>
      </w:r>
      <w:r w:rsidR="003D5696">
        <w:rPr>
          <w:lang w:val="en-GB"/>
        </w:rPr>
        <w:t>and GVC</w:t>
      </w:r>
      <w:r w:rsidR="0083576A">
        <w:rPr>
          <w:lang w:val="en-GB"/>
        </w:rPr>
        <w:t xml:space="preserve"> approaches. The key argument made in the GCC and GVC literature is that the organizational structure of a particular industry affects industrial upgrading prospects of </w:t>
      </w:r>
      <w:r w:rsidR="003D5696">
        <w:rPr>
          <w:lang w:val="en-GB"/>
        </w:rPr>
        <w:t>suppliers</w:t>
      </w:r>
      <w:r w:rsidR="0083576A">
        <w:rPr>
          <w:lang w:val="en-GB"/>
        </w:rPr>
        <w:t xml:space="preserve"> (Bair &amp; Gereffi, 2003; Gereffi, Humphrey &amp; Sturgeon, 2005; Gereffi, 2013).  </w:t>
      </w:r>
      <w:r w:rsidR="00400408">
        <w:rPr>
          <w:lang w:val="en-GB"/>
        </w:rPr>
        <w:t xml:space="preserve">More </w:t>
      </w:r>
      <w:r w:rsidR="00B07BDC">
        <w:rPr>
          <w:lang w:val="en-GB"/>
        </w:rPr>
        <w:t>specifically</w:t>
      </w:r>
      <w:r w:rsidR="00400408">
        <w:rPr>
          <w:lang w:val="en-GB"/>
        </w:rPr>
        <w:t>,</w:t>
      </w:r>
      <w:r w:rsidR="00E7197E">
        <w:rPr>
          <w:lang w:val="en-GB"/>
        </w:rPr>
        <w:t xml:space="preserve"> the </w:t>
      </w:r>
      <w:r w:rsidR="001D12D1">
        <w:rPr>
          <w:lang w:val="en-GB"/>
        </w:rPr>
        <w:t>interdependent relationship</w:t>
      </w:r>
      <w:r w:rsidR="00E7197E">
        <w:rPr>
          <w:lang w:val="en-GB"/>
        </w:rPr>
        <w:t xml:space="preserve"> between lead firms and </w:t>
      </w:r>
      <w:r w:rsidR="009C73E1">
        <w:rPr>
          <w:lang w:val="en-GB"/>
        </w:rPr>
        <w:t>suppliers</w:t>
      </w:r>
      <w:r w:rsidR="00E7197E">
        <w:rPr>
          <w:lang w:val="en-GB"/>
        </w:rPr>
        <w:t xml:space="preserve"> is central in understandin</w:t>
      </w:r>
      <w:r w:rsidR="003D5696">
        <w:rPr>
          <w:lang w:val="en-GB"/>
        </w:rPr>
        <w:t>g upgra</w:t>
      </w:r>
      <w:r w:rsidR="00B07BDC">
        <w:rPr>
          <w:lang w:val="en-GB"/>
        </w:rPr>
        <w:t>ding processes</w:t>
      </w:r>
      <w:r w:rsidR="00CD75BE">
        <w:rPr>
          <w:lang w:val="en-GB"/>
        </w:rPr>
        <w:t xml:space="preserve"> of suppliers in particular value chains</w:t>
      </w:r>
      <w:r w:rsidR="00B07BDC">
        <w:rPr>
          <w:lang w:val="en-GB"/>
        </w:rPr>
        <w:t xml:space="preserve">. </w:t>
      </w:r>
      <w:r w:rsidR="00E7197E">
        <w:rPr>
          <w:lang w:val="en-GB"/>
        </w:rPr>
        <w:t xml:space="preserve">The GCC approach analyzes the vertical </w:t>
      </w:r>
      <w:r w:rsidR="00345129">
        <w:rPr>
          <w:lang w:val="en-GB"/>
        </w:rPr>
        <w:t>relationship</w:t>
      </w:r>
      <w:r w:rsidR="009106EC">
        <w:rPr>
          <w:lang w:val="en-GB"/>
        </w:rPr>
        <w:t>s</w:t>
      </w:r>
      <w:r w:rsidR="00E7197E">
        <w:rPr>
          <w:lang w:val="en-GB"/>
        </w:rPr>
        <w:t xml:space="preserve"> between lead firms and </w:t>
      </w:r>
      <w:r w:rsidR="00FA1606">
        <w:rPr>
          <w:lang w:val="en-GB"/>
        </w:rPr>
        <w:t>suppliers</w:t>
      </w:r>
      <w:r w:rsidR="00E7197E">
        <w:rPr>
          <w:lang w:val="en-GB"/>
        </w:rPr>
        <w:t xml:space="preserve"> an</w:t>
      </w:r>
      <w:r w:rsidR="00FA1606">
        <w:rPr>
          <w:lang w:val="en-GB"/>
        </w:rPr>
        <w:t xml:space="preserve">d, </w:t>
      </w:r>
      <w:r w:rsidR="00516672">
        <w:rPr>
          <w:lang w:val="en-GB"/>
        </w:rPr>
        <w:t>in particular</w:t>
      </w:r>
      <w:r w:rsidR="00FA1606">
        <w:rPr>
          <w:lang w:val="en-GB"/>
        </w:rPr>
        <w:t xml:space="preserve">, </w:t>
      </w:r>
      <w:r w:rsidR="00E7197E">
        <w:rPr>
          <w:lang w:val="en-GB"/>
        </w:rPr>
        <w:t xml:space="preserve">the geographically dispersed </w:t>
      </w:r>
      <w:r w:rsidR="00FA1606">
        <w:rPr>
          <w:lang w:val="en-GB"/>
        </w:rPr>
        <w:t xml:space="preserve">organization of </w:t>
      </w:r>
      <w:r w:rsidR="00E7197E">
        <w:rPr>
          <w:lang w:val="en-GB"/>
        </w:rPr>
        <w:t>capital</w:t>
      </w:r>
      <w:r w:rsidR="00FA1606">
        <w:rPr>
          <w:lang w:val="en-GB"/>
        </w:rPr>
        <w:t xml:space="preserve"> flows</w:t>
      </w:r>
      <w:r w:rsidR="00E7197E">
        <w:rPr>
          <w:lang w:val="en-GB"/>
        </w:rPr>
        <w:t xml:space="preserve">, goods, services and labour. Bair &amp; Gereffi (2003, p.145) argue that </w:t>
      </w:r>
      <w:r w:rsidR="00FA1606">
        <w:rPr>
          <w:lang w:val="en-GB"/>
        </w:rPr>
        <w:t xml:space="preserve">these commodity </w:t>
      </w:r>
      <w:r w:rsidR="00A84FB6">
        <w:rPr>
          <w:lang w:val="en-GB"/>
        </w:rPr>
        <w:t xml:space="preserve">chains have four main characteristics. First, </w:t>
      </w:r>
      <w:r w:rsidR="00985F80">
        <w:rPr>
          <w:lang w:val="en-GB"/>
        </w:rPr>
        <w:t xml:space="preserve">the </w:t>
      </w:r>
      <w:r w:rsidR="00A84FB6">
        <w:rPr>
          <w:lang w:val="en-GB"/>
        </w:rPr>
        <w:t xml:space="preserve">input-output structure </w:t>
      </w:r>
      <w:r w:rsidR="00985F80">
        <w:rPr>
          <w:lang w:val="en-GB"/>
        </w:rPr>
        <w:t>which describes</w:t>
      </w:r>
      <w:r w:rsidR="00A84FB6">
        <w:rPr>
          <w:lang w:val="en-GB"/>
        </w:rPr>
        <w:t xml:space="preserve"> the process of transforming raw materials into final products.</w:t>
      </w:r>
      <w:r w:rsidR="001D12D1">
        <w:rPr>
          <w:lang w:val="en-GB"/>
        </w:rPr>
        <w:t xml:space="preserve"> </w:t>
      </w:r>
      <w:r w:rsidR="00A84FB6">
        <w:rPr>
          <w:lang w:val="en-GB"/>
        </w:rPr>
        <w:t>Second, a spatial dispersion of activities involved in the transformation of raw material</w:t>
      </w:r>
      <w:r w:rsidR="00745806">
        <w:rPr>
          <w:lang w:val="en-GB"/>
        </w:rPr>
        <w:t>s</w:t>
      </w:r>
      <w:r w:rsidR="00A84FB6">
        <w:rPr>
          <w:lang w:val="en-GB"/>
        </w:rPr>
        <w:t xml:space="preserve"> into final</w:t>
      </w:r>
      <w:r w:rsidR="001D12D1">
        <w:rPr>
          <w:lang w:val="en-GB"/>
        </w:rPr>
        <w:t xml:space="preserve"> </w:t>
      </w:r>
      <w:r w:rsidR="00A84FB6">
        <w:rPr>
          <w:lang w:val="en-GB"/>
        </w:rPr>
        <w:t xml:space="preserve">products. Third, </w:t>
      </w:r>
      <w:r w:rsidR="00985F80">
        <w:rPr>
          <w:lang w:val="en-GB"/>
        </w:rPr>
        <w:t>the</w:t>
      </w:r>
      <w:r w:rsidR="00A84FB6">
        <w:rPr>
          <w:lang w:val="en-GB"/>
        </w:rPr>
        <w:t xml:space="preserve"> governance structure</w:t>
      </w:r>
      <w:r w:rsidR="00745806">
        <w:rPr>
          <w:lang w:val="en-GB"/>
        </w:rPr>
        <w:t xml:space="preserve"> of the industry</w:t>
      </w:r>
      <w:r w:rsidR="00A84FB6">
        <w:rPr>
          <w:lang w:val="en-GB"/>
        </w:rPr>
        <w:t xml:space="preserve"> </w:t>
      </w:r>
      <w:r w:rsidR="00F32FDB">
        <w:rPr>
          <w:lang w:val="en-GB"/>
        </w:rPr>
        <w:t>which defines</w:t>
      </w:r>
      <w:r w:rsidR="00A84FB6">
        <w:rPr>
          <w:lang w:val="en-GB"/>
        </w:rPr>
        <w:t xml:space="preserve"> the power relation</w:t>
      </w:r>
      <w:r w:rsidR="00345129">
        <w:rPr>
          <w:lang w:val="en-GB"/>
        </w:rPr>
        <w:t>s between firms</w:t>
      </w:r>
      <w:r w:rsidR="00A84FB6">
        <w:rPr>
          <w:lang w:val="en-GB"/>
        </w:rPr>
        <w:t xml:space="preserve"> that are</w:t>
      </w:r>
      <w:r w:rsidR="001D12D1">
        <w:rPr>
          <w:lang w:val="en-GB"/>
        </w:rPr>
        <w:t xml:space="preserve"> </w:t>
      </w:r>
      <w:r w:rsidR="00A84FB6">
        <w:rPr>
          <w:lang w:val="en-GB"/>
        </w:rPr>
        <w:t xml:space="preserve">exercised along and through the chain. Finally, </w:t>
      </w:r>
      <w:r w:rsidR="00985F80">
        <w:rPr>
          <w:lang w:val="en-GB"/>
        </w:rPr>
        <w:t>the</w:t>
      </w:r>
      <w:r w:rsidR="00A84FB6">
        <w:rPr>
          <w:lang w:val="en-GB"/>
        </w:rPr>
        <w:t xml:space="preserve"> </w:t>
      </w:r>
      <w:r w:rsidR="00F32FDB">
        <w:rPr>
          <w:lang w:val="en-GB"/>
        </w:rPr>
        <w:t xml:space="preserve">particular </w:t>
      </w:r>
      <w:r w:rsidR="00A84FB6">
        <w:rPr>
          <w:lang w:val="en-GB"/>
        </w:rPr>
        <w:t>institutional context</w:t>
      </w:r>
      <w:r w:rsidR="009D665B">
        <w:rPr>
          <w:lang w:val="en-GB"/>
        </w:rPr>
        <w:t xml:space="preserve"> that</w:t>
      </w:r>
      <w:r w:rsidR="00625848">
        <w:rPr>
          <w:lang w:val="en-GB"/>
        </w:rPr>
        <w:t xml:space="preserve"> </w:t>
      </w:r>
      <w:r w:rsidR="00A84FB6">
        <w:rPr>
          <w:lang w:val="en-GB"/>
        </w:rPr>
        <w:t xml:space="preserve">shapes inter-firm relationships and connects various links within the chain. The goal of the GCC literature is to </w:t>
      </w:r>
      <w:r w:rsidR="00345129">
        <w:rPr>
          <w:lang w:val="en-GB"/>
        </w:rPr>
        <w:t>trace</w:t>
      </w:r>
      <w:r w:rsidR="00A84FB6">
        <w:rPr>
          <w:lang w:val="en-GB"/>
        </w:rPr>
        <w:t xml:space="preserve"> the relationship</w:t>
      </w:r>
      <w:r w:rsidR="00345129">
        <w:rPr>
          <w:lang w:val="en-GB"/>
        </w:rPr>
        <w:t>s</w:t>
      </w:r>
      <w:r w:rsidR="00A84FB6">
        <w:rPr>
          <w:lang w:val="en-GB"/>
        </w:rPr>
        <w:t xml:space="preserve"> between lead firms and </w:t>
      </w:r>
      <w:r w:rsidR="00CD75BE">
        <w:rPr>
          <w:lang w:val="en-GB"/>
        </w:rPr>
        <w:t>suppliers</w:t>
      </w:r>
      <w:r w:rsidR="00A84FB6">
        <w:rPr>
          <w:lang w:val="en-GB"/>
        </w:rPr>
        <w:t>, or between global buyers and local producers (Bair &amp; Gereffi,</w:t>
      </w:r>
      <w:r w:rsidR="000B7D90">
        <w:rPr>
          <w:lang w:val="en-GB"/>
        </w:rPr>
        <w:t xml:space="preserve"> 2001;</w:t>
      </w:r>
      <w:r w:rsidR="00BC643B">
        <w:rPr>
          <w:lang w:val="en-GB"/>
        </w:rPr>
        <w:t xml:space="preserve"> </w:t>
      </w:r>
      <w:r w:rsidR="00A84FB6">
        <w:rPr>
          <w:lang w:val="en-GB"/>
        </w:rPr>
        <w:t>2003</w:t>
      </w:r>
      <w:r w:rsidR="000B7D90">
        <w:rPr>
          <w:lang w:val="en-GB"/>
        </w:rPr>
        <w:t xml:space="preserve">). The GCC literature analyzes this relationship by making a distinction between </w:t>
      </w:r>
      <w:r w:rsidR="0083576A">
        <w:rPr>
          <w:lang w:val="en-GB"/>
        </w:rPr>
        <w:t xml:space="preserve">producer-driven and buyer-driven value chains. Producer-driven value chains are capital- and technology-intensive and </w:t>
      </w:r>
      <w:r w:rsidR="00487442">
        <w:rPr>
          <w:lang w:val="en-GB"/>
        </w:rPr>
        <w:t>manufacturers play central roles in coordinating production netw</w:t>
      </w:r>
      <w:r w:rsidR="00516672">
        <w:rPr>
          <w:lang w:val="en-GB"/>
        </w:rPr>
        <w:t xml:space="preserve">orks. Buyer-driven value </w:t>
      </w:r>
      <w:r w:rsidR="00C9195F">
        <w:rPr>
          <w:lang w:val="en-GB"/>
        </w:rPr>
        <w:t>chains</w:t>
      </w:r>
      <w:r w:rsidR="00487442">
        <w:rPr>
          <w:lang w:val="en-GB"/>
        </w:rPr>
        <w:t>, in</w:t>
      </w:r>
      <w:r w:rsidR="00D30F56">
        <w:rPr>
          <w:lang w:val="en-GB"/>
        </w:rPr>
        <w:t xml:space="preserve"> contrast, are capital- and</w:t>
      </w:r>
      <w:r w:rsidR="00487442">
        <w:rPr>
          <w:lang w:val="en-GB"/>
        </w:rPr>
        <w:t xml:space="preserve"> technology-</w:t>
      </w:r>
      <w:r w:rsidR="00D30F56">
        <w:rPr>
          <w:lang w:val="en-GB"/>
        </w:rPr>
        <w:t>extensive</w:t>
      </w:r>
      <w:r w:rsidR="00487442">
        <w:rPr>
          <w:lang w:val="en-GB"/>
        </w:rPr>
        <w:t xml:space="preserve"> and manufacturers decentralize the coordination of production networks (Bair &amp; Gereffi, 2003, p.145). </w:t>
      </w:r>
      <w:r w:rsidR="000B7D90">
        <w:rPr>
          <w:lang w:val="en-GB"/>
        </w:rPr>
        <w:t xml:space="preserve">The </w:t>
      </w:r>
      <w:r w:rsidR="002F4AC8">
        <w:rPr>
          <w:lang w:val="en-GB"/>
        </w:rPr>
        <w:t>upgrading opportunities</w:t>
      </w:r>
      <w:r w:rsidR="000B7D90">
        <w:rPr>
          <w:lang w:val="en-GB"/>
        </w:rPr>
        <w:t xml:space="preserve"> of local producers </w:t>
      </w:r>
      <w:r w:rsidR="000B7D90">
        <w:rPr>
          <w:lang w:val="en-GB"/>
        </w:rPr>
        <w:lastRenderedPageBreak/>
        <w:t>associated with commodity chains depend upon the governance structure in the chain. Different types of governance in particular industries influence the division of labour within the chain</w:t>
      </w:r>
      <w:r w:rsidR="00A7612E">
        <w:rPr>
          <w:lang w:val="en-GB"/>
        </w:rPr>
        <w:t>,</w:t>
      </w:r>
      <w:r w:rsidR="000B7D90">
        <w:rPr>
          <w:lang w:val="en-GB"/>
        </w:rPr>
        <w:t xml:space="preserve"> as well as the distribution of costs and profits (</w:t>
      </w:r>
      <w:r w:rsidR="00BC643B">
        <w:rPr>
          <w:lang w:val="en-GB"/>
        </w:rPr>
        <w:t>Bair &amp; Gereffi, 200</w:t>
      </w:r>
      <w:r w:rsidR="00D42AC0">
        <w:rPr>
          <w:lang w:val="en-GB"/>
        </w:rPr>
        <w:t xml:space="preserve">3; Humphrey &amp; Schmitz, </w:t>
      </w:r>
      <w:r w:rsidR="00F32FDB">
        <w:rPr>
          <w:lang w:val="en-GB"/>
        </w:rPr>
        <w:t>2001</w:t>
      </w:r>
      <w:r w:rsidR="00406811">
        <w:rPr>
          <w:lang w:val="en-GB"/>
        </w:rPr>
        <w:t>)</w:t>
      </w:r>
      <w:r w:rsidR="00A94846">
        <w:rPr>
          <w:lang w:val="en-GB"/>
        </w:rPr>
        <w:t>.</w:t>
      </w:r>
    </w:p>
    <w:p w:rsidR="0029741E" w:rsidRPr="008F1061" w:rsidRDefault="007B54CA" w:rsidP="00B40F0F">
      <w:pPr>
        <w:tabs>
          <w:tab w:val="left" w:pos="709"/>
        </w:tabs>
        <w:spacing w:line="360" w:lineRule="auto"/>
        <w:jc w:val="both"/>
        <w:rPr>
          <w:lang w:val="en-GB"/>
        </w:rPr>
      </w:pPr>
      <w:r>
        <w:rPr>
          <w:lang w:val="en-GB"/>
        </w:rPr>
        <w:t>The distinction between producer-driven and buyer-driven value chains is useful for analysis. However, t</w:t>
      </w:r>
      <w:r w:rsidR="00345129">
        <w:rPr>
          <w:lang w:val="en-GB"/>
        </w:rPr>
        <w:t xml:space="preserve">he GVC approach expands the </w:t>
      </w:r>
      <w:r w:rsidR="00CD75BE">
        <w:rPr>
          <w:lang w:val="en-GB"/>
        </w:rPr>
        <w:t xml:space="preserve">GCC </w:t>
      </w:r>
      <w:r w:rsidR="00345129">
        <w:rPr>
          <w:lang w:val="en-GB"/>
        </w:rPr>
        <w:t xml:space="preserve">scope of research by adding new concepts and understandings of governance structures involved in particular industries. </w:t>
      </w:r>
      <w:r w:rsidR="00E57435">
        <w:rPr>
          <w:lang w:val="en-GB"/>
        </w:rPr>
        <w:t>More specifically, the GVC approach goes beyond the distinction between producer-driven and buyer-driven value chains (Gereffi, Humphrey &amp; Sturgeon, 2005; Gereffi, 2013). The GCC and GVC approaches share that the global economy is characterized by complex and dynamic economic networks made up by inter-firm and intra-firm relationships (Gereffi, 2013, p.10</w:t>
      </w:r>
      <w:r w:rsidR="00A650A9">
        <w:rPr>
          <w:lang w:val="en-GB"/>
        </w:rPr>
        <w:t xml:space="preserve">). However, the GVC approach states that there are more organizational structures traceable in global value chains. </w:t>
      </w:r>
      <w:r w:rsidR="00246248">
        <w:rPr>
          <w:lang w:val="en-GB"/>
        </w:rPr>
        <w:t>O</w:t>
      </w:r>
      <w:r w:rsidR="00A650A9">
        <w:rPr>
          <w:lang w:val="en-GB"/>
        </w:rPr>
        <w:t xml:space="preserve">rganizational structures of global value chains are defined by both the degree of power asymmetry as well as the degree of explicit coordination (ibid., p.14). </w:t>
      </w:r>
      <w:r w:rsidR="00B5011F">
        <w:rPr>
          <w:lang w:val="en-GB"/>
        </w:rPr>
        <w:t xml:space="preserve">These forms of organizational structures are referred to as types of GVC governance (Gereffi, Humphrey &amp; </w:t>
      </w:r>
      <w:r w:rsidR="00BB5FF3">
        <w:rPr>
          <w:lang w:val="en-GB"/>
        </w:rPr>
        <w:t>Sturgeon, 2005; Gereffi, 2013).</w:t>
      </w:r>
      <w:r w:rsidR="00B5011F">
        <w:rPr>
          <w:lang w:val="en-GB"/>
        </w:rPr>
        <w:t xml:space="preserve"> </w:t>
      </w:r>
      <w:r w:rsidR="00BC643B">
        <w:rPr>
          <w:lang w:val="en-GB"/>
        </w:rPr>
        <w:t>The</w:t>
      </w:r>
      <w:r w:rsidR="00B5011F">
        <w:rPr>
          <w:lang w:val="en-GB"/>
        </w:rPr>
        <w:t xml:space="preserve"> five types of GVC governance </w:t>
      </w:r>
      <w:r w:rsidR="0029741E">
        <w:rPr>
          <w:lang w:val="en-GB"/>
        </w:rPr>
        <w:t xml:space="preserve"> range from </w:t>
      </w:r>
      <w:r w:rsidR="0029741E">
        <w:rPr>
          <w:i/>
          <w:lang w:val="en-GB"/>
        </w:rPr>
        <w:t xml:space="preserve">market </w:t>
      </w:r>
      <w:r w:rsidR="0029741E">
        <w:rPr>
          <w:lang w:val="en-GB"/>
        </w:rPr>
        <w:t xml:space="preserve">to </w:t>
      </w:r>
      <w:r w:rsidR="0029741E">
        <w:rPr>
          <w:i/>
          <w:lang w:val="en-GB"/>
        </w:rPr>
        <w:t>hierarchy;</w:t>
      </w:r>
      <w:r w:rsidR="0029741E" w:rsidRPr="008F1061">
        <w:rPr>
          <w:noProof/>
          <w:lang w:val="en-GB" w:eastAsia="nl-NL"/>
        </w:rPr>
        <w:t xml:space="preserve"> </w:t>
      </w:r>
      <w:r w:rsidR="0029741E">
        <w:rPr>
          <w:i/>
          <w:lang w:val="en-GB"/>
        </w:rPr>
        <w:t xml:space="preserve"> </w:t>
      </w:r>
      <w:r w:rsidR="0029741E">
        <w:rPr>
          <w:lang w:val="en-GB"/>
        </w:rPr>
        <w:t>see table below</w:t>
      </w:r>
      <w:r w:rsidR="00A74CFE">
        <w:rPr>
          <w:rStyle w:val="Voetnootmarkering"/>
          <w:lang w:val="en-GB"/>
        </w:rPr>
        <w:footnoteReference w:id="7"/>
      </w:r>
      <w:r w:rsidR="0029741E">
        <w:rPr>
          <w:lang w:val="en-GB"/>
        </w:rPr>
        <w:t xml:space="preserve">. </w:t>
      </w:r>
    </w:p>
    <w:p w:rsidR="0029741E" w:rsidRDefault="008F1061" w:rsidP="00C51E53">
      <w:pPr>
        <w:keepNext/>
        <w:tabs>
          <w:tab w:val="left" w:pos="709"/>
        </w:tabs>
        <w:spacing w:after="0" w:line="360" w:lineRule="auto"/>
        <w:jc w:val="both"/>
      </w:pPr>
      <w:r>
        <w:rPr>
          <w:noProof/>
          <w:lang w:eastAsia="nl-NL"/>
        </w:rPr>
        <w:drawing>
          <wp:inline distT="0" distB="0" distL="0" distR="0">
            <wp:extent cx="5321894" cy="3179135"/>
            <wp:effectExtent l="19050" t="0" r="0" b="0"/>
            <wp:docPr id="11" name="Afbeelding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srcRect/>
                    <a:stretch>
                      <a:fillRect/>
                    </a:stretch>
                  </pic:blipFill>
                  <pic:spPr bwMode="auto">
                    <a:xfrm>
                      <a:off x="0" y="0"/>
                      <a:ext cx="5324475" cy="3181350"/>
                    </a:xfrm>
                    <a:prstGeom prst="rect">
                      <a:avLst/>
                    </a:prstGeom>
                    <a:noFill/>
                    <a:ln w="9525">
                      <a:noFill/>
                      <a:miter lim="800000"/>
                      <a:headEnd/>
                      <a:tailEnd/>
                    </a:ln>
                  </pic:spPr>
                </pic:pic>
              </a:graphicData>
            </a:graphic>
          </wp:inline>
        </w:drawing>
      </w:r>
    </w:p>
    <w:p w:rsidR="0029741E" w:rsidRPr="0029741E" w:rsidRDefault="00E04C27" w:rsidP="008B3CCB">
      <w:pPr>
        <w:pStyle w:val="Bijschrift"/>
        <w:tabs>
          <w:tab w:val="left" w:pos="709"/>
        </w:tabs>
        <w:jc w:val="both"/>
        <w:rPr>
          <w:b w:val="0"/>
          <w:color w:val="auto"/>
          <w:lang w:val="en-GB"/>
        </w:rPr>
      </w:pPr>
      <w:r w:rsidRPr="0029741E">
        <w:rPr>
          <w:color w:val="auto"/>
          <w:lang w:val="en-GB"/>
        </w:rPr>
        <w:t>Figure</w:t>
      </w:r>
      <w:r w:rsidR="0029741E" w:rsidRPr="0029741E">
        <w:rPr>
          <w:color w:val="auto"/>
          <w:lang w:val="en-GB"/>
        </w:rPr>
        <w:t xml:space="preserve"> </w:t>
      </w:r>
      <w:r w:rsidR="00771DA8" w:rsidRPr="00771DA8">
        <w:rPr>
          <w:color w:val="auto"/>
          <w:lang w:val="en-GB"/>
        </w:rPr>
        <w:t>1</w:t>
      </w:r>
      <w:r w:rsidR="0029741E" w:rsidRPr="0029741E">
        <w:rPr>
          <w:color w:val="auto"/>
          <w:lang w:val="en-GB"/>
        </w:rPr>
        <w:t xml:space="preserve"> </w:t>
      </w:r>
      <w:r w:rsidR="0029741E" w:rsidRPr="0029741E">
        <w:rPr>
          <w:b w:val="0"/>
          <w:color w:val="auto"/>
          <w:lang w:val="en-GB"/>
        </w:rPr>
        <w:t>Five global value chain governance types</w:t>
      </w:r>
      <w:r w:rsidR="0029741E">
        <w:rPr>
          <w:b w:val="0"/>
          <w:color w:val="auto"/>
          <w:lang w:val="en-GB"/>
        </w:rPr>
        <w:t xml:space="preserve"> </w:t>
      </w:r>
      <w:r w:rsidR="0029741E">
        <w:rPr>
          <w:b w:val="0"/>
          <w:i/>
          <w:color w:val="auto"/>
          <w:lang w:val="en-GB"/>
        </w:rPr>
        <w:t xml:space="preserve">Source: </w:t>
      </w:r>
      <w:r w:rsidR="0029741E">
        <w:rPr>
          <w:b w:val="0"/>
          <w:color w:val="auto"/>
          <w:lang w:val="en-GB"/>
        </w:rPr>
        <w:t xml:space="preserve">Gereffi, Humphrey &amp; Sturgeon ( 2005, p. 89).  </w:t>
      </w:r>
    </w:p>
    <w:p w:rsidR="00101DDB" w:rsidRDefault="00B5011F" w:rsidP="008B3CCB">
      <w:pPr>
        <w:tabs>
          <w:tab w:val="left" w:pos="709"/>
        </w:tabs>
        <w:spacing w:line="360" w:lineRule="auto"/>
        <w:jc w:val="both"/>
        <w:rPr>
          <w:lang w:val="en-GB"/>
        </w:rPr>
      </w:pPr>
      <w:r>
        <w:rPr>
          <w:lang w:val="en-GB"/>
        </w:rPr>
        <w:lastRenderedPageBreak/>
        <w:t xml:space="preserve">Gereffi, Humphrey &amp; Sturgeon (2005, pp. 83-84) classify these five types of GVC governance as follows. </w:t>
      </w:r>
      <w:r w:rsidR="003D054D">
        <w:rPr>
          <w:lang w:val="en-GB"/>
        </w:rPr>
        <w:t xml:space="preserve">First, a </w:t>
      </w:r>
      <w:r w:rsidR="003D054D">
        <w:rPr>
          <w:i/>
          <w:lang w:val="en-GB"/>
        </w:rPr>
        <w:t xml:space="preserve">market </w:t>
      </w:r>
      <w:r w:rsidR="003D054D">
        <w:rPr>
          <w:lang w:val="en-GB"/>
        </w:rPr>
        <w:t xml:space="preserve">structure is identified if the </w:t>
      </w:r>
      <w:r w:rsidR="00384054">
        <w:rPr>
          <w:lang w:val="en-GB"/>
        </w:rPr>
        <w:t>costs of switching to a different partner are</w:t>
      </w:r>
      <w:r w:rsidR="003D054D">
        <w:rPr>
          <w:lang w:val="en-GB"/>
        </w:rPr>
        <w:t xml:space="preserve"> very low for both </w:t>
      </w:r>
      <w:r w:rsidR="004B239C">
        <w:rPr>
          <w:lang w:val="en-GB"/>
        </w:rPr>
        <w:t>the supplier and the buyer.</w:t>
      </w:r>
      <w:r w:rsidR="0029741E">
        <w:rPr>
          <w:lang w:val="en-GB"/>
        </w:rPr>
        <w:t xml:space="preserve"> </w:t>
      </w:r>
      <w:r w:rsidR="004B239C">
        <w:rPr>
          <w:lang w:val="en-GB"/>
        </w:rPr>
        <w:t xml:space="preserve">In the case of a </w:t>
      </w:r>
      <w:r w:rsidR="004B239C">
        <w:rPr>
          <w:i/>
          <w:lang w:val="en-GB"/>
        </w:rPr>
        <w:t xml:space="preserve">market </w:t>
      </w:r>
      <w:r w:rsidR="004B239C">
        <w:rPr>
          <w:lang w:val="en-GB"/>
        </w:rPr>
        <w:t>structure</w:t>
      </w:r>
      <w:r w:rsidR="0029741E">
        <w:rPr>
          <w:lang w:val="en-GB"/>
        </w:rPr>
        <w:t xml:space="preserve"> we can truly speak about an arms-length market</w:t>
      </w:r>
      <w:r w:rsidR="003D054D">
        <w:rPr>
          <w:lang w:val="en-GB"/>
        </w:rPr>
        <w:t xml:space="preserve">. Second, a </w:t>
      </w:r>
      <w:r w:rsidR="003D054D">
        <w:rPr>
          <w:i/>
          <w:lang w:val="en-GB"/>
        </w:rPr>
        <w:t xml:space="preserve">modular value chain </w:t>
      </w:r>
      <w:r w:rsidR="003D054D">
        <w:rPr>
          <w:lang w:val="en-GB"/>
        </w:rPr>
        <w:t xml:space="preserve">structure is defined </w:t>
      </w:r>
      <w:r w:rsidR="00745806">
        <w:rPr>
          <w:lang w:val="en-GB"/>
        </w:rPr>
        <w:t xml:space="preserve">by </w:t>
      </w:r>
      <w:r w:rsidR="003D054D">
        <w:rPr>
          <w:lang w:val="en-GB"/>
        </w:rPr>
        <w:t>suppliers</w:t>
      </w:r>
      <w:r w:rsidR="00745806">
        <w:rPr>
          <w:lang w:val="en-GB"/>
        </w:rPr>
        <w:t xml:space="preserve"> who</w:t>
      </w:r>
      <w:r w:rsidR="003D054D">
        <w:rPr>
          <w:lang w:val="en-GB"/>
        </w:rPr>
        <w:t xml:space="preserve"> make products based on customer's specifications. Moreover, the turn-key supplier takes full responsibility regarding the production processes. </w:t>
      </w:r>
      <w:r w:rsidR="00745806">
        <w:rPr>
          <w:lang w:val="en-GB"/>
        </w:rPr>
        <w:t xml:space="preserve">This means that the </w:t>
      </w:r>
      <w:r w:rsidR="00923DA8">
        <w:rPr>
          <w:lang w:val="en-GB"/>
        </w:rPr>
        <w:t>production processes</w:t>
      </w:r>
      <w:r w:rsidR="00745806">
        <w:rPr>
          <w:lang w:val="en-GB"/>
        </w:rPr>
        <w:t xml:space="preserve"> involved in a modular value chain are relatively standardized. </w:t>
      </w:r>
      <w:r w:rsidR="003D054D">
        <w:rPr>
          <w:lang w:val="en-GB"/>
        </w:rPr>
        <w:t xml:space="preserve">Third, a </w:t>
      </w:r>
      <w:r w:rsidR="003D054D">
        <w:rPr>
          <w:i/>
          <w:lang w:val="en-GB"/>
        </w:rPr>
        <w:t xml:space="preserve">relational value chain </w:t>
      </w:r>
      <w:r w:rsidR="003D054D">
        <w:rPr>
          <w:lang w:val="en-GB"/>
        </w:rPr>
        <w:t>is characterized by complex interactions between buyers and sellers. As a result, these buyers and sellers are mutua</w:t>
      </w:r>
      <w:r w:rsidR="00AC1E49">
        <w:rPr>
          <w:lang w:val="en-GB"/>
        </w:rPr>
        <w:t xml:space="preserve">lly dependent and have a high level of asset specificity. </w:t>
      </w:r>
      <w:r w:rsidR="00CD75BE">
        <w:rPr>
          <w:lang w:val="en-GB"/>
        </w:rPr>
        <w:t xml:space="preserve">This asset specificity means that the value created by a company highly depends upon its relationship with the other company. </w:t>
      </w:r>
      <w:r w:rsidR="00AC1E49">
        <w:rPr>
          <w:lang w:val="en-GB"/>
        </w:rPr>
        <w:t xml:space="preserve">This relation is managed through high levels of mutual trust and reputation. </w:t>
      </w:r>
      <w:r w:rsidR="00745806">
        <w:rPr>
          <w:lang w:val="en-GB"/>
        </w:rPr>
        <w:t xml:space="preserve">This means that the products in a relational value chain fit the specific demands of the buyer. </w:t>
      </w:r>
      <w:r w:rsidR="00AC1E49">
        <w:rPr>
          <w:lang w:val="en-GB"/>
        </w:rPr>
        <w:t xml:space="preserve">Fourth, we can identify a </w:t>
      </w:r>
      <w:r w:rsidR="00AC1E49">
        <w:rPr>
          <w:i/>
          <w:lang w:val="en-GB"/>
        </w:rPr>
        <w:t xml:space="preserve">captive value chain </w:t>
      </w:r>
      <w:r w:rsidR="00AC1E49">
        <w:rPr>
          <w:lang w:val="en-GB"/>
        </w:rPr>
        <w:t xml:space="preserve">if small suppliers are heavily dependent upon a much larger buyer. Moreover, significant transaction costs are involved for the buyer if they switch from supplier. As a result, this kind of GVC governance is often accompanied with a high degree of monitoring and control by the lead firm. Finally, </w:t>
      </w:r>
      <w:r w:rsidR="00384054">
        <w:rPr>
          <w:lang w:val="en-GB"/>
        </w:rPr>
        <w:t>the hierarchy</w:t>
      </w:r>
      <w:r w:rsidR="00AC1E49">
        <w:rPr>
          <w:lang w:val="en-GB"/>
        </w:rPr>
        <w:t xml:space="preserve"> is a type of GVC governance in which the entire</w:t>
      </w:r>
      <w:r w:rsidR="00B50611">
        <w:rPr>
          <w:lang w:val="en-GB"/>
        </w:rPr>
        <w:t xml:space="preserve"> value</w:t>
      </w:r>
      <w:r w:rsidR="00AC1E49">
        <w:rPr>
          <w:lang w:val="en-GB"/>
        </w:rPr>
        <w:t xml:space="preserve"> chain is vertically integrated. </w:t>
      </w:r>
      <w:r w:rsidR="00CD75BE">
        <w:rPr>
          <w:lang w:val="en-GB"/>
        </w:rPr>
        <w:t>In this case, m</w:t>
      </w:r>
      <w:r w:rsidR="00AC1E49">
        <w:rPr>
          <w:lang w:val="en-GB"/>
        </w:rPr>
        <w:t xml:space="preserve">anagerial control is </w:t>
      </w:r>
      <w:r w:rsidR="00A7612E">
        <w:rPr>
          <w:lang w:val="en-GB"/>
        </w:rPr>
        <w:t>exercised</w:t>
      </w:r>
      <w:r w:rsidR="00AC1E49">
        <w:rPr>
          <w:lang w:val="en-GB"/>
        </w:rPr>
        <w:t xml:space="preserve"> from managers to </w:t>
      </w:r>
      <w:r w:rsidR="00065886">
        <w:rPr>
          <w:lang w:val="en-GB"/>
        </w:rPr>
        <w:t xml:space="preserve">subordinates, from headquarters to subsidiaries or from headquarters to affiliates. </w:t>
      </w:r>
      <w:r w:rsidR="00B659D9">
        <w:rPr>
          <w:lang w:val="en-GB"/>
        </w:rPr>
        <w:t xml:space="preserve">Central in understanding the essence of the GVC framework is the recognition that power </w:t>
      </w:r>
      <w:r w:rsidR="001E6CCA">
        <w:rPr>
          <w:lang w:val="en-GB"/>
        </w:rPr>
        <w:t>and governance matter</w:t>
      </w:r>
      <w:r w:rsidR="00B659D9">
        <w:rPr>
          <w:lang w:val="en-GB"/>
        </w:rPr>
        <w:t xml:space="preserve"> in analyzing industrial upgrading</w:t>
      </w:r>
      <w:r w:rsidR="001E6CCA">
        <w:rPr>
          <w:lang w:val="en-GB"/>
        </w:rPr>
        <w:t xml:space="preserve"> (Kaplinsky, 2000, pp. 11-12)</w:t>
      </w:r>
      <w:r w:rsidR="00B659D9">
        <w:rPr>
          <w:lang w:val="en-GB"/>
        </w:rPr>
        <w:t xml:space="preserve">. According </w:t>
      </w:r>
      <w:r w:rsidR="00B85378">
        <w:rPr>
          <w:lang w:val="en-GB"/>
        </w:rPr>
        <w:t xml:space="preserve">to </w:t>
      </w:r>
      <w:r w:rsidR="00B659D9">
        <w:rPr>
          <w:lang w:val="en-GB"/>
        </w:rPr>
        <w:t>the GVC framework, the degree of</w:t>
      </w:r>
      <w:r w:rsidR="00614D9F">
        <w:rPr>
          <w:lang w:val="en-GB"/>
        </w:rPr>
        <w:t xml:space="preserve"> lead firm's</w:t>
      </w:r>
      <w:r w:rsidR="00B659D9">
        <w:rPr>
          <w:lang w:val="en-GB"/>
        </w:rPr>
        <w:t xml:space="preserve"> dependence upon the supplier correlates with the degree of industrial upgrading</w:t>
      </w:r>
      <w:r w:rsidR="007C5E86">
        <w:rPr>
          <w:lang w:val="en-GB"/>
        </w:rPr>
        <w:t xml:space="preserve"> opportunities</w:t>
      </w:r>
      <w:r w:rsidR="00B659D9">
        <w:rPr>
          <w:lang w:val="en-GB"/>
        </w:rPr>
        <w:t xml:space="preserve">. This means that if a lead firm highly depends upon its suppliers, it will enable its suppliers to upgrade. If a lead firm does not really depend upon its suppliers, it does not have an interest to share knowledge with its </w:t>
      </w:r>
      <w:r w:rsidR="00F44676">
        <w:rPr>
          <w:lang w:val="en-GB"/>
        </w:rPr>
        <w:t>suppliers</w:t>
      </w:r>
      <w:r w:rsidR="00B659D9">
        <w:rPr>
          <w:lang w:val="en-GB"/>
        </w:rPr>
        <w:t xml:space="preserve"> </w:t>
      </w:r>
      <w:r w:rsidR="00F44676">
        <w:rPr>
          <w:lang w:val="en-GB"/>
        </w:rPr>
        <w:t xml:space="preserve">because the </w:t>
      </w:r>
      <w:r w:rsidR="00F32FDB">
        <w:rPr>
          <w:lang w:val="en-GB"/>
        </w:rPr>
        <w:t>costs involved by shifting demand to other suppliers are</w:t>
      </w:r>
      <w:r w:rsidR="00F44676">
        <w:rPr>
          <w:lang w:val="en-GB"/>
        </w:rPr>
        <w:t xml:space="preserve"> minimal. </w:t>
      </w:r>
      <w:r w:rsidR="00B659D9">
        <w:rPr>
          <w:lang w:val="en-GB"/>
        </w:rPr>
        <w:t>(Gereffi, Hump</w:t>
      </w:r>
      <w:r w:rsidR="00F32FDB">
        <w:rPr>
          <w:lang w:val="en-GB"/>
        </w:rPr>
        <w:t xml:space="preserve">hrey &amp; Sturgeon, 2005; Gereffi, </w:t>
      </w:r>
      <w:r w:rsidR="00B659D9">
        <w:rPr>
          <w:lang w:val="en-GB"/>
        </w:rPr>
        <w:t xml:space="preserve">2013). This means that the GVC framework emphasizes that industrial upgrading opportunities are truly embedded in a political environment, rather than in </w:t>
      </w:r>
      <w:r w:rsidR="00DD25AA">
        <w:rPr>
          <w:lang w:val="en-GB"/>
        </w:rPr>
        <w:t xml:space="preserve">an </w:t>
      </w:r>
      <w:r w:rsidR="00B659D9">
        <w:rPr>
          <w:lang w:val="en-GB"/>
        </w:rPr>
        <w:t xml:space="preserve">economic </w:t>
      </w:r>
      <w:r w:rsidR="00DD25AA">
        <w:rPr>
          <w:lang w:val="en-GB"/>
        </w:rPr>
        <w:t>market</w:t>
      </w:r>
      <w:r w:rsidR="00B659D9">
        <w:rPr>
          <w:lang w:val="en-GB"/>
        </w:rPr>
        <w:t xml:space="preserve">. </w:t>
      </w:r>
      <w:r w:rsidR="00F44676">
        <w:rPr>
          <w:lang w:val="en-GB"/>
        </w:rPr>
        <w:t xml:space="preserve">The degree of mutual dependence shapes the environment in which upgrading opportunities for suppliers are enabled or not (Gereffi, 2013). </w:t>
      </w:r>
    </w:p>
    <w:p w:rsidR="0083576A" w:rsidRDefault="00CD1077" w:rsidP="008B3CCB">
      <w:pPr>
        <w:tabs>
          <w:tab w:val="left" w:pos="709"/>
        </w:tabs>
        <w:spacing w:line="360" w:lineRule="auto"/>
        <w:jc w:val="both"/>
        <w:rPr>
          <w:lang w:val="en-GB"/>
        </w:rPr>
      </w:pPr>
      <w:r>
        <w:rPr>
          <w:lang w:val="en-GB"/>
        </w:rPr>
        <w:t>What</w:t>
      </w:r>
      <w:r w:rsidR="00065886">
        <w:rPr>
          <w:lang w:val="en-GB"/>
        </w:rPr>
        <w:t xml:space="preserve"> can we learn from </w:t>
      </w:r>
      <w:r>
        <w:rPr>
          <w:lang w:val="en-GB"/>
        </w:rPr>
        <w:t>the abovementioned</w:t>
      </w:r>
      <w:r w:rsidR="002F4AC8">
        <w:rPr>
          <w:lang w:val="en-GB"/>
        </w:rPr>
        <w:t xml:space="preserve"> classification? Moreover,</w:t>
      </w:r>
      <w:r w:rsidR="00065886">
        <w:rPr>
          <w:lang w:val="en-GB"/>
        </w:rPr>
        <w:t xml:space="preserve"> what conditions cause a particular </w:t>
      </w:r>
      <w:r w:rsidR="007D1E18">
        <w:rPr>
          <w:lang w:val="en-GB"/>
        </w:rPr>
        <w:t xml:space="preserve">style of </w:t>
      </w:r>
      <w:r w:rsidR="00065886">
        <w:rPr>
          <w:lang w:val="en-GB"/>
        </w:rPr>
        <w:t>GVC governance structure</w:t>
      </w:r>
      <w:r w:rsidR="002F4AC8">
        <w:rPr>
          <w:lang w:val="en-GB"/>
        </w:rPr>
        <w:t xml:space="preserve"> and what conditions are favourable for industrial and technological upgrading prospects of suppliers</w:t>
      </w:r>
      <w:r w:rsidR="00065886">
        <w:rPr>
          <w:lang w:val="en-GB"/>
        </w:rPr>
        <w:t xml:space="preserve">? Gereffi, Humphrey &amp; Sturgeon (2005) argue that three determinants are important </w:t>
      </w:r>
      <w:r w:rsidR="00A55124">
        <w:rPr>
          <w:lang w:val="en-GB"/>
        </w:rPr>
        <w:t>defining features</w:t>
      </w:r>
      <w:r w:rsidR="00065886">
        <w:rPr>
          <w:lang w:val="en-GB"/>
        </w:rPr>
        <w:t xml:space="preserve"> of a particular style of GVC governance. These three determinants </w:t>
      </w:r>
      <w:r w:rsidR="00D30F56">
        <w:rPr>
          <w:lang w:val="en-GB"/>
        </w:rPr>
        <w:t>define</w:t>
      </w:r>
      <w:r w:rsidR="00065886">
        <w:rPr>
          <w:lang w:val="en-GB"/>
        </w:rPr>
        <w:t xml:space="preserve"> to a large extent the mutual dependence between suppliers and buyers within the </w:t>
      </w:r>
      <w:r w:rsidR="005016B2">
        <w:rPr>
          <w:lang w:val="en-GB"/>
        </w:rPr>
        <w:t xml:space="preserve">global </w:t>
      </w:r>
      <w:r w:rsidR="00065886">
        <w:rPr>
          <w:lang w:val="en-GB"/>
        </w:rPr>
        <w:t>value chain</w:t>
      </w:r>
      <w:r w:rsidR="00612E34">
        <w:rPr>
          <w:lang w:val="en-GB"/>
        </w:rPr>
        <w:t xml:space="preserve"> and, </w:t>
      </w:r>
      <w:r w:rsidR="00247540">
        <w:rPr>
          <w:lang w:val="en-GB"/>
        </w:rPr>
        <w:t>subsequently</w:t>
      </w:r>
      <w:r w:rsidR="00612E34">
        <w:rPr>
          <w:lang w:val="en-GB"/>
        </w:rPr>
        <w:t>, the upgrading opportunities of suppliers</w:t>
      </w:r>
      <w:r w:rsidR="00065886">
        <w:rPr>
          <w:lang w:val="en-GB"/>
        </w:rPr>
        <w:t xml:space="preserve">. The three </w:t>
      </w:r>
      <w:r w:rsidR="00065886">
        <w:rPr>
          <w:lang w:val="en-GB"/>
        </w:rPr>
        <w:lastRenderedPageBreak/>
        <w:t>d</w:t>
      </w:r>
      <w:r w:rsidR="00346382">
        <w:rPr>
          <w:lang w:val="en-GB"/>
        </w:rPr>
        <w:t>eterminants referred to are</w:t>
      </w:r>
      <w:r w:rsidR="002F4AC8">
        <w:rPr>
          <w:lang w:val="en-GB"/>
        </w:rPr>
        <w:t xml:space="preserve"> the</w:t>
      </w:r>
      <w:r w:rsidR="00346382">
        <w:rPr>
          <w:lang w:val="en-GB"/>
        </w:rPr>
        <w:t xml:space="preserve"> complexity </w:t>
      </w:r>
      <w:r w:rsidR="002F4AC8">
        <w:rPr>
          <w:lang w:val="en-GB"/>
        </w:rPr>
        <w:t>of transactions, the codifiability o</w:t>
      </w:r>
      <w:r w:rsidR="00346382">
        <w:rPr>
          <w:lang w:val="en-GB"/>
        </w:rPr>
        <w:t xml:space="preserve">f information and </w:t>
      </w:r>
      <w:r w:rsidR="002F4AC8">
        <w:rPr>
          <w:lang w:val="en-GB"/>
        </w:rPr>
        <w:t xml:space="preserve">the </w:t>
      </w:r>
      <w:r w:rsidR="00346382">
        <w:rPr>
          <w:lang w:val="en-GB"/>
        </w:rPr>
        <w:t xml:space="preserve">capability of suppliers.  First, </w:t>
      </w:r>
      <w:r w:rsidR="00384054">
        <w:rPr>
          <w:lang w:val="en-GB"/>
        </w:rPr>
        <w:t>the</w:t>
      </w:r>
      <w:r w:rsidR="00346382">
        <w:rPr>
          <w:lang w:val="en-GB"/>
        </w:rPr>
        <w:t xml:space="preserve"> complexity of transactions is influenced by the degree of product complexity. Product complexity is increased if they are non-standardized, if they have an integral product architecture and/or if the production is time intensive (ibid., p.84). A lead firm increases the product complexity if they place new demands within </w:t>
      </w:r>
      <w:r w:rsidR="00A74CFE">
        <w:rPr>
          <w:lang w:val="en-GB"/>
        </w:rPr>
        <w:t>the value chain such as Just In Time</w:t>
      </w:r>
      <w:r w:rsidR="00346382">
        <w:rPr>
          <w:lang w:val="en-GB"/>
        </w:rPr>
        <w:t xml:space="preserve"> </w:t>
      </w:r>
      <w:r w:rsidR="00A74CFE">
        <w:rPr>
          <w:lang w:val="en-GB"/>
        </w:rPr>
        <w:t xml:space="preserve">(JIT) supply, </w:t>
      </w:r>
      <w:r w:rsidR="00346382">
        <w:rPr>
          <w:lang w:val="en-GB"/>
        </w:rPr>
        <w:t>product differentiation</w:t>
      </w:r>
      <w:r w:rsidR="00A74CFE">
        <w:rPr>
          <w:lang w:val="en-GB"/>
        </w:rPr>
        <w:t xml:space="preserve"> or Total Quality Control (TQC)</w:t>
      </w:r>
      <w:r w:rsidR="00346382">
        <w:rPr>
          <w:lang w:val="en-GB"/>
        </w:rPr>
        <w:t xml:space="preserve">. However, a lead firm can reduce product complexity by developing technical or process standards (ibid., pp.84-85). </w:t>
      </w:r>
      <w:r w:rsidR="00EE1DF2">
        <w:rPr>
          <w:lang w:val="en-GB"/>
        </w:rPr>
        <w:t>Second, the codif</w:t>
      </w:r>
      <w:r w:rsidR="0054443C">
        <w:rPr>
          <w:lang w:val="en-GB"/>
        </w:rPr>
        <w:t>iability of information means t</w:t>
      </w:r>
      <w:r w:rsidR="00EE1DF2">
        <w:rPr>
          <w:lang w:val="en-GB"/>
        </w:rPr>
        <w:t xml:space="preserve">hat there are clear parameters within the </w:t>
      </w:r>
      <w:r w:rsidR="00A74CFE">
        <w:rPr>
          <w:lang w:val="en-GB"/>
        </w:rPr>
        <w:t xml:space="preserve">global value </w:t>
      </w:r>
      <w:r w:rsidR="00EE1DF2">
        <w:rPr>
          <w:lang w:val="en-GB"/>
        </w:rPr>
        <w:t>chain. In order to transmit information and knowledge</w:t>
      </w:r>
      <w:r w:rsidR="00E04C27">
        <w:rPr>
          <w:lang w:val="en-GB"/>
        </w:rPr>
        <w:t xml:space="preserve"> in an efficient way</w:t>
      </w:r>
      <w:r w:rsidR="00EE1DF2">
        <w:rPr>
          <w:lang w:val="en-GB"/>
        </w:rPr>
        <w:t>, lead firms set up clear and unambiguous standards that are widely accepted among the chain</w:t>
      </w:r>
      <w:r w:rsidR="00470A49">
        <w:rPr>
          <w:lang w:val="en-GB"/>
        </w:rPr>
        <w:t>.</w:t>
      </w:r>
      <w:r w:rsidR="00EE1DF2">
        <w:rPr>
          <w:lang w:val="en-GB"/>
        </w:rPr>
        <w:t xml:space="preserve"> Lead firms can increase the codifiability of knowledge through both public and private institutions that define grades and standards</w:t>
      </w:r>
      <w:r w:rsidR="002D3E09">
        <w:rPr>
          <w:lang w:val="en-GB"/>
        </w:rPr>
        <w:t xml:space="preserve"> (</w:t>
      </w:r>
      <w:r w:rsidR="00EA7933">
        <w:rPr>
          <w:lang w:val="en-GB"/>
        </w:rPr>
        <w:t>Humphrey &amp; Schmitz, 2001; Gereffi, 2013</w:t>
      </w:r>
      <w:r w:rsidR="002D3E09">
        <w:rPr>
          <w:lang w:val="en-GB"/>
        </w:rPr>
        <w:t>)</w:t>
      </w:r>
      <w:r w:rsidR="0033710E">
        <w:rPr>
          <w:rStyle w:val="Voetnootmarkering"/>
          <w:lang w:val="en-GB"/>
        </w:rPr>
        <w:footnoteReference w:id="8"/>
      </w:r>
      <w:r w:rsidR="00EE1DF2">
        <w:rPr>
          <w:lang w:val="en-GB"/>
        </w:rPr>
        <w:t xml:space="preserve">. Third, </w:t>
      </w:r>
      <w:r w:rsidR="002D3E09">
        <w:rPr>
          <w:lang w:val="en-GB"/>
        </w:rPr>
        <w:t>supplier capabilities are relevant regarding the ability of actual and potential suppliers to meet the demands of th</w:t>
      </w:r>
      <w:r w:rsidR="000D0C06">
        <w:rPr>
          <w:lang w:val="en-GB"/>
        </w:rPr>
        <w:t>e buyer (</w:t>
      </w:r>
      <w:r w:rsidR="00EA7933">
        <w:rPr>
          <w:lang w:val="en-GB"/>
        </w:rPr>
        <w:t>Gereffi, 2013</w:t>
      </w:r>
      <w:r w:rsidR="000D0C06">
        <w:rPr>
          <w:lang w:val="en-GB"/>
        </w:rPr>
        <w:t>., p.87).</w:t>
      </w:r>
      <w:r w:rsidR="00FE298C">
        <w:rPr>
          <w:lang w:val="en-GB"/>
        </w:rPr>
        <w:t xml:space="preserve"> Supplier capabilities, in this sense, refer to a situation in which a supplier has both </w:t>
      </w:r>
      <w:r w:rsidR="007C5E86">
        <w:rPr>
          <w:lang w:val="en-GB"/>
        </w:rPr>
        <w:t xml:space="preserve">the </w:t>
      </w:r>
      <w:r w:rsidR="00FE298C">
        <w:rPr>
          <w:lang w:val="en-GB"/>
        </w:rPr>
        <w:t>organizational and technological abilities to deliver more complex products to a lead firm.</w:t>
      </w:r>
      <w:r w:rsidR="000D0C06">
        <w:rPr>
          <w:lang w:val="en-GB"/>
        </w:rPr>
        <w:t xml:space="preserve"> </w:t>
      </w:r>
      <w:r w:rsidR="002D3E09">
        <w:rPr>
          <w:lang w:val="en-GB"/>
        </w:rPr>
        <w:t>The application of these three determinants to different types of GVC governance lead</w:t>
      </w:r>
      <w:r w:rsidR="00B50611">
        <w:rPr>
          <w:lang w:val="en-GB"/>
        </w:rPr>
        <w:t>s</w:t>
      </w:r>
      <w:r w:rsidR="002D3E09">
        <w:rPr>
          <w:lang w:val="en-GB"/>
        </w:rPr>
        <w:t xml:space="preserve"> us to recognize that there are eight possibilities, from which five are actually found (ibid., p.85). </w:t>
      </w:r>
      <w:r w:rsidR="000D0C06">
        <w:rPr>
          <w:lang w:val="en-GB"/>
        </w:rPr>
        <w:t>The dynamics involved by changing determinants in GVC governance are described in the table below.</w:t>
      </w:r>
    </w:p>
    <w:p w:rsidR="000D0C06" w:rsidRDefault="000D0C06" w:rsidP="00C51E53">
      <w:pPr>
        <w:keepNext/>
        <w:tabs>
          <w:tab w:val="left" w:pos="709"/>
        </w:tabs>
        <w:spacing w:after="0" w:line="360" w:lineRule="auto"/>
        <w:jc w:val="both"/>
      </w:pPr>
      <w:r>
        <w:rPr>
          <w:noProof/>
          <w:lang w:eastAsia="nl-NL"/>
        </w:rPr>
        <w:drawing>
          <wp:inline distT="0" distB="0" distL="0" distR="0">
            <wp:extent cx="3905250" cy="2095500"/>
            <wp:effectExtent l="19050" t="0" r="0"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srcRect/>
                    <a:stretch>
                      <a:fillRect/>
                    </a:stretch>
                  </pic:blipFill>
                  <pic:spPr bwMode="auto">
                    <a:xfrm>
                      <a:off x="0" y="0"/>
                      <a:ext cx="3905250" cy="2095500"/>
                    </a:xfrm>
                    <a:prstGeom prst="rect">
                      <a:avLst/>
                    </a:prstGeom>
                    <a:noFill/>
                    <a:ln w="9525">
                      <a:noFill/>
                      <a:miter lim="800000"/>
                      <a:headEnd/>
                      <a:tailEnd/>
                    </a:ln>
                  </pic:spPr>
                </pic:pic>
              </a:graphicData>
            </a:graphic>
          </wp:inline>
        </w:drawing>
      </w:r>
    </w:p>
    <w:p w:rsidR="00A55124" w:rsidRDefault="000D0C06" w:rsidP="008B3CCB">
      <w:pPr>
        <w:pStyle w:val="Bijschrift"/>
        <w:tabs>
          <w:tab w:val="left" w:pos="709"/>
        </w:tabs>
        <w:jc w:val="both"/>
        <w:rPr>
          <w:lang w:val="en-GB"/>
        </w:rPr>
      </w:pPr>
      <w:r w:rsidRPr="000D0C06">
        <w:rPr>
          <w:color w:val="auto"/>
          <w:lang w:val="en-GB"/>
        </w:rPr>
        <w:t xml:space="preserve">Table </w:t>
      </w:r>
      <w:r w:rsidR="00387D9D" w:rsidRPr="000D0C06">
        <w:rPr>
          <w:color w:val="auto"/>
        </w:rPr>
        <w:fldChar w:fldCharType="begin"/>
      </w:r>
      <w:r w:rsidRPr="000D0C06">
        <w:rPr>
          <w:color w:val="auto"/>
          <w:lang w:val="en-GB"/>
        </w:rPr>
        <w:instrText xml:space="preserve"> SEQ Table \* ARABIC </w:instrText>
      </w:r>
      <w:r w:rsidR="00387D9D" w:rsidRPr="000D0C06">
        <w:rPr>
          <w:color w:val="auto"/>
        </w:rPr>
        <w:fldChar w:fldCharType="separate"/>
      </w:r>
      <w:r w:rsidR="009E665E">
        <w:rPr>
          <w:noProof/>
          <w:color w:val="auto"/>
          <w:lang w:val="en-GB"/>
        </w:rPr>
        <w:t>1</w:t>
      </w:r>
      <w:r w:rsidR="00387D9D" w:rsidRPr="000D0C06">
        <w:rPr>
          <w:color w:val="auto"/>
        </w:rPr>
        <w:fldChar w:fldCharType="end"/>
      </w:r>
      <w:r w:rsidR="00D32AE2">
        <w:rPr>
          <w:color w:val="auto"/>
          <w:lang w:val="en-GB"/>
        </w:rPr>
        <w:t>:</w:t>
      </w:r>
      <w:r w:rsidRPr="000D0C06">
        <w:rPr>
          <w:color w:val="auto"/>
          <w:lang w:val="en-GB"/>
        </w:rPr>
        <w:t xml:space="preserve"> </w:t>
      </w:r>
      <w:r w:rsidR="00D32AE2">
        <w:rPr>
          <w:b w:val="0"/>
          <w:color w:val="auto"/>
          <w:lang w:val="en-GB"/>
        </w:rPr>
        <w:t>D</w:t>
      </w:r>
      <w:r w:rsidRPr="000D0C06">
        <w:rPr>
          <w:b w:val="0"/>
          <w:color w:val="auto"/>
          <w:lang w:val="en-GB"/>
        </w:rPr>
        <w:t>ynamics of change in governance.</w:t>
      </w:r>
      <w:r w:rsidRPr="000D0C06">
        <w:rPr>
          <w:color w:val="auto"/>
          <w:lang w:val="en-GB"/>
        </w:rPr>
        <w:t xml:space="preserve"> </w:t>
      </w:r>
      <w:r>
        <w:rPr>
          <w:b w:val="0"/>
          <w:i/>
          <w:color w:val="auto"/>
          <w:lang w:val="en-GB"/>
        </w:rPr>
        <w:t xml:space="preserve">Source: </w:t>
      </w:r>
      <w:r>
        <w:rPr>
          <w:b w:val="0"/>
          <w:color w:val="auto"/>
          <w:lang w:val="en-GB"/>
        </w:rPr>
        <w:t>Gereffi, Humphrey &amp; Sturgeon (2005, p.90)</w:t>
      </w:r>
      <w:r w:rsidR="00EE1DF2" w:rsidRPr="002D3E09">
        <w:rPr>
          <w:lang w:val="en-GB"/>
        </w:rPr>
        <w:tab/>
      </w:r>
    </w:p>
    <w:p w:rsidR="00820809" w:rsidRDefault="00FE298C" w:rsidP="008B3CCB">
      <w:pPr>
        <w:tabs>
          <w:tab w:val="left" w:pos="709"/>
        </w:tabs>
        <w:spacing w:line="360" w:lineRule="auto"/>
        <w:jc w:val="both"/>
        <w:rPr>
          <w:lang w:val="en-GB"/>
        </w:rPr>
      </w:pPr>
      <w:r>
        <w:rPr>
          <w:lang w:val="en-GB"/>
        </w:rPr>
        <w:t xml:space="preserve">The relationship between a supplier and a lead firm is expected to be complex and political. An </w:t>
      </w:r>
      <w:r w:rsidR="00F146AC">
        <w:rPr>
          <w:lang w:val="en-GB"/>
        </w:rPr>
        <w:t>increased</w:t>
      </w:r>
      <w:r>
        <w:rPr>
          <w:lang w:val="en-GB"/>
        </w:rPr>
        <w:t xml:space="preserve"> complexity of transactions, de-codification of transactions and </w:t>
      </w:r>
      <w:r w:rsidR="006C13FD">
        <w:rPr>
          <w:lang w:val="en-GB"/>
        </w:rPr>
        <w:t>increasing</w:t>
      </w:r>
      <w:r>
        <w:rPr>
          <w:lang w:val="en-GB"/>
        </w:rPr>
        <w:t xml:space="preserve"> capabilities in the supply base show us that a lead firm enables a supplier to industrial upgrading only if this </w:t>
      </w:r>
      <w:r>
        <w:rPr>
          <w:lang w:val="en-GB"/>
        </w:rPr>
        <w:lastRenderedPageBreak/>
        <w:t xml:space="preserve">accompanies a higher degree of control </w:t>
      </w:r>
      <w:r w:rsidR="00304CBA">
        <w:rPr>
          <w:lang w:val="en-GB"/>
        </w:rPr>
        <w:t>by</w:t>
      </w:r>
      <w:r>
        <w:rPr>
          <w:lang w:val="en-GB"/>
        </w:rPr>
        <w:t xml:space="preserve"> the lead firm</w:t>
      </w:r>
      <w:r w:rsidR="00DD25AA">
        <w:rPr>
          <w:lang w:val="en-GB"/>
        </w:rPr>
        <w:t xml:space="preserve"> and if it is beneficial for the lead firm</w:t>
      </w:r>
      <w:r>
        <w:rPr>
          <w:lang w:val="en-GB"/>
        </w:rPr>
        <w:t xml:space="preserve"> (ibid., p.90). If a lead firm depends upon its supplier, this automatically means that a lead firm cannot easily shift to other suppliers. Therefore, it tries to control </w:t>
      </w:r>
      <w:r w:rsidR="003C63BF">
        <w:rPr>
          <w:lang w:val="en-GB"/>
        </w:rPr>
        <w:t xml:space="preserve">and support </w:t>
      </w:r>
      <w:r>
        <w:rPr>
          <w:lang w:val="en-GB"/>
        </w:rPr>
        <w:t xml:space="preserve">the </w:t>
      </w:r>
      <w:r w:rsidR="00F146AC">
        <w:rPr>
          <w:lang w:val="en-GB"/>
        </w:rPr>
        <w:t>suppliers in the value chain in order to assure the supply</w:t>
      </w:r>
      <w:r w:rsidR="00974C7B">
        <w:rPr>
          <w:lang w:val="en-GB"/>
        </w:rPr>
        <w:t xml:space="preserve"> and to maintain its own specific standards</w:t>
      </w:r>
      <w:r w:rsidR="006C13FD">
        <w:rPr>
          <w:rStyle w:val="Voetnootmarkering"/>
          <w:lang w:val="en-GB"/>
        </w:rPr>
        <w:footnoteReference w:id="9"/>
      </w:r>
      <w:r w:rsidR="00F146AC">
        <w:rPr>
          <w:lang w:val="en-GB"/>
        </w:rPr>
        <w:t xml:space="preserve">. </w:t>
      </w:r>
    </w:p>
    <w:p w:rsidR="00C01DF3" w:rsidRDefault="00820809" w:rsidP="008B3CCB">
      <w:pPr>
        <w:pStyle w:val="Kop2"/>
        <w:tabs>
          <w:tab w:val="left" w:pos="709"/>
        </w:tabs>
        <w:spacing w:after="200"/>
        <w:rPr>
          <w:lang w:val="en-GB"/>
        </w:rPr>
      </w:pPr>
      <w:bookmarkStart w:id="10" w:name="_Toc391504472"/>
      <w:r>
        <w:rPr>
          <w:lang w:val="en-GB"/>
        </w:rPr>
        <w:t>2.4. Towards a theoretical synthesis</w:t>
      </w:r>
      <w:bookmarkEnd w:id="10"/>
      <w:r>
        <w:rPr>
          <w:lang w:val="en-GB"/>
        </w:rPr>
        <w:t xml:space="preserve"> </w:t>
      </w:r>
    </w:p>
    <w:p w:rsidR="00846B1C" w:rsidRDefault="005D327D" w:rsidP="008B3CCB">
      <w:pPr>
        <w:tabs>
          <w:tab w:val="left" w:pos="709"/>
        </w:tabs>
        <w:spacing w:line="360" w:lineRule="auto"/>
        <w:jc w:val="both"/>
        <w:rPr>
          <w:lang w:val="en-GB"/>
        </w:rPr>
      </w:pPr>
      <w:r>
        <w:rPr>
          <w:lang w:val="en-GB"/>
        </w:rPr>
        <w:t xml:space="preserve">The synthesis of both theoretical approaches takes into account that both public </w:t>
      </w:r>
      <w:r w:rsidR="009C1AF1">
        <w:rPr>
          <w:lang w:val="en-GB"/>
        </w:rPr>
        <w:t xml:space="preserve">sector </w:t>
      </w:r>
      <w:r>
        <w:rPr>
          <w:lang w:val="en-GB"/>
        </w:rPr>
        <w:t xml:space="preserve">and private </w:t>
      </w:r>
      <w:r w:rsidR="009C1AF1">
        <w:rPr>
          <w:lang w:val="en-GB"/>
        </w:rPr>
        <w:t xml:space="preserve">sector </w:t>
      </w:r>
      <w:r>
        <w:rPr>
          <w:lang w:val="en-GB"/>
        </w:rPr>
        <w:t xml:space="preserve">conditions might be relevant for industrial upgrading processes. </w:t>
      </w:r>
      <w:r w:rsidR="005D7521">
        <w:rPr>
          <w:lang w:val="en-GB"/>
        </w:rPr>
        <w:t xml:space="preserve">Moreover, the theoretical synthesis in this paper fuses macro conceptions and micro conceptions of industrial upgrading at the meso level. The fusion of macro and micro conceptions of </w:t>
      </w:r>
      <w:r w:rsidR="006565AB">
        <w:rPr>
          <w:lang w:val="en-GB"/>
        </w:rPr>
        <w:t>the dependent variable</w:t>
      </w:r>
      <w:r w:rsidR="00466ECA">
        <w:rPr>
          <w:lang w:val="en-GB"/>
        </w:rPr>
        <w:t xml:space="preserve"> into</w:t>
      </w:r>
      <w:r w:rsidR="006565AB">
        <w:rPr>
          <w:lang w:val="en-GB"/>
        </w:rPr>
        <w:t xml:space="preserve"> </w:t>
      </w:r>
      <w:r w:rsidR="005D7521">
        <w:rPr>
          <w:lang w:val="en-GB"/>
        </w:rPr>
        <w:t>industrial upgrading</w:t>
      </w:r>
      <w:r w:rsidR="00466ECA">
        <w:rPr>
          <w:lang w:val="en-GB"/>
        </w:rPr>
        <w:t xml:space="preserve"> at the meso level</w:t>
      </w:r>
      <w:r w:rsidR="005D7521">
        <w:rPr>
          <w:lang w:val="en-GB"/>
        </w:rPr>
        <w:t xml:space="preserve"> makes both theoretical conceptions comp</w:t>
      </w:r>
      <w:r w:rsidR="00101DDB">
        <w:rPr>
          <w:lang w:val="en-GB"/>
        </w:rPr>
        <w:t xml:space="preserve">atible with each other. </w:t>
      </w:r>
      <w:r w:rsidR="00B40F0F">
        <w:rPr>
          <w:lang w:val="en-GB"/>
        </w:rPr>
        <w:t xml:space="preserve">Fusing the </w:t>
      </w:r>
      <w:r w:rsidR="00846B1C">
        <w:rPr>
          <w:lang w:val="en-GB"/>
        </w:rPr>
        <w:t xml:space="preserve">scope conditions of the developmental state perspective and the global value chain perspective provides the opportunity to differentiate between </w:t>
      </w:r>
      <w:r w:rsidR="00466ECA">
        <w:rPr>
          <w:lang w:val="en-GB"/>
        </w:rPr>
        <w:t>the three</w:t>
      </w:r>
      <w:r w:rsidR="00846B1C">
        <w:rPr>
          <w:lang w:val="en-GB"/>
        </w:rPr>
        <w:t xml:space="preserve"> mechanisms of industrial upgrading. The shortcoming of using solely the developmental state approach or the global value chain approach is the inability to differentiate the causal mechanisms that lead to a particular industrial upgrading process. The fusion of the scope conditions of both perspectives enables us to observe what particular scope conditions affect functional upgrading, product upgrading or process upgrading.</w:t>
      </w:r>
    </w:p>
    <w:p w:rsidR="00920B11" w:rsidRPr="005D327D" w:rsidRDefault="005D7521" w:rsidP="008B3CCB">
      <w:pPr>
        <w:tabs>
          <w:tab w:val="left" w:pos="709"/>
        </w:tabs>
        <w:spacing w:line="360" w:lineRule="auto"/>
        <w:jc w:val="both"/>
        <w:rPr>
          <w:lang w:val="en-GB"/>
        </w:rPr>
      </w:pPr>
      <w:r>
        <w:rPr>
          <w:lang w:val="en-GB"/>
        </w:rPr>
        <w:t>The scope conditions yielded by the developmental state perspective are Weberian bureaucracy, strong policy instruments and a fruitful bureaucratic response to industrial demands (Evans, 1995, Johnson, 1999). The scope conditions yielded by the global value chain perspective are information complexity, codifiability of knowledge and capabilities of suppliers</w:t>
      </w:r>
      <w:r w:rsidR="00080E95">
        <w:rPr>
          <w:lang w:val="en-GB"/>
        </w:rPr>
        <w:t xml:space="preserve"> (Gereffi, Humphrey &amp; Sturgeon, 2005)</w:t>
      </w:r>
      <w:r>
        <w:rPr>
          <w:lang w:val="en-GB"/>
        </w:rPr>
        <w:t xml:space="preserve">. </w:t>
      </w:r>
      <w:r w:rsidR="00080E95">
        <w:rPr>
          <w:lang w:val="en-GB"/>
        </w:rPr>
        <w:t xml:space="preserve">This means that a higher degree of Weberian bureaucracy, more effective policy instruments and a high bureaucratic response at the macro level should lead to a higher degree of industrial upgrading (Evans, 1995; Johnson, 1999). At the micro level, a </w:t>
      </w:r>
      <w:r w:rsidR="00920B11">
        <w:rPr>
          <w:lang w:val="en-GB"/>
        </w:rPr>
        <w:t>higher</w:t>
      </w:r>
      <w:r w:rsidR="007C5E86">
        <w:rPr>
          <w:lang w:val="en-GB"/>
        </w:rPr>
        <w:t xml:space="preserve"> degree of</w:t>
      </w:r>
      <w:r w:rsidR="00080E95">
        <w:rPr>
          <w:lang w:val="en-GB"/>
        </w:rPr>
        <w:t xml:space="preserve"> information complexity, a </w:t>
      </w:r>
      <w:r w:rsidR="00920B11">
        <w:rPr>
          <w:lang w:val="en-GB"/>
        </w:rPr>
        <w:t>lower</w:t>
      </w:r>
      <w:r w:rsidR="00244D65">
        <w:rPr>
          <w:lang w:val="en-GB"/>
        </w:rPr>
        <w:t xml:space="preserve"> degree </w:t>
      </w:r>
      <w:r w:rsidR="00F32FDB">
        <w:rPr>
          <w:lang w:val="en-GB"/>
        </w:rPr>
        <w:t>of codifiability</w:t>
      </w:r>
      <w:r w:rsidR="00080E95">
        <w:rPr>
          <w:lang w:val="en-GB"/>
        </w:rPr>
        <w:t xml:space="preserve"> of knowledge and </w:t>
      </w:r>
      <w:r w:rsidR="006C13FD">
        <w:rPr>
          <w:lang w:val="en-GB"/>
        </w:rPr>
        <w:t>stronger</w:t>
      </w:r>
      <w:r w:rsidR="00080E95">
        <w:rPr>
          <w:lang w:val="en-GB"/>
        </w:rPr>
        <w:t xml:space="preserve"> capabilities of suppliers should also lead to a high</w:t>
      </w:r>
      <w:r w:rsidR="006C13FD">
        <w:rPr>
          <w:lang w:val="en-GB"/>
        </w:rPr>
        <w:t>er</w:t>
      </w:r>
      <w:r w:rsidR="00080E95">
        <w:rPr>
          <w:lang w:val="en-GB"/>
        </w:rPr>
        <w:t xml:space="preserve"> degree of industrial upgrading (Gereffi, Humphrey &amp; Sturgeon, 2005). The process of industrial upgrading at the meso level can be achieved through functional upgrading, product upgrading or process upgrading. </w:t>
      </w:r>
    </w:p>
    <w:p w:rsidR="005D0AB4" w:rsidRDefault="005D0AB4">
      <w:pPr>
        <w:rPr>
          <w:rFonts w:ascii="Calibri" w:eastAsiaTheme="majorEastAsia" w:hAnsi="Calibri" w:cstheme="majorBidi"/>
          <w:b/>
          <w:bCs/>
          <w:sz w:val="24"/>
          <w:szCs w:val="28"/>
          <w:lang w:val="en-GB"/>
        </w:rPr>
      </w:pPr>
      <w:r>
        <w:rPr>
          <w:lang w:val="en-GB"/>
        </w:rPr>
        <w:br w:type="page"/>
      </w:r>
    </w:p>
    <w:p w:rsidR="00087C1A" w:rsidRPr="00E8752E" w:rsidRDefault="00406811" w:rsidP="008B3CCB">
      <w:pPr>
        <w:pStyle w:val="Kop1"/>
        <w:tabs>
          <w:tab w:val="left" w:pos="709"/>
        </w:tabs>
        <w:spacing w:before="0" w:after="200"/>
        <w:rPr>
          <w:lang w:val="en-GB"/>
        </w:rPr>
      </w:pPr>
      <w:bookmarkStart w:id="11" w:name="_Toc391504473"/>
      <w:r>
        <w:rPr>
          <w:lang w:val="en-GB"/>
        </w:rPr>
        <w:lastRenderedPageBreak/>
        <w:t xml:space="preserve">3. </w:t>
      </w:r>
      <w:r w:rsidR="00F32FDB">
        <w:rPr>
          <w:lang w:val="en-GB"/>
        </w:rPr>
        <w:t>Research design</w:t>
      </w:r>
      <w:bookmarkEnd w:id="11"/>
    </w:p>
    <w:p w:rsidR="00A426DB" w:rsidRPr="00087C1A" w:rsidRDefault="00087C1A" w:rsidP="008B3CCB">
      <w:pPr>
        <w:tabs>
          <w:tab w:val="left" w:pos="709"/>
        </w:tabs>
        <w:spacing w:line="360" w:lineRule="auto"/>
        <w:jc w:val="both"/>
        <w:rPr>
          <w:lang w:val="en-GB"/>
        </w:rPr>
      </w:pPr>
      <w:r>
        <w:rPr>
          <w:lang w:val="en-GB"/>
        </w:rPr>
        <w:t xml:space="preserve">This chapter provides the methodological </w:t>
      </w:r>
      <w:r w:rsidR="00F32FDB">
        <w:rPr>
          <w:lang w:val="en-GB"/>
        </w:rPr>
        <w:t>foundation that allows</w:t>
      </w:r>
      <w:r>
        <w:rPr>
          <w:lang w:val="en-GB"/>
        </w:rPr>
        <w:t xml:space="preserve"> us to translate the theoretical chapter into a useful tool for understanding the empirical data. </w:t>
      </w:r>
      <w:r w:rsidR="00A426DB">
        <w:rPr>
          <w:lang w:val="en-GB"/>
        </w:rPr>
        <w:t xml:space="preserve">Because we have some theoretical expectations about the empirical world, this chapter advocates why particular cases and methods are used. Moreover, it gives clear </w:t>
      </w:r>
      <w:r w:rsidR="00B2659E">
        <w:rPr>
          <w:lang w:val="en-GB"/>
        </w:rPr>
        <w:t>hypotheses</w:t>
      </w:r>
      <w:r w:rsidR="00A426DB">
        <w:rPr>
          <w:lang w:val="en-GB"/>
        </w:rPr>
        <w:t xml:space="preserve"> about what we can expect according to both theoretical approaches</w:t>
      </w:r>
      <w:r w:rsidR="00E8752E">
        <w:rPr>
          <w:lang w:val="en-GB"/>
        </w:rPr>
        <w:t>.</w:t>
      </w:r>
      <w:r w:rsidR="00A426DB">
        <w:rPr>
          <w:lang w:val="en-GB"/>
        </w:rPr>
        <w:t xml:space="preserve"> </w:t>
      </w:r>
      <w:r w:rsidR="00C52BF8">
        <w:rPr>
          <w:lang w:val="en-GB"/>
        </w:rPr>
        <w:t xml:space="preserve">This chapter starts with providing </w:t>
      </w:r>
      <w:r w:rsidR="00F32FDB">
        <w:rPr>
          <w:lang w:val="en-GB"/>
        </w:rPr>
        <w:t>a graphic</w:t>
      </w:r>
      <w:r w:rsidR="00A426DB">
        <w:rPr>
          <w:lang w:val="en-GB"/>
        </w:rPr>
        <w:t xml:space="preserve"> translation of the theoretical framework into a conceptual model</w:t>
      </w:r>
      <w:r w:rsidR="00C52BF8">
        <w:rPr>
          <w:lang w:val="en-GB"/>
        </w:rPr>
        <w:t>.</w:t>
      </w:r>
      <w:r w:rsidR="009A0104">
        <w:rPr>
          <w:lang w:val="en-GB"/>
        </w:rPr>
        <w:t xml:space="preserve"> </w:t>
      </w:r>
      <w:r w:rsidR="00C52BF8">
        <w:rPr>
          <w:lang w:val="en-GB"/>
        </w:rPr>
        <w:t>This conceptual model</w:t>
      </w:r>
      <w:r w:rsidR="009A0104">
        <w:rPr>
          <w:lang w:val="en-GB"/>
        </w:rPr>
        <w:t xml:space="preserve"> </w:t>
      </w:r>
      <w:r w:rsidR="00A426DB">
        <w:rPr>
          <w:lang w:val="en-GB"/>
        </w:rPr>
        <w:t>defines the causal mechanisms at stake in industrial upgrading processes</w:t>
      </w:r>
      <w:r w:rsidR="00C52BF8">
        <w:rPr>
          <w:lang w:val="en-GB"/>
        </w:rPr>
        <w:t xml:space="preserve"> in </w:t>
      </w:r>
      <w:r w:rsidR="00B50611">
        <w:rPr>
          <w:lang w:val="en-GB"/>
        </w:rPr>
        <w:t>section</w:t>
      </w:r>
      <w:r w:rsidR="00C52BF8">
        <w:rPr>
          <w:lang w:val="en-GB"/>
        </w:rPr>
        <w:t xml:space="preserve"> 3.1</w:t>
      </w:r>
      <w:r w:rsidR="00A426DB">
        <w:rPr>
          <w:lang w:val="en-GB"/>
        </w:rPr>
        <w:t>.</w:t>
      </w:r>
      <w:r w:rsidR="00C52BF8" w:rsidRPr="00C52BF8">
        <w:rPr>
          <w:lang w:val="en-GB"/>
        </w:rPr>
        <w:t xml:space="preserve"> </w:t>
      </w:r>
      <w:r w:rsidR="00C52BF8">
        <w:rPr>
          <w:lang w:val="en-GB"/>
        </w:rPr>
        <w:t>The case selection and research design are described in order to show the logic of reasoning</w:t>
      </w:r>
      <w:r w:rsidR="00520390">
        <w:rPr>
          <w:lang w:val="en-GB"/>
        </w:rPr>
        <w:t>. Moreover, it argues why these cases are</w:t>
      </w:r>
      <w:r w:rsidR="00E04C27">
        <w:rPr>
          <w:lang w:val="en-GB"/>
        </w:rPr>
        <w:t xml:space="preserve"> in</w:t>
      </w:r>
      <w:r w:rsidR="00520390">
        <w:rPr>
          <w:lang w:val="en-GB"/>
        </w:rPr>
        <w:t xml:space="preserve"> particular theoretically relevant to this research. The case selection and research design are provided in </w:t>
      </w:r>
      <w:r w:rsidR="00B50611">
        <w:rPr>
          <w:lang w:val="en-GB"/>
        </w:rPr>
        <w:t>section</w:t>
      </w:r>
      <w:r w:rsidR="00C52BF8">
        <w:rPr>
          <w:lang w:val="en-GB"/>
        </w:rPr>
        <w:t xml:space="preserve"> 3.2.</w:t>
      </w:r>
      <w:r w:rsidR="00D32AE2">
        <w:rPr>
          <w:lang w:val="en-GB"/>
        </w:rPr>
        <w:t xml:space="preserve"> </w:t>
      </w:r>
      <w:r w:rsidR="00B50611">
        <w:rPr>
          <w:lang w:val="en-GB"/>
        </w:rPr>
        <w:t>Section</w:t>
      </w:r>
      <w:r w:rsidR="00D32AE2">
        <w:rPr>
          <w:lang w:val="en-GB"/>
        </w:rPr>
        <w:t xml:space="preserve"> 3.3</w:t>
      </w:r>
      <w:r w:rsidR="00A426DB">
        <w:rPr>
          <w:lang w:val="en-GB"/>
        </w:rPr>
        <w:t xml:space="preserve"> shows the </w:t>
      </w:r>
      <w:r w:rsidR="00B2659E">
        <w:rPr>
          <w:lang w:val="en-GB"/>
        </w:rPr>
        <w:t>hypotheses</w:t>
      </w:r>
      <w:r w:rsidR="009A0104">
        <w:rPr>
          <w:lang w:val="en-GB"/>
        </w:rPr>
        <w:t xml:space="preserve"> we can extract from</w:t>
      </w:r>
      <w:r w:rsidR="00A426DB">
        <w:rPr>
          <w:lang w:val="en-GB"/>
        </w:rPr>
        <w:t xml:space="preserve"> this conceptual model</w:t>
      </w:r>
      <w:r w:rsidR="00520390">
        <w:rPr>
          <w:lang w:val="en-GB"/>
        </w:rPr>
        <w:t>. Moreover, it comes up with a matrix of expectations regarding both the developmental state approach and the global value chain approach</w:t>
      </w:r>
      <w:r w:rsidR="00A426DB">
        <w:rPr>
          <w:lang w:val="en-GB"/>
        </w:rPr>
        <w:t>.</w:t>
      </w:r>
      <w:r w:rsidR="00210E70">
        <w:rPr>
          <w:lang w:val="en-GB"/>
        </w:rPr>
        <w:t xml:space="preserve"> The variables within these hypotheses are operationalized in order to make them useful for the empirical analysis.</w:t>
      </w:r>
      <w:r w:rsidR="00A426DB">
        <w:rPr>
          <w:lang w:val="en-GB"/>
        </w:rPr>
        <w:t xml:space="preserve"> </w:t>
      </w:r>
      <w:r w:rsidR="0051381D">
        <w:rPr>
          <w:lang w:val="en-GB"/>
        </w:rPr>
        <w:t>Finally, paragraph 3.4</w:t>
      </w:r>
      <w:r w:rsidR="008F1061">
        <w:rPr>
          <w:lang w:val="en-GB"/>
        </w:rPr>
        <w:t xml:space="preserve"> describes the method of inquiry. This paragraph elaborates on the </w:t>
      </w:r>
      <w:r w:rsidR="00B40F0F">
        <w:rPr>
          <w:lang w:val="en-GB"/>
        </w:rPr>
        <w:t xml:space="preserve">method of causal inference used in this paper. </w:t>
      </w:r>
    </w:p>
    <w:p w:rsidR="005D0AB4" w:rsidRDefault="005D0AB4">
      <w:pPr>
        <w:rPr>
          <w:rFonts w:eastAsiaTheme="majorEastAsia" w:cstheme="majorBidi"/>
          <w:b/>
          <w:bCs/>
          <w:szCs w:val="26"/>
          <w:lang w:val="en-GB"/>
        </w:rPr>
      </w:pPr>
      <w:r>
        <w:rPr>
          <w:lang w:val="en-GB"/>
        </w:rPr>
        <w:br w:type="page"/>
      </w:r>
    </w:p>
    <w:p w:rsidR="00C52BF8" w:rsidRDefault="00C52BF8" w:rsidP="008B3CCB">
      <w:pPr>
        <w:pStyle w:val="Kop2"/>
        <w:tabs>
          <w:tab w:val="left" w:pos="709"/>
        </w:tabs>
        <w:spacing w:after="200"/>
        <w:rPr>
          <w:lang w:val="en-GB"/>
        </w:rPr>
      </w:pPr>
      <w:bookmarkStart w:id="12" w:name="_Toc391504474"/>
      <w:r>
        <w:rPr>
          <w:lang w:val="en-GB"/>
        </w:rPr>
        <w:lastRenderedPageBreak/>
        <w:t>3.1</w:t>
      </w:r>
      <w:r w:rsidR="00BF7EA5">
        <w:rPr>
          <w:lang w:val="en-GB"/>
        </w:rPr>
        <w:t xml:space="preserve">. </w:t>
      </w:r>
      <w:r w:rsidR="00436146">
        <w:rPr>
          <w:lang w:val="en-GB"/>
        </w:rPr>
        <w:t xml:space="preserve">Conceptual </w:t>
      </w:r>
      <w:r w:rsidR="00E72667">
        <w:rPr>
          <w:lang w:val="en-GB"/>
        </w:rPr>
        <w:t>model</w:t>
      </w:r>
      <w:bookmarkEnd w:id="12"/>
      <w:r w:rsidR="00436146">
        <w:rPr>
          <w:lang w:val="en-GB"/>
        </w:rPr>
        <w:t xml:space="preserve"> </w:t>
      </w:r>
    </w:p>
    <w:p w:rsidR="00C63395" w:rsidRPr="00C63395" w:rsidRDefault="00C63395" w:rsidP="00F45DC1">
      <w:pPr>
        <w:spacing w:after="300"/>
        <w:rPr>
          <w:i/>
          <w:lang w:val="en-GB"/>
        </w:rPr>
      </w:pPr>
      <w:r>
        <w:rPr>
          <w:i/>
          <w:lang w:val="en-GB"/>
        </w:rPr>
        <w:t>Conceptual model of industrial upgrading processes</w:t>
      </w:r>
    </w:p>
    <w:p w:rsidR="00C52BF8" w:rsidRDefault="00387D9D" w:rsidP="008B3CCB">
      <w:pPr>
        <w:tabs>
          <w:tab w:val="left" w:pos="709"/>
        </w:tabs>
        <w:rPr>
          <w:lang w:val="en-GB"/>
        </w:rPr>
      </w:pPr>
      <w:r w:rsidRPr="00387D9D">
        <w:rPr>
          <w:b/>
          <w:noProof/>
          <w:lang w:eastAsia="nl-NL"/>
        </w:rPr>
        <w:pict>
          <v:rect id="_x0000_s1059" style="position:absolute;margin-left:10.95pt;margin-top:104.05pt;width:72.85pt;height:23.45pt;z-index:251679744">
            <v:textbox style="mso-next-textbox:#_x0000_s1059">
              <w:txbxContent>
                <w:p w:rsidR="004178B4" w:rsidRPr="008E5F8C" w:rsidRDefault="004178B4" w:rsidP="008E5F8C">
                  <w:pPr>
                    <w:rPr>
                      <w:b/>
                    </w:rPr>
                  </w:pPr>
                  <w:r w:rsidRPr="008E5F8C">
                    <w:rPr>
                      <w:b/>
                    </w:rPr>
                    <w:t>Macro level</w:t>
                  </w:r>
                </w:p>
              </w:txbxContent>
            </v:textbox>
          </v:rect>
        </w:pict>
      </w:r>
      <w:r w:rsidRPr="00387D9D">
        <w:rPr>
          <w:b/>
          <w:noProof/>
          <w:lang w:eastAsia="nl-NL"/>
        </w:rPr>
        <w:pict>
          <v:rect id="_x0000_s1047" style="position:absolute;margin-left:124.2pt;margin-top:333.75pt;width:123.7pt;height:23.45pt;z-index:251674624">
            <v:textbox style="mso-next-textbox:#_x0000_s1047">
              <w:txbxContent>
                <w:p w:rsidR="004178B4" w:rsidRDefault="004178B4">
                  <w:proofErr w:type="spellStart"/>
                  <w:r>
                    <w:t>Process</w:t>
                  </w:r>
                  <w:proofErr w:type="spellEnd"/>
                  <w:r>
                    <w:t xml:space="preserve"> upgrading</w:t>
                  </w:r>
                </w:p>
              </w:txbxContent>
            </v:textbox>
          </v:rect>
        </w:pict>
      </w:r>
      <w:r w:rsidRPr="00387D9D">
        <w:rPr>
          <w:b/>
          <w:noProof/>
          <w:lang w:eastAsia="nl-NL"/>
        </w:rPr>
        <w:pict>
          <v:shapetype id="_x0000_t32" coordsize="21600,21600" o:spt="32" o:oned="t" path="m,l21600,21600e" filled="f">
            <v:path arrowok="t" fillok="f" o:connecttype="none"/>
            <o:lock v:ext="edit" shapetype="t"/>
          </v:shapetype>
          <v:shape id="_x0000_s1070" type="#_x0000_t32" style="position:absolute;margin-left:275.8pt;margin-top:366.15pt;width:105.45pt;height:136.75pt;flip:x y;z-index:251691008" o:connectortype="straight">
            <v:stroke endarrow="block"/>
          </v:shape>
        </w:pict>
      </w:r>
      <w:r w:rsidRPr="00387D9D">
        <w:rPr>
          <w:b/>
          <w:noProof/>
          <w:lang w:eastAsia="nl-NL"/>
        </w:rPr>
        <w:pict>
          <v:shape id="_x0000_s1067" type="#_x0000_t32" style="position:absolute;margin-left:247.9pt;margin-top:465.8pt;width:58.5pt;height:37.1pt;z-index:251687936" o:connectortype="straight">
            <v:stroke endarrow="block"/>
          </v:shape>
        </w:pict>
      </w:r>
      <w:r w:rsidRPr="00387D9D">
        <w:rPr>
          <w:b/>
          <w:noProof/>
          <w:lang w:eastAsia="nl-NL"/>
        </w:rPr>
        <w:pict>
          <v:shape id="_x0000_s1062" type="#_x0000_t32" style="position:absolute;margin-left:247.9pt;margin-top:51.4pt;width:58.5pt;height:40.5pt;z-index:251682816" o:connectortype="straight">
            <v:stroke endarrow="block"/>
          </v:shape>
        </w:pict>
      </w:r>
      <w:r w:rsidRPr="00387D9D">
        <w:rPr>
          <w:b/>
          <w:noProof/>
          <w:lang w:eastAsia="nl-NL"/>
        </w:rPr>
        <w:pict>
          <v:shape id="_x0000_s1069" type="#_x0000_t32" style="position:absolute;margin-left:247.9pt;margin-top:553.9pt;width:58.5pt;height:36.65pt;flip:y;z-index:251689984" o:connectortype="straight">
            <v:stroke endarrow="block"/>
          </v:shape>
        </w:pict>
      </w:r>
      <w:r w:rsidRPr="00387D9D">
        <w:rPr>
          <w:b/>
          <w:noProof/>
          <w:lang w:eastAsia="nl-NL"/>
        </w:rPr>
        <w:pict>
          <v:shape id="_x0000_s1068" type="#_x0000_t32" style="position:absolute;margin-left:247.9pt;margin-top:531.1pt;width:58.5pt;height:0;z-index:251688960" o:connectortype="straight">
            <v:stroke endarrow="block"/>
          </v:shape>
        </w:pict>
      </w:r>
      <w:r w:rsidRPr="00387D9D">
        <w:rPr>
          <w:b/>
          <w:noProof/>
          <w:lang w:eastAsia="nl-NL"/>
        </w:rPr>
        <w:pict>
          <v:shape id="_x0000_s1065" type="#_x0000_t32" style="position:absolute;margin-left:275.8pt;margin-top:142.9pt;width:105.45pt;height:116.95pt;flip:x;z-index:251685888" o:connectortype="straight">
            <v:stroke endarrow="block"/>
          </v:shape>
        </w:pict>
      </w:r>
      <w:r w:rsidRPr="00387D9D">
        <w:rPr>
          <w:b/>
          <w:noProof/>
          <w:lang w:eastAsia="nl-NL"/>
        </w:rPr>
        <w:pict>
          <v:shape id="_x0000_s1066" type="#_x0000_t32" style="position:absolute;margin-left:275.8pt;margin-top:312.6pt;width:30.6pt;height:0;z-index:251686912" o:connectortype="straight">
            <v:stroke endarrow="block"/>
          </v:shape>
        </w:pict>
      </w:r>
      <w:r w:rsidRPr="00387D9D">
        <w:rPr>
          <w:b/>
          <w:noProof/>
          <w:lang w:eastAsia="nl-NL"/>
        </w:rPr>
        <w:pict>
          <v:shape id="_x0000_s1064" type="#_x0000_t32" style="position:absolute;margin-left:247.9pt;margin-top:142.9pt;width:58.5pt;height:40.75pt;flip:y;z-index:251684864" o:connectortype="straight">
            <v:stroke endarrow="block"/>
          </v:shape>
        </w:pict>
      </w:r>
      <w:r w:rsidRPr="00387D9D">
        <w:rPr>
          <w:b/>
          <w:noProof/>
          <w:lang w:eastAsia="nl-NL"/>
        </w:rPr>
        <w:pict>
          <v:shape id="_x0000_s1063" type="#_x0000_t32" style="position:absolute;margin-left:247.9pt;margin-top:115.85pt;width:58.5pt;height:0;z-index:251683840" o:connectortype="straight">
            <v:stroke endarrow="block"/>
          </v:shape>
        </w:pict>
      </w:r>
      <w:r w:rsidRPr="00387D9D">
        <w:rPr>
          <w:b/>
          <w:noProof/>
          <w:lang w:eastAsia="nl-NL"/>
        </w:rPr>
        <w:pict>
          <v:rect id="_x0000_s1057" style="position:absolute;margin-left:10.95pt;margin-top:301.7pt;width:72.85pt;height:23.45pt;z-index:251677696">
            <v:textbox style="mso-next-textbox:#_x0000_s1057">
              <w:txbxContent>
                <w:p w:rsidR="004178B4" w:rsidRPr="008E5F8C" w:rsidRDefault="004178B4">
                  <w:pPr>
                    <w:rPr>
                      <w:b/>
                    </w:rPr>
                  </w:pPr>
                  <w:r>
                    <w:rPr>
                      <w:b/>
                    </w:rPr>
                    <w:t>Meso level</w:t>
                  </w:r>
                </w:p>
              </w:txbxContent>
            </v:textbox>
          </v:rect>
        </w:pict>
      </w:r>
      <w:r w:rsidRPr="00387D9D">
        <w:rPr>
          <w:b/>
          <w:noProof/>
          <w:lang w:eastAsia="nl-NL"/>
        </w:rPr>
        <w:pict>
          <v:rect id="_x0000_s1058" style="position:absolute;margin-left:10.95pt;margin-top:515.5pt;width:72.85pt;height:23.45pt;z-index:251678720">
            <v:textbox style="mso-next-textbox:#_x0000_s1058">
              <w:txbxContent>
                <w:p w:rsidR="004178B4" w:rsidRPr="008E5F8C" w:rsidRDefault="004178B4" w:rsidP="008E5F8C">
                  <w:pPr>
                    <w:rPr>
                      <w:b/>
                    </w:rPr>
                  </w:pPr>
                  <w:r>
                    <w:rPr>
                      <w:b/>
                    </w:rPr>
                    <w:t>Micro level</w:t>
                  </w:r>
                </w:p>
              </w:txbxContent>
            </v:textbox>
          </v:rect>
        </w:pict>
      </w:r>
      <w:r w:rsidRPr="00387D9D">
        <w:rPr>
          <w:b/>
          <w:noProof/>
          <w:lang w:eastAsia="nl-NL"/>
        </w:rPr>
        <w:pict>
          <v:rect id="_x0000_s1050" style="position:absolute;margin-left:114.4pt;margin-top:259.85pt;width:161.4pt;height:106.3pt;z-index:-251640832">
            <v:textbox style="mso-next-textbox:#_x0000_s1050">
              <w:txbxContent>
                <w:p w:rsidR="004178B4" w:rsidRDefault="004178B4">
                  <w:r>
                    <w:t xml:space="preserve">                                                   </w:t>
                  </w:r>
                </w:p>
                <w:p w:rsidR="004178B4" w:rsidRDefault="004178B4" w:rsidP="0011241E">
                  <w:pPr>
                    <w:spacing w:after="60"/>
                  </w:pPr>
                </w:p>
                <w:p w:rsidR="004178B4" w:rsidRDefault="004178B4">
                  <w:r>
                    <w:t xml:space="preserve">                                                     (+)</w:t>
                  </w:r>
                </w:p>
              </w:txbxContent>
            </v:textbox>
          </v:rect>
        </w:pict>
      </w:r>
      <w:r w:rsidRPr="00387D9D">
        <w:rPr>
          <w:b/>
          <w:noProof/>
          <w:lang w:eastAsia="nl-NL"/>
        </w:rPr>
        <w:pict>
          <v:rect id="_x0000_s1045" style="position:absolute;margin-left:124.2pt;margin-top:269.9pt;width:123.7pt;height:23.45pt;z-index:251672576">
            <v:textbox style="mso-next-textbox:#_x0000_s1045">
              <w:txbxContent>
                <w:p w:rsidR="004178B4" w:rsidRDefault="004178B4">
                  <w:proofErr w:type="spellStart"/>
                  <w:r>
                    <w:t>Functional</w:t>
                  </w:r>
                  <w:proofErr w:type="spellEnd"/>
                  <w:r>
                    <w:t xml:space="preserve"> upgrading</w:t>
                  </w:r>
                </w:p>
              </w:txbxContent>
            </v:textbox>
          </v:rect>
        </w:pict>
      </w:r>
      <w:r w:rsidRPr="00387D9D">
        <w:rPr>
          <w:b/>
          <w:noProof/>
          <w:lang w:eastAsia="nl-NL"/>
        </w:rPr>
        <w:pict>
          <v:rect id="_x0000_s1046" style="position:absolute;margin-left:124.2pt;margin-top:301.7pt;width:123.7pt;height:23.45pt;z-index:251673600">
            <v:textbox style="mso-next-textbox:#_x0000_s1046">
              <w:txbxContent>
                <w:p w:rsidR="004178B4" w:rsidRDefault="004178B4">
                  <w:r>
                    <w:t xml:space="preserve">Product upgrading </w:t>
                  </w:r>
                </w:p>
              </w:txbxContent>
            </v:textbox>
          </v:rect>
        </w:pict>
      </w:r>
      <w:r w:rsidRPr="00387D9D">
        <w:rPr>
          <w:b/>
          <w:noProof/>
          <w:lang w:eastAsia="nl-NL"/>
        </w:rPr>
        <w:pict>
          <v:rect id="_x0000_s1052" style="position:absolute;margin-left:306.4pt;margin-top:287.35pt;width:133.5pt;height:51pt;z-index:251676672">
            <v:textbox style="mso-next-textbox:#_x0000_s1052">
              <w:txbxContent>
                <w:p w:rsidR="004178B4" w:rsidRPr="008E5F8C" w:rsidRDefault="004178B4" w:rsidP="008E5F8C">
                  <w:pPr>
                    <w:rPr>
                      <w:b/>
                      <w:lang w:val="en-GB"/>
                    </w:rPr>
                  </w:pPr>
                  <w:r w:rsidRPr="008E5F8C">
                    <w:rPr>
                      <w:b/>
                      <w:lang w:val="en-GB"/>
                    </w:rPr>
                    <w:t>Degree of industrial upgrading  (+)</w:t>
                  </w:r>
                </w:p>
              </w:txbxContent>
            </v:textbox>
          </v:rect>
        </w:pict>
      </w:r>
      <w:r w:rsidRPr="00387D9D">
        <w:rPr>
          <w:b/>
          <w:noProof/>
          <w:lang w:eastAsia="nl-NL"/>
        </w:rPr>
        <w:pict>
          <v:rect id="_x0000_s1044" style="position:absolute;margin-left:105.4pt;margin-top:236.4pt;width:346.5pt;height:154.05pt;z-index:-251644928">
            <v:textbox style="mso-next-textbox:#_x0000_s1044">
              <w:txbxContent>
                <w:p w:rsidR="004178B4" w:rsidRPr="00732110" w:rsidRDefault="004178B4" w:rsidP="00732110">
                  <w:pPr>
                    <w:jc w:val="center"/>
                    <w:rPr>
                      <w:b/>
                    </w:rPr>
                  </w:pPr>
                </w:p>
              </w:txbxContent>
            </v:textbox>
          </v:rect>
        </w:pict>
      </w:r>
      <w:r w:rsidRPr="00387D9D">
        <w:rPr>
          <w:b/>
          <w:noProof/>
          <w:lang w:eastAsia="nl-NL"/>
        </w:rPr>
        <w:pict>
          <v:rect id="_x0000_s1042" style="position:absolute;margin-left:114.4pt;margin-top:565.15pt;width:133.5pt;height:51pt;z-index:251669504">
            <v:textbox style="mso-next-textbox:#_x0000_s1042">
              <w:txbxContent>
                <w:p w:rsidR="004178B4" w:rsidRDefault="004178B4" w:rsidP="00075F8E">
                  <w:proofErr w:type="spellStart"/>
                  <w:r>
                    <w:t>Supplier</w:t>
                  </w:r>
                  <w:proofErr w:type="spellEnd"/>
                  <w:r>
                    <w:t xml:space="preserve"> </w:t>
                  </w:r>
                  <w:proofErr w:type="spellStart"/>
                  <w:r>
                    <w:t>capabilities</w:t>
                  </w:r>
                  <w:proofErr w:type="spellEnd"/>
                  <w:r>
                    <w:t xml:space="preserve">        (+)</w:t>
                  </w:r>
                </w:p>
              </w:txbxContent>
            </v:textbox>
          </v:rect>
        </w:pict>
      </w:r>
      <w:r w:rsidRPr="00387D9D">
        <w:rPr>
          <w:b/>
          <w:noProof/>
          <w:lang w:eastAsia="nl-NL"/>
        </w:rPr>
        <w:pict>
          <v:rect id="_x0000_s1041" style="position:absolute;margin-left:114.4pt;margin-top:502.9pt;width:133.5pt;height:51pt;z-index:251668480">
            <v:textbox style="mso-next-textbox:#_x0000_s1041">
              <w:txbxContent>
                <w:p w:rsidR="004178B4" w:rsidRDefault="004178B4" w:rsidP="00075F8E">
                  <w:proofErr w:type="spellStart"/>
                  <w:r>
                    <w:t>Codifiability</w:t>
                  </w:r>
                  <w:proofErr w:type="spellEnd"/>
                  <w:r>
                    <w:t xml:space="preserve"> of </w:t>
                  </w:r>
                  <w:proofErr w:type="spellStart"/>
                  <w:r>
                    <w:t>knowledge</w:t>
                  </w:r>
                  <w:proofErr w:type="spellEnd"/>
                  <w:r>
                    <w:t xml:space="preserve"> (-)</w:t>
                  </w:r>
                </w:p>
              </w:txbxContent>
            </v:textbox>
          </v:rect>
        </w:pict>
      </w:r>
      <w:r w:rsidRPr="00387D9D">
        <w:rPr>
          <w:b/>
          <w:noProof/>
          <w:lang w:eastAsia="nl-NL"/>
        </w:rPr>
        <w:pict>
          <v:rect id="_x0000_s1040" style="position:absolute;margin-left:114.4pt;margin-top:440.65pt;width:133.5pt;height:51pt;z-index:251667456">
            <v:textbox style="mso-next-textbox:#_x0000_s1040">
              <w:txbxContent>
                <w:p w:rsidR="004178B4" w:rsidRDefault="004178B4" w:rsidP="00075F8E">
                  <w:proofErr w:type="spellStart"/>
                  <w:r>
                    <w:t>Transaction</w:t>
                  </w:r>
                  <w:proofErr w:type="spellEnd"/>
                  <w:r>
                    <w:t xml:space="preserve"> </w:t>
                  </w:r>
                  <w:proofErr w:type="spellStart"/>
                  <w:r>
                    <w:t>complexity</w:t>
                  </w:r>
                  <w:proofErr w:type="spellEnd"/>
                  <w:r>
                    <w:t xml:space="preserve">   (+)</w:t>
                  </w:r>
                </w:p>
              </w:txbxContent>
            </v:textbox>
          </v:rect>
        </w:pict>
      </w:r>
      <w:r w:rsidRPr="00387D9D">
        <w:rPr>
          <w:b/>
          <w:noProof/>
          <w:lang w:eastAsia="nl-NL"/>
        </w:rPr>
        <w:pict>
          <v:rect id="_x0000_s1043" style="position:absolute;margin-left:306.4pt;margin-top:502.9pt;width:133.5pt;height:51pt;z-index:251670528">
            <v:textbox style="mso-next-textbox:#_x0000_s1043">
              <w:txbxContent>
                <w:p w:rsidR="004178B4" w:rsidRPr="00075F8E" w:rsidRDefault="004178B4" w:rsidP="00075F8E">
                  <w:pPr>
                    <w:rPr>
                      <w:lang w:val="en-GB"/>
                    </w:rPr>
                  </w:pPr>
                  <w:r w:rsidRPr="00075F8E">
                    <w:rPr>
                      <w:lang w:val="en-GB"/>
                    </w:rPr>
                    <w:t xml:space="preserve">Lead firm's dependence upon supplier </w:t>
                  </w:r>
                  <w:r>
                    <w:rPr>
                      <w:lang w:val="en-GB"/>
                    </w:rPr>
                    <w:t xml:space="preserve"> </w:t>
                  </w:r>
                  <w:r w:rsidRPr="00075F8E">
                    <w:rPr>
                      <w:lang w:val="en-GB"/>
                    </w:rPr>
                    <w:t>(</w:t>
                  </w:r>
                  <w:r>
                    <w:rPr>
                      <w:lang w:val="en-GB"/>
                    </w:rPr>
                    <w:t>+)</w:t>
                  </w:r>
                </w:p>
              </w:txbxContent>
            </v:textbox>
          </v:rect>
        </w:pict>
      </w:r>
      <w:r w:rsidRPr="00387D9D">
        <w:rPr>
          <w:b/>
          <w:noProof/>
          <w:lang w:eastAsia="nl-NL"/>
        </w:rPr>
        <w:pict>
          <v:rect id="_x0000_s1029" style="position:absolute;margin-left:114.4pt;margin-top:154.9pt;width:133.5pt;height:51pt;z-index:251661312">
            <v:textbox style="mso-next-textbox:#_x0000_s1029">
              <w:txbxContent>
                <w:p w:rsidR="004178B4" w:rsidRPr="00F16B0C" w:rsidRDefault="004178B4">
                  <w:pPr>
                    <w:rPr>
                      <w:lang w:val="en-GB"/>
                    </w:rPr>
                  </w:pPr>
                  <w:r>
                    <w:rPr>
                      <w:lang w:val="en-GB"/>
                    </w:rPr>
                    <w:t>B</w:t>
                  </w:r>
                  <w:r w:rsidRPr="00075F8E">
                    <w:rPr>
                      <w:lang w:val="en-GB"/>
                    </w:rPr>
                    <w:t xml:space="preserve">ureaucratic </w:t>
                  </w:r>
                  <w:r>
                    <w:rPr>
                      <w:lang w:val="en-GB"/>
                    </w:rPr>
                    <w:t>response</w:t>
                  </w:r>
                  <w:r w:rsidRPr="00075F8E">
                    <w:rPr>
                      <w:lang w:val="en-GB"/>
                    </w:rPr>
                    <w:t xml:space="preserve"> to industrial interests </w:t>
                  </w:r>
                  <w:r>
                    <w:rPr>
                      <w:lang w:val="en-GB"/>
                    </w:rPr>
                    <w:t xml:space="preserve">         </w:t>
                  </w:r>
                  <w:r w:rsidRPr="00F16B0C">
                    <w:rPr>
                      <w:lang w:val="en-GB"/>
                    </w:rPr>
                    <w:t>(+)</w:t>
                  </w:r>
                </w:p>
              </w:txbxContent>
            </v:textbox>
          </v:rect>
        </w:pict>
      </w:r>
      <w:r w:rsidRPr="00387D9D">
        <w:rPr>
          <w:b/>
          <w:noProof/>
          <w:lang w:eastAsia="nl-NL"/>
        </w:rPr>
        <w:pict>
          <v:rect id="_x0000_s1027" style="position:absolute;margin-left:114.4pt;margin-top:91.9pt;width:133.5pt;height:51pt;z-index:251659264">
            <v:textbox style="mso-next-textbox:#_x0000_s1027">
              <w:txbxContent>
                <w:p w:rsidR="004178B4" w:rsidRPr="00075F8E" w:rsidRDefault="004178B4">
                  <w:pPr>
                    <w:rPr>
                      <w:lang w:val="en-GB"/>
                    </w:rPr>
                  </w:pPr>
                  <w:r>
                    <w:rPr>
                      <w:lang w:val="en-GB"/>
                    </w:rPr>
                    <w:t>Availability of effective policy instruments</w:t>
                  </w:r>
                  <w:r w:rsidRPr="00075F8E">
                    <w:rPr>
                      <w:lang w:val="en-GB"/>
                    </w:rPr>
                    <w:t xml:space="preserve"> </w:t>
                  </w:r>
                  <w:r>
                    <w:rPr>
                      <w:lang w:val="en-GB"/>
                    </w:rPr>
                    <w:t xml:space="preserve">         </w:t>
                  </w:r>
                  <w:r w:rsidRPr="00075F8E">
                    <w:rPr>
                      <w:lang w:val="en-GB"/>
                    </w:rPr>
                    <w:t>(</w:t>
                  </w:r>
                  <w:r>
                    <w:rPr>
                      <w:lang w:val="en-GB"/>
                    </w:rPr>
                    <w:t>+)</w:t>
                  </w:r>
                </w:p>
              </w:txbxContent>
            </v:textbox>
          </v:rect>
        </w:pict>
      </w:r>
      <w:r w:rsidRPr="00387D9D">
        <w:rPr>
          <w:b/>
          <w:noProof/>
          <w:lang w:eastAsia="nl-NL"/>
        </w:rPr>
        <w:pict>
          <v:rect id="_x0000_s1028" style="position:absolute;margin-left:114.4pt;margin-top:26.65pt;width:133.5pt;height:51pt;z-index:251660288">
            <v:textbox style="mso-next-textbox:#_x0000_s1028">
              <w:txbxContent>
                <w:p w:rsidR="004178B4" w:rsidRDefault="004178B4">
                  <w:proofErr w:type="spellStart"/>
                  <w:r>
                    <w:t>Degree</w:t>
                  </w:r>
                  <w:proofErr w:type="spellEnd"/>
                  <w:r>
                    <w:t xml:space="preserve"> of </w:t>
                  </w:r>
                  <w:proofErr w:type="spellStart"/>
                  <w:r>
                    <w:t>Weberian</w:t>
                  </w:r>
                  <w:proofErr w:type="spellEnd"/>
                  <w:r>
                    <w:t xml:space="preserve"> </w:t>
                  </w:r>
                  <w:proofErr w:type="spellStart"/>
                  <w:r>
                    <w:t>bureaucracy</w:t>
                  </w:r>
                  <w:proofErr w:type="spellEnd"/>
                  <w:r>
                    <w:t xml:space="preserve">                     (+)</w:t>
                  </w:r>
                </w:p>
              </w:txbxContent>
            </v:textbox>
          </v:rect>
        </w:pict>
      </w:r>
      <w:r w:rsidRPr="00387D9D">
        <w:rPr>
          <w:b/>
          <w:noProof/>
          <w:lang w:eastAsia="nl-NL"/>
        </w:rPr>
        <w:pict>
          <v:rect id="_x0000_s1036" style="position:absolute;margin-left:306.4pt;margin-top:91.9pt;width:133.5pt;height:51pt;z-index:251665408">
            <v:textbox style="mso-next-textbox:#_x0000_s1036">
              <w:txbxContent>
                <w:p w:rsidR="004178B4" w:rsidRPr="00C74F6C" w:rsidRDefault="004178B4">
                  <w:pPr>
                    <w:rPr>
                      <w:lang w:val="en-GB"/>
                    </w:rPr>
                  </w:pPr>
                  <w:r w:rsidRPr="00C74F6C">
                    <w:rPr>
                      <w:lang w:val="en-GB"/>
                    </w:rPr>
                    <w:t xml:space="preserve">Lead firm's </w:t>
                  </w:r>
                  <w:r>
                    <w:rPr>
                      <w:lang w:val="en-GB"/>
                    </w:rPr>
                    <w:t>interconnectedness</w:t>
                  </w:r>
                  <w:r w:rsidRPr="00C74F6C">
                    <w:rPr>
                      <w:lang w:val="en-GB"/>
                    </w:rPr>
                    <w:t xml:space="preserve"> </w:t>
                  </w:r>
                  <w:r>
                    <w:rPr>
                      <w:lang w:val="en-GB"/>
                    </w:rPr>
                    <w:t>with</w:t>
                  </w:r>
                  <w:r w:rsidRPr="00C74F6C">
                    <w:rPr>
                      <w:lang w:val="en-GB"/>
                    </w:rPr>
                    <w:t xml:space="preserve"> state r</w:t>
                  </w:r>
                  <w:r>
                    <w:rPr>
                      <w:lang w:val="en-GB"/>
                    </w:rPr>
                    <w:t>egulations (+)</w:t>
                  </w:r>
                </w:p>
              </w:txbxContent>
            </v:textbox>
          </v:rect>
        </w:pict>
      </w:r>
      <w:r w:rsidRPr="00387D9D">
        <w:rPr>
          <w:b/>
          <w:noProof/>
          <w:lang w:eastAsia="nl-NL"/>
        </w:rPr>
        <w:pict>
          <v:rect id="_x0000_s1039" style="position:absolute;margin-left:105.4pt;margin-top:414.4pt;width:346.5pt;height:211.5pt;z-index:-251650048">
            <v:textbox style="mso-next-textbox:#_x0000_s1039">
              <w:txbxContent>
                <w:p w:rsidR="004178B4" w:rsidRPr="00C74F6C" w:rsidRDefault="004178B4" w:rsidP="00D54641">
                  <w:pPr>
                    <w:rPr>
                      <w:b/>
                    </w:rPr>
                  </w:pPr>
                  <w:r>
                    <w:rPr>
                      <w:b/>
                    </w:rPr>
                    <w:t xml:space="preserve">Global </w:t>
                  </w:r>
                  <w:proofErr w:type="spellStart"/>
                  <w:r>
                    <w:rPr>
                      <w:b/>
                    </w:rPr>
                    <w:t>value</w:t>
                  </w:r>
                  <w:proofErr w:type="spellEnd"/>
                  <w:r>
                    <w:rPr>
                      <w:b/>
                    </w:rPr>
                    <w:t xml:space="preserve"> </w:t>
                  </w:r>
                  <w:proofErr w:type="spellStart"/>
                  <w:r>
                    <w:rPr>
                      <w:b/>
                    </w:rPr>
                    <w:t>chain</w:t>
                  </w:r>
                  <w:proofErr w:type="spellEnd"/>
                  <w:r>
                    <w:rPr>
                      <w:b/>
                    </w:rPr>
                    <w:t xml:space="preserve"> </w:t>
                  </w:r>
                  <w:proofErr w:type="spellStart"/>
                  <w:r>
                    <w:rPr>
                      <w:b/>
                    </w:rPr>
                    <w:t>mechanism</w:t>
                  </w:r>
                  <w:proofErr w:type="spellEnd"/>
                </w:p>
              </w:txbxContent>
            </v:textbox>
          </v:rect>
        </w:pict>
      </w:r>
      <w:r w:rsidRPr="00387D9D">
        <w:rPr>
          <w:b/>
          <w:noProof/>
          <w:lang w:eastAsia="nl-NL"/>
        </w:rPr>
        <w:pict>
          <v:rect id="_x0000_s1035" style="position:absolute;margin-left:105.4pt;margin-top:-4.1pt;width:346.5pt;height:217.5pt;z-index:-251652096">
            <v:textbox style="mso-next-textbox:#_x0000_s1035">
              <w:txbxContent>
                <w:p w:rsidR="004178B4" w:rsidRPr="00C74F6C" w:rsidRDefault="004178B4" w:rsidP="00C52BF8">
                  <w:pPr>
                    <w:rPr>
                      <w:b/>
                    </w:rPr>
                  </w:pPr>
                  <w:proofErr w:type="spellStart"/>
                  <w:r>
                    <w:rPr>
                      <w:b/>
                    </w:rPr>
                    <w:t>Developmental</w:t>
                  </w:r>
                  <w:proofErr w:type="spellEnd"/>
                  <w:r>
                    <w:rPr>
                      <w:b/>
                    </w:rPr>
                    <w:t xml:space="preserve"> state </w:t>
                  </w:r>
                  <w:proofErr w:type="spellStart"/>
                  <w:r>
                    <w:rPr>
                      <w:b/>
                    </w:rPr>
                    <w:t>mechanism</w:t>
                  </w:r>
                  <w:proofErr w:type="spellEnd"/>
                </w:p>
              </w:txbxContent>
            </v:textbox>
          </v:rect>
        </w:pict>
      </w:r>
      <w:r w:rsidR="00732110">
        <w:rPr>
          <w:lang w:val="en-GB"/>
        </w:rPr>
        <w:t xml:space="preserve">      </w:t>
      </w:r>
    </w:p>
    <w:p w:rsidR="00C52BF8" w:rsidRDefault="00C52BF8" w:rsidP="008B3CCB">
      <w:pPr>
        <w:tabs>
          <w:tab w:val="left" w:pos="709"/>
        </w:tabs>
        <w:rPr>
          <w:lang w:val="en-GB"/>
        </w:rPr>
      </w:pPr>
      <w:r>
        <w:rPr>
          <w:lang w:val="en-GB"/>
        </w:rPr>
        <w:br w:type="page"/>
      </w:r>
    </w:p>
    <w:p w:rsidR="00C63395" w:rsidRDefault="00C63395" w:rsidP="00C63395">
      <w:pPr>
        <w:tabs>
          <w:tab w:val="left" w:pos="709"/>
        </w:tabs>
        <w:spacing w:line="360" w:lineRule="auto"/>
        <w:jc w:val="both"/>
        <w:rPr>
          <w:lang w:val="en-GB"/>
        </w:rPr>
      </w:pPr>
      <w:r>
        <w:rPr>
          <w:lang w:val="en-GB"/>
        </w:rPr>
        <w:lastRenderedPageBreak/>
        <w:t xml:space="preserve">The conceptual model shows what causal mechanisms underpin both theoretical approaches. Moreover, </w:t>
      </w:r>
      <w:r w:rsidR="00B40F0F">
        <w:rPr>
          <w:lang w:val="en-GB"/>
        </w:rPr>
        <w:t>the abovementioned</w:t>
      </w:r>
      <w:r>
        <w:rPr>
          <w:lang w:val="en-GB"/>
        </w:rPr>
        <w:t xml:space="preserve"> conceptual model clearly displays how macro level and micro level understandings of industrial upgrading mechanisms exert an effect on the dependent variable at the industrial cluster level. </w:t>
      </w:r>
    </w:p>
    <w:p w:rsidR="00C52BF8" w:rsidRDefault="00C52BF8" w:rsidP="008B3CCB">
      <w:pPr>
        <w:pStyle w:val="Kop2"/>
        <w:tabs>
          <w:tab w:val="left" w:pos="709"/>
        </w:tabs>
        <w:spacing w:after="200"/>
        <w:rPr>
          <w:lang w:val="en-GB"/>
        </w:rPr>
      </w:pPr>
      <w:bookmarkStart w:id="13" w:name="_Toc391504475"/>
      <w:r>
        <w:rPr>
          <w:lang w:val="en-GB"/>
        </w:rPr>
        <w:t>3.2. Case selection</w:t>
      </w:r>
      <w:bookmarkEnd w:id="13"/>
      <w:r>
        <w:rPr>
          <w:lang w:val="en-GB"/>
        </w:rPr>
        <w:t xml:space="preserve"> </w:t>
      </w:r>
    </w:p>
    <w:p w:rsidR="00101DDB" w:rsidRDefault="00C52BF8" w:rsidP="008B3CCB">
      <w:pPr>
        <w:tabs>
          <w:tab w:val="left" w:pos="709"/>
          <w:tab w:val="left" w:pos="1134"/>
          <w:tab w:val="left" w:pos="6096"/>
        </w:tabs>
        <w:spacing w:line="360" w:lineRule="auto"/>
        <w:jc w:val="both"/>
        <w:rPr>
          <w:lang w:val="en-GB"/>
        </w:rPr>
      </w:pPr>
      <w:r>
        <w:rPr>
          <w:lang w:val="en-GB"/>
        </w:rPr>
        <w:t xml:space="preserve">This paper aims to provide an empirical assessment of two competing theoretical approaches to industrial upgrading. Particularly the gap between both the </w:t>
      </w:r>
      <w:r w:rsidR="00B40F0F">
        <w:rPr>
          <w:lang w:val="en-GB"/>
        </w:rPr>
        <w:t>developmental state</w:t>
      </w:r>
      <w:r>
        <w:rPr>
          <w:lang w:val="en-GB"/>
        </w:rPr>
        <w:t xml:space="preserve"> approach and the </w:t>
      </w:r>
      <w:r w:rsidR="00B40F0F">
        <w:rPr>
          <w:lang w:val="en-GB"/>
        </w:rPr>
        <w:t>global value chain</w:t>
      </w:r>
      <w:r>
        <w:rPr>
          <w:lang w:val="en-GB"/>
        </w:rPr>
        <w:t xml:space="preserve"> approach is interesting because they have a focus on different mechanisms and actors. The binary between the developmental state approach and the global value chain approach is informed by different understandings of the increased complexity of the global </w:t>
      </w:r>
      <w:r w:rsidR="00304CBA">
        <w:rPr>
          <w:lang w:val="en-GB"/>
        </w:rPr>
        <w:t xml:space="preserve">political economy. </w:t>
      </w:r>
      <w:r>
        <w:rPr>
          <w:lang w:val="en-GB"/>
        </w:rPr>
        <w:t xml:space="preserve">According to the developmental state approach, we expect </w:t>
      </w:r>
      <w:r w:rsidR="00B50611">
        <w:rPr>
          <w:lang w:val="en-GB"/>
        </w:rPr>
        <w:t>the</w:t>
      </w:r>
      <w:r>
        <w:rPr>
          <w:lang w:val="en-GB"/>
        </w:rPr>
        <w:t xml:space="preserve"> </w:t>
      </w:r>
      <w:r w:rsidR="009C1AF1">
        <w:rPr>
          <w:lang w:val="en-GB"/>
        </w:rPr>
        <w:t xml:space="preserve">industrial clusters that operate in </w:t>
      </w:r>
      <w:r>
        <w:rPr>
          <w:lang w:val="en-GB"/>
        </w:rPr>
        <w:t>countries with a high degree of Weberian bureaucracy, effective policy instruments and an adequate bureaucratic response towards industrial needs will have a higher degree of industrial upgrading (Evans, 1995; Johnson, 1999). In order to test this argument, we use a Most Different Systems Design (MDSD)</w:t>
      </w:r>
      <w:r w:rsidR="00210E70">
        <w:rPr>
          <w:rStyle w:val="Voetnootmarkering"/>
          <w:lang w:val="en-GB"/>
        </w:rPr>
        <w:footnoteReference w:id="10"/>
      </w:r>
      <w:r>
        <w:rPr>
          <w:lang w:val="en-GB"/>
        </w:rPr>
        <w:t>. This means</w:t>
      </w:r>
      <w:r w:rsidR="00221427">
        <w:rPr>
          <w:lang w:val="en-GB"/>
        </w:rPr>
        <w:t xml:space="preserve"> that</w:t>
      </w:r>
      <w:r>
        <w:rPr>
          <w:lang w:val="en-GB"/>
        </w:rPr>
        <w:t xml:space="preserve"> we compare two countries </w:t>
      </w:r>
      <w:r w:rsidR="00221427">
        <w:rPr>
          <w:lang w:val="en-GB"/>
        </w:rPr>
        <w:t>which</w:t>
      </w:r>
      <w:r>
        <w:rPr>
          <w:lang w:val="en-GB"/>
        </w:rPr>
        <w:t xml:space="preserve"> differ on the theoretically relevant independent variables. A comparison of these cases </w:t>
      </w:r>
      <w:r w:rsidR="00605369">
        <w:rPr>
          <w:lang w:val="en-GB"/>
        </w:rPr>
        <w:t>provides</w:t>
      </w:r>
      <w:r w:rsidR="006B15C4">
        <w:rPr>
          <w:lang w:val="en-GB"/>
        </w:rPr>
        <w:t xml:space="preserve"> an insight into the way i</w:t>
      </w:r>
      <w:r>
        <w:rPr>
          <w:lang w:val="en-GB"/>
        </w:rPr>
        <w:t>nstitutions exert an effect on industrial upgrading</w:t>
      </w:r>
      <w:r w:rsidR="00B50611">
        <w:rPr>
          <w:lang w:val="en-GB"/>
        </w:rPr>
        <w:t xml:space="preserve"> processes</w:t>
      </w:r>
      <w:r>
        <w:rPr>
          <w:lang w:val="en-GB"/>
        </w:rPr>
        <w:t xml:space="preserve"> (Mahoney, 2000). Moreover, because we empirically analyze industrial upgrading in the context of the new global economy, we have a look at countries after they become </w:t>
      </w:r>
      <w:r w:rsidR="009C1AF1">
        <w:rPr>
          <w:lang w:val="en-GB"/>
        </w:rPr>
        <w:t>increasingly</w:t>
      </w:r>
      <w:r>
        <w:rPr>
          <w:lang w:val="en-GB"/>
        </w:rPr>
        <w:t xml:space="preserve"> intertwined with the rest of the world economy.</w:t>
      </w:r>
      <w:r w:rsidR="00101DDB">
        <w:rPr>
          <w:lang w:val="en-GB"/>
        </w:rPr>
        <w:tab/>
      </w:r>
    </w:p>
    <w:p w:rsidR="00C06730" w:rsidRDefault="00C52BF8" w:rsidP="008B3CCB">
      <w:pPr>
        <w:tabs>
          <w:tab w:val="left" w:pos="709"/>
          <w:tab w:val="left" w:pos="1134"/>
          <w:tab w:val="left" w:pos="6096"/>
        </w:tabs>
        <w:spacing w:line="360" w:lineRule="auto"/>
        <w:jc w:val="both"/>
        <w:rPr>
          <w:lang w:val="en-GB"/>
        </w:rPr>
      </w:pPr>
      <w:r>
        <w:rPr>
          <w:lang w:val="en-GB"/>
        </w:rPr>
        <w:t>According</w:t>
      </w:r>
      <w:r w:rsidR="009265B5">
        <w:rPr>
          <w:lang w:val="en-GB"/>
        </w:rPr>
        <w:t xml:space="preserve"> to</w:t>
      </w:r>
      <w:r>
        <w:rPr>
          <w:lang w:val="en-GB"/>
        </w:rPr>
        <w:t xml:space="preserve"> recent </w:t>
      </w:r>
      <w:r w:rsidR="00B50611">
        <w:rPr>
          <w:lang w:val="en-GB"/>
        </w:rPr>
        <w:t>scientific</w:t>
      </w:r>
      <w:r>
        <w:rPr>
          <w:lang w:val="en-GB"/>
        </w:rPr>
        <w:t xml:space="preserve"> literature, China after the reforms of the eighties and nineties </w:t>
      </w:r>
      <w:r w:rsidR="00974C7B">
        <w:rPr>
          <w:lang w:val="en-GB"/>
        </w:rPr>
        <w:t xml:space="preserve">of the twentieth century </w:t>
      </w:r>
      <w:r>
        <w:rPr>
          <w:lang w:val="en-GB"/>
        </w:rPr>
        <w:t>can easily be compared with other developmental states like Taiwan, Japan and South-Korea (Nee, Opper &amp; Wong, 2007, p.20). They argue that China fits in Evan's model of the developmental state for three reasons. First, China has strengthened its bureaucratic capacity during the reforms of the eighties, which made the Chinese state far more predictable. Second, China adopted a</w:t>
      </w:r>
      <w:r w:rsidR="006C13FD">
        <w:rPr>
          <w:lang w:val="en-GB"/>
        </w:rPr>
        <w:t xml:space="preserve"> new</w:t>
      </w:r>
      <w:r>
        <w:rPr>
          <w:lang w:val="en-GB"/>
        </w:rPr>
        <w:t xml:space="preserve"> fiscal model that strengthened market-oriented policies directed at sustaining entrepreneurship </w:t>
      </w:r>
      <w:r w:rsidR="00B50611">
        <w:rPr>
          <w:lang w:val="en-GB"/>
        </w:rPr>
        <w:t>and economic development</w:t>
      </w:r>
      <w:r>
        <w:rPr>
          <w:lang w:val="en-GB"/>
        </w:rPr>
        <w:t xml:space="preserve">. Third, the company law of 1994 transformed </w:t>
      </w:r>
      <w:r w:rsidR="00A87554">
        <w:rPr>
          <w:lang w:val="en-GB"/>
        </w:rPr>
        <w:t xml:space="preserve">some </w:t>
      </w:r>
      <w:r w:rsidR="00934C90">
        <w:rPr>
          <w:lang w:val="en-GB"/>
        </w:rPr>
        <w:t>State Owned</w:t>
      </w:r>
      <w:r>
        <w:rPr>
          <w:lang w:val="en-GB"/>
        </w:rPr>
        <w:t xml:space="preserve"> </w:t>
      </w:r>
      <w:r w:rsidR="00A87554">
        <w:rPr>
          <w:lang w:val="en-GB"/>
        </w:rPr>
        <w:t>enterprises (SOEs)</w:t>
      </w:r>
      <w:r>
        <w:rPr>
          <w:lang w:val="en-GB"/>
        </w:rPr>
        <w:t xml:space="preserve"> into </w:t>
      </w:r>
      <w:r w:rsidR="00A00CFB">
        <w:rPr>
          <w:lang w:val="en-GB"/>
        </w:rPr>
        <w:t>state-controlled</w:t>
      </w:r>
      <w:r>
        <w:rPr>
          <w:lang w:val="en-GB"/>
        </w:rPr>
        <w:t xml:space="preserve"> corporations, which made them more competitive (ibid., pp. 24-27). These transformations fit in the criteria of</w:t>
      </w:r>
      <w:r w:rsidR="00B01E3E">
        <w:rPr>
          <w:lang w:val="en-GB"/>
        </w:rPr>
        <w:t xml:space="preserve"> a</w:t>
      </w:r>
      <w:r>
        <w:rPr>
          <w:lang w:val="en-GB"/>
        </w:rPr>
        <w:t xml:space="preserve"> Weberian bureaucracy, effective policy instruments and a bureaucracy that is responsive to industrial needs. </w:t>
      </w:r>
      <w:r w:rsidR="00D71556">
        <w:rPr>
          <w:lang w:val="en-GB"/>
        </w:rPr>
        <w:t>The increased bureaucratic capacity of China is reinforced through the increased capabilities of local governments, NGO's</w:t>
      </w:r>
      <w:r w:rsidR="009265B5">
        <w:rPr>
          <w:lang w:val="en-GB"/>
        </w:rPr>
        <w:t>,</w:t>
      </w:r>
      <w:r w:rsidR="00D71556">
        <w:rPr>
          <w:lang w:val="en-GB"/>
        </w:rPr>
        <w:t xml:space="preserve"> business associations and other organizations that support economic development and </w:t>
      </w:r>
      <w:r w:rsidR="00D71556">
        <w:rPr>
          <w:lang w:val="en-GB"/>
        </w:rPr>
        <w:lastRenderedPageBreak/>
        <w:t>industrial upgrading in</w:t>
      </w:r>
      <w:r w:rsidR="00A00CFB">
        <w:rPr>
          <w:lang w:val="en-GB"/>
        </w:rPr>
        <w:t xml:space="preserve"> China (Chen, 2007, p.195). </w:t>
      </w:r>
      <w:r>
        <w:rPr>
          <w:lang w:val="en-GB"/>
        </w:rPr>
        <w:t xml:space="preserve">The Chinese developmental state contrasts sharply with the Mexican state. The Mexican state after </w:t>
      </w:r>
      <w:r w:rsidR="00244D65">
        <w:rPr>
          <w:lang w:val="en-GB"/>
        </w:rPr>
        <w:t>the</w:t>
      </w:r>
      <w:r>
        <w:rPr>
          <w:lang w:val="en-GB"/>
        </w:rPr>
        <w:t xml:space="preserve"> reforms of the eighties and nineties is often known for its neoliberal policy adjustments and deregulation, associated with pure market-rational development (Pastor &amp; Wise, 1997, pp. 329-331). The Mexican reforms during the nineties, certainly within the context of</w:t>
      </w:r>
      <w:r w:rsidR="00221427">
        <w:rPr>
          <w:lang w:val="en-GB"/>
        </w:rPr>
        <w:t xml:space="preserve"> the</w:t>
      </w:r>
      <w:r>
        <w:rPr>
          <w:lang w:val="en-GB"/>
        </w:rPr>
        <w:t xml:space="preserve"> North American Free Trade Association (NAFTA)</w:t>
      </w:r>
      <w:r w:rsidR="006D60F7">
        <w:rPr>
          <w:rStyle w:val="Voetnootmarkering"/>
          <w:lang w:val="en-GB"/>
        </w:rPr>
        <w:footnoteReference w:id="11"/>
      </w:r>
      <w:r>
        <w:rPr>
          <w:lang w:val="en-GB"/>
        </w:rPr>
        <w:t xml:space="preserve"> membership, are mainly characterized</w:t>
      </w:r>
      <w:r w:rsidR="005862E6">
        <w:rPr>
          <w:lang w:val="en-GB"/>
        </w:rPr>
        <w:t xml:space="preserve"> </w:t>
      </w:r>
      <w:r>
        <w:rPr>
          <w:lang w:val="en-GB"/>
        </w:rPr>
        <w:t xml:space="preserve">by </w:t>
      </w:r>
      <w:r w:rsidR="00605369">
        <w:rPr>
          <w:lang w:val="en-GB"/>
        </w:rPr>
        <w:t>the reduction of</w:t>
      </w:r>
      <w:r>
        <w:rPr>
          <w:lang w:val="en-GB"/>
        </w:rPr>
        <w:t xml:space="preserve"> bureaucratic capacitie</w:t>
      </w:r>
      <w:r w:rsidR="00144007">
        <w:rPr>
          <w:lang w:val="en-GB"/>
        </w:rPr>
        <w:t xml:space="preserve">s and </w:t>
      </w:r>
      <w:r w:rsidR="00605369">
        <w:rPr>
          <w:lang w:val="en-GB"/>
        </w:rPr>
        <w:t xml:space="preserve">declining </w:t>
      </w:r>
      <w:r w:rsidR="00144007">
        <w:rPr>
          <w:lang w:val="en-GB"/>
        </w:rPr>
        <w:t xml:space="preserve">governmental budgets </w:t>
      </w:r>
      <w:r>
        <w:rPr>
          <w:lang w:val="en-GB"/>
        </w:rPr>
        <w:t xml:space="preserve">(ibid., pp. 331-339). Another important policy adjustment </w:t>
      </w:r>
      <w:r w:rsidR="00144007">
        <w:rPr>
          <w:lang w:val="en-GB"/>
        </w:rPr>
        <w:t>is</w:t>
      </w:r>
      <w:r>
        <w:rPr>
          <w:lang w:val="en-GB"/>
        </w:rPr>
        <w:t xml:space="preserve"> the </w:t>
      </w:r>
      <w:r w:rsidR="00B50611">
        <w:rPr>
          <w:lang w:val="en-GB"/>
        </w:rPr>
        <w:t>softening</w:t>
      </w:r>
      <w:r>
        <w:rPr>
          <w:lang w:val="en-GB"/>
        </w:rPr>
        <w:t xml:space="preserve"> of industrial structure policy, in which the Mexican government reduced export incentive schemes for particular sectors. This means that the industrial structure policy of the Mexican government increasingly </w:t>
      </w:r>
      <w:r w:rsidR="00244D65">
        <w:rPr>
          <w:lang w:val="en-GB"/>
        </w:rPr>
        <w:t>depends</w:t>
      </w:r>
      <w:r>
        <w:rPr>
          <w:lang w:val="en-GB"/>
        </w:rPr>
        <w:t xml:space="preserve"> upon </w:t>
      </w:r>
      <w:r w:rsidR="0051381D">
        <w:rPr>
          <w:lang w:val="en-GB"/>
        </w:rPr>
        <w:t xml:space="preserve">a </w:t>
      </w:r>
      <w:r>
        <w:rPr>
          <w:lang w:val="en-GB"/>
        </w:rPr>
        <w:t xml:space="preserve">laissez-faire </w:t>
      </w:r>
      <w:r w:rsidR="0051381D">
        <w:rPr>
          <w:lang w:val="en-GB"/>
        </w:rPr>
        <w:t xml:space="preserve">mode of </w:t>
      </w:r>
      <w:r>
        <w:rPr>
          <w:lang w:val="en-GB"/>
        </w:rPr>
        <w:t>policies rather than sectoral choices of the government (</w:t>
      </w:r>
      <w:r w:rsidR="003C1A88">
        <w:rPr>
          <w:lang w:val="en-GB"/>
        </w:rPr>
        <w:t>Brid, 1996; Pastor &amp; Wise, 1997</w:t>
      </w:r>
      <w:r>
        <w:rPr>
          <w:lang w:val="en-GB"/>
        </w:rPr>
        <w:t>). The final aspect of the neoliberal Mexican model was the privatization of companies (</w:t>
      </w:r>
      <w:r w:rsidR="003C1A88">
        <w:rPr>
          <w:lang w:val="en-GB"/>
        </w:rPr>
        <w:t>Pastor &amp; Wise</w:t>
      </w:r>
      <w:r>
        <w:rPr>
          <w:lang w:val="en-GB"/>
        </w:rPr>
        <w:t>., p.352). However, this contrasts with the Chinese</w:t>
      </w:r>
      <w:r w:rsidR="00C331CA">
        <w:rPr>
          <w:lang w:val="en-GB"/>
        </w:rPr>
        <w:t xml:space="preserve"> privatization</w:t>
      </w:r>
      <w:r>
        <w:rPr>
          <w:lang w:val="en-GB"/>
        </w:rPr>
        <w:t xml:space="preserve"> model, because th</w:t>
      </w:r>
      <w:r w:rsidR="00B44992">
        <w:rPr>
          <w:lang w:val="en-GB"/>
        </w:rPr>
        <w:t>is was a</w:t>
      </w:r>
      <w:r>
        <w:rPr>
          <w:lang w:val="en-GB"/>
        </w:rPr>
        <w:t xml:space="preserve"> </w:t>
      </w:r>
      <w:r w:rsidR="00B44992">
        <w:rPr>
          <w:lang w:val="en-GB"/>
        </w:rPr>
        <w:t>market-led</w:t>
      </w:r>
      <w:r>
        <w:rPr>
          <w:lang w:val="en-GB"/>
        </w:rPr>
        <w:t xml:space="preserve"> privatization rather than </w:t>
      </w:r>
      <w:r w:rsidR="006B15C4">
        <w:rPr>
          <w:lang w:val="en-GB"/>
        </w:rPr>
        <w:t>the creation of</w:t>
      </w:r>
      <w:r>
        <w:rPr>
          <w:lang w:val="en-GB"/>
        </w:rPr>
        <w:t xml:space="preserve"> </w:t>
      </w:r>
      <w:r w:rsidR="00A00CFB">
        <w:rPr>
          <w:lang w:val="en-GB"/>
        </w:rPr>
        <w:t>state-controlled</w:t>
      </w:r>
      <w:r>
        <w:rPr>
          <w:lang w:val="en-GB"/>
        </w:rPr>
        <w:t xml:space="preserve"> corporations that exist in the space between the public and private sphere. In short, the Mexican industrial upgrading model contrasts with the developmental state model, because they were reducing bureaucratic capacity, they were weakening</w:t>
      </w:r>
      <w:r w:rsidR="00B44992">
        <w:rPr>
          <w:lang w:val="en-GB"/>
        </w:rPr>
        <w:t xml:space="preserve"> the use of</w:t>
      </w:r>
      <w:r>
        <w:rPr>
          <w:lang w:val="en-GB"/>
        </w:rPr>
        <w:t xml:space="preserve"> policy instruments and they disengaged themselves from industria</w:t>
      </w:r>
      <w:r w:rsidR="00304CBA">
        <w:rPr>
          <w:lang w:val="en-GB"/>
        </w:rPr>
        <w:t>l structur</w:t>
      </w:r>
      <w:r w:rsidR="00C06730">
        <w:rPr>
          <w:lang w:val="en-GB"/>
        </w:rPr>
        <w:t xml:space="preserve">e policies. Moreover, both China and Mexico became member of important international institutions. The most important one, the WTO, exerts an effect on the industrialization strategies applied by both countries. Mexico became a member during a very early stage of its development. China, on the other hand, became a member during a later stage of development. As a result, Mexico did not yet </w:t>
      </w:r>
      <w:r w:rsidR="00B44992">
        <w:rPr>
          <w:lang w:val="en-GB"/>
        </w:rPr>
        <w:t>have</w:t>
      </w:r>
      <w:r w:rsidR="00C06730">
        <w:rPr>
          <w:lang w:val="en-GB"/>
        </w:rPr>
        <w:t xml:space="preserve"> competitive industries in advanced industrial sectors. China, on the other hand, </w:t>
      </w:r>
      <w:r w:rsidR="00AE2903">
        <w:rPr>
          <w:lang w:val="en-GB"/>
        </w:rPr>
        <w:t xml:space="preserve">had the time to build up crucial advanced industrial sectors for twenty years. </w:t>
      </w:r>
      <w:r w:rsidR="00A62728">
        <w:rPr>
          <w:lang w:val="en-GB"/>
        </w:rPr>
        <w:t>Mexican</w:t>
      </w:r>
      <w:r w:rsidR="007E5D47">
        <w:rPr>
          <w:lang w:val="en-GB"/>
        </w:rPr>
        <w:t xml:space="preserve"> </w:t>
      </w:r>
      <w:r w:rsidR="006B15C4">
        <w:rPr>
          <w:lang w:val="en-GB"/>
        </w:rPr>
        <w:t>governmental capacity to support industries</w:t>
      </w:r>
      <w:r w:rsidR="007E5D47">
        <w:rPr>
          <w:lang w:val="en-GB"/>
        </w:rPr>
        <w:t xml:space="preserve"> declined through the membership of the NAFTA, whereas China did not became a member of such a liberalizing organization. </w:t>
      </w:r>
    </w:p>
    <w:p w:rsidR="00406811" w:rsidRDefault="00C52BF8" w:rsidP="008B3CCB">
      <w:pPr>
        <w:tabs>
          <w:tab w:val="left" w:pos="709"/>
          <w:tab w:val="left" w:pos="1134"/>
          <w:tab w:val="left" w:pos="6096"/>
        </w:tabs>
        <w:spacing w:line="360" w:lineRule="auto"/>
        <w:jc w:val="both"/>
        <w:rPr>
          <w:lang w:val="en-GB"/>
        </w:rPr>
      </w:pPr>
      <w:r>
        <w:rPr>
          <w:lang w:val="en-GB"/>
        </w:rPr>
        <w:t>Within the framework of the GVC approach, we use the same kind of MDSD design. This means that we have a look at industrial sectors that differ on information complexity, codifiability of knowledge and supplier capabilities</w:t>
      </w:r>
      <w:r w:rsidR="00605369">
        <w:rPr>
          <w:lang w:val="en-GB"/>
        </w:rPr>
        <w:t xml:space="preserve"> (Gereffi, Humphrey &amp; Sturgeon, 2005)</w:t>
      </w:r>
      <w:r>
        <w:rPr>
          <w:lang w:val="en-GB"/>
        </w:rPr>
        <w:t xml:space="preserve">. This MDSD design is created through the juxtaposition of the automotive industry and the apparel industry. The </w:t>
      </w:r>
      <w:r w:rsidR="00244D65">
        <w:rPr>
          <w:lang w:val="en-GB"/>
        </w:rPr>
        <w:t>binary</w:t>
      </w:r>
      <w:r>
        <w:rPr>
          <w:lang w:val="en-GB"/>
        </w:rPr>
        <w:t xml:space="preserve"> between these industries is informed by the differences on the theoretically relevant independent variables. The automotive industry is characterized by an increased level of information complexity and a reduction </w:t>
      </w:r>
      <w:r>
        <w:rPr>
          <w:lang w:val="en-GB"/>
        </w:rPr>
        <w:lastRenderedPageBreak/>
        <w:t xml:space="preserve">of codifiability of knowledge. This process is enhanced by the small number of </w:t>
      </w:r>
      <w:r w:rsidR="00244D65">
        <w:rPr>
          <w:lang w:val="en-GB"/>
        </w:rPr>
        <w:t>highly</w:t>
      </w:r>
      <w:r>
        <w:rPr>
          <w:lang w:val="en-GB"/>
        </w:rPr>
        <w:t xml:space="preserve"> powerful lead firms within the automotive industry (Sturgeon, va</w:t>
      </w:r>
      <w:r w:rsidR="0088151E">
        <w:rPr>
          <w:lang w:val="en-GB"/>
        </w:rPr>
        <w:t>n Biesebroeck &amp; Gereffi, 2007).</w:t>
      </w:r>
      <w:r>
        <w:rPr>
          <w:lang w:val="en-GB"/>
        </w:rPr>
        <w:t xml:space="preserve"> Moreover, national policy makers create pressure for local content which brings car manufacturers closer to end markets and this makes it more difficult to create industry-level standards of production (ibid.). Because these lead firms are increasingly powerful towards suppliers, they can impose idiosyncratic standards and</w:t>
      </w:r>
      <w:r w:rsidR="00605369">
        <w:rPr>
          <w:lang w:val="en-GB"/>
        </w:rPr>
        <w:t>,</w:t>
      </w:r>
      <w:r>
        <w:rPr>
          <w:lang w:val="en-GB"/>
        </w:rPr>
        <w:t xml:space="preserve"> </w:t>
      </w:r>
      <w:r w:rsidR="00244D65">
        <w:rPr>
          <w:lang w:val="en-GB"/>
        </w:rPr>
        <w:t>as a result, the automotive industry is characterized by</w:t>
      </w:r>
      <w:r>
        <w:rPr>
          <w:lang w:val="en-GB"/>
        </w:rPr>
        <w:t xml:space="preserve"> </w:t>
      </w:r>
      <w:r w:rsidR="007E5D47">
        <w:rPr>
          <w:lang w:val="en-GB"/>
        </w:rPr>
        <w:t>mutual dependent</w:t>
      </w:r>
      <w:r>
        <w:rPr>
          <w:lang w:val="en-GB"/>
        </w:rPr>
        <w:t xml:space="preserve"> relationship</w:t>
      </w:r>
      <w:r w:rsidR="00244D65">
        <w:rPr>
          <w:lang w:val="en-GB"/>
        </w:rPr>
        <w:t>s</w:t>
      </w:r>
      <w:r w:rsidR="00A00CFB">
        <w:rPr>
          <w:lang w:val="en-GB"/>
        </w:rPr>
        <w:t xml:space="preserve"> because they </w:t>
      </w:r>
      <w:r w:rsidR="007E5D47">
        <w:rPr>
          <w:lang w:val="en-GB"/>
        </w:rPr>
        <w:t xml:space="preserve">increasingly </w:t>
      </w:r>
      <w:r w:rsidR="00A00CFB">
        <w:rPr>
          <w:lang w:val="en-GB"/>
        </w:rPr>
        <w:t>need capable suppliers</w:t>
      </w:r>
      <w:r>
        <w:rPr>
          <w:lang w:val="en-GB"/>
        </w:rPr>
        <w:t xml:space="preserve">. </w:t>
      </w:r>
      <w:r w:rsidR="00A00CFB">
        <w:rPr>
          <w:lang w:val="en-GB"/>
        </w:rPr>
        <w:t>This is reflected by</w:t>
      </w:r>
      <w:r w:rsidR="00605369">
        <w:rPr>
          <w:lang w:val="en-GB"/>
        </w:rPr>
        <w:t xml:space="preserve"> s</w:t>
      </w:r>
      <w:r>
        <w:rPr>
          <w:lang w:val="en-GB"/>
        </w:rPr>
        <w:t>uppliers within the automotive industry</w:t>
      </w:r>
      <w:r w:rsidR="00605369">
        <w:rPr>
          <w:lang w:val="en-GB"/>
        </w:rPr>
        <w:t xml:space="preserve"> </w:t>
      </w:r>
      <w:r w:rsidR="00A00CFB">
        <w:rPr>
          <w:lang w:val="en-GB"/>
        </w:rPr>
        <w:t xml:space="preserve">who </w:t>
      </w:r>
      <w:r>
        <w:rPr>
          <w:lang w:val="en-GB"/>
        </w:rPr>
        <w:t>need</w:t>
      </w:r>
      <w:r w:rsidR="007E5D47">
        <w:rPr>
          <w:lang w:val="en-GB"/>
        </w:rPr>
        <w:t xml:space="preserve"> a better</w:t>
      </w:r>
      <w:r>
        <w:rPr>
          <w:lang w:val="en-GB"/>
        </w:rPr>
        <w:t xml:space="preserve"> organizational capacity to comply with these </w:t>
      </w:r>
      <w:r w:rsidR="009C1AF1">
        <w:rPr>
          <w:lang w:val="en-GB"/>
        </w:rPr>
        <w:t xml:space="preserve">idiosyncratic </w:t>
      </w:r>
      <w:r>
        <w:rPr>
          <w:lang w:val="en-GB"/>
        </w:rPr>
        <w:t xml:space="preserve">standards (ibid.). This means that the automotive industry can be seen as an ideal type for industrial upgrading opportunities from the GVC perspective, as it is characterized by a high degree of information complexity, a low degree of codifiability of knowledge and a high degree of supplier capabilities. The apparel industry, on the other hand, faces different developments in comparison with the automotive industry. Bair &amp; Gereffi (2003) argue that three different types of lead firms in the apparel industry increasingly focus on the profitable activities within the </w:t>
      </w:r>
      <w:r w:rsidR="00835F29">
        <w:rPr>
          <w:lang w:val="en-GB"/>
        </w:rPr>
        <w:t xml:space="preserve">value </w:t>
      </w:r>
      <w:r>
        <w:rPr>
          <w:lang w:val="en-GB"/>
        </w:rPr>
        <w:t xml:space="preserve">chain. Retailers, marketers and branded manufacturers increasingly outsource production activities in a globalizing market (ibid., p. 147). The shared production standards </w:t>
      </w:r>
      <w:r w:rsidR="00F32FDB">
        <w:rPr>
          <w:lang w:val="en-GB"/>
        </w:rPr>
        <w:t>with regard to</w:t>
      </w:r>
      <w:r>
        <w:rPr>
          <w:lang w:val="en-GB"/>
        </w:rPr>
        <w:t xml:space="preserve"> the quality and price of products point at a high degree of codifiability of knowledge. Moreover, the standardization of production that has been implemented through assembly line production decreases the information complexity within the</w:t>
      </w:r>
      <w:r w:rsidR="00B44992">
        <w:rPr>
          <w:lang w:val="en-GB"/>
        </w:rPr>
        <w:t xml:space="preserve"> value</w:t>
      </w:r>
      <w:r>
        <w:rPr>
          <w:lang w:val="en-GB"/>
        </w:rPr>
        <w:t xml:space="preserve"> chain. However, retailers, marketers and branded manufacturers are rationalizing the </w:t>
      </w:r>
      <w:r w:rsidR="00C468BC">
        <w:rPr>
          <w:lang w:val="en-GB"/>
        </w:rPr>
        <w:t xml:space="preserve">apparel </w:t>
      </w:r>
      <w:r>
        <w:rPr>
          <w:lang w:val="en-GB"/>
        </w:rPr>
        <w:t>value chain</w:t>
      </w:r>
      <w:r w:rsidR="00C468BC">
        <w:rPr>
          <w:lang w:val="en-GB"/>
        </w:rPr>
        <w:t>s</w:t>
      </w:r>
      <w:r>
        <w:rPr>
          <w:lang w:val="en-GB"/>
        </w:rPr>
        <w:t xml:space="preserve"> by seeking smaller numbers of more capable suppliers (ibid., p. 155). </w:t>
      </w:r>
      <w:r w:rsidR="00C468BC">
        <w:rPr>
          <w:lang w:val="en-GB"/>
        </w:rPr>
        <w:t>Nevertheless</w:t>
      </w:r>
      <w:r>
        <w:rPr>
          <w:lang w:val="en-GB"/>
        </w:rPr>
        <w:t>, the low degree of information complexity and the high degree of codifiability of knowledge within the apparel value chain result</w:t>
      </w:r>
      <w:r w:rsidR="00A87D6C">
        <w:rPr>
          <w:lang w:val="en-GB"/>
        </w:rPr>
        <w:t>s</w:t>
      </w:r>
      <w:r>
        <w:rPr>
          <w:lang w:val="en-GB"/>
        </w:rPr>
        <w:t xml:space="preserve"> in a large number of potential producers. This means that, in comparison with the automotive industry, the apparel industry has more suppliers </w:t>
      </w:r>
      <w:r w:rsidR="00C468BC">
        <w:rPr>
          <w:lang w:val="en-GB"/>
        </w:rPr>
        <w:t xml:space="preserve">with lower capabilities, which makes it easier for </w:t>
      </w:r>
      <w:r w:rsidR="00E2087C">
        <w:rPr>
          <w:lang w:val="en-GB"/>
        </w:rPr>
        <w:t xml:space="preserve">the </w:t>
      </w:r>
      <w:r w:rsidR="00C468BC">
        <w:rPr>
          <w:lang w:val="en-GB"/>
        </w:rPr>
        <w:t>lead</w:t>
      </w:r>
      <w:r w:rsidR="007E5D47">
        <w:rPr>
          <w:lang w:val="en-GB"/>
        </w:rPr>
        <w:t xml:space="preserve"> firm to switch suppliers.</w:t>
      </w:r>
    </w:p>
    <w:p w:rsidR="00C52BF8" w:rsidRPr="00C52BF8" w:rsidRDefault="00C52BF8" w:rsidP="008B3CCB">
      <w:pPr>
        <w:tabs>
          <w:tab w:val="left" w:pos="709"/>
          <w:tab w:val="left" w:pos="1134"/>
          <w:tab w:val="left" w:pos="6096"/>
        </w:tabs>
        <w:spacing w:line="360" w:lineRule="auto"/>
        <w:jc w:val="both"/>
        <w:rPr>
          <w:lang w:val="en-GB"/>
        </w:rPr>
      </w:pPr>
      <w:r>
        <w:rPr>
          <w:lang w:val="en-GB"/>
        </w:rPr>
        <w:t>The use of two times two different cases result</w:t>
      </w:r>
      <w:r w:rsidR="009C1AF1">
        <w:rPr>
          <w:lang w:val="en-GB"/>
        </w:rPr>
        <w:t>s</w:t>
      </w:r>
      <w:r>
        <w:rPr>
          <w:lang w:val="en-GB"/>
        </w:rPr>
        <w:t xml:space="preserve"> in a double MDSD</w:t>
      </w:r>
      <w:r w:rsidR="007E5D47">
        <w:rPr>
          <w:lang w:val="en-GB"/>
        </w:rPr>
        <w:t xml:space="preserve"> design</w:t>
      </w:r>
      <w:r>
        <w:rPr>
          <w:lang w:val="en-GB"/>
        </w:rPr>
        <w:t xml:space="preserve">. The advantages of such an approach are twofold. In comparison with large-N approaches, </w:t>
      </w:r>
      <w:r w:rsidR="00D7091F">
        <w:rPr>
          <w:lang w:val="en-GB"/>
        </w:rPr>
        <w:t>this</w:t>
      </w:r>
      <w:r w:rsidR="009C1AF1">
        <w:rPr>
          <w:lang w:val="en-GB"/>
        </w:rPr>
        <w:t xml:space="preserve"> </w:t>
      </w:r>
      <w:r>
        <w:rPr>
          <w:lang w:val="en-GB"/>
        </w:rPr>
        <w:t xml:space="preserve">MDSD </w:t>
      </w:r>
      <w:r w:rsidR="009C1AF1">
        <w:rPr>
          <w:lang w:val="en-GB"/>
        </w:rPr>
        <w:t xml:space="preserve">approach </w:t>
      </w:r>
      <w:r>
        <w:rPr>
          <w:lang w:val="en-GB"/>
        </w:rPr>
        <w:t>gives the opportunity to gain an in depth insight in</w:t>
      </w:r>
      <w:r w:rsidR="006B15C4">
        <w:rPr>
          <w:lang w:val="en-GB"/>
        </w:rPr>
        <w:t>to</w:t>
      </w:r>
      <w:r>
        <w:rPr>
          <w:lang w:val="en-GB"/>
        </w:rPr>
        <w:t xml:space="preserve"> the mechanisms at play</w:t>
      </w:r>
      <w:r w:rsidR="00D7091F">
        <w:rPr>
          <w:lang w:val="en-GB"/>
        </w:rPr>
        <w:t xml:space="preserve"> in industrial upgrading processes</w:t>
      </w:r>
      <w:r>
        <w:rPr>
          <w:lang w:val="en-GB"/>
        </w:rPr>
        <w:t>. In comparison with single-case studies, an MDSD has more causal leverage because there is a comparison in</w:t>
      </w:r>
      <w:r w:rsidR="0051381D">
        <w:rPr>
          <w:lang w:val="en-GB"/>
        </w:rPr>
        <w:t>volved which means that w</w:t>
      </w:r>
      <w:r w:rsidR="00A62728">
        <w:rPr>
          <w:lang w:val="en-GB"/>
        </w:rPr>
        <w:t xml:space="preserve">e can </w:t>
      </w:r>
      <w:r w:rsidR="0051381D">
        <w:rPr>
          <w:lang w:val="en-GB"/>
        </w:rPr>
        <w:t>control</w:t>
      </w:r>
      <w:r w:rsidR="00F32FDB">
        <w:rPr>
          <w:lang w:val="en-GB"/>
        </w:rPr>
        <w:t xml:space="preserve"> for</w:t>
      </w:r>
      <w:r w:rsidR="00835F29">
        <w:rPr>
          <w:lang w:val="en-GB"/>
        </w:rPr>
        <w:t xml:space="preserve"> </w:t>
      </w:r>
      <w:r>
        <w:rPr>
          <w:lang w:val="en-GB"/>
        </w:rPr>
        <w:t>the independent variables</w:t>
      </w:r>
      <w:r w:rsidR="00D7091F">
        <w:rPr>
          <w:lang w:val="en-GB"/>
        </w:rPr>
        <w:t xml:space="preserve"> with regard to industrial upgrading processes</w:t>
      </w:r>
      <w:r>
        <w:rPr>
          <w:lang w:val="en-GB"/>
        </w:rPr>
        <w:t xml:space="preserve"> (Mahoney, 2000; Tarrow, 2010). Moreover, this double MDSD can inform us </w:t>
      </w:r>
      <w:r w:rsidR="00A87D6C">
        <w:rPr>
          <w:lang w:val="en-GB"/>
        </w:rPr>
        <w:t xml:space="preserve">about </w:t>
      </w:r>
      <w:r w:rsidR="0088151E">
        <w:rPr>
          <w:lang w:val="en-GB"/>
        </w:rPr>
        <w:t xml:space="preserve">the </w:t>
      </w:r>
      <w:r w:rsidR="006B15C4">
        <w:rPr>
          <w:lang w:val="en-GB"/>
        </w:rPr>
        <w:t>extent to which</w:t>
      </w:r>
      <w:r>
        <w:rPr>
          <w:lang w:val="en-GB"/>
        </w:rPr>
        <w:t xml:space="preserve"> the developmental state</w:t>
      </w:r>
      <w:r w:rsidR="006B15C4">
        <w:rPr>
          <w:lang w:val="en-GB"/>
        </w:rPr>
        <w:t xml:space="preserve"> approach</w:t>
      </w:r>
      <w:r>
        <w:rPr>
          <w:lang w:val="en-GB"/>
        </w:rPr>
        <w:t xml:space="preserve"> and the global value chain </w:t>
      </w:r>
      <w:r w:rsidR="006B15C4">
        <w:rPr>
          <w:lang w:val="en-GB"/>
        </w:rPr>
        <w:t xml:space="preserve">approach </w:t>
      </w:r>
      <w:r>
        <w:rPr>
          <w:lang w:val="en-GB"/>
        </w:rPr>
        <w:t>deliver valid explanations for industrial</w:t>
      </w:r>
      <w:r w:rsidR="00807D84">
        <w:rPr>
          <w:lang w:val="en-GB"/>
        </w:rPr>
        <w:t xml:space="preserve"> upgrading. Conseq</w:t>
      </w:r>
      <w:r w:rsidR="006B15C4">
        <w:rPr>
          <w:lang w:val="en-GB"/>
        </w:rPr>
        <w:t xml:space="preserve">uently, this paper accounts       for </w:t>
      </w:r>
      <w:r w:rsidR="00807D84">
        <w:rPr>
          <w:lang w:val="en-GB"/>
        </w:rPr>
        <w:t xml:space="preserve">four different industrial clusters: </w:t>
      </w:r>
      <w:r w:rsidR="00B44992">
        <w:rPr>
          <w:lang w:val="en-GB"/>
        </w:rPr>
        <w:t xml:space="preserve">the </w:t>
      </w:r>
      <w:r w:rsidR="00807D84">
        <w:rPr>
          <w:lang w:val="en-GB"/>
        </w:rPr>
        <w:t>Torreon industrial cluster (apparel, Mexico),</w:t>
      </w:r>
      <w:r w:rsidR="00B44992">
        <w:rPr>
          <w:lang w:val="en-GB"/>
        </w:rPr>
        <w:t xml:space="preserve"> the</w:t>
      </w:r>
      <w:r w:rsidR="006B15C4">
        <w:rPr>
          <w:lang w:val="en-GB"/>
        </w:rPr>
        <w:t xml:space="preserve">  </w:t>
      </w:r>
      <w:r w:rsidR="00807D84">
        <w:rPr>
          <w:lang w:val="en-GB"/>
        </w:rPr>
        <w:lastRenderedPageBreak/>
        <w:t xml:space="preserve">Hermosillo/Juarez industrial cluster (automotive, Mexico), </w:t>
      </w:r>
      <w:r w:rsidR="00B44992">
        <w:rPr>
          <w:lang w:val="en-GB"/>
        </w:rPr>
        <w:t xml:space="preserve">the </w:t>
      </w:r>
      <w:r w:rsidR="00807D84">
        <w:rPr>
          <w:lang w:val="en-GB"/>
        </w:rPr>
        <w:t xml:space="preserve">Wenzhou industrial cluster (apparel, China) and </w:t>
      </w:r>
      <w:r w:rsidR="00B44992">
        <w:rPr>
          <w:lang w:val="en-GB"/>
        </w:rPr>
        <w:t xml:space="preserve">the </w:t>
      </w:r>
      <w:r w:rsidR="00807D84">
        <w:rPr>
          <w:lang w:val="en-GB"/>
        </w:rPr>
        <w:t xml:space="preserve">Shanghai industrial cluster (automotive, China). </w:t>
      </w:r>
    </w:p>
    <w:p w:rsidR="005E5CA4" w:rsidRDefault="005E5CA4" w:rsidP="008B3CCB">
      <w:pPr>
        <w:pStyle w:val="Kop2"/>
        <w:tabs>
          <w:tab w:val="left" w:pos="709"/>
        </w:tabs>
        <w:spacing w:after="200" w:line="360" w:lineRule="auto"/>
        <w:jc w:val="both"/>
        <w:rPr>
          <w:lang w:val="en-GB"/>
        </w:rPr>
      </w:pPr>
      <w:bookmarkStart w:id="14" w:name="_Toc391504476"/>
      <w:r>
        <w:rPr>
          <w:lang w:val="en-GB"/>
        </w:rPr>
        <w:t xml:space="preserve">3.3. </w:t>
      </w:r>
      <w:r w:rsidR="0029741E">
        <w:rPr>
          <w:lang w:val="en-GB"/>
        </w:rPr>
        <w:t>H</w:t>
      </w:r>
      <w:r w:rsidR="00B2659E">
        <w:rPr>
          <w:lang w:val="en-GB"/>
        </w:rPr>
        <w:t>ypotheses</w:t>
      </w:r>
      <w:r>
        <w:rPr>
          <w:lang w:val="en-GB"/>
        </w:rPr>
        <w:t xml:space="preserve"> </w:t>
      </w:r>
      <w:r w:rsidR="0029741E">
        <w:rPr>
          <w:lang w:val="en-GB"/>
        </w:rPr>
        <w:t>and operationalization</w:t>
      </w:r>
      <w:bookmarkEnd w:id="14"/>
    </w:p>
    <w:p w:rsidR="00803B38" w:rsidRDefault="00E72667" w:rsidP="008B3CCB">
      <w:pPr>
        <w:tabs>
          <w:tab w:val="left" w:pos="709"/>
        </w:tabs>
        <w:spacing w:line="360" w:lineRule="auto"/>
        <w:jc w:val="both"/>
        <w:rPr>
          <w:lang w:val="en-GB"/>
        </w:rPr>
      </w:pPr>
      <w:r>
        <w:rPr>
          <w:lang w:val="en-GB"/>
        </w:rPr>
        <w:t>The theoretical framework</w:t>
      </w:r>
      <w:r w:rsidR="00803B38">
        <w:rPr>
          <w:lang w:val="en-GB"/>
        </w:rPr>
        <w:t>s</w:t>
      </w:r>
      <w:r>
        <w:rPr>
          <w:lang w:val="en-GB"/>
        </w:rPr>
        <w:t xml:space="preserve"> of the</w:t>
      </w:r>
      <w:r w:rsidR="00803B38">
        <w:rPr>
          <w:lang w:val="en-GB"/>
        </w:rPr>
        <w:t xml:space="preserve"> developmental state approach and the</w:t>
      </w:r>
      <w:r>
        <w:rPr>
          <w:lang w:val="en-GB"/>
        </w:rPr>
        <w:t xml:space="preserve"> Global Value Chain approach </w:t>
      </w:r>
      <w:r w:rsidR="00803B38">
        <w:rPr>
          <w:lang w:val="en-GB"/>
        </w:rPr>
        <w:t>involve</w:t>
      </w:r>
      <w:r>
        <w:rPr>
          <w:lang w:val="en-GB"/>
        </w:rPr>
        <w:t xml:space="preserve"> some particular assumptions about the prospects of future industrial upgrading in particular industries. </w:t>
      </w:r>
      <w:r w:rsidR="00803B38">
        <w:rPr>
          <w:lang w:val="en-GB"/>
        </w:rPr>
        <w:t xml:space="preserve">According to the developmental state approach, the institutional structure of a particular state exerts an effect on the upgrading opportunities of suppliers (Evans, 1995; Johnson, 1999). This means that if lead firms </w:t>
      </w:r>
      <w:r w:rsidR="00D7091F">
        <w:rPr>
          <w:lang w:val="en-GB"/>
        </w:rPr>
        <w:t>have a higher degree of interconnectedness with</w:t>
      </w:r>
      <w:r w:rsidR="00803B38">
        <w:rPr>
          <w:lang w:val="en-GB"/>
        </w:rPr>
        <w:t xml:space="preserve"> their institutional environment </w:t>
      </w:r>
      <w:r w:rsidR="00D7091F">
        <w:rPr>
          <w:lang w:val="en-GB"/>
        </w:rPr>
        <w:t xml:space="preserve">due to an effective government, </w:t>
      </w:r>
      <w:r w:rsidR="00245F5F">
        <w:rPr>
          <w:lang w:val="en-GB"/>
        </w:rPr>
        <w:t>clusters</w:t>
      </w:r>
      <w:r w:rsidR="00803B38">
        <w:rPr>
          <w:lang w:val="en-GB"/>
        </w:rPr>
        <w:t xml:space="preserve"> have a better opportunity for industrial upgrading. The hypothesis we can extract from the developmental state approach is informed by this relationship. </w:t>
      </w:r>
    </w:p>
    <w:p w:rsidR="00803B38" w:rsidRDefault="00803B38" w:rsidP="008B3CCB">
      <w:pPr>
        <w:tabs>
          <w:tab w:val="left" w:pos="709"/>
        </w:tabs>
        <w:spacing w:line="360" w:lineRule="auto"/>
        <w:ind w:left="705"/>
        <w:jc w:val="both"/>
        <w:rPr>
          <w:i/>
          <w:lang w:val="en-GB"/>
        </w:rPr>
      </w:pPr>
      <w:r>
        <w:rPr>
          <w:i/>
          <w:lang w:val="en-GB"/>
        </w:rPr>
        <w:t xml:space="preserve">A higher degree of </w:t>
      </w:r>
      <w:r w:rsidR="00F32FDB">
        <w:rPr>
          <w:i/>
          <w:lang w:val="en-GB"/>
        </w:rPr>
        <w:t>interconnectedness between the state and industry</w:t>
      </w:r>
      <w:r>
        <w:rPr>
          <w:i/>
          <w:lang w:val="en-GB"/>
        </w:rPr>
        <w:t xml:space="preserve"> leads to a higher </w:t>
      </w:r>
      <w:r w:rsidR="00F32FDB">
        <w:rPr>
          <w:i/>
          <w:lang w:val="en-GB"/>
        </w:rPr>
        <w:t xml:space="preserve">degree of </w:t>
      </w:r>
      <w:r>
        <w:rPr>
          <w:i/>
          <w:lang w:val="en-GB"/>
        </w:rPr>
        <w:t xml:space="preserve">industrial upgrading of </w:t>
      </w:r>
      <w:r w:rsidR="00245F5F">
        <w:rPr>
          <w:i/>
          <w:lang w:val="en-GB"/>
        </w:rPr>
        <w:t>clusters</w:t>
      </w:r>
    </w:p>
    <w:p w:rsidR="00101DDB" w:rsidRDefault="00803B38" w:rsidP="008B3CCB">
      <w:pPr>
        <w:tabs>
          <w:tab w:val="left" w:pos="709"/>
        </w:tabs>
        <w:spacing w:line="360" w:lineRule="auto"/>
        <w:jc w:val="both"/>
        <w:rPr>
          <w:lang w:val="en-GB"/>
        </w:rPr>
      </w:pPr>
      <w:r>
        <w:rPr>
          <w:lang w:val="en-GB"/>
        </w:rPr>
        <w:t xml:space="preserve">According to the developmental state approach, it is assumed that the degree of </w:t>
      </w:r>
      <w:r w:rsidR="005573AF">
        <w:rPr>
          <w:lang w:val="en-GB"/>
        </w:rPr>
        <w:t>lead firm's</w:t>
      </w:r>
      <w:r>
        <w:rPr>
          <w:lang w:val="en-GB"/>
        </w:rPr>
        <w:t xml:space="preserve"> </w:t>
      </w:r>
      <w:r w:rsidR="001C582C">
        <w:rPr>
          <w:lang w:val="en-GB"/>
        </w:rPr>
        <w:t>interconnectedness with</w:t>
      </w:r>
      <w:r>
        <w:rPr>
          <w:lang w:val="en-GB"/>
        </w:rPr>
        <w:t xml:space="preserve"> state regulations is reinforced through a higher degree of </w:t>
      </w:r>
      <w:r w:rsidR="0004529F">
        <w:rPr>
          <w:lang w:val="en-GB"/>
        </w:rPr>
        <w:t>Weberian</w:t>
      </w:r>
      <w:r>
        <w:rPr>
          <w:lang w:val="en-GB"/>
        </w:rPr>
        <w:t xml:space="preserve"> </w:t>
      </w:r>
      <w:r w:rsidR="0004529F">
        <w:rPr>
          <w:lang w:val="en-GB"/>
        </w:rPr>
        <w:t>bureaucracy</w:t>
      </w:r>
      <w:r>
        <w:rPr>
          <w:lang w:val="en-GB"/>
        </w:rPr>
        <w:t>, more effective policy instruments and an effective bureaucratic response to industrial interests (Evans,</w:t>
      </w:r>
      <w:r w:rsidR="00101DDB">
        <w:rPr>
          <w:lang w:val="en-GB"/>
        </w:rPr>
        <w:t xml:space="preserve"> 1995; Johnson, 1999). </w:t>
      </w:r>
      <w:r w:rsidR="00101DDB">
        <w:rPr>
          <w:lang w:val="en-GB"/>
        </w:rPr>
        <w:tab/>
      </w:r>
      <w:r w:rsidR="00101DDB">
        <w:rPr>
          <w:lang w:val="en-GB"/>
        </w:rPr>
        <w:tab/>
      </w:r>
      <w:r w:rsidR="00101DDB">
        <w:rPr>
          <w:lang w:val="en-GB"/>
        </w:rPr>
        <w:tab/>
      </w:r>
      <w:r w:rsidR="00101DDB">
        <w:rPr>
          <w:lang w:val="en-GB"/>
        </w:rPr>
        <w:tab/>
      </w:r>
      <w:r w:rsidR="00101DDB">
        <w:rPr>
          <w:lang w:val="en-GB"/>
        </w:rPr>
        <w:tab/>
      </w:r>
      <w:r w:rsidR="00101DDB">
        <w:rPr>
          <w:lang w:val="en-GB"/>
        </w:rPr>
        <w:tab/>
      </w:r>
      <w:r w:rsidR="00101DDB">
        <w:rPr>
          <w:lang w:val="en-GB"/>
        </w:rPr>
        <w:tab/>
      </w:r>
    </w:p>
    <w:p w:rsidR="00E72667" w:rsidRDefault="00E72667" w:rsidP="008B3CCB">
      <w:pPr>
        <w:tabs>
          <w:tab w:val="left" w:pos="709"/>
        </w:tabs>
        <w:spacing w:line="360" w:lineRule="auto"/>
        <w:jc w:val="both"/>
        <w:rPr>
          <w:lang w:val="en-GB"/>
        </w:rPr>
      </w:pPr>
      <w:r>
        <w:rPr>
          <w:lang w:val="en-GB"/>
        </w:rPr>
        <w:t xml:space="preserve">According </w:t>
      </w:r>
      <w:r w:rsidR="009265B5">
        <w:rPr>
          <w:lang w:val="en-GB"/>
        </w:rPr>
        <w:t xml:space="preserve">to </w:t>
      </w:r>
      <w:r>
        <w:rPr>
          <w:lang w:val="en-GB"/>
        </w:rPr>
        <w:t xml:space="preserve">the </w:t>
      </w:r>
      <w:r w:rsidR="0088151E">
        <w:rPr>
          <w:lang w:val="en-GB"/>
        </w:rPr>
        <w:t>global value chain</w:t>
      </w:r>
      <w:r>
        <w:rPr>
          <w:lang w:val="en-GB"/>
        </w:rPr>
        <w:t xml:space="preserve"> approach</w:t>
      </w:r>
      <w:r w:rsidR="009265B5">
        <w:rPr>
          <w:lang w:val="en-GB"/>
        </w:rPr>
        <w:t>,</w:t>
      </w:r>
      <w:r>
        <w:rPr>
          <w:lang w:val="en-GB"/>
        </w:rPr>
        <w:t xml:space="preserve"> the organizational structure of a particular value chain is accompanied with upgrading opportunities of suppliers (Gereffi, Humphrey &amp; </w:t>
      </w:r>
      <w:r w:rsidR="0088151E">
        <w:rPr>
          <w:lang w:val="en-GB"/>
        </w:rPr>
        <w:t xml:space="preserve">Sturgeon, 2005; Gereffi, 2013). </w:t>
      </w:r>
      <w:r>
        <w:rPr>
          <w:lang w:val="en-GB"/>
        </w:rPr>
        <w:t xml:space="preserve">More specifically, a higher degree of dependence upon </w:t>
      </w:r>
      <w:r w:rsidR="00245F5F">
        <w:rPr>
          <w:lang w:val="en-GB"/>
        </w:rPr>
        <w:t>suppliers</w:t>
      </w:r>
      <w:r>
        <w:rPr>
          <w:lang w:val="en-GB"/>
        </w:rPr>
        <w:t xml:space="preserve"> </w:t>
      </w:r>
      <w:r w:rsidR="00245F5F">
        <w:rPr>
          <w:lang w:val="en-GB"/>
        </w:rPr>
        <w:t xml:space="preserve">in clusters </w:t>
      </w:r>
      <w:r>
        <w:rPr>
          <w:lang w:val="en-GB"/>
        </w:rPr>
        <w:t xml:space="preserve">leads to a higher degree of industrial upgrading, </w:t>
      </w:r>
      <w:r w:rsidR="0013375F">
        <w:rPr>
          <w:lang w:val="en-GB"/>
        </w:rPr>
        <w:t>whereas</w:t>
      </w:r>
      <w:r>
        <w:rPr>
          <w:lang w:val="en-GB"/>
        </w:rPr>
        <w:t xml:space="preserve"> a higher degree of market organization leads to a lower degree of industrial upgrading. Consequently, the hypothesis we can </w:t>
      </w:r>
      <w:r w:rsidR="009E4016">
        <w:rPr>
          <w:lang w:val="en-GB"/>
        </w:rPr>
        <w:t xml:space="preserve">derive from </w:t>
      </w:r>
      <w:r w:rsidR="00A87D6C">
        <w:rPr>
          <w:lang w:val="en-GB"/>
        </w:rPr>
        <w:t>the GVC approach is as follows.</w:t>
      </w:r>
      <w:r>
        <w:rPr>
          <w:lang w:val="en-GB"/>
        </w:rPr>
        <w:t xml:space="preserve"> </w:t>
      </w:r>
    </w:p>
    <w:p w:rsidR="00E72667" w:rsidRPr="00436146" w:rsidRDefault="00E72667" w:rsidP="008B3CCB">
      <w:pPr>
        <w:pStyle w:val="Lijstalinea"/>
        <w:tabs>
          <w:tab w:val="left" w:pos="709"/>
        </w:tabs>
        <w:spacing w:line="360" w:lineRule="auto"/>
        <w:jc w:val="both"/>
        <w:rPr>
          <w:i/>
          <w:lang w:val="en-GB"/>
        </w:rPr>
      </w:pPr>
      <w:r w:rsidRPr="00436146">
        <w:rPr>
          <w:i/>
          <w:lang w:val="en-GB"/>
        </w:rPr>
        <w:t>A higher degree of lead firm's dependence upon suppliers</w:t>
      </w:r>
      <w:r w:rsidR="00245F5F">
        <w:rPr>
          <w:i/>
          <w:lang w:val="en-GB"/>
        </w:rPr>
        <w:t xml:space="preserve"> in clusters</w:t>
      </w:r>
      <w:r w:rsidRPr="00436146">
        <w:rPr>
          <w:i/>
          <w:lang w:val="en-GB"/>
        </w:rPr>
        <w:t xml:space="preserve"> leads to higher degree of industrial upgrading</w:t>
      </w:r>
      <w:r w:rsidR="00803B38">
        <w:rPr>
          <w:i/>
          <w:lang w:val="en-GB"/>
        </w:rPr>
        <w:t xml:space="preserve"> of </w:t>
      </w:r>
      <w:r w:rsidR="00B01E3E">
        <w:rPr>
          <w:i/>
          <w:lang w:val="en-GB"/>
        </w:rPr>
        <w:t>clusters</w:t>
      </w:r>
      <w:r w:rsidRPr="00436146">
        <w:rPr>
          <w:i/>
          <w:lang w:val="en-GB"/>
        </w:rPr>
        <w:t xml:space="preserve">. </w:t>
      </w:r>
    </w:p>
    <w:p w:rsidR="00AE2903" w:rsidRDefault="00E72667" w:rsidP="008B3CCB">
      <w:pPr>
        <w:tabs>
          <w:tab w:val="left" w:pos="709"/>
        </w:tabs>
        <w:spacing w:line="360" w:lineRule="auto"/>
        <w:jc w:val="both"/>
        <w:rPr>
          <w:lang w:val="en-GB"/>
        </w:rPr>
      </w:pPr>
      <w:r>
        <w:rPr>
          <w:lang w:val="en-GB"/>
        </w:rPr>
        <w:t>According to the GVC approach, it is assumed that the degree of dependence upon suppliers is reinforced through a higher de</w:t>
      </w:r>
      <w:r w:rsidR="005573AF">
        <w:rPr>
          <w:lang w:val="en-GB"/>
        </w:rPr>
        <w:t xml:space="preserve">gree of information complexity, </w:t>
      </w:r>
      <w:r>
        <w:rPr>
          <w:lang w:val="en-GB"/>
        </w:rPr>
        <w:t xml:space="preserve">a higher degree of supplier capabilities and </w:t>
      </w:r>
      <w:r w:rsidR="00C468BC">
        <w:rPr>
          <w:lang w:val="en-GB"/>
        </w:rPr>
        <w:t xml:space="preserve">a </w:t>
      </w:r>
      <w:r>
        <w:rPr>
          <w:lang w:val="en-GB"/>
        </w:rPr>
        <w:t>lower codifiability of knowledge (Gereffi, Humphrey &amp; Sturgeon, 2005).  Moreover, a higher dependence upon supplier</w:t>
      </w:r>
      <w:r w:rsidR="00245F5F">
        <w:rPr>
          <w:lang w:val="en-GB"/>
        </w:rPr>
        <w:t>s</w:t>
      </w:r>
      <w:r>
        <w:rPr>
          <w:lang w:val="en-GB"/>
        </w:rPr>
        <w:t xml:space="preserve"> can affect industrial upgrading opportun</w:t>
      </w:r>
      <w:r w:rsidR="00245F5F">
        <w:rPr>
          <w:lang w:val="en-GB"/>
        </w:rPr>
        <w:t>ities of suppliers in four ways</w:t>
      </w:r>
      <w:r>
        <w:rPr>
          <w:lang w:val="en-GB"/>
        </w:rPr>
        <w:t xml:space="preserve">. </w:t>
      </w:r>
      <w:r w:rsidR="00F32FDB">
        <w:rPr>
          <w:lang w:val="en-GB"/>
        </w:rPr>
        <w:t>These hypotheses, in conjunction with the double MDSD research design, lead</w:t>
      </w:r>
      <w:r w:rsidR="00803B38">
        <w:rPr>
          <w:lang w:val="en-GB"/>
        </w:rPr>
        <w:t xml:space="preserve"> us to recognize a matrix of expectations of industrial upgrading</w:t>
      </w:r>
      <w:r w:rsidR="00807D84">
        <w:rPr>
          <w:lang w:val="en-GB"/>
        </w:rPr>
        <w:t xml:space="preserve"> at the cluster level</w:t>
      </w:r>
      <w:r w:rsidR="00803B38">
        <w:rPr>
          <w:lang w:val="en-GB"/>
        </w:rPr>
        <w:t xml:space="preserve">. </w:t>
      </w:r>
    </w:p>
    <w:p w:rsidR="00771DA8" w:rsidRPr="00771DA8" w:rsidRDefault="0090736D" w:rsidP="00771DA8">
      <w:pPr>
        <w:tabs>
          <w:tab w:val="left" w:pos="709"/>
        </w:tabs>
        <w:spacing w:line="360" w:lineRule="auto"/>
        <w:jc w:val="both"/>
        <w:rPr>
          <w:lang w:val="en-GB"/>
        </w:rPr>
      </w:pPr>
      <w:r>
        <w:rPr>
          <w:lang w:val="en-GB"/>
        </w:rPr>
        <w:lastRenderedPageBreak/>
        <w:t>The nexus between industrial clusters</w:t>
      </w:r>
      <w:r w:rsidR="00807D84">
        <w:rPr>
          <w:lang w:val="en-GB"/>
        </w:rPr>
        <w:t xml:space="preserve"> and upgrading processes </w:t>
      </w:r>
      <w:r>
        <w:rPr>
          <w:lang w:val="en-GB"/>
        </w:rPr>
        <w:t>is explained throug</w:t>
      </w:r>
      <w:r w:rsidR="00807D84">
        <w:rPr>
          <w:lang w:val="en-GB"/>
        </w:rPr>
        <w:t xml:space="preserve">h the analysis of </w:t>
      </w:r>
      <w:r w:rsidR="0088151E">
        <w:rPr>
          <w:lang w:val="en-GB"/>
        </w:rPr>
        <w:t xml:space="preserve">these </w:t>
      </w:r>
      <w:r w:rsidR="00807D84">
        <w:rPr>
          <w:lang w:val="en-GB"/>
        </w:rPr>
        <w:t>four different cases.</w:t>
      </w:r>
      <w:r>
        <w:rPr>
          <w:lang w:val="en-GB"/>
        </w:rPr>
        <w:t xml:space="preserve"> The application of the hypotheses to industrial clusters results in the following expectations.</w:t>
      </w:r>
      <w:r w:rsidR="00AE2903">
        <w:rPr>
          <w:lang w:val="en-GB"/>
        </w:rPr>
        <w:t xml:space="preserve"> </w:t>
      </w:r>
      <w:r w:rsidR="00803B38">
        <w:rPr>
          <w:lang w:val="en-GB"/>
        </w:rPr>
        <w:t xml:space="preserve">The Torreon blue jeans industrial cluster is </w:t>
      </w:r>
      <w:r w:rsidR="00E72E91">
        <w:rPr>
          <w:lang w:val="en-GB"/>
        </w:rPr>
        <w:t xml:space="preserve">the </w:t>
      </w:r>
      <w:r w:rsidR="00803B38">
        <w:rPr>
          <w:lang w:val="en-GB"/>
        </w:rPr>
        <w:t xml:space="preserve">least likely to upgrade, because </w:t>
      </w:r>
      <w:r w:rsidR="00E72E91">
        <w:rPr>
          <w:lang w:val="en-GB"/>
        </w:rPr>
        <w:t>neither</w:t>
      </w:r>
      <w:r w:rsidR="00F32FDB">
        <w:rPr>
          <w:lang w:val="en-GB"/>
        </w:rPr>
        <w:t xml:space="preserve"> the</w:t>
      </w:r>
      <w:r w:rsidR="00803B38">
        <w:rPr>
          <w:lang w:val="en-GB"/>
        </w:rPr>
        <w:t xml:space="preserve"> institutional </w:t>
      </w:r>
      <w:r w:rsidR="00E72E91">
        <w:rPr>
          <w:lang w:val="en-GB"/>
        </w:rPr>
        <w:t xml:space="preserve">conditions nor </w:t>
      </w:r>
      <w:r w:rsidR="00803B38">
        <w:rPr>
          <w:lang w:val="en-GB"/>
        </w:rPr>
        <w:t xml:space="preserve">the industrial conditions are present that favour industrial upgrading. The </w:t>
      </w:r>
      <w:r w:rsidR="00813879">
        <w:rPr>
          <w:lang w:val="en-GB"/>
        </w:rPr>
        <w:t>Hermosillo/Juarez</w:t>
      </w:r>
      <w:r w:rsidR="00803B38">
        <w:rPr>
          <w:lang w:val="en-GB"/>
        </w:rPr>
        <w:t xml:space="preserve"> automotive industrial cluster is likely to upgrade from the </w:t>
      </w:r>
      <w:r w:rsidR="0088151E">
        <w:rPr>
          <w:lang w:val="en-GB"/>
        </w:rPr>
        <w:t>global value chain</w:t>
      </w:r>
      <w:r w:rsidR="00803B38">
        <w:rPr>
          <w:lang w:val="en-GB"/>
        </w:rPr>
        <w:t xml:space="preserve"> </w:t>
      </w:r>
      <w:r w:rsidR="00C468BC">
        <w:rPr>
          <w:lang w:val="en-GB"/>
        </w:rPr>
        <w:t>point of view</w:t>
      </w:r>
      <w:r w:rsidR="00803B38">
        <w:rPr>
          <w:lang w:val="en-GB"/>
        </w:rPr>
        <w:t>, but is not likely to upgrade from the developmen</w:t>
      </w:r>
      <w:r w:rsidR="006F656B">
        <w:rPr>
          <w:lang w:val="en-GB"/>
        </w:rPr>
        <w:t xml:space="preserve">tal state perspective. For the </w:t>
      </w:r>
      <w:r w:rsidR="00C04CE6">
        <w:rPr>
          <w:lang w:val="en-GB"/>
        </w:rPr>
        <w:t>Wenzhou</w:t>
      </w:r>
      <w:r w:rsidR="006F656B">
        <w:rPr>
          <w:lang w:val="en-GB"/>
        </w:rPr>
        <w:t xml:space="preserve"> apparel industrial cluster it is likely to upgrade from the developmental state approach, but it is not likely to upgrade from the </w:t>
      </w:r>
      <w:r w:rsidR="0088151E">
        <w:rPr>
          <w:lang w:val="en-GB"/>
        </w:rPr>
        <w:t>global value chain</w:t>
      </w:r>
      <w:r w:rsidR="006F656B">
        <w:rPr>
          <w:lang w:val="en-GB"/>
        </w:rPr>
        <w:t xml:space="preserve"> perspective. The </w:t>
      </w:r>
      <w:r w:rsidR="007549D8">
        <w:rPr>
          <w:lang w:val="en-GB"/>
        </w:rPr>
        <w:t>Shanghai</w:t>
      </w:r>
      <w:r w:rsidR="006F656B">
        <w:rPr>
          <w:lang w:val="en-GB"/>
        </w:rPr>
        <w:t xml:space="preserve"> automotive</w:t>
      </w:r>
      <w:r w:rsidR="008B3CCB">
        <w:rPr>
          <w:lang w:val="en-GB"/>
        </w:rPr>
        <w:t xml:space="preserve"> </w:t>
      </w:r>
      <w:r w:rsidR="006F656B">
        <w:rPr>
          <w:lang w:val="en-GB"/>
        </w:rPr>
        <w:t xml:space="preserve"> industrial cluster in China is likely to upgrade from both perspectives, because both favourable institutional and industrial conditions are present in this case.</w:t>
      </w:r>
      <w:r w:rsidR="008B3CCB">
        <w:rPr>
          <w:lang w:val="en-GB"/>
        </w:rPr>
        <w:t xml:space="preserve"> This means that the </w:t>
      </w:r>
      <w:r w:rsidR="007549D8">
        <w:rPr>
          <w:lang w:val="en-GB"/>
        </w:rPr>
        <w:t>Shanghai</w:t>
      </w:r>
      <w:r w:rsidR="008B3CCB">
        <w:rPr>
          <w:lang w:val="en-GB"/>
        </w:rPr>
        <w:t xml:space="preserve"> automotive industrial cluster in China is the most likely to upgrade.</w:t>
      </w:r>
      <w:r w:rsidR="006F656B">
        <w:rPr>
          <w:lang w:val="en-GB"/>
        </w:rPr>
        <w:t xml:space="preserve"> </w:t>
      </w:r>
      <w:r w:rsidR="003D437F">
        <w:rPr>
          <w:lang w:val="en-GB"/>
        </w:rPr>
        <w:t xml:space="preserve">The </w:t>
      </w:r>
      <w:r w:rsidR="00813879">
        <w:rPr>
          <w:lang w:val="en-GB"/>
        </w:rPr>
        <w:t>Hermosillo/Juarez</w:t>
      </w:r>
      <w:r w:rsidR="003D437F">
        <w:rPr>
          <w:lang w:val="en-GB"/>
        </w:rPr>
        <w:t xml:space="preserve"> automotive cluster and the </w:t>
      </w:r>
      <w:r w:rsidR="00C04CE6">
        <w:rPr>
          <w:lang w:val="en-GB"/>
        </w:rPr>
        <w:t>Wenzhou</w:t>
      </w:r>
      <w:r w:rsidR="003D437F">
        <w:rPr>
          <w:lang w:val="en-GB"/>
        </w:rPr>
        <w:t xml:space="preserve"> apparel cluster are also an important part of this analysis. These cases provide an insight </w:t>
      </w:r>
      <w:r w:rsidR="00684BD6">
        <w:rPr>
          <w:lang w:val="en-GB"/>
        </w:rPr>
        <w:t>into</w:t>
      </w:r>
      <w:r w:rsidR="003D437F">
        <w:rPr>
          <w:lang w:val="en-GB"/>
        </w:rPr>
        <w:t xml:space="preserve"> </w:t>
      </w:r>
      <w:r w:rsidR="00684BD6">
        <w:rPr>
          <w:lang w:val="en-GB"/>
        </w:rPr>
        <w:t>which</w:t>
      </w:r>
      <w:r w:rsidR="003D437F">
        <w:rPr>
          <w:lang w:val="en-GB"/>
        </w:rPr>
        <w:t xml:space="preserve"> theory is better at explaining industrial upgrading, because both theories have contradictory expectations with regard to the industrial upgrading process. </w:t>
      </w:r>
      <w:r w:rsidR="00E72E91">
        <w:rPr>
          <w:lang w:val="en-GB"/>
        </w:rPr>
        <w:t>These cases provide an</w:t>
      </w:r>
      <w:r w:rsidR="0004529F">
        <w:rPr>
          <w:lang w:val="en-GB"/>
        </w:rPr>
        <w:t xml:space="preserve"> additional</w:t>
      </w:r>
      <w:r w:rsidR="00E72E91">
        <w:rPr>
          <w:lang w:val="en-GB"/>
        </w:rPr>
        <w:t xml:space="preserve"> insight </w:t>
      </w:r>
      <w:r w:rsidR="00684BD6">
        <w:rPr>
          <w:lang w:val="en-GB"/>
        </w:rPr>
        <w:t>into</w:t>
      </w:r>
      <w:r w:rsidR="00E72E91">
        <w:rPr>
          <w:lang w:val="en-GB"/>
        </w:rPr>
        <w:t xml:space="preserve"> the </w:t>
      </w:r>
      <w:r w:rsidR="0088151E">
        <w:rPr>
          <w:lang w:val="en-GB"/>
        </w:rPr>
        <w:t xml:space="preserve">particular </w:t>
      </w:r>
      <w:r w:rsidR="00E72E91">
        <w:rPr>
          <w:lang w:val="en-GB"/>
        </w:rPr>
        <w:t xml:space="preserve">dynamics that underpin </w:t>
      </w:r>
      <w:r w:rsidR="0088151E">
        <w:rPr>
          <w:lang w:val="en-GB"/>
        </w:rPr>
        <w:t xml:space="preserve">different forms of </w:t>
      </w:r>
      <w:r w:rsidR="00E72E91">
        <w:rPr>
          <w:lang w:val="en-GB"/>
        </w:rPr>
        <w:t xml:space="preserve">industrial upgrading. </w:t>
      </w:r>
      <w:r w:rsidR="008B3CCB">
        <w:rPr>
          <w:lang w:val="en-GB"/>
        </w:rPr>
        <w:t xml:space="preserve">The matrix below gives a graphical explanation for the expected upgrading processes for the industrial clusters from both theoretical perspectives. </w:t>
      </w:r>
    </w:p>
    <w:tbl>
      <w:tblPr>
        <w:tblStyle w:val="Lichtearcering1"/>
        <w:tblW w:w="0" w:type="auto"/>
        <w:shd w:val="clear" w:color="auto" w:fill="FFFFFF" w:themeFill="background1"/>
        <w:tblLook w:val="04A0"/>
      </w:tblPr>
      <w:tblGrid>
        <w:gridCol w:w="3096"/>
        <w:gridCol w:w="3096"/>
        <w:gridCol w:w="3096"/>
      </w:tblGrid>
      <w:tr w:rsidR="001F5891" w:rsidTr="004E66DB">
        <w:trPr>
          <w:cnfStyle w:val="100000000000"/>
        </w:trPr>
        <w:tc>
          <w:tcPr>
            <w:cnfStyle w:val="001000000000"/>
            <w:tcW w:w="3096" w:type="dxa"/>
            <w:shd w:val="clear" w:color="auto" w:fill="FFFFFF" w:themeFill="background1"/>
          </w:tcPr>
          <w:p w:rsidR="001F5891" w:rsidRDefault="001F5891" w:rsidP="008B3CCB">
            <w:pPr>
              <w:tabs>
                <w:tab w:val="left" w:pos="709"/>
              </w:tabs>
              <w:rPr>
                <w:lang w:val="en-GB"/>
              </w:rPr>
            </w:pPr>
          </w:p>
        </w:tc>
        <w:tc>
          <w:tcPr>
            <w:tcW w:w="6192" w:type="dxa"/>
            <w:gridSpan w:val="2"/>
            <w:shd w:val="clear" w:color="auto" w:fill="FFFFFF" w:themeFill="background1"/>
          </w:tcPr>
          <w:p w:rsidR="001F5891" w:rsidRDefault="001F5891" w:rsidP="008B3CCB">
            <w:pPr>
              <w:tabs>
                <w:tab w:val="left" w:pos="709"/>
              </w:tabs>
              <w:jc w:val="center"/>
              <w:cnfStyle w:val="100000000000"/>
              <w:rPr>
                <w:lang w:val="en-GB"/>
              </w:rPr>
            </w:pPr>
            <w:r>
              <w:rPr>
                <w:lang w:val="en-GB"/>
              </w:rPr>
              <w:t>Industrial upgrading expectations</w:t>
            </w:r>
          </w:p>
        </w:tc>
      </w:tr>
      <w:tr w:rsidR="001F5891" w:rsidTr="004E66DB">
        <w:trPr>
          <w:cnfStyle w:val="000000100000"/>
        </w:trPr>
        <w:tc>
          <w:tcPr>
            <w:cnfStyle w:val="001000000000"/>
            <w:tcW w:w="3096" w:type="dxa"/>
            <w:shd w:val="clear" w:color="auto" w:fill="FFFFFF" w:themeFill="background1"/>
          </w:tcPr>
          <w:p w:rsidR="001F5891" w:rsidRDefault="001F5891" w:rsidP="008B3CCB">
            <w:pPr>
              <w:tabs>
                <w:tab w:val="left" w:pos="709"/>
              </w:tabs>
              <w:rPr>
                <w:lang w:val="en-GB"/>
              </w:rPr>
            </w:pPr>
            <w:r>
              <w:rPr>
                <w:lang w:val="en-GB"/>
              </w:rPr>
              <w:t>Industrial cluster</w:t>
            </w:r>
          </w:p>
        </w:tc>
        <w:tc>
          <w:tcPr>
            <w:tcW w:w="3096" w:type="dxa"/>
            <w:shd w:val="clear" w:color="auto" w:fill="FFFFFF" w:themeFill="background1"/>
          </w:tcPr>
          <w:p w:rsidR="001F5891" w:rsidRPr="00095E97" w:rsidRDefault="001F5891" w:rsidP="005573AF">
            <w:pPr>
              <w:tabs>
                <w:tab w:val="left" w:pos="709"/>
              </w:tabs>
              <w:cnfStyle w:val="000000100000"/>
              <w:rPr>
                <w:b/>
                <w:lang w:val="en-GB"/>
              </w:rPr>
            </w:pPr>
            <w:r w:rsidRPr="00095E97">
              <w:rPr>
                <w:b/>
                <w:lang w:val="en-GB"/>
              </w:rPr>
              <w:t xml:space="preserve">Developmental state </w:t>
            </w:r>
            <w:r w:rsidR="005573AF">
              <w:rPr>
                <w:b/>
                <w:lang w:val="en-GB"/>
              </w:rPr>
              <w:t>approach</w:t>
            </w:r>
          </w:p>
        </w:tc>
        <w:tc>
          <w:tcPr>
            <w:tcW w:w="3096" w:type="dxa"/>
            <w:shd w:val="clear" w:color="auto" w:fill="FFFFFF" w:themeFill="background1"/>
          </w:tcPr>
          <w:p w:rsidR="001F5891" w:rsidRPr="00095E97" w:rsidRDefault="001F5891" w:rsidP="008B3CCB">
            <w:pPr>
              <w:tabs>
                <w:tab w:val="left" w:pos="709"/>
              </w:tabs>
              <w:cnfStyle w:val="000000100000"/>
              <w:rPr>
                <w:b/>
                <w:lang w:val="en-GB"/>
              </w:rPr>
            </w:pPr>
            <w:r w:rsidRPr="00095E97">
              <w:rPr>
                <w:b/>
                <w:lang w:val="en-GB"/>
              </w:rPr>
              <w:t>Global value chain approach</w:t>
            </w:r>
          </w:p>
        </w:tc>
      </w:tr>
      <w:tr w:rsidR="001F5891" w:rsidTr="004E66DB">
        <w:tc>
          <w:tcPr>
            <w:cnfStyle w:val="001000000000"/>
            <w:tcW w:w="3096" w:type="dxa"/>
            <w:shd w:val="clear" w:color="auto" w:fill="FFFFFF" w:themeFill="background1"/>
          </w:tcPr>
          <w:p w:rsidR="001F5891" w:rsidRPr="00095E97" w:rsidRDefault="001F5891" w:rsidP="008B3CCB">
            <w:pPr>
              <w:tabs>
                <w:tab w:val="left" w:pos="709"/>
              </w:tabs>
              <w:rPr>
                <w:lang w:val="en-GB"/>
              </w:rPr>
            </w:pPr>
            <w:r w:rsidRPr="00095E97">
              <w:rPr>
                <w:lang w:val="en-GB"/>
              </w:rPr>
              <w:t>Torreon blue jeans industrial cluster, Mexico</w:t>
            </w:r>
          </w:p>
        </w:tc>
        <w:tc>
          <w:tcPr>
            <w:tcW w:w="3096" w:type="dxa"/>
            <w:shd w:val="clear" w:color="auto" w:fill="FFFFFF" w:themeFill="background1"/>
          </w:tcPr>
          <w:p w:rsidR="001F5891" w:rsidRDefault="001F5891" w:rsidP="008B3CCB">
            <w:pPr>
              <w:tabs>
                <w:tab w:val="left" w:pos="709"/>
              </w:tabs>
              <w:cnfStyle w:val="000000000000"/>
              <w:rPr>
                <w:lang w:val="en-GB"/>
              </w:rPr>
            </w:pPr>
            <w:r>
              <w:rPr>
                <w:lang w:val="en-GB"/>
              </w:rPr>
              <w:t>No</w:t>
            </w:r>
          </w:p>
        </w:tc>
        <w:tc>
          <w:tcPr>
            <w:tcW w:w="3096" w:type="dxa"/>
            <w:shd w:val="clear" w:color="auto" w:fill="FFFFFF" w:themeFill="background1"/>
          </w:tcPr>
          <w:p w:rsidR="001F5891" w:rsidRDefault="001F5891" w:rsidP="008B3CCB">
            <w:pPr>
              <w:tabs>
                <w:tab w:val="left" w:pos="709"/>
              </w:tabs>
              <w:cnfStyle w:val="000000000000"/>
              <w:rPr>
                <w:lang w:val="en-GB"/>
              </w:rPr>
            </w:pPr>
            <w:r>
              <w:rPr>
                <w:lang w:val="en-GB"/>
              </w:rPr>
              <w:t>No</w:t>
            </w:r>
          </w:p>
        </w:tc>
      </w:tr>
      <w:tr w:rsidR="001F5891" w:rsidTr="004E66DB">
        <w:trPr>
          <w:cnfStyle w:val="000000100000"/>
        </w:trPr>
        <w:tc>
          <w:tcPr>
            <w:cnfStyle w:val="001000000000"/>
            <w:tcW w:w="3096" w:type="dxa"/>
            <w:shd w:val="clear" w:color="auto" w:fill="FFFFFF" w:themeFill="background1"/>
          </w:tcPr>
          <w:p w:rsidR="001F5891" w:rsidRPr="00DE3C4B" w:rsidRDefault="00813879" w:rsidP="008B3CCB">
            <w:pPr>
              <w:tabs>
                <w:tab w:val="left" w:pos="709"/>
              </w:tabs>
              <w:rPr>
                <w:lang w:val="pt-BR"/>
              </w:rPr>
            </w:pPr>
            <w:r w:rsidRPr="00DE3C4B">
              <w:rPr>
                <w:lang w:val="pt-BR"/>
              </w:rPr>
              <w:t>Hermosillo/Juarez</w:t>
            </w:r>
            <w:r w:rsidR="001F5891" w:rsidRPr="00DE3C4B">
              <w:rPr>
                <w:lang w:val="pt-BR"/>
              </w:rPr>
              <w:t xml:space="preserve"> automotive industrial cluster, Mexico</w:t>
            </w:r>
          </w:p>
        </w:tc>
        <w:tc>
          <w:tcPr>
            <w:tcW w:w="3096" w:type="dxa"/>
            <w:shd w:val="clear" w:color="auto" w:fill="FFFFFF" w:themeFill="background1"/>
          </w:tcPr>
          <w:p w:rsidR="001F5891" w:rsidRDefault="001F5891" w:rsidP="008B3CCB">
            <w:pPr>
              <w:tabs>
                <w:tab w:val="left" w:pos="709"/>
              </w:tabs>
              <w:cnfStyle w:val="000000100000"/>
              <w:rPr>
                <w:lang w:val="en-GB"/>
              </w:rPr>
            </w:pPr>
            <w:r>
              <w:rPr>
                <w:lang w:val="en-GB"/>
              </w:rPr>
              <w:t>No</w:t>
            </w:r>
          </w:p>
        </w:tc>
        <w:tc>
          <w:tcPr>
            <w:tcW w:w="3096" w:type="dxa"/>
            <w:shd w:val="clear" w:color="auto" w:fill="FFFFFF" w:themeFill="background1"/>
          </w:tcPr>
          <w:p w:rsidR="001F5891" w:rsidRDefault="001F5891" w:rsidP="008B3CCB">
            <w:pPr>
              <w:tabs>
                <w:tab w:val="left" w:pos="709"/>
              </w:tabs>
              <w:cnfStyle w:val="000000100000"/>
              <w:rPr>
                <w:lang w:val="en-GB"/>
              </w:rPr>
            </w:pPr>
            <w:r>
              <w:rPr>
                <w:lang w:val="en-GB"/>
              </w:rPr>
              <w:t>Yes</w:t>
            </w:r>
          </w:p>
        </w:tc>
      </w:tr>
      <w:tr w:rsidR="001F5891" w:rsidTr="004E66DB">
        <w:tc>
          <w:tcPr>
            <w:cnfStyle w:val="001000000000"/>
            <w:tcW w:w="3096" w:type="dxa"/>
            <w:shd w:val="clear" w:color="auto" w:fill="FFFFFF" w:themeFill="background1"/>
          </w:tcPr>
          <w:p w:rsidR="001F5891" w:rsidRPr="00095E97" w:rsidRDefault="00C04CE6" w:rsidP="002F1DAA">
            <w:pPr>
              <w:tabs>
                <w:tab w:val="left" w:pos="709"/>
              </w:tabs>
              <w:rPr>
                <w:lang w:val="en-GB"/>
              </w:rPr>
            </w:pPr>
            <w:r>
              <w:rPr>
                <w:lang w:val="en-GB"/>
              </w:rPr>
              <w:t>Wenzhou</w:t>
            </w:r>
            <w:r w:rsidR="001F5891" w:rsidRPr="00095E97">
              <w:rPr>
                <w:lang w:val="en-GB"/>
              </w:rPr>
              <w:t xml:space="preserve"> apparel industrial cluster, China</w:t>
            </w:r>
          </w:p>
        </w:tc>
        <w:tc>
          <w:tcPr>
            <w:tcW w:w="3096" w:type="dxa"/>
            <w:shd w:val="clear" w:color="auto" w:fill="FFFFFF" w:themeFill="background1"/>
          </w:tcPr>
          <w:p w:rsidR="001F5891" w:rsidRDefault="001F5891" w:rsidP="008B3CCB">
            <w:pPr>
              <w:tabs>
                <w:tab w:val="left" w:pos="709"/>
              </w:tabs>
              <w:cnfStyle w:val="000000000000"/>
              <w:rPr>
                <w:lang w:val="en-GB"/>
              </w:rPr>
            </w:pPr>
            <w:r>
              <w:rPr>
                <w:lang w:val="en-GB"/>
              </w:rPr>
              <w:t>Yes</w:t>
            </w:r>
          </w:p>
        </w:tc>
        <w:tc>
          <w:tcPr>
            <w:tcW w:w="3096" w:type="dxa"/>
            <w:shd w:val="clear" w:color="auto" w:fill="FFFFFF" w:themeFill="background1"/>
          </w:tcPr>
          <w:p w:rsidR="001F5891" w:rsidRDefault="001F5891" w:rsidP="008B3CCB">
            <w:pPr>
              <w:tabs>
                <w:tab w:val="left" w:pos="709"/>
              </w:tabs>
              <w:cnfStyle w:val="000000000000"/>
              <w:rPr>
                <w:lang w:val="en-GB"/>
              </w:rPr>
            </w:pPr>
            <w:r>
              <w:rPr>
                <w:lang w:val="en-GB"/>
              </w:rPr>
              <w:t>No</w:t>
            </w:r>
          </w:p>
        </w:tc>
      </w:tr>
      <w:tr w:rsidR="001F5891" w:rsidTr="004E66DB">
        <w:trPr>
          <w:cnfStyle w:val="000000100000"/>
        </w:trPr>
        <w:tc>
          <w:tcPr>
            <w:cnfStyle w:val="001000000000"/>
            <w:tcW w:w="3096" w:type="dxa"/>
            <w:tcBorders>
              <w:bottom w:val="single" w:sz="8" w:space="0" w:color="000000" w:themeColor="text1"/>
            </w:tcBorders>
            <w:shd w:val="clear" w:color="auto" w:fill="FFFFFF" w:themeFill="background1"/>
          </w:tcPr>
          <w:p w:rsidR="001F5891" w:rsidRPr="00095E97" w:rsidRDefault="007549D8" w:rsidP="008B3CCB">
            <w:pPr>
              <w:tabs>
                <w:tab w:val="left" w:pos="709"/>
              </w:tabs>
              <w:rPr>
                <w:lang w:val="en-GB"/>
              </w:rPr>
            </w:pPr>
            <w:r>
              <w:rPr>
                <w:lang w:val="en-GB"/>
              </w:rPr>
              <w:t>Shanghai</w:t>
            </w:r>
            <w:r w:rsidR="001F5891" w:rsidRPr="00095E97">
              <w:rPr>
                <w:lang w:val="en-GB"/>
              </w:rPr>
              <w:t xml:space="preserve"> automotive industrial cluster, China</w:t>
            </w:r>
          </w:p>
        </w:tc>
        <w:tc>
          <w:tcPr>
            <w:tcW w:w="3096" w:type="dxa"/>
            <w:tcBorders>
              <w:bottom w:val="single" w:sz="8" w:space="0" w:color="000000" w:themeColor="text1"/>
            </w:tcBorders>
            <w:shd w:val="clear" w:color="auto" w:fill="FFFFFF" w:themeFill="background1"/>
          </w:tcPr>
          <w:p w:rsidR="001F5891" w:rsidRDefault="001F5891" w:rsidP="008B3CCB">
            <w:pPr>
              <w:tabs>
                <w:tab w:val="left" w:pos="709"/>
              </w:tabs>
              <w:spacing w:after="200"/>
              <w:cnfStyle w:val="000000100000"/>
              <w:rPr>
                <w:lang w:val="en-GB"/>
              </w:rPr>
            </w:pPr>
            <w:r>
              <w:rPr>
                <w:lang w:val="en-GB"/>
              </w:rPr>
              <w:t>Yes</w:t>
            </w:r>
          </w:p>
        </w:tc>
        <w:tc>
          <w:tcPr>
            <w:tcW w:w="3096" w:type="dxa"/>
            <w:tcBorders>
              <w:bottom w:val="single" w:sz="8" w:space="0" w:color="000000" w:themeColor="text1"/>
            </w:tcBorders>
            <w:shd w:val="clear" w:color="auto" w:fill="FFFFFF" w:themeFill="background1"/>
          </w:tcPr>
          <w:p w:rsidR="001F5891" w:rsidRDefault="001F5891" w:rsidP="00771DA8">
            <w:pPr>
              <w:keepNext/>
              <w:tabs>
                <w:tab w:val="left" w:pos="709"/>
              </w:tabs>
              <w:cnfStyle w:val="000000100000"/>
              <w:rPr>
                <w:lang w:val="en-GB"/>
              </w:rPr>
            </w:pPr>
            <w:r>
              <w:rPr>
                <w:lang w:val="en-GB"/>
              </w:rPr>
              <w:t>Yes</w:t>
            </w:r>
          </w:p>
        </w:tc>
      </w:tr>
    </w:tbl>
    <w:p w:rsidR="00771DA8" w:rsidRPr="00BE458C" w:rsidRDefault="0088151E">
      <w:pPr>
        <w:pStyle w:val="Bijschrift"/>
        <w:rPr>
          <w:color w:val="auto"/>
          <w:lang w:val="en-GB"/>
        </w:rPr>
      </w:pPr>
      <w:r w:rsidRPr="00BE458C">
        <w:rPr>
          <w:color w:val="auto"/>
          <w:lang w:val="en-GB"/>
        </w:rPr>
        <w:t>Table</w:t>
      </w:r>
      <w:r w:rsidR="00771DA8" w:rsidRPr="00BE458C">
        <w:rPr>
          <w:color w:val="auto"/>
          <w:lang w:val="en-GB"/>
        </w:rPr>
        <w:t xml:space="preserve"> </w:t>
      </w:r>
      <w:r w:rsidR="00387D9D" w:rsidRPr="00771DA8">
        <w:rPr>
          <w:color w:val="auto"/>
        </w:rPr>
        <w:fldChar w:fldCharType="begin"/>
      </w:r>
      <w:r w:rsidR="00771DA8" w:rsidRPr="00BE458C">
        <w:rPr>
          <w:color w:val="auto"/>
          <w:lang w:val="en-GB"/>
        </w:rPr>
        <w:instrText xml:space="preserve"> SEQ Tabel \* ARABIC </w:instrText>
      </w:r>
      <w:r w:rsidR="00387D9D" w:rsidRPr="00771DA8">
        <w:rPr>
          <w:color w:val="auto"/>
        </w:rPr>
        <w:fldChar w:fldCharType="separate"/>
      </w:r>
      <w:r w:rsidR="009E665E">
        <w:rPr>
          <w:noProof/>
          <w:color w:val="auto"/>
          <w:lang w:val="en-GB"/>
        </w:rPr>
        <w:t>1</w:t>
      </w:r>
      <w:r w:rsidR="00387D9D" w:rsidRPr="00771DA8">
        <w:rPr>
          <w:color w:val="auto"/>
        </w:rPr>
        <w:fldChar w:fldCharType="end"/>
      </w:r>
      <w:r w:rsidR="00771DA8" w:rsidRPr="00BE458C">
        <w:rPr>
          <w:color w:val="auto"/>
          <w:lang w:val="en-GB"/>
        </w:rPr>
        <w:t xml:space="preserve"> </w:t>
      </w:r>
      <w:r w:rsidR="00771DA8" w:rsidRPr="00BE458C">
        <w:rPr>
          <w:b w:val="0"/>
          <w:color w:val="auto"/>
          <w:lang w:val="en-GB"/>
        </w:rPr>
        <w:t>Expectation industrial upgrading clusters</w:t>
      </w:r>
    </w:p>
    <w:p w:rsidR="008D00BE" w:rsidRDefault="00C86A41" w:rsidP="008B3CCB">
      <w:pPr>
        <w:tabs>
          <w:tab w:val="left" w:pos="709"/>
        </w:tabs>
        <w:spacing w:before="200" w:line="360" w:lineRule="auto"/>
        <w:jc w:val="both"/>
        <w:rPr>
          <w:lang w:val="en-GB"/>
        </w:rPr>
      </w:pPr>
      <w:r>
        <w:rPr>
          <w:lang w:val="en-GB"/>
        </w:rPr>
        <w:t xml:space="preserve">In order to trace what is going on in the different cases, an operationalization of the variables is provided. </w:t>
      </w:r>
      <w:r w:rsidR="0029741E">
        <w:rPr>
          <w:lang w:val="en-GB"/>
        </w:rPr>
        <w:t>The variables that indicate whether the hypotheses are valid are operationalized</w:t>
      </w:r>
      <w:r w:rsidR="00A9167A">
        <w:rPr>
          <w:lang w:val="en-GB"/>
        </w:rPr>
        <w:t xml:space="preserve"> below</w:t>
      </w:r>
      <w:r w:rsidR="008B3CCB">
        <w:rPr>
          <w:lang w:val="en-GB"/>
        </w:rPr>
        <w:t xml:space="preserve">. </w:t>
      </w:r>
      <w:r>
        <w:rPr>
          <w:lang w:val="en-GB"/>
        </w:rPr>
        <w:t>Moreover, t</w:t>
      </w:r>
      <w:r w:rsidR="003D437F">
        <w:rPr>
          <w:lang w:val="en-GB"/>
        </w:rPr>
        <w:t xml:space="preserve">he operationalization of the variables allows us to </w:t>
      </w:r>
      <w:r w:rsidR="0029741E">
        <w:rPr>
          <w:lang w:val="en-GB"/>
        </w:rPr>
        <w:t xml:space="preserve">deal justly with the empirical observations. </w:t>
      </w:r>
      <w:r w:rsidR="000A673C">
        <w:rPr>
          <w:lang w:val="en-GB"/>
        </w:rPr>
        <w:t xml:space="preserve">The operationalization of the variables involved in the research deals with the expected observations. This means that a meta-empirical description is provided that can be used as a tool for the empirical analysis. This section starts </w:t>
      </w:r>
      <w:r w:rsidR="003D437F">
        <w:rPr>
          <w:lang w:val="en-GB"/>
        </w:rPr>
        <w:t xml:space="preserve">with an outline of the independent variables of the developmental state approach. Afterwards, the same is being done for the independent variables of the global value chain approach. The last part of this section </w:t>
      </w:r>
      <w:r w:rsidR="00724914">
        <w:rPr>
          <w:lang w:val="en-GB"/>
        </w:rPr>
        <w:t>provides</w:t>
      </w:r>
      <w:r w:rsidR="003D437F">
        <w:rPr>
          <w:lang w:val="en-GB"/>
        </w:rPr>
        <w:t xml:space="preserve"> an operationalization of the </w:t>
      </w:r>
      <w:r w:rsidR="003D437F">
        <w:rPr>
          <w:lang w:val="en-GB"/>
        </w:rPr>
        <w:lastRenderedPageBreak/>
        <w:t xml:space="preserve">dependent variable. </w:t>
      </w:r>
      <w:r w:rsidR="008B3CCB">
        <w:rPr>
          <w:lang w:val="en-GB"/>
        </w:rPr>
        <w:t xml:space="preserve">The operationalization of the dependent variable also </w:t>
      </w:r>
      <w:r w:rsidR="0072328E">
        <w:rPr>
          <w:lang w:val="en-GB"/>
        </w:rPr>
        <w:t>highlights</w:t>
      </w:r>
      <w:r w:rsidR="008B3CCB">
        <w:rPr>
          <w:lang w:val="en-GB"/>
        </w:rPr>
        <w:t xml:space="preserve"> the different mechanisms of industrial upgrading. </w:t>
      </w:r>
      <w:r w:rsidR="000A673C">
        <w:rPr>
          <w:lang w:val="en-GB"/>
        </w:rPr>
        <w:t xml:space="preserve"> </w:t>
      </w:r>
    </w:p>
    <w:p w:rsidR="003D437F" w:rsidRPr="003D437F" w:rsidRDefault="003D437F" w:rsidP="008B3CCB">
      <w:pPr>
        <w:tabs>
          <w:tab w:val="left" w:pos="709"/>
        </w:tabs>
        <w:spacing w:before="200" w:line="360" w:lineRule="auto"/>
        <w:jc w:val="both"/>
        <w:rPr>
          <w:i/>
          <w:lang w:val="en-GB"/>
        </w:rPr>
      </w:pPr>
      <w:r>
        <w:rPr>
          <w:i/>
          <w:lang w:val="en-GB"/>
        </w:rPr>
        <w:t>The independent variables of the developmental state approach</w:t>
      </w:r>
    </w:p>
    <w:p w:rsidR="003D437F" w:rsidRPr="003D437F" w:rsidRDefault="000A673C" w:rsidP="008B3CCB">
      <w:pPr>
        <w:pStyle w:val="Lijstalinea"/>
        <w:numPr>
          <w:ilvl w:val="0"/>
          <w:numId w:val="10"/>
        </w:numPr>
        <w:tabs>
          <w:tab w:val="left" w:pos="709"/>
        </w:tabs>
        <w:spacing w:line="360" w:lineRule="auto"/>
        <w:jc w:val="both"/>
        <w:rPr>
          <w:i/>
          <w:lang w:val="en-GB"/>
        </w:rPr>
      </w:pPr>
      <w:r w:rsidRPr="003D437F">
        <w:rPr>
          <w:lang w:val="en-GB"/>
        </w:rPr>
        <w:t>Degree of Weberian bureaucracy</w:t>
      </w:r>
      <w:r w:rsidR="003D437F" w:rsidRPr="003D437F">
        <w:rPr>
          <w:i/>
          <w:lang w:val="en-GB"/>
        </w:rPr>
        <w:t xml:space="preserve"> - </w:t>
      </w:r>
      <w:r w:rsidRPr="003D437F">
        <w:rPr>
          <w:lang w:val="en-GB"/>
        </w:rPr>
        <w:t xml:space="preserve">A Weberian bureaucracy is achieved through highly selective and meritocratic selection of bureaucrats (Evans, 1995, p.12). These bureaucrats are dedicated to the long-term interest of </w:t>
      </w:r>
      <w:r w:rsidR="00B1589A" w:rsidRPr="003D437F">
        <w:rPr>
          <w:lang w:val="en-GB"/>
        </w:rPr>
        <w:t>the</w:t>
      </w:r>
      <w:r w:rsidRPr="003D437F">
        <w:rPr>
          <w:lang w:val="en-GB"/>
        </w:rPr>
        <w:t xml:space="preserve"> country rather than to self-interest</w:t>
      </w:r>
      <w:r w:rsidR="00E76685" w:rsidRPr="003D437F">
        <w:rPr>
          <w:lang w:val="en-GB"/>
        </w:rPr>
        <w:t xml:space="preserve"> (Evans, 1995; Johnson, 1999)</w:t>
      </w:r>
      <w:r w:rsidRPr="003D437F">
        <w:rPr>
          <w:lang w:val="en-GB"/>
        </w:rPr>
        <w:t xml:space="preserve">. This implies that we should </w:t>
      </w:r>
      <w:r w:rsidR="00E76685" w:rsidRPr="003D437F">
        <w:rPr>
          <w:lang w:val="en-GB"/>
        </w:rPr>
        <w:t>observe</w:t>
      </w:r>
      <w:r w:rsidRPr="003D437F">
        <w:rPr>
          <w:lang w:val="en-GB"/>
        </w:rPr>
        <w:t xml:space="preserve"> public officials that earn well</w:t>
      </w:r>
      <w:r w:rsidR="00E76685" w:rsidRPr="003D437F">
        <w:rPr>
          <w:lang w:val="en-GB"/>
        </w:rPr>
        <w:t xml:space="preserve"> and have a hig</w:t>
      </w:r>
      <w:r w:rsidR="009265B5">
        <w:rPr>
          <w:lang w:val="en-GB"/>
        </w:rPr>
        <w:t xml:space="preserve">h reputation or that we should find policies that </w:t>
      </w:r>
      <w:r w:rsidR="002368BA">
        <w:rPr>
          <w:lang w:val="en-GB"/>
        </w:rPr>
        <w:t xml:space="preserve">actively </w:t>
      </w:r>
      <w:r w:rsidR="009265B5">
        <w:rPr>
          <w:lang w:val="en-GB"/>
        </w:rPr>
        <w:t>foster dedication to the long-term interest of a country.</w:t>
      </w:r>
      <w:r w:rsidR="0051381D" w:rsidRPr="003D437F">
        <w:rPr>
          <w:lang w:val="en-GB"/>
        </w:rPr>
        <w:t xml:space="preserve"> </w:t>
      </w:r>
    </w:p>
    <w:p w:rsidR="003D437F" w:rsidRDefault="000A673C" w:rsidP="008B3CCB">
      <w:pPr>
        <w:pStyle w:val="Lijstalinea"/>
        <w:numPr>
          <w:ilvl w:val="0"/>
          <w:numId w:val="10"/>
        </w:numPr>
        <w:tabs>
          <w:tab w:val="left" w:pos="709"/>
        </w:tabs>
        <w:spacing w:line="360" w:lineRule="auto"/>
        <w:jc w:val="both"/>
        <w:rPr>
          <w:lang w:val="en-GB"/>
        </w:rPr>
      </w:pPr>
      <w:r w:rsidRPr="003D437F">
        <w:rPr>
          <w:lang w:val="en-GB"/>
        </w:rPr>
        <w:t>Effective policy instruments</w:t>
      </w:r>
      <w:r w:rsidR="003D437F">
        <w:rPr>
          <w:lang w:val="en-GB"/>
        </w:rPr>
        <w:t xml:space="preserve"> - </w:t>
      </w:r>
      <w:r w:rsidR="00E76685" w:rsidRPr="003D437F">
        <w:rPr>
          <w:lang w:val="en-GB"/>
        </w:rPr>
        <w:t xml:space="preserve">Policy instruments support enterprises in sustaining the goals of the state, </w:t>
      </w:r>
      <w:r w:rsidR="00C86A41">
        <w:rPr>
          <w:lang w:val="en-GB"/>
        </w:rPr>
        <w:t>they positively discriminate</w:t>
      </w:r>
      <w:r w:rsidR="00E76685" w:rsidRPr="003D437F">
        <w:rPr>
          <w:lang w:val="en-GB"/>
        </w:rPr>
        <w:t xml:space="preserve"> some industries over others and </w:t>
      </w:r>
      <w:r w:rsidR="00C86A41">
        <w:rPr>
          <w:lang w:val="en-GB"/>
        </w:rPr>
        <w:t>they</w:t>
      </w:r>
      <w:r w:rsidR="00E76685" w:rsidRPr="003D437F">
        <w:rPr>
          <w:lang w:val="en-GB"/>
        </w:rPr>
        <w:t xml:space="preserve"> takes away some of the risks involved in entrepreneurship in high-risk area (Johnson, 1999). This means that we have to observe active policies of the state to encourage entrepreneurship in the relevant domain. These policies</w:t>
      </w:r>
      <w:r w:rsidR="0080672D" w:rsidRPr="003D437F">
        <w:rPr>
          <w:lang w:val="en-GB"/>
        </w:rPr>
        <w:t xml:space="preserve"> should</w:t>
      </w:r>
      <w:r w:rsidR="00E76685" w:rsidRPr="003D437F">
        <w:rPr>
          <w:lang w:val="en-GB"/>
        </w:rPr>
        <w:t xml:space="preserve"> reflect a supportive attitude of the state towards </w:t>
      </w:r>
      <w:r w:rsidR="00C86A41">
        <w:rPr>
          <w:lang w:val="en-GB"/>
        </w:rPr>
        <w:t xml:space="preserve">a particular </w:t>
      </w:r>
      <w:r w:rsidR="00E76685" w:rsidRPr="003D437F">
        <w:rPr>
          <w:lang w:val="en-GB"/>
        </w:rPr>
        <w:t>industry.</w:t>
      </w:r>
      <w:r w:rsidR="003D437F">
        <w:rPr>
          <w:lang w:val="en-GB"/>
        </w:rPr>
        <w:t xml:space="preserve"> </w:t>
      </w:r>
    </w:p>
    <w:p w:rsidR="00E76685" w:rsidRDefault="000A673C" w:rsidP="008B3CCB">
      <w:pPr>
        <w:pStyle w:val="Lijstalinea"/>
        <w:numPr>
          <w:ilvl w:val="0"/>
          <w:numId w:val="10"/>
        </w:numPr>
        <w:tabs>
          <w:tab w:val="left" w:pos="709"/>
        </w:tabs>
        <w:spacing w:line="360" w:lineRule="auto"/>
        <w:jc w:val="both"/>
        <w:rPr>
          <w:lang w:val="en-GB"/>
        </w:rPr>
      </w:pPr>
      <w:r w:rsidRPr="003D437F">
        <w:rPr>
          <w:i/>
          <w:lang w:val="en-GB"/>
        </w:rPr>
        <w:t xml:space="preserve">Bureaucratic response to industrial demands </w:t>
      </w:r>
      <w:r w:rsidR="003D437F">
        <w:rPr>
          <w:i/>
          <w:lang w:val="en-GB"/>
        </w:rPr>
        <w:t xml:space="preserve">- </w:t>
      </w:r>
      <w:r w:rsidR="00E76685" w:rsidRPr="003D437F">
        <w:rPr>
          <w:lang w:val="en-GB"/>
        </w:rPr>
        <w:t>The bureaucratic response to industrial demands means that a state actively supports particular industries. However, the state does not capture this industry through active ownership</w:t>
      </w:r>
      <w:r w:rsidR="00C86A41">
        <w:rPr>
          <w:lang w:val="en-GB"/>
        </w:rPr>
        <w:t xml:space="preserve"> or ineffective governance</w:t>
      </w:r>
      <w:r w:rsidR="00E76685" w:rsidRPr="003D437F">
        <w:rPr>
          <w:lang w:val="en-GB"/>
        </w:rPr>
        <w:t>. This means that there is a hybrid form of cooperation that allows for market-conforming methods of state-intervention</w:t>
      </w:r>
      <w:r w:rsidR="009265B5">
        <w:rPr>
          <w:lang w:val="en-GB"/>
        </w:rPr>
        <w:t xml:space="preserve"> (self-control, state-control or cooperation)</w:t>
      </w:r>
      <w:r w:rsidR="00E76685" w:rsidRPr="003D437F">
        <w:rPr>
          <w:lang w:val="en-GB"/>
        </w:rPr>
        <w:t xml:space="preserve"> and that there is active cooperation between industry and state officials through public-private associations. This allows for relative</w:t>
      </w:r>
      <w:r w:rsidR="002368BA">
        <w:rPr>
          <w:lang w:val="en-GB"/>
        </w:rPr>
        <w:t>ly</w:t>
      </w:r>
      <w:r w:rsidR="00E76685" w:rsidRPr="003D437F">
        <w:rPr>
          <w:lang w:val="en-GB"/>
        </w:rPr>
        <w:t xml:space="preserve"> independent industries, while at the same time there is the possibility to strengthen policies through feedback and </w:t>
      </w:r>
      <w:r w:rsidR="00E45B24" w:rsidRPr="003D437F">
        <w:rPr>
          <w:lang w:val="en-GB"/>
        </w:rPr>
        <w:t xml:space="preserve">revision. </w:t>
      </w:r>
    </w:p>
    <w:p w:rsidR="003D437F" w:rsidRPr="00E72E91" w:rsidRDefault="003D437F" w:rsidP="008B3CCB">
      <w:pPr>
        <w:tabs>
          <w:tab w:val="left" w:pos="709"/>
        </w:tabs>
        <w:spacing w:line="360" w:lineRule="auto"/>
        <w:jc w:val="both"/>
        <w:rPr>
          <w:i/>
          <w:lang w:val="en-GB"/>
        </w:rPr>
      </w:pPr>
      <w:r w:rsidRPr="00E72E91">
        <w:rPr>
          <w:i/>
          <w:lang w:val="en-GB"/>
        </w:rPr>
        <w:t>The independent variables of the global value chain approach</w:t>
      </w:r>
    </w:p>
    <w:p w:rsidR="003D437F" w:rsidRPr="003D437F" w:rsidRDefault="00B1589A" w:rsidP="008B3CCB">
      <w:pPr>
        <w:pStyle w:val="Lijstalinea"/>
        <w:numPr>
          <w:ilvl w:val="0"/>
          <w:numId w:val="10"/>
        </w:numPr>
        <w:tabs>
          <w:tab w:val="left" w:pos="709"/>
        </w:tabs>
        <w:spacing w:line="360" w:lineRule="auto"/>
        <w:jc w:val="both"/>
        <w:rPr>
          <w:i/>
          <w:lang w:val="en-GB"/>
        </w:rPr>
      </w:pPr>
      <w:r w:rsidRPr="003D437F">
        <w:rPr>
          <w:lang w:val="en-GB"/>
        </w:rPr>
        <w:t>Transaction complexity</w:t>
      </w:r>
      <w:r w:rsidR="003D437F" w:rsidRPr="003D437F">
        <w:rPr>
          <w:lang w:val="en-GB"/>
        </w:rPr>
        <w:t xml:space="preserve"> - </w:t>
      </w:r>
      <w:r w:rsidRPr="003D437F">
        <w:rPr>
          <w:lang w:val="en-GB"/>
        </w:rPr>
        <w:t>The complexity of transactions is influenced by the degree of product complexity. This means that production processes are non-standardized, that products have an integral product architecture and/or the production is time intensive (Gereffi, Humphrey &amp; Sturgeon, p. 84). A lead firm increases transaction complexity by placing new demands within the</w:t>
      </w:r>
      <w:r w:rsidR="00C86A41">
        <w:rPr>
          <w:lang w:val="en-GB"/>
        </w:rPr>
        <w:t xml:space="preserve"> global</w:t>
      </w:r>
      <w:r w:rsidRPr="003D437F">
        <w:rPr>
          <w:lang w:val="en-GB"/>
        </w:rPr>
        <w:t xml:space="preserve"> value chain such as </w:t>
      </w:r>
      <w:r w:rsidR="004D5102">
        <w:rPr>
          <w:lang w:val="en-GB"/>
        </w:rPr>
        <w:t>Just In Time</w:t>
      </w:r>
      <w:r w:rsidRPr="003D437F">
        <w:rPr>
          <w:lang w:val="en-GB"/>
        </w:rPr>
        <w:t xml:space="preserve"> supply or product differentiation. A lead firm can reduce product complexity by developing standards of production. </w:t>
      </w:r>
      <w:r w:rsidR="002B3CA9" w:rsidRPr="003D437F">
        <w:rPr>
          <w:lang w:val="en-GB"/>
        </w:rPr>
        <w:t xml:space="preserve">This means that we should observe the presence of differentiated products, an </w:t>
      </w:r>
      <w:r w:rsidR="00245F5F" w:rsidRPr="003D437F">
        <w:rPr>
          <w:lang w:val="en-GB"/>
        </w:rPr>
        <w:t>integral product architecture,</w:t>
      </w:r>
      <w:r w:rsidR="002B3CA9" w:rsidRPr="003D437F">
        <w:rPr>
          <w:lang w:val="en-GB"/>
        </w:rPr>
        <w:t xml:space="preserve"> </w:t>
      </w:r>
      <w:r w:rsidR="004D5102">
        <w:rPr>
          <w:lang w:val="en-GB"/>
        </w:rPr>
        <w:t>Just In Time</w:t>
      </w:r>
      <w:r w:rsidR="002B3CA9" w:rsidRPr="003D437F">
        <w:rPr>
          <w:lang w:val="en-GB"/>
        </w:rPr>
        <w:t xml:space="preserve"> supply</w:t>
      </w:r>
      <w:r w:rsidR="00245F5F" w:rsidRPr="003D437F">
        <w:rPr>
          <w:lang w:val="en-GB"/>
        </w:rPr>
        <w:t xml:space="preserve"> or other complicated tasks</w:t>
      </w:r>
      <w:r w:rsidR="002B3CA9" w:rsidRPr="003D437F">
        <w:rPr>
          <w:lang w:val="en-GB"/>
        </w:rPr>
        <w:t xml:space="preserve"> for having a </w:t>
      </w:r>
      <w:r w:rsidR="002B3CA9" w:rsidRPr="003D437F">
        <w:rPr>
          <w:lang w:val="en-GB"/>
        </w:rPr>
        <w:lastRenderedPageBreak/>
        <w:t xml:space="preserve">high degree of transaction complexity, whereas the absence of these characteristics show a low degree of transaction complexity. </w:t>
      </w:r>
    </w:p>
    <w:p w:rsidR="003D437F" w:rsidRPr="003D437F" w:rsidRDefault="000A673C" w:rsidP="008B3CCB">
      <w:pPr>
        <w:pStyle w:val="Lijstalinea"/>
        <w:numPr>
          <w:ilvl w:val="0"/>
          <w:numId w:val="10"/>
        </w:numPr>
        <w:tabs>
          <w:tab w:val="left" w:pos="709"/>
        </w:tabs>
        <w:spacing w:line="360" w:lineRule="auto"/>
        <w:jc w:val="both"/>
        <w:rPr>
          <w:i/>
          <w:lang w:val="en-GB"/>
        </w:rPr>
      </w:pPr>
      <w:r w:rsidRPr="003D437F">
        <w:rPr>
          <w:lang w:val="en-GB"/>
        </w:rPr>
        <w:t>Codifiability of knowledge</w:t>
      </w:r>
      <w:r w:rsidR="003D437F" w:rsidRPr="003D437F">
        <w:rPr>
          <w:lang w:val="en-GB"/>
        </w:rPr>
        <w:t xml:space="preserve"> - </w:t>
      </w:r>
      <w:r w:rsidR="002B3CA9" w:rsidRPr="003D437F">
        <w:rPr>
          <w:lang w:val="en-GB"/>
        </w:rPr>
        <w:t>The codifiability of information means that there are clear parameters within the</w:t>
      </w:r>
      <w:r w:rsidR="00095E97">
        <w:rPr>
          <w:lang w:val="en-GB"/>
        </w:rPr>
        <w:t xml:space="preserve"> entire </w:t>
      </w:r>
      <w:r w:rsidR="00C86A41">
        <w:rPr>
          <w:lang w:val="en-GB"/>
        </w:rPr>
        <w:t xml:space="preserve">global </w:t>
      </w:r>
      <w:r w:rsidR="00095E97">
        <w:rPr>
          <w:lang w:val="en-GB"/>
        </w:rPr>
        <w:t>value</w:t>
      </w:r>
      <w:r w:rsidR="002B3CA9" w:rsidRPr="003D437F">
        <w:rPr>
          <w:lang w:val="en-GB"/>
        </w:rPr>
        <w:t xml:space="preserve"> chain. In order to transmit information and knowledge, lead firms set up clear and unambiguous standards </w:t>
      </w:r>
      <w:r w:rsidR="009C5189" w:rsidRPr="003D437F">
        <w:rPr>
          <w:lang w:val="en-GB"/>
        </w:rPr>
        <w:t xml:space="preserve">of production </w:t>
      </w:r>
      <w:r w:rsidR="002B3CA9" w:rsidRPr="003D437F">
        <w:rPr>
          <w:lang w:val="en-GB"/>
        </w:rPr>
        <w:t xml:space="preserve">that are widely accepted among the chain. Lead firms can increase the codifiability of knowledge through both public and private institutions that define grades and standards. This means that standards that are widely recognized in the industry show a high degree of codifiability of knowledge, whereas the absence of such standards point at a low degree of codifiability of knowledge. </w:t>
      </w:r>
    </w:p>
    <w:p w:rsidR="00D5187C" w:rsidRPr="008D00BE" w:rsidRDefault="000A673C" w:rsidP="00D5187C">
      <w:pPr>
        <w:pStyle w:val="Lijstalinea"/>
        <w:numPr>
          <w:ilvl w:val="0"/>
          <w:numId w:val="11"/>
        </w:numPr>
        <w:tabs>
          <w:tab w:val="left" w:pos="709"/>
        </w:tabs>
        <w:spacing w:line="360" w:lineRule="auto"/>
        <w:jc w:val="both"/>
        <w:rPr>
          <w:i/>
          <w:lang w:val="en-GB"/>
        </w:rPr>
      </w:pPr>
      <w:r w:rsidRPr="003D437F">
        <w:rPr>
          <w:lang w:val="en-GB"/>
        </w:rPr>
        <w:t>Supplier capabilities</w:t>
      </w:r>
      <w:r w:rsidR="003D437F" w:rsidRPr="003D437F">
        <w:rPr>
          <w:lang w:val="en-GB"/>
        </w:rPr>
        <w:t xml:space="preserve"> - </w:t>
      </w:r>
      <w:r w:rsidR="005A3EC8" w:rsidRPr="003D437F">
        <w:rPr>
          <w:lang w:val="en-GB"/>
        </w:rPr>
        <w:t xml:space="preserve">Supplier capabilities refer to both the organizational and technological abilities to meet the demands of a lead firm within a global value chain. This means that we should observe the ability of a supplier to meet new demands of a lead firm that are more complex with reference to product design, product differentiation or more difficult paths of supply. </w:t>
      </w:r>
    </w:p>
    <w:p w:rsidR="005A3EC8" w:rsidRPr="003D437F" w:rsidRDefault="003D437F" w:rsidP="008B3CCB">
      <w:pPr>
        <w:tabs>
          <w:tab w:val="left" w:pos="709"/>
        </w:tabs>
        <w:spacing w:line="360" w:lineRule="auto"/>
        <w:jc w:val="both"/>
        <w:rPr>
          <w:i/>
          <w:lang w:val="en-GB"/>
        </w:rPr>
      </w:pPr>
      <w:r>
        <w:rPr>
          <w:i/>
          <w:lang w:val="en-GB"/>
        </w:rPr>
        <w:t>The dependent variable of the research</w:t>
      </w:r>
    </w:p>
    <w:p w:rsidR="00362BD3" w:rsidRPr="00E72E91" w:rsidRDefault="00E72E91" w:rsidP="008B3CCB">
      <w:pPr>
        <w:pStyle w:val="Lijstalinea"/>
        <w:numPr>
          <w:ilvl w:val="0"/>
          <w:numId w:val="9"/>
        </w:numPr>
        <w:tabs>
          <w:tab w:val="left" w:pos="709"/>
        </w:tabs>
        <w:spacing w:after="0" w:line="360" w:lineRule="auto"/>
        <w:jc w:val="both"/>
        <w:rPr>
          <w:i/>
          <w:lang w:val="en-GB"/>
        </w:rPr>
      </w:pPr>
      <w:r w:rsidRPr="00E72E91">
        <w:rPr>
          <w:lang w:val="en-GB"/>
        </w:rPr>
        <w:t xml:space="preserve">Industrial upgrading – Industrial upgrading can occur </w:t>
      </w:r>
      <w:r w:rsidR="005A3EC8" w:rsidRPr="00E72E91">
        <w:rPr>
          <w:lang w:val="en-GB"/>
        </w:rPr>
        <w:t xml:space="preserve">through three different pathways. </w:t>
      </w:r>
      <w:r w:rsidR="00362BD3" w:rsidRPr="00E72E91">
        <w:rPr>
          <w:lang w:val="en-GB"/>
        </w:rPr>
        <w:t xml:space="preserve">These pathways are </w:t>
      </w:r>
      <w:r w:rsidR="00362BD3" w:rsidRPr="00E72E91">
        <w:rPr>
          <w:i/>
          <w:lang w:val="en-GB"/>
        </w:rPr>
        <w:t xml:space="preserve">process upgrading, product upgrading and functional upgrading. Process upgrading </w:t>
      </w:r>
      <w:r w:rsidR="00362BD3" w:rsidRPr="00E72E91">
        <w:rPr>
          <w:lang w:val="en-GB"/>
        </w:rPr>
        <w:t xml:space="preserve">refers to the transformation in which a supplier </w:t>
      </w:r>
      <w:r w:rsidR="00C569FF" w:rsidRPr="00E72E91">
        <w:rPr>
          <w:lang w:val="en-GB"/>
        </w:rPr>
        <w:t>becomes</w:t>
      </w:r>
      <w:r w:rsidR="00362BD3" w:rsidRPr="00E72E91">
        <w:rPr>
          <w:lang w:val="en-GB"/>
        </w:rPr>
        <w:t xml:space="preserve"> capable of transforming inputs into outputs more efficiently by reorganizing the production system or by </w:t>
      </w:r>
      <w:r w:rsidR="00C569FF" w:rsidRPr="00E72E91">
        <w:rPr>
          <w:lang w:val="en-GB"/>
        </w:rPr>
        <w:t>adopting</w:t>
      </w:r>
      <w:r w:rsidR="00362BD3" w:rsidRPr="00E72E91">
        <w:rPr>
          <w:lang w:val="en-GB"/>
        </w:rPr>
        <w:t xml:space="preserve"> a new technology (Humphrey &amp; Schmitz, 2002; Gereffi, 2013). </w:t>
      </w:r>
      <w:r w:rsidR="00362BD3" w:rsidRPr="00E72E91">
        <w:rPr>
          <w:i/>
          <w:lang w:val="en-GB"/>
        </w:rPr>
        <w:t xml:space="preserve">Product upgrading </w:t>
      </w:r>
      <w:r w:rsidR="00362BD3" w:rsidRPr="00E72E91">
        <w:rPr>
          <w:lang w:val="en-GB"/>
        </w:rPr>
        <w:t xml:space="preserve">refers to a situation in which a supplier uses more sophisticated product lines that increase the added value per product (Gereffi, 2013). </w:t>
      </w:r>
      <w:r w:rsidR="00362BD3" w:rsidRPr="00E72E91">
        <w:rPr>
          <w:i/>
          <w:lang w:val="en-GB"/>
        </w:rPr>
        <w:t xml:space="preserve">Functional upgrading </w:t>
      </w:r>
      <w:r w:rsidR="00362BD3" w:rsidRPr="00E72E91">
        <w:rPr>
          <w:lang w:val="en-GB"/>
        </w:rPr>
        <w:t xml:space="preserve">means that a supplier acquires new functions that increase the overall skill content of the activities (Humphrey &amp; </w:t>
      </w:r>
      <w:r w:rsidRPr="00E72E91">
        <w:rPr>
          <w:lang w:val="en-GB"/>
        </w:rPr>
        <w:t xml:space="preserve">Schmitz, 2002; Gereffi, 2013). </w:t>
      </w:r>
      <w:r w:rsidR="003D437F" w:rsidRPr="00E72E91">
        <w:rPr>
          <w:lang w:val="en-GB"/>
        </w:rPr>
        <w:t>This means</w:t>
      </w:r>
      <w:r w:rsidR="00B92C7A" w:rsidRPr="00E72E91">
        <w:rPr>
          <w:lang w:val="en-GB"/>
        </w:rPr>
        <w:t xml:space="preserve"> that we can observe an industrial upgrading process if a supplier is able to implement new production strategies. These new production strategies allow the supplier to produce the products more efficiently through new methods of production or that it is able to create more complex products. As a result, we should observe a changing production strategy that is more complex and that</w:t>
      </w:r>
      <w:r w:rsidR="00184081">
        <w:rPr>
          <w:lang w:val="en-GB"/>
        </w:rPr>
        <w:t xml:space="preserve"> this new production strategy</w:t>
      </w:r>
      <w:r w:rsidR="00B92C7A" w:rsidRPr="00E72E91">
        <w:rPr>
          <w:lang w:val="en-GB"/>
        </w:rPr>
        <w:t xml:space="preserve"> demands a more complex organization. This, eventually, leads to </w:t>
      </w:r>
      <w:r w:rsidR="00F3743E">
        <w:rPr>
          <w:lang w:val="en-GB"/>
        </w:rPr>
        <w:t xml:space="preserve">a </w:t>
      </w:r>
      <w:r w:rsidR="00184081">
        <w:rPr>
          <w:lang w:val="en-GB"/>
        </w:rPr>
        <w:t>more complex organization that performs its tasks at a higher level.</w:t>
      </w:r>
    </w:p>
    <w:p w:rsidR="008F1061" w:rsidRPr="005A3EC8" w:rsidRDefault="00C12EB3" w:rsidP="008B3CCB">
      <w:pPr>
        <w:pStyle w:val="Kop2"/>
        <w:tabs>
          <w:tab w:val="left" w:pos="709"/>
        </w:tabs>
        <w:spacing w:after="200"/>
        <w:rPr>
          <w:lang w:val="en-GB"/>
        </w:rPr>
      </w:pPr>
      <w:bookmarkStart w:id="15" w:name="_Toc391504477"/>
      <w:r>
        <w:rPr>
          <w:lang w:val="en-GB"/>
        </w:rPr>
        <w:lastRenderedPageBreak/>
        <w:t>3.4</w:t>
      </w:r>
      <w:r w:rsidR="008F1061" w:rsidRPr="005A3EC8">
        <w:rPr>
          <w:lang w:val="en-GB"/>
        </w:rPr>
        <w:t>. Method of inquiry</w:t>
      </w:r>
      <w:bookmarkEnd w:id="15"/>
      <w:r w:rsidR="008F1061" w:rsidRPr="005A3EC8">
        <w:rPr>
          <w:lang w:val="en-GB"/>
        </w:rPr>
        <w:t xml:space="preserve"> </w:t>
      </w:r>
    </w:p>
    <w:p w:rsidR="003C1B03" w:rsidRDefault="00A4428A" w:rsidP="00184081">
      <w:pPr>
        <w:tabs>
          <w:tab w:val="left" w:pos="709"/>
        </w:tabs>
        <w:spacing w:after="0" w:line="360" w:lineRule="auto"/>
        <w:jc w:val="both"/>
        <w:rPr>
          <w:lang w:val="en-GB"/>
        </w:rPr>
      </w:pPr>
      <w:r>
        <w:rPr>
          <w:lang w:val="en-GB"/>
        </w:rPr>
        <w:t xml:space="preserve">In order to see if these variables are present or not, this paper employs the method of process tracing. Process tracing reveals the mechanism through which independent variables exert an effect on the dependent variable (Mahoney, 2000; </w:t>
      </w:r>
      <w:r w:rsidR="00BB316C">
        <w:rPr>
          <w:lang w:val="en-GB"/>
        </w:rPr>
        <w:t xml:space="preserve"> Gerring, 2007).</w:t>
      </w:r>
      <w:r>
        <w:rPr>
          <w:lang w:val="en-GB"/>
        </w:rPr>
        <w:t xml:space="preserve"> </w:t>
      </w:r>
      <w:r w:rsidR="00477000">
        <w:rPr>
          <w:lang w:val="en-GB"/>
        </w:rPr>
        <w:t>The advantages of process tracing are its ability to clarify particular arguments with all its nuance.</w:t>
      </w:r>
      <w:r w:rsidR="0052566B">
        <w:rPr>
          <w:lang w:val="en-GB"/>
        </w:rPr>
        <w:t xml:space="preserve"> </w:t>
      </w:r>
      <w:r w:rsidR="007856DD">
        <w:rPr>
          <w:lang w:val="en-GB"/>
        </w:rPr>
        <w:t>In order to achieve t</w:t>
      </w:r>
      <w:r w:rsidR="0052566B">
        <w:rPr>
          <w:lang w:val="en-GB"/>
        </w:rPr>
        <w:t>his</w:t>
      </w:r>
      <w:r w:rsidR="007856DD">
        <w:rPr>
          <w:lang w:val="en-GB"/>
        </w:rPr>
        <w:t>, the</w:t>
      </w:r>
      <w:r w:rsidR="0052566B">
        <w:rPr>
          <w:lang w:val="en-GB"/>
        </w:rPr>
        <w:t xml:space="preserve"> research uses a medium-N approach. This means that it establishes a middle ground between single case studies and large-N studies. The advantages of such an approach are twofold. Compared to large-N analysis, a medium-N process tracing method allows for more in-depth analysis and shows the intervening variables as well (Mahoney, 2000). Compared to single case studies, a medium-N pattern matching approach allows us to control for variables </w:t>
      </w:r>
      <w:r w:rsidR="0080672D">
        <w:rPr>
          <w:lang w:val="en-GB"/>
        </w:rPr>
        <w:t xml:space="preserve">to some </w:t>
      </w:r>
      <w:r w:rsidR="0072328E">
        <w:rPr>
          <w:lang w:val="en-GB"/>
        </w:rPr>
        <w:t>extent</w:t>
      </w:r>
      <w:r w:rsidR="00184081">
        <w:rPr>
          <w:lang w:val="en-GB"/>
        </w:rPr>
        <w:t xml:space="preserve"> and adds some causal leverage to the analysis</w:t>
      </w:r>
      <w:r w:rsidR="0080672D">
        <w:rPr>
          <w:lang w:val="en-GB"/>
        </w:rPr>
        <w:t xml:space="preserve"> </w:t>
      </w:r>
      <w:r w:rsidR="0052566B">
        <w:rPr>
          <w:lang w:val="en-GB"/>
        </w:rPr>
        <w:t xml:space="preserve">(Tarrow, 2010). The idea </w:t>
      </w:r>
      <w:r w:rsidR="00184081">
        <w:rPr>
          <w:lang w:val="en-GB"/>
        </w:rPr>
        <w:t xml:space="preserve">that is applied in this research </w:t>
      </w:r>
      <w:r w:rsidR="0052566B">
        <w:rPr>
          <w:lang w:val="en-GB"/>
        </w:rPr>
        <w:t xml:space="preserve">is to derive empirical data from </w:t>
      </w:r>
      <w:r w:rsidR="00684BD6">
        <w:rPr>
          <w:lang w:val="en-GB"/>
        </w:rPr>
        <w:t>case study</w:t>
      </w:r>
      <w:r w:rsidR="0052566B">
        <w:rPr>
          <w:lang w:val="en-GB"/>
        </w:rPr>
        <w:t xml:space="preserve"> research and to compare the causal chains through the method of pattern matching. This means that we have a look </w:t>
      </w:r>
      <w:r w:rsidR="00D97537">
        <w:rPr>
          <w:lang w:val="en-GB"/>
        </w:rPr>
        <w:t>at</w:t>
      </w:r>
      <w:r w:rsidR="0052566B">
        <w:rPr>
          <w:lang w:val="en-GB"/>
        </w:rPr>
        <w:t xml:space="preserve"> the four industrial clusters </w:t>
      </w:r>
      <w:r w:rsidR="00D97537">
        <w:rPr>
          <w:lang w:val="en-GB"/>
        </w:rPr>
        <w:t>in order to understand if</w:t>
      </w:r>
      <w:r w:rsidR="0052566B">
        <w:rPr>
          <w:lang w:val="en-GB"/>
        </w:rPr>
        <w:t xml:space="preserve"> the scope conditions are present.</w:t>
      </w:r>
      <w:r w:rsidR="003C1B03">
        <w:rPr>
          <w:lang w:val="en-GB"/>
        </w:rPr>
        <w:t xml:space="preserve"> </w:t>
      </w:r>
      <w:r w:rsidR="0052566B">
        <w:rPr>
          <w:lang w:val="en-GB"/>
        </w:rPr>
        <w:t xml:space="preserve">The causal chains we derive </w:t>
      </w:r>
      <w:r w:rsidR="00DB373D">
        <w:rPr>
          <w:lang w:val="en-GB"/>
        </w:rPr>
        <w:t xml:space="preserve">from the empirical cases </w:t>
      </w:r>
      <w:r w:rsidR="0052566B">
        <w:rPr>
          <w:lang w:val="en-GB"/>
        </w:rPr>
        <w:t>are compared afterward</w:t>
      </w:r>
      <w:r w:rsidR="007127DA">
        <w:rPr>
          <w:lang w:val="en-GB"/>
        </w:rPr>
        <w:t xml:space="preserve">s and are based on scientific </w:t>
      </w:r>
      <w:r w:rsidR="00466ECA">
        <w:rPr>
          <w:lang w:val="en-GB"/>
        </w:rPr>
        <w:t>articles and books</w:t>
      </w:r>
      <w:r w:rsidR="007127DA">
        <w:rPr>
          <w:lang w:val="en-GB"/>
        </w:rPr>
        <w:t>.</w:t>
      </w:r>
      <w:r w:rsidR="00C468BC">
        <w:rPr>
          <w:lang w:val="en-GB"/>
        </w:rPr>
        <w:t xml:space="preserve"> This shows us to what extent</w:t>
      </w:r>
      <w:r w:rsidR="0052566B">
        <w:rPr>
          <w:lang w:val="en-GB"/>
        </w:rPr>
        <w:t xml:space="preserve"> the conditions yielded by the developmental state approach and the global value chain approach are sufficient or necessary</w:t>
      </w:r>
      <w:r w:rsidR="0080672D">
        <w:rPr>
          <w:lang w:val="en-GB"/>
        </w:rPr>
        <w:t xml:space="preserve"> conditions for explaining industrial upgrading processes</w:t>
      </w:r>
      <w:r w:rsidR="0052566B">
        <w:rPr>
          <w:lang w:val="en-GB"/>
        </w:rPr>
        <w:t xml:space="preserve">. </w:t>
      </w:r>
    </w:p>
    <w:p w:rsidR="003C1B03" w:rsidRPr="00184081" w:rsidRDefault="003C1B03" w:rsidP="00184081">
      <w:pPr>
        <w:tabs>
          <w:tab w:val="left" w:pos="709"/>
        </w:tabs>
        <w:spacing w:after="0" w:line="360" w:lineRule="auto"/>
        <w:jc w:val="both"/>
        <w:rPr>
          <w:lang w:val="en-GB"/>
        </w:rPr>
      </w:pPr>
    </w:p>
    <w:p w:rsidR="005D0AB4" w:rsidRDefault="005D0AB4">
      <w:pPr>
        <w:rPr>
          <w:rFonts w:ascii="Calibri" w:eastAsiaTheme="majorEastAsia" w:hAnsi="Calibri" w:cstheme="majorBidi"/>
          <w:b/>
          <w:bCs/>
          <w:sz w:val="24"/>
          <w:szCs w:val="28"/>
          <w:lang w:val="en-GB"/>
        </w:rPr>
      </w:pPr>
      <w:r>
        <w:rPr>
          <w:lang w:val="en-GB"/>
        </w:rPr>
        <w:br w:type="page"/>
      </w:r>
    </w:p>
    <w:p w:rsidR="00E72667" w:rsidRDefault="00406811" w:rsidP="008B3CCB">
      <w:pPr>
        <w:pStyle w:val="Kop1"/>
        <w:tabs>
          <w:tab w:val="left" w:pos="709"/>
        </w:tabs>
        <w:spacing w:before="100" w:after="200"/>
        <w:rPr>
          <w:lang w:val="en-GB"/>
        </w:rPr>
      </w:pPr>
      <w:bookmarkStart w:id="16" w:name="_Toc391504478"/>
      <w:r>
        <w:rPr>
          <w:lang w:val="en-GB"/>
        </w:rPr>
        <w:lastRenderedPageBreak/>
        <w:t xml:space="preserve">4. </w:t>
      </w:r>
      <w:r w:rsidR="009A5043">
        <w:rPr>
          <w:lang w:val="en-GB"/>
        </w:rPr>
        <w:t>Empirical analysis</w:t>
      </w:r>
      <w:bookmarkEnd w:id="16"/>
      <w:r w:rsidR="009A5043">
        <w:rPr>
          <w:lang w:val="en-GB"/>
        </w:rPr>
        <w:t xml:space="preserve"> </w:t>
      </w:r>
    </w:p>
    <w:p w:rsidR="0035332A" w:rsidRPr="0035332A" w:rsidRDefault="0035332A" w:rsidP="008B3CCB">
      <w:pPr>
        <w:tabs>
          <w:tab w:val="left" w:pos="709"/>
        </w:tabs>
        <w:spacing w:line="360" w:lineRule="auto"/>
        <w:jc w:val="both"/>
        <w:rPr>
          <w:lang w:val="en-GB"/>
        </w:rPr>
      </w:pPr>
      <w:r>
        <w:rPr>
          <w:lang w:val="en-GB"/>
        </w:rPr>
        <w:t xml:space="preserve">This chapter provides the empirical analysis of the research. </w:t>
      </w:r>
      <w:r w:rsidR="00B72D0D">
        <w:rPr>
          <w:lang w:val="en-GB"/>
        </w:rPr>
        <w:t>The main question in each section is whether the scope conditions</w:t>
      </w:r>
      <w:r w:rsidR="00184081">
        <w:rPr>
          <w:lang w:val="en-GB"/>
        </w:rPr>
        <w:t xml:space="preserve"> of the developmental state perspective and the global value chain perspective</w:t>
      </w:r>
      <w:r w:rsidR="007856DD">
        <w:rPr>
          <w:lang w:val="en-GB"/>
        </w:rPr>
        <w:t xml:space="preserve"> </w:t>
      </w:r>
      <w:r w:rsidR="00184081">
        <w:rPr>
          <w:lang w:val="en-GB"/>
        </w:rPr>
        <w:t>with regard to</w:t>
      </w:r>
      <w:r w:rsidR="00B72D0D">
        <w:rPr>
          <w:lang w:val="en-GB"/>
        </w:rPr>
        <w:t xml:space="preserve"> industrial upgrading are present. Moreover, the causal mechanism that leads to industrial upgrading is discusse</w:t>
      </w:r>
      <w:r w:rsidR="00D32AE2">
        <w:rPr>
          <w:lang w:val="en-GB"/>
        </w:rPr>
        <w:t>d in more detail</w:t>
      </w:r>
      <w:r w:rsidR="002806E6">
        <w:rPr>
          <w:lang w:val="en-GB"/>
        </w:rPr>
        <w:t xml:space="preserve"> through the method of process tracing</w:t>
      </w:r>
      <w:r w:rsidR="00D32AE2">
        <w:rPr>
          <w:lang w:val="en-GB"/>
        </w:rPr>
        <w:t>.</w:t>
      </w:r>
      <w:r w:rsidR="00C51E53">
        <w:rPr>
          <w:lang w:val="en-GB"/>
        </w:rPr>
        <w:t xml:space="preserve"> Besides the discussion with regard to the scope conditions and the causal mechanisms</w:t>
      </w:r>
      <w:r w:rsidR="00EE38B3">
        <w:rPr>
          <w:lang w:val="en-GB"/>
        </w:rPr>
        <w:t xml:space="preserve"> of both theoretical approaches</w:t>
      </w:r>
      <w:r w:rsidR="00C51E53">
        <w:rPr>
          <w:lang w:val="en-GB"/>
        </w:rPr>
        <w:t>, the process of industrial upgrading is discussed</w:t>
      </w:r>
      <w:r w:rsidR="00EE38B3">
        <w:rPr>
          <w:lang w:val="en-GB"/>
        </w:rPr>
        <w:t xml:space="preserve"> as well</w:t>
      </w:r>
      <w:r w:rsidR="00C51E53">
        <w:rPr>
          <w:lang w:val="en-GB"/>
        </w:rPr>
        <w:t>.</w:t>
      </w:r>
      <w:r w:rsidR="00184081">
        <w:rPr>
          <w:lang w:val="en-GB"/>
        </w:rPr>
        <w:t xml:space="preserve"> The discussion of these causal mechanisms is being done through an extensive case </w:t>
      </w:r>
      <w:r w:rsidR="00C7443D">
        <w:rPr>
          <w:lang w:val="en-GB"/>
        </w:rPr>
        <w:t>study</w:t>
      </w:r>
      <w:r w:rsidR="00184081">
        <w:rPr>
          <w:lang w:val="en-GB"/>
        </w:rPr>
        <w:t xml:space="preserve"> of the four different clusters. </w:t>
      </w:r>
      <w:r w:rsidR="00406811">
        <w:rPr>
          <w:lang w:val="en-GB"/>
        </w:rPr>
        <w:t>Section</w:t>
      </w:r>
      <w:r w:rsidR="00D32AE2">
        <w:rPr>
          <w:lang w:val="en-GB"/>
        </w:rPr>
        <w:t xml:space="preserve"> 4.1</w:t>
      </w:r>
      <w:r w:rsidR="00B72D0D">
        <w:rPr>
          <w:lang w:val="en-GB"/>
        </w:rPr>
        <w:t xml:space="preserve"> analyzes the apparel industrial cluster in</w:t>
      </w:r>
      <w:r w:rsidR="00D32AE2">
        <w:rPr>
          <w:lang w:val="en-GB"/>
        </w:rPr>
        <w:t xml:space="preserve"> Torreon</w:t>
      </w:r>
      <w:r w:rsidR="00184081">
        <w:rPr>
          <w:lang w:val="en-GB"/>
        </w:rPr>
        <w:t>, located in the Durango district of</w:t>
      </w:r>
      <w:r w:rsidR="00D32AE2">
        <w:rPr>
          <w:lang w:val="en-GB"/>
        </w:rPr>
        <w:t xml:space="preserve"> Mexico. </w:t>
      </w:r>
      <w:r w:rsidR="00406811">
        <w:rPr>
          <w:lang w:val="en-GB"/>
        </w:rPr>
        <w:t>Section</w:t>
      </w:r>
      <w:r w:rsidR="00D32AE2">
        <w:rPr>
          <w:lang w:val="en-GB"/>
        </w:rPr>
        <w:t xml:space="preserve"> 4.2</w:t>
      </w:r>
      <w:r w:rsidR="00B72D0D">
        <w:rPr>
          <w:lang w:val="en-GB"/>
        </w:rPr>
        <w:t xml:space="preserve"> discusses the automotive industrial cluster</w:t>
      </w:r>
      <w:r w:rsidR="007856DD">
        <w:rPr>
          <w:lang w:val="en-GB"/>
        </w:rPr>
        <w:t xml:space="preserve"> in </w:t>
      </w:r>
      <w:r w:rsidR="00813879">
        <w:rPr>
          <w:lang w:val="en-GB"/>
        </w:rPr>
        <w:t>Hermosillo/Juarez</w:t>
      </w:r>
      <w:r w:rsidR="007856DD">
        <w:rPr>
          <w:lang w:val="en-GB"/>
        </w:rPr>
        <w:t xml:space="preserve"> which is </w:t>
      </w:r>
      <w:r w:rsidR="00184081">
        <w:rPr>
          <w:lang w:val="en-GB"/>
        </w:rPr>
        <w:t xml:space="preserve">located in the </w:t>
      </w:r>
      <w:r w:rsidR="008F2598">
        <w:rPr>
          <w:lang w:val="en-GB"/>
        </w:rPr>
        <w:t xml:space="preserve">Sonora and </w:t>
      </w:r>
      <w:r w:rsidR="00184081">
        <w:rPr>
          <w:lang w:val="en-GB"/>
        </w:rPr>
        <w:t>Chihuahua district</w:t>
      </w:r>
      <w:r w:rsidR="00EE38B3">
        <w:rPr>
          <w:lang w:val="en-GB"/>
        </w:rPr>
        <w:t>s</w:t>
      </w:r>
      <w:r w:rsidR="00184081">
        <w:rPr>
          <w:lang w:val="en-GB"/>
        </w:rPr>
        <w:t xml:space="preserve"> of</w:t>
      </w:r>
      <w:r w:rsidR="007856DD">
        <w:rPr>
          <w:lang w:val="en-GB"/>
        </w:rPr>
        <w:t xml:space="preserve"> </w:t>
      </w:r>
      <w:r w:rsidR="00D32AE2">
        <w:rPr>
          <w:lang w:val="en-GB"/>
        </w:rPr>
        <w:t xml:space="preserve">Mexico. </w:t>
      </w:r>
      <w:r w:rsidR="00C500CB">
        <w:rPr>
          <w:lang w:val="en-GB"/>
        </w:rPr>
        <w:t>Section</w:t>
      </w:r>
      <w:r w:rsidR="00D32AE2">
        <w:rPr>
          <w:lang w:val="en-GB"/>
        </w:rPr>
        <w:t xml:space="preserve"> 4.3</w:t>
      </w:r>
      <w:r w:rsidR="00B72D0D">
        <w:rPr>
          <w:lang w:val="en-GB"/>
        </w:rPr>
        <w:t xml:space="preserve"> takes a closer look at the apparel industrial cluster in </w:t>
      </w:r>
      <w:r w:rsidR="00C04CE6">
        <w:rPr>
          <w:lang w:val="en-GB"/>
        </w:rPr>
        <w:t>Wenzhou</w:t>
      </w:r>
      <w:r w:rsidR="00D32AE2">
        <w:rPr>
          <w:lang w:val="en-GB"/>
        </w:rPr>
        <w:t>,</w:t>
      </w:r>
      <w:r w:rsidR="002E3E3C">
        <w:rPr>
          <w:lang w:val="en-GB"/>
        </w:rPr>
        <w:t xml:space="preserve"> which is located in the Zhejiang province,</w:t>
      </w:r>
      <w:r w:rsidR="00D32AE2">
        <w:rPr>
          <w:lang w:val="en-GB"/>
        </w:rPr>
        <w:t xml:space="preserve"> China</w:t>
      </w:r>
      <w:r w:rsidR="002E3E3C">
        <w:rPr>
          <w:lang w:val="en-GB"/>
        </w:rPr>
        <w:t xml:space="preserve">. </w:t>
      </w:r>
      <w:r w:rsidR="00C500CB">
        <w:rPr>
          <w:lang w:val="en-GB"/>
        </w:rPr>
        <w:t>Section</w:t>
      </w:r>
      <w:r w:rsidR="00D32AE2">
        <w:rPr>
          <w:lang w:val="en-GB"/>
        </w:rPr>
        <w:t xml:space="preserve"> 4.4</w:t>
      </w:r>
      <w:r w:rsidR="00B72D0D">
        <w:rPr>
          <w:lang w:val="en-GB"/>
        </w:rPr>
        <w:t xml:space="preserve"> does the same for the automotive industrial cluster in </w:t>
      </w:r>
      <w:r w:rsidR="007549D8">
        <w:rPr>
          <w:lang w:val="en-GB"/>
        </w:rPr>
        <w:t>Shanghai</w:t>
      </w:r>
      <w:r w:rsidR="00B72D0D">
        <w:rPr>
          <w:lang w:val="en-GB"/>
        </w:rPr>
        <w:t xml:space="preserve">, </w:t>
      </w:r>
      <w:r w:rsidR="006B3EFA">
        <w:rPr>
          <w:lang w:val="en-GB"/>
        </w:rPr>
        <w:t>located in the Shang</w:t>
      </w:r>
      <w:r w:rsidR="00443520">
        <w:rPr>
          <w:lang w:val="en-GB"/>
        </w:rPr>
        <w:t>hai</w:t>
      </w:r>
      <w:r w:rsidR="006B3EFA">
        <w:rPr>
          <w:lang w:val="en-GB"/>
        </w:rPr>
        <w:t xml:space="preserve"> municipality </w:t>
      </w:r>
      <w:r w:rsidR="007856DD">
        <w:rPr>
          <w:lang w:val="en-GB"/>
        </w:rPr>
        <w:t>which is also in China</w:t>
      </w:r>
      <w:r w:rsidR="00B72D0D">
        <w:rPr>
          <w:lang w:val="en-GB"/>
        </w:rPr>
        <w:t xml:space="preserve">. Afterwards, a summary is </w:t>
      </w:r>
      <w:r w:rsidR="00F06029">
        <w:rPr>
          <w:lang w:val="en-GB"/>
        </w:rPr>
        <w:t>provided</w:t>
      </w:r>
      <w:r w:rsidR="009E4016">
        <w:rPr>
          <w:lang w:val="en-GB"/>
        </w:rPr>
        <w:t xml:space="preserve"> in order to compare the  causal chains that lead to industrial upgrading processes. The comparison of these causal mechanisms is discussed</w:t>
      </w:r>
      <w:r w:rsidR="00B72D0D">
        <w:rPr>
          <w:lang w:val="en-GB"/>
        </w:rPr>
        <w:t xml:space="preserve"> in </w:t>
      </w:r>
      <w:r w:rsidR="0072328E">
        <w:rPr>
          <w:lang w:val="en-GB"/>
        </w:rPr>
        <w:t>section</w:t>
      </w:r>
      <w:r w:rsidR="00B72D0D">
        <w:rPr>
          <w:lang w:val="en-GB"/>
        </w:rPr>
        <w:t xml:space="preserve"> 4.5. </w:t>
      </w:r>
    </w:p>
    <w:p w:rsidR="00A7539A" w:rsidRDefault="009A5043" w:rsidP="008B3CCB">
      <w:pPr>
        <w:pStyle w:val="Kop2"/>
        <w:tabs>
          <w:tab w:val="left" w:pos="709"/>
        </w:tabs>
        <w:spacing w:after="200" w:line="360" w:lineRule="auto"/>
        <w:rPr>
          <w:lang w:val="en-GB"/>
        </w:rPr>
      </w:pPr>
      <w:bookmarkStart w:id="17" w:name="_Toc391504479"/>
      <w:r>
        <w:rPr>
          <w:lang w:val="en-GB"/>
        </w:rPr>
        <w:t xml:space="preserve">4.1. </w:t>
      </w:r>
      <w:r w:rsidR="00F16B0C">
        <w:rPr>
          <w:lang w:val="en-GB"/>
        </w:rPr>
        <w:t>Apparel</w:t>
      </w:r>
      <w:r w:rsidR="002408DE">
        <w:rPr>
          <w:lang w:val="en-GB"/>
        </w:rPr>
        <w:t xml:space="preserve"> </w:t>
      </w:r>
      <w:r w:rsidR="00F16B0C">
        <w:rPr>
          <w:lang w:val="en-GB"/>
        </w:rPr>
        <w:t>industrial cluster</w:t>
      </w:r>
      <w:r w:rsidR="002408DE">
        <w:rPr>
          <w:lang w:val="en-GB"/>
        </w:rPr>
        <w:t xml:space="preserve"> in Torreon, Mexico</w:t>
      </w:r>
      <w:bookmarkEnd w:id="17"/>
    </w:p>
    <w:p w:rsidR="002946E1" w:rsidRDefault="00CC1283" w:rsidP="008B3CCB">
      <w:pPr>
        <w:tabs>
          <w:tab w:val="left" w:pos="709"/>
        </w:tabs>
        <w:spacing w:before="240" w:line="360" w:lineRule="auto"/>
        <w:jc w:val="both"/>
        <w:rPr>
          <w:lang w:val="en-GB"/>
        </w:rPr>
      </w:pPr>
      <w:r>
        <w:rPr>
          <w:lang w:val="en-GB"/>
        </w:rPr>
        <w:t>The original blue jeans capital in the North American apparel value chain was El Paso in the United States</w:t>
      </w:r>
      <w:r w:rsidR="00934C90">
        <w:rPr>
          <w:lang w:val="en-GB"/>
        </w:rPr>
        <w:t xml:space="preserve"> (US)</w:t>
      </w:r>
      <w:r>
        <w:rPr>
          <w:lang w:val="en-GB"/>
        </w:rPr>
        <w:t xml:space="preserve">. </w:t>
      </w:r>
      <w:r w:rsidR="000708A2">
        <w:rPr>
          <w:lang w:val="en-GB"/>
        </w:rPr>
        <w:t xml:space="preserve">The production of blue jeans in Paso peaked in the 70s, but as a result of strikes, high wages and other factors the production of blue jeans shifted from el Paso to Torreon (Bair &amp; Gereffi, 2003). </w:t>
      </w:r>
      <w:r w:rsidR="00507DF5">
        <w:rPr>
          <w:lang w:val="en-GB"/>
        </w:rPr>
        <w:t>The apparel industrial cluster in Torreon</w:t>
      </w:r>
      <w:r w:rsidR="00E81C26">
        <w:rPr>
          <w:lang w:val="en-GB"/>
        </w:rPr>
        <w:t>, in the</w:t>
      </w:r>
      <w:r w:rsidR="0087531B">
        <w:rPr>
          <w:lang w:val="en-GB"/>
        </w:rPr>
        <w:t xml:space="preserve"> Mexican</w:t>
      </w:r>
      <w:r w:rsidR="00E81C26">
        <w:rPr>
          <w:lang w:val="en-GB"/>
        </w:rPr>
        <w:t xml:space="preserve"> district of </w:t>
      </w:r>
      <w:r w:rsidR="002806E6">
        <w:rPr>
          <w:lang w:val="en-GB"/>
        </w:rPr>
        <w:t xml:space="preserve">Durango, </w:t>
      </w:r>
      <w:r w:rsidR="00507DF5">
        <w:rPr>
          <w:lang w:val="en-GB"/>
        </w:rPr>
        <w:t xml:space="preserve">has become an important production location for blue jeans. After the NAFTA membership, the production of garments rose from 500.000 pieces a week in 1993 to 4.000.000 pieces a week in 2004 (Gereffi, 2005b, p. 13). </w:t>
      </w:r>
      <w:r w:rsidR="002F1703">
        <w:rPr>
          <w:lang w:val="en-GB"/>
        </w:rPr>
        <w:t>The institutional context in which the apparel industrial cluster of Torreon operates is mainly characterized</w:t>
      </w:r>
      <w:r w:rsidR="001F3716">
        <w:rPr>
          <w:lang w:val="en-GB"/>
        </w:rPr>
        <w:t xml:space="preserve"> by</w:t>
      </w:r>
      <w:r w:rsidR="006D108C">
        <w:rPr>
          <w:lang w:val="en-GB"/>
        </w:rPr>
        <w:t xml:space="preserve"> </w:t>
      </w:r>
      <w:r w:rsidR="0072328E">
        <w:rPr>
          <w:lang w:val="en-GB"/>
        </w:rPr>
        <w:t xml:space="preserve">the </w:t>
      </w:r>
      <w:r w:rsidR="006D108C">
        <w:rPr>
          <w:lang w:val="en-GB"/>
        </w:rPr>
        <w:t xml:space="preserve">Maquiladoras </w:t>
      </w:r>
      <w:r w:rsidR="0072328E">
        <w:rPr>
          <w:lang w:val="en-GB"/>
        </w:rPr>
        <w:t>program</w:t>
      </w:r>
      <w:r w:rsidR="006D108C">
        <w:rPr>
          <w:lang w:val="en-GB"/>
        </w:rPr>
        <w:t xml:space="preserve">, </w:t>
      </w:r>
      <w:r w:rsidR="0072328E">
        <w:rPr>
          <w:lang w:val="en-GB"/>
        </w:rPr>
        <w:t xml:space="preserve">the </w:t>
      </w:r>
      <w:r w:rsidR="002F1703">
        <w:rPr>
          <w:lang w:val="en-GB"/>
        </w:rPr>
        <w:t xml:space="preserve">NAFTA </w:t>
      </w:r>
      <w:r w:rsidR="0072328E">
        <w:rPr>
          <w:lang w:val="en-GB"/>
        </w:rPr>
        <w:t>free trade zone</w:t>
      </w:r>
      <w:r w:rsidR="002F1703">
        <w:rPr>
          <w:lang w:val="en-GB"/>
        </w:rPr>
        <w:t xml:space="preserve"> and the policies inherent to the General Agreement on Tariffs and Trade (GATT). The different implications of these </w:t>
      </w:r>
      <w:r w:rsidR="00A76766">
        <w:rPr>
          <w:lang w:val="en-GB"/>
        </w:rPr>
        <w:t>policies</w:t>
      </w:r>
      <w:r w:rsidR="00D47947">
        <w:rPr>
          <w:lang w:val="en-GB"/>
        </w:rPr>
        <w:t xml:space="preserve"> with regard to industrial upgrading</w:t>
      </w:r>
      <w:r w:rsidR="002F1703">
        <w:rPr>
          <w:lang w:val="en-GB"/>
        </w:rPr>
        <w:t xml:space="preserve"> are discussed </w:t>
      </w:r>
      <w:r w:rsidR="008C7DEE">
        <w:rPr>
          <w:lang w:val="en-GB"/>
        </w:rPr>
        <w:t>in</w:t>
      </w:r>
      <w:r w:rsidR="006B3EFA">
        <w:rPr>
          <w:lang w:val="en-GB"/>
        </w:rPr>
        <w:t xml:space="preserve">to </w:t>
      </w:r>
      <w:r w:rsidR="002F1703">
        <w:rPr>
          <w:lang w:val="en-GB"/>
        </w:rPr>
        <w:t xml:space="preserve">detail in order to understand the industrialization strategies </w:t>
      </w:r>
      <w:r w:rsidR="00593C05">
        <w:rPr>
          <w:lang w:val="en-GB"/>
        </w:rPr>
        <w:t xml:space="preserve">that are </w:t>
      </w:r>
      <w:r w:rsidR="002F1703">
        <w:rPr>
          <w:lang w:val="en-GB"/>
        </w:rPr>
        <w:t>used</w:t>
      </w:r>
      <w:r w:rsidR="00593C05">
        <w:rPr>
          <w:lang w:val="en-GB"/>
        </w:rPr>
        <w:t xml:space="preserve"> by the Mexican state. </w:t>
      </w:r>
    </w:p>
    <w:p w:rsidR="00A34193" w:rsidRDefault="00A34193" w:rsidP="008B3CCB">
      <w:pPr>
        <w:tabs>
          <w:tab w:val="left" w:pos="709"/>
        </w:tabs>
        <w:spacing w:before="240" w:line="360" w:lineRule="auto"/>
        <w:jc w:val="both"/>
        <w:rPr>
          <w:lang w:val="en-GB"/>
        </w:rPr>
      </w:pPr>
    </w:p>
    <w:p w:rsidR="00FB5117" w:rsidRDefault="00BB2E8A" w:rsidP="008B3CCB">
      <w:pPr>
        <w:tabs>
          <w:tab w:val="left" w:pos="709"/>
        </w:tabs>
        <w:spacing w:before="240" w:line="360" w:lineRule="auto"/>
        <w:jc w:val="both"/>
        <w:rPr>
          <w:lang w:val="en-GB"/>
        </w:rPr>
      </w:pPr>
      <w:r>
        <w:rPr>
          <w:lang w:val="en-GB"/>
        </w:rPr>
        <w:lastRenderedPageBreak/>
        <w:t>The institutional environment in which th</w:t>
      </w:r>
      <w:r w:rsidR="00354F25">
        <w:rPr>
          <w:lang w:val="en-GB"/>
        </w:rPr>
        <w:t>e</w:t>
      </w:r>
      <w:r>
        <w:rPr>
          <w:lang w:val="en-GB"/>
        </w:rPr>
        <w:t xml:space="preserve"> industrial cluster of To</w:t>
      </w:r>
      <w:r w:rsidR="002F1703">
        <w:rPr>
          <w:lang w:val="en-GB"/>
        </w:rPr>
        <w:t xml:space="preserve">rreon operates is characterized, at first, by </w:t>
      </w:r>
      <w:r>
        <w:rPr>
          <w:lang w:val="en-GB"/>
        </w:rPr>
        <w:t>Maquila</w:t>
      </w:r>
      <w:r w:rsidR="00354F25">
        <w:rPr>
          <w:lang w:val="en-GB"/>
        </w:rPr>
        <w:t>doras</w:t>
      </w:r>
      <w:r w:rsidR="0033710E">
        <w:rPr>
          <w:lang w:val="en-GB"/>
        </w:rPr>
        <w:t xml:space="preserve"> </w:t>
      </w:r>
      <w:r w:rsidR="0029155E">
        <w:rPr>
          <w:lang w:val="en-GB"/>
        </w:rPr>
        <w:t>(or more commonly referred to as "Maquila")</w:t>
      </w:r>
      <w:r>
        <w:rPr>
          <w:lang w:val="en-GB"/>
        </w:rPr>
        <w:t xml:space="preserve"> policies</w:t>
      </w:r>
      <w:r w:rsidR="0033710E">
        <w:rPr>
          <w:rStyle w:val="Voetnootmarkering"/>
          <w:lang w:val="en-GB"/>
        </w:rPr>
        <w:footnoteReference w:id="12"/>
      </w:r>
      <w:r w:rsidR="0029155E">
        <w:rPr>
          <w:lang w:val="en-GB"/>
        </w:rPr>
        <w:t>.</w:t>
      </w:r>
      <w:r>
        <w:rPr>
          <w:lang w:val="en-GB"/>
        </w:rPr>
        <w:t xml:space="preserve"> </w:t>
      </w:r>
      <w:r w:rsidR="00354F25">
        <w:rPr>
          <w:lang w:val="en-GB"/>
        </w:rPr>
        <w:t>These</w:t>
      </w:r>
      <w:r w:rsidR="00E832EA">
        <w:rPr>
          <w:lang w:val="en-GB"/>
        </w:rPr>
        <w:t xml:space="preserve"> </w:t>
      </w:r>
      <w:r w:rsidR="00354F25">
        <w:rPr>
          <w:lang w:val="en-GB"/>
        </w:rPr>
        <w:t>Maquila policies are part of the Borde</w:t>
      </w:r>
      <w:r w:rsidR="00323240">
        <w:rPr>
          <w:lang w:val="en-GB"/>
        </w:rPr>
        <w:t>r Industrialization Program (BIP</w:t>
      </w:r>
      <w:r w:rsidR="00354F25">
        <w:rPr>
          <w:lang w:val="en-GB"/>
        </w:rPr>
        <w:t>)</w:t>
      </w:r>
      <w:r w:rsidR="00401072">
        <w:rPr>
          <w:lang w:val="en-GB"/>
        </w:rPr>
        <w:t xml:space="preserve">, </w:t>
      </w:r>
      <w:r w:rsidR="00354F25">
        <w:rPr>
          <w:lang w:val="en-GB"/>
        </w:rPr>
        <w:t xml:space="preserve"> which replaced the Bracero program</w:t>
      </w:r>
      <w:r w:rsidR="006F454C">
        <w:rPr>
          <w:lang w:val="en-GB"/>
        </w:rPr>
        <w:t xml:space="preserve"> in 1965</w:t>
      </w:r>
      <w:r w:rsidR="00354F25">
        <w:rPr>
          <w:lang w:val="en-GB"/>
        </w:rPr>
        <w:t xml:space="preserve">. </w:t>
      </w:r>
      <w:r w:rsidR="006F454C">
        <w:rPr>
          <w:lang w:val="en-GB"/>
        </w:rPr>
        <w:t xml:space="preserve">The purpose of the </w:t>
      </w:r>
      <w:r w:rsidR="001A2C81">
        <w:rPr>
          <w:lang w:val="en-GB"/>
        </w:rPr>
        <w:t>BIP program</w:t>
      </w:r>
      <w:r w:rsidR="006F454C">
        <w:rPr>
          <w:lang w:val="en-GB"/>
        </w:rPr>
        <w:t xml:space="preserve"> was to attract foreign investment and to stimulate exports in order to create employment in the very poor border district</w:t>
      </w:r>
      <w:r w:rsidR="00A22E6F">
        <w:rPr>
          <w:lang w:val="en-GB"/>
        </w:rPr>
        <w:t>s</w:t>
      </w:r>
      <w:r w:rsidR="006F454C">
        <w:rPr>
          <w:lang w:val="en-GB"/>
        </w:rPr>
        <w:t xml:space="preserve"> of Mexico (</w:t>
      </w:r>
      <w:r w:rsidR="0029155E">
        <w:rPr>
          <w:lang w:val="en-GB"/>
        </w:rPr>
        <w:t xml:space="preserve">Buitelaar &amp; Padilla Perez, 2000, p.1629). </w:t>
      </w:r>
      <w:r w:rsidR="0089020C">
        <w:rPr>
          <w:lang w:val="en-GB"/>
        </w:rPr>
        <w:t xml:space="preserve">The program especially drew attention from </w:t>
      </w:r>
      <w:r w:rsidR="00A82D37">
        <w:rPr>
          <w:lang w:val="en-GB"/>
        </w:rPr>
        <w:t>US</w:t>
      </w:r>
      <w:r w:rsidR="0089020C">
        <w:rPr>
          <w:lang w:val="en-GB"/>
        </w:rPr>
        <w:t xml:space="preserve"> TNCs, who were short of cheap labour after the stop of the Bracero program (ibid.)</w:t>
      </w:r>
      <w:r w:rsidR="0089020C">
        <w:rPr>
          <w:rStyle w:val="Voetnootmarkering"/>
          <w:lang w:val="en-GB"/>
        </w:rPr>
        <w:footnoteReference w:id="13"/>
      </w:r>
      <w:r w:rsidR="0089020C">
        <w:rPr>
          <w:lang w:val="en-GB"/>
        </w:rPr>
        <w:t xml:space="preserve">. </w:t>
      </w:r>
      <w:r w:rsidR="00803AAE">
        <w:rPr>
          <w:lang w:val="en-GB"/>
        </w:rPr>
        <w:t>Because of this, the Maquila program is often seen as a strategy of expor</w:t>
      </w:r>
      <w:r w:rsidR="00401072">
        <w:rPr>
          <w:lang w:val="en-GB"/>
        </w:rPr>
        <w:t>t-led growth (Gereffi, 2005b, p.</w:t>
      </w:r>
      <w:r w:rsidR="00803AAE">
        <w:rPr>
          <w:lang w:val="en-GB"/>
        </w:rPr>
        <w:t>3)</w:t>
      </w:r>
      <w:r w:rsidR="0040584F">
        <w:rPr>
          <w:lang w:val="en-GB"/>
        </w:rPr>
        <w:t xml:space="preserve">. </w:t>
      </w:r>
      <w:r w:rsidR="00085602">
        <w:rPr>
          <w:lang w:val="en-GB"/>
        </w:rPr>
        <w:t xml:space="preserve">From the </w:t>
      </w:r>
      <w:r w:rsidR="00A82D37">
        <w:rPr>
          <w:lang w:val="en-GB"/>
        </w:rPr>
        <w:t>US</w:t>
      </w:r>
      <w:r w:rsidR="00085602">
        <w:rPr>
          <w:lang w:val="en-GB"/>
        </w:rPr>
        <w:t xml:space="preserve"> perspective, the </w:t>
      </w:r>
      <w:r w:rsidR="0040584F">
        <w:rPr>
          <w:lang w:val="en-GB"/>
        </w:rPr>
        <w:t>supply of cheap labour was exactly the original idea of policy m</w:t>
      </w:r>
      <w:r w:rsidR="00443520">
        <w:rPr>
          <w:lang w:val="en-GB"/>
        </w:rPr>
        <w:t>akers in 1965. The emergence of</w:t>
      </w:r>
      <w:r w:rsidR="00466C69">
        <w:rPr>
          <w:lang w:val="en-GB"/>
        </w:rPr>
        <w:t xml:space="preserve"> </w:t>
      </w:r>
      <w:r w:rsidR="0040584F">
        <w:rPr>
          <w:lang w:val="en-GB"/>
        </w:rPr>
        <w:t xml:space="preserve">rapidly developing economies in Asia, like Japan, challenged </w:t>
      </w:r>
      <w:r w:rsidR="00A82D37">
        <w:rPr>
          <w:lang w:val="en-GB"/>
        </w:rPr>
        <w:t>US</w:t>
      </w:r>
      <w:r w:rsidR="0040584F">
        <w:rPr>
          <w:lang w:val="en-GB"/>
        </w:rPr>
        <w:t xml:space="preserve"> dominance in labour-intensive</w:t>
      </w:r>
      <w:r w:rsidR="00F33AD9">
        <w:rPr>
          <w:lang w:val="en-GB"/>
        </w:rPr>
        <w:t xml:space="preserve"> assembly-line</w:t>
      </w:r>
      <w:r w:rsidR="0040584F">
        <w:rPr>
          <w:lang w:val="en-GB"/>
        </w:rPr>
        <w:t xml:space="preserve"> industries. Mexico was seen as a basin of cheap labour and therefore the United States </w:t>
      </w:r>
      <w:r w:rsidR="00A22E6F">
        <w:rPr>
          <w:lang w:val="en-GB"/>
        </w:rPr>
        <w:t>adopted</w:t>
      </w:r>
      <w:r w:rsidR="00323240">
        <w:rPr>
          <w:lang w:val="en-GB"/>
        </w:rPr>
        <w:t xml:space="preserve"> tariff item 807.00, which allowed </w:t>
      </w:r>
      <w:r w:rsidR="00A82D37">
        <w:rPr>
          <w:lang w:val="en-GB"/>
        </w:rPr>
        <w:t>US</w:t>
      </w:r>
      <w:r w:rsidR="00323240">
        <w:rPr>
          <w:lang w:val="en-GB"/>
        </w:rPr>
        <w:t xml:space="preserve"> companies to produce in Mexican border regions without financial trade barriers (Buitelaar &amp; Padilla Pere</w:t>
      </w:r>
      <w:r w:rsidR="00085602">
        <w:rPr>
          <w:lang w:val="en-GB"/>
        </w:rPr>
        <w:t>z, 2000; Bair, 2002; Gereffi, 2005b</w:t>
      </w:r>
      <w:r w:rsidR="00323240">
        <w:rPr>
          <w:lang w:val="en-GB"/>
        </w:rPr>
        <w:t xml:space="preserve">).  Later on, these tariff items were harmonized in </w:t>
      </w:r>
      <w:r w:rsidR="008D27BD">
        <w:rPr>
          <w:lang w:val="en-GB"/>
        </w:rPr>
        <w:t xml:space="preserve">the </w:t>
      </w:r>
      <w:r w:rsidR="00323240">
        <w:rPr>
          <w:lang w:val="en-GB"/>
        </w:rPr>
        <w:t xml:space="preserve">9802.00.60 and 9802.00.80 </w:t>
      </w:r>
      <w:r w:rsidR="008D27BD">
        <w:rPr>
          <w:lang w:val="en-GB"/>
        </w:rPr>
        <w:t xml:space="preserve">tariff items, </w:t>
      </w:r>
      <w:r w:rsidR="00323240">
        <w:rPr>
          <w:lang w:val="en-GB"/>
        </w:rPr>
        <w:t xml:space="preserve">which allowed </w:t>
      </w:r>
      <w:r w:rsidR="00A82D37">
        <w:rPr>
          <w:lang w:val="en-GB"/>
        </w:rPr>
        <w:t>US</w:t>
      </w:r>
      <w:r w:rsidR="00323240">
        <w:rPr>
          <w:lang w:val="en-GB"/>
        </w:rPr>
        <w:t xml:space="preserve"> companies to produce products in foreign countries only if the goods were assembled with in the </w:t>
      </w:r>
      <w:r w:rsidR="00A82D37">
        <w:rPr>
          <w:lang w:val="en-GB"/>
        </w:rPr>
        <w:t>US</w:t>
      </w:r>
      <w:r w:rsidR="00A22E6F">
        <w:rPr>
          <w:lang w:val="en-GB"/>
        </w:rPr>
        <w:t xml:space="preserve"> produced components (</w:t>
      </w:r>
      <w:r w:rsidR="00085602">
        <w:rPr>
          <w:lang w:val="en-GB"/>
        </w:rPr>
        <w:t>Buitelaar &amp; Padilla Perez, 2000, p.1628</w:t>
      </w:r>
      <w:r w:rsidR="00A22E6F">
        <w:rPr>
          <w:lang w:val="en-GB"/>
        </w:rPr>
        <w:t>).</w:t>
      </w:r>
      <w:r w:rsidR="00E62AD6">
        <w:rPr>
          <w:lang w:val="en-GB"/>
        </w:rPr>
        <w:t xml:space="preserve"> The </w:t>
      </w:r>
      <w:r w:rsidR="00CA4D5C">
        <w:rPr>
          <w:lang w:val="en-GB"/>
        </w:rPr>
        <w:t>success</w:t>
      </w:r>
      <w:r w:rsidR="00E62AD6">
        <w:rPr>
          <w:lang w:val="en-GB"/>
        </w:rPr>
        <w:t xml:space="preserve"> of the program is its ability to attract foreign industries to Mexico </w:t>
      </w:r>
      <w:r w:rsidR="00C468BC">
        <w:rPr>
          <w:lang w:val="en-GB"/>
        </w:rPr>
        <w:t xml:space="preserve">and to increase the </w:t>
      </w:r>
      <w:r w:rsidR="00E72E91">
        <w:rPr>
          <w:lang w:val="en-GB"/>
        </w:rPr>
        <w:t>exports (</w:t>
      </w:r>
      <w:r w:rsidR="00E62AD6">
        <w:rPr>
          <w:lang w:val="en-GB"/>
        </w:rPr>
        <w:t xml:space="preserve">ibid.). </w:t>
      </w:r>
      <w:r w:rsidR="00E72E91">
        <w:rPr>
          <w:lang w:val="en-GB"/>
        </w:rPr>
        <w:t>The program originated in a changing industrialization strategy. After the ISI model that had been applied from 1940-1965, the Mexican stat</w:t>
      </w:r>
      <w:r w:rsidR="00466C69">
        <w:rPr>
          <w:lang w:val="en-GB"/>
        </w:rPr>
        <w:t xml:space="preserve">e shifted towards an EOI model (Buitelaar &amp; Padilla Perez, 2000; Bair &amp; Gereffi, 2003; Gereffi, 2005b). The new EOI model applied by the Mexican state </w:t>
      </w:r>
      <w:r w:rsidR="00837B96">
        <w:rPr>
          <w:lang w:val="en-GB"/>
        </w:rPr>
        <w:t xml:space="preserve">reflects </w:t>
      </w:r>
      <w:r w:rsidR="00466C69">
        <w:rPr>
          <w:lang w:val="en-GB"/>
        </w:rPr>
        <w:t xml:space="preserve"> </w:t>
      </w:r>
      <w:r w:rsidR="00837B96">
        <w:rPr>
          <w:lang w:val="en-GB"/>
        </w:rPr>
        <w:t xml:space="preserve">a </w:t>
      </w:r>
      <w:r w:rsidR="00EA5DBB">
        <w:rPr>
          <w:lang w:val="en-GB"/>
        </w:rPr>
        <w:t>decrease</w:t>
      </w:r>
      <w:r w:rsidR="00837B96">
        <w:rPr>
          <w:lang w:val="en-GB"/>
        </w:rPr>
        <w:t xml:space="preserve"> </w:t>
      </w:r>
      <w:r w:rsidR="00EA5DBB">
        <w:rPr>
          <w:lang w:val="en-GB"/>
        </w:rPr>
        <w:t>in</w:t>
      </w:r>
      <w:r w:rsidR="00837B96">
        <w:rPr>
          <w:lang w:val="en-GB"/>
        </w:rPr>
        <w:t xml:space="preserve"> the use of policy instruments and industrial structure policy, because the state was actively withdrawing itself</w:t>
      </w:r>
      <w:r w:rsidR="00593C05">
        <w:rPr>
          <w:lang w:val="en-GB"/>
        </w:rPr>
        <w:t xml:space="preserve"> from </w:t>
      </w:r>
      <w:r w:rsidR="00EA5DBB">
        <w:rPr>
          <w:lang w:val="en-GB"/>
        </w:rPr>
        <w:lastRenderedPageBreak/>
        <w:t>intervention</w:t>
      </w:r>
      <w:r w:rsidR="00593C05">
        <w:rPr>
          <w:lang w:val="en-GB"/>
        </w:rPr>
        <w:t xml:space="preserve"> in the economy</w:t>
      </w:r>
      <w:r w:rsidR="00837B96">
        <w:rPr>
          <w:lang w:val="en-GB"/>
        </w:rPr>
        <w:t xml:space="preserve">. Moreover, as the Bracero program mainly attracted </w:t>
      </w:r>
      <w:r w:rsidR="00A82D37">
        <w:rPr>
          <w:lang w:val="en-GB"/>
        </w:rPr>
        <w:t>US</w:t>
      </w:r>
      <w:r w:rsidR="00837B96">
        <w:rPr>
          <w:lang w:val="en-GB"/>
        </w:rPr>
        <w:t xml:space="preserve"> firms, it was not responding towards Mexican firms who would not be able to </w:t>
      </w:r>
      <w:r w:rsidR="0033710E">
        <w:rPr>
          <w:lang w:val="en-GB"/>
        </w:rPr>
        <w:t xml:space="preserve">compete with these </w:t>
      </w:r>
      <w:r w:rsidR="00A82D37">
        <w:rPr>
          <w:lang w:val="en-GB"/>
        </w:rPr>
        <w:t>US</w:t>
      </w:r>
      <w:r w:rsidR="0033710E">
        <w:rPr>
          <w:lang w:val="en-GB"/>
        </w:rPr>
        <w:t xml:space="preserve"> TNCs. </w:t>
      </w:r>
    </w:p>
    <w:p w:rsidR="0055670D" w:rsidRDefault="00036123" w:rsidP="008B3CCB">
      <w:pPr>
        <w:tabs>
          <w:tab w:val="left" w:pos="709"/>
        </w:tabs>
        <w:spacing w:before="240" w:line="360" w:lineRule="auto"/>
        <w:jc w:val="both"/>
        <w:rPr>
          <w:lang w:val="en-GB"/>
        </w:rPr>
      </w:pPr>
      <w:r>
        <w:rPr>
          <w:lang w:val="en-GB"/>
        </w:rPr>
        <w:t xml:space="preserve">The second institutional arrangement that is relevant in analyzing industrial upgrading processes in the Torreon apparel industrial cluster </w:t>
      </w:r>
      <w:r w:rsidR="00AC4950">
        <w:rPr>
          <w:lang w:val="en-GB"/>
        </w:rPr>
        <w:t>is</w:t>
      </w:r>
      <w:r>
        <w:rPr>
          <w:lang w:val="en-GB"/>
        </w:rPr>
        <w:t xml:space="preserve"> the NAFTA</w:t>
      </w:r>
      <w:r w:rsidR="00AC4950">
        <w:rPr>
          <w:lang w:val="en-GB"/>
        </w:rPr>
        <w:t xml:space="preserve"> agreement</w:t>
      </w:r>
      <w:r>
        <w:rPr>
          <w:lang w:val="en-GB"/>
        </w:rPr>
        <w:t xml:space="preserve">. Mexico joined the NAFTA in 1993, and since then there has been a drastic increase in the export of garments (Gereffi, 2005b). </w:t>
      </w:r>
      <w:r w:rsidR="006C6645">
        <w:rPr>
          <w:lang w:val="en-GB"/>
        </w:rPr>
        <w:t xml:space="preserve">The regulations that are inherent to the NAFTA agreement mainly influenced the trade relationships with other NAFTA </w:t>
      </w:r>
      <w:r w:rsidR="007856DD">
        <w:rPr>
          <w:lang w:val="en-GB"/>
        </w:rPr>
        <w:t>partner countries</w:t>
      </w:r>
      <w:r w:rsidR="006C6645">
        <w:rPr>
          <w:lang w:val="en-GB"/>
        </w:rPr>
        <w:t xml:space="preserve">. </w:t>
      </w:r>
      <w:r w:rsidR="00C1710D">
        <w:rPr>
          <w:lang w:val="en-GB"/>
        </w:rPr>
        <w:t>According to Kessler</w:t>
      </w:r>
      <w:r w:rsidR="00676FAF">
        <w:rPr>
          <w:lang w:val="en-GB"/>
        </w:rPr>
        <w:t xml:space="preserve"> (</w:t>
      </w:r>
      <w:r w:rsidR="00C51E53">
        <w:rPr>
          <w:lang w:val="en-GB"/>
        </w:rPr>
        <w:t>1999</w:t>
      </w:r>
      <w:r w:rsidR="00676FAF">
        <w:rPr>
          <w:lang w:val="en-GB"/>
        </w:rPr>
        <w:t>)</w:t>
      </w:r>
      <w:r w:rsidR="00401072">
        <w:rPr>
          <w:lang w:val="en-GB"/>
        </w:rPr>
        <w:t>,</w:t>
      </w:r>
      <w:r w:rsidR="00676FAF">
        <w:rPr>
          <w:lang w:val="en-GB"/>
        </w:rPr>
        <w:t xml:space="preserve"> the NAFTA agreement is especially relevant for the apparel and </w:t>
      </w:r>
      <w:r w:rsidR="00F3743E">
        <w:rPr>
          <w:lang w:val="en-GB"/>
        </w:rPr>
        <w:t>automotive</w:t>
      </w:r>
      <w:r w:rsidR="00676FAF">
        <w:rPr>
          <w:lang w:val="en-GB"/>
        </w:rPr>
        <w:t xml:space="preserve"> </w:t>
      </w:r>
      <w:r w:rsidR="00F3743E">
        <w:rPr>
          <w:lang w:val="en-GB"/>
        </w:rPr>
        <w:t>industries</w:t>
      </w:r>
      <w:r w:rsidR="00676FAF">
        <w:rPr>
          <w:lang w:val="en-GB"/>
        </w:rPr>
        <w:t>, because they give the opportunity to allocate new transnational production networks</w:t>
      </w:r>
      <w:r w:rsidR="00593C05">
        <w:rPr>
          <w:lang w:val="en-GB"/>
        </w:rPr>
        <w:t xml:space="preserve"> and to rationalize </w:t>
      </w:r>
      <w:r w:rsidR="009074FE">
        <w:rPr>
          <w:lang w:val="en-GB"/>
        </w:rPr>
        <w:t>the apparel</w:t>
      </w:r>
      <w:r w:rsidR="00593C05">
        <w:rPr>
          <w:lang w:val="en-GB"/>
        </w:rPr>
        <w:t xml:space="preserve"> value chains</w:t>
      </w:r>
      <w:r w:rsidR="00676FAF">
        <w:rPr>
          <w:lang w:val="en-GB"/>
        </w:rPr>
        <w:t>. The opening up of the market throug</w:t>
      </w:r>
      <w:r w:rsidR="009E4016">
        <w:rPr>
          <w:lang w:val="en-GB"/>
        </w:rPr>
        <w:t>h the NAFTA agreement eliminates</w:t>
      </w:r>
      <w:r w:rsidR="00676FAF">
        <w:rPr>
          <w:lang w:val="en-GB"/>
        </w:rPr>
        <w:t xml:space="preserve"> multiple trade barriers with regard to the apparel industry. </w:t>
      </w:r>
      <w:r w:rsidR="007743DC">
        <w:rPr>
          <w:lang w:val="en-GB"/>
        </w:rPr>
        <w:t>The gradual elimination of tariffs and quotas for the apparel industry is implemented through the elimination of the 807.00 tariff item (ibid., p.568).</w:t>
      </w:r>
      <w:r w:rsidR="0055670D">
        <w:rPr>
          <w:lang w:val="en-GB"/>
        </w:rPr>
        <w:t xml:space="preserve"> The elimination of this tariff item is important, as it gave suppliers the ability to integrate downstream activities in the Mexican part of the value chain.</w:t>
      </w:r>
      <w:r w:rsidR="007743DC">
        <w:rPr>
          <w:lang w:val="en-GB"/>
        </w:rPr>
        <w:t xml:space="preserve"> Since the implementation of the NAFTA agreement, the regulations for the quotas and tariffs of the apparel industry are subsumed to the Harmonized Tariff Schedule (HTS)</w:t>
      </w:r>
      <w:r w:rsidR="00593C05">
        <w:rPr>
          <w:rStyle w:val="Voetnootmarkering"/>
          <w:lang w:val="en-GB"/>
        </w:rPr>
        <w:footnoteReference w:id="14"/>
      </w:r>
      <w:r w:rsidR="007743DC">
        <w:rPr>
          <w:lang w:val="en-GB"/>
        </w:rPr>
        <w:t>. This means that the 20 % duty on the value added to garments in Mexico is eliminated through the HTS agreement, which makes it cheaper for lead firms to outsource activities to Mexico (ibid.).</w:t>
      </w:r>
      <w:r w:rsidR="009236B1">
        <w:rPr>
          <w:lang w:val="en-GB"/>
        </w:rPr>
        <w:t xml:space="preserve"> Moreover, the Multi </w:t>
      </w:r>
      <w:r w:rsidR="008D27BD">
        <w:rPr>
          <w:lang w:val="en-GB"/>
        </w:rPr>
        <w:t>Fibre</w:t>
      </w:r>
      <w:r w:rsidR="009236B1">
        <w:rPr>
          <w:lang w:val="en-GB"/>
        </w:rPr>
        <w:t xml:space="preserve"> </w:t>
      </w:r>
      <w:r w:rsidR="008D27BD">
        <w:rPr>
          <w:lang w:val="en-GB"/>
        </w:rPr>
        <w:t>Arrangement</w:t>
      </w:r>
      <w:r w:rsidR="009236B1">
        <w:rPr>
          <w:lang w:val="en-GB"/>
        </w:rPr>
        <w:t xml:space="preserve"> (MFA)</w:t>
      </w:r>
      <w:r w:rsidR="00593C05">
        <w:rPr>
          <w:rStyle w:val="Voetnootmarkering"/>
          <w:lang w:val="en-GB"/>
        </w:rPr>
        <w:footnoteReference w:id="15"/>
      </w:r>
      <w:r w:rsidR="009236B1">
        <w:rPr>
          <w:lang w:val="en-GB"/>
        </w:rPr>
        <w:t>, which consisted of quotas with regard to apparel</w:t>
      </w:r>
      <w:r w:rsidR="001F3716">
        <w:rPr>
          <w:lang w:val="en-GB"/>
        </w:rPr>
        <w:t xml:space="preserve"> exports</w:t>
      </w:r>
      <w:r w:rsidR="009236B1">
        <w:rPr>
          <w:lang w:val="en-GB"/>
        </w:rPr>
        <w:t xml:space="preserve">, </w:t>
      </w:r>
      <w:r w:rsidR="00401072">
        <w:rPr>
          <w:lang w:val="en-GB"/>
        </w:rPr>
        <w:t>was</w:t>
      </w:r>
      <w:r w:rsidR="009236B1">
        <w:rPr>
          <w:lang w:val="en-GB"/>
        </w:rPr>
        <w:t xml:space="preserve"> </w:t>
      </w:r>
      <w:r w:rsidR="001F3716">
        <w:rPr>
          <w:lang w:val="en-GB"/>
        </w:rPr>
        <w:t xml:space="preserve">gradually </w:t>
      </w:r>
      <w:r w:rsidR="00CA4D5C">
        <w:rPr>
          <w:lang w:val="en-GB"/>
        </w:rPr>
        <w:t xml:space="preserve">eliminated until its stop in </w:t>
      </w:r>
      <w:r w:rsidR="00DE2968">
        <w:rPr>
          <w:lang w:val="en-GB"/>
        </w:rPr>
        <w:t>2005</w:t>
      </w:r>
      <w:r w:rsidR="00EC32FD">
        <w:rPr>
          <w:lang w:val="en-GB"/>
        </w:rPr>
        <w:t xml:space="preserve"> </w:t>
      </w:r>
      <w:r w:rsidR="009236B1">
        <w:rPr>
          <w:lang w:val="en-GB"/>
        </w:rPr>
        <w:t>(</w:t>
      </w:r>
      <w:r w:rsidR="001D2F62">
        <w:rPr>
          <w:lang w:val="en-GB"/>
        </w:rPr>
        <w:t xml:space="preserve">Gereffi, 2005b; </w:t>
      </w:r>
      <w:proofErr w:type="spellStart"/>
      <w:r w:rsidR="001D2F62">
        <w:rPr>
          <w:lang w:val="en-GB"/>
        </w:rPr>
        <w:t>Linfei</w:t>
      </w:r>
      <w:proofErr w:type="spellEnd"/>
      <w:r w:rsidR="001D2F62">
        <w:rPr>
          <w:lang w:val="en-GB"/>
        </w:rPr>
        <w:t xml:space="preserve"> &amp; </w:t>
      </w:r>
      <w:proofErr w:type="spellStart"/>
      <w:r w:rsidR="001D2F62">
        <w:rPr>
          <w:lang w:val="en-GB"/>
        </w:rPr>
        <w:t>Qingliang</w:t>
      </w:r>
      <w:proofErr w:type="spellEnd"/>
      <w:r w:rsidR="001D2F62">
        <w:rPr>
          <w:lang w:val="en-GB"/>
        </w:rPr>
        <w:t>, 2009</w:t>
      </w:r>
      <w:r w:rsidR="009236B1">
        <w:rPr>
          <w:lang w:val="en-GB"/>
        </w:rPr>
        <w:t xml:space="preserve">). </w:t>
      </w:r>
      <w:r w:rsidR="0055670D">
        <w:rPr>
          <w:lang w:val="en-GB"/>
        </w:rPr>
        <w:t>Subsequently</w:t>
      </w:r>
      <w:r w:rsidR="008D27BD">
        <w:rPr>
          <w:lang w:val="en-GB"/>
        </w:rPr>
        <w:t>,</w:t>
      </w:r>
      <w:r w:rsidR="009E3679">
        <w:rPr>
          <w:lang w:val="en-GB"/>
        </w:rPr>
        <w:t xml:space="preserve"> the internal tariffs between the NAFTA membership states are eliminated, </w:t>
      </w:r>
      <w:r w:rsidR="008D27BD">
        <w:rPr>
          <w:lang w:val="en-GB"/>
        </w:rPr>
        <w:t xml:space="preserve">but </w:t>
      </w:r>
      <w:r w:rsidR="009236B1">
        <w:rPr>
          <w:lang w:val="en-GB"/>
        </w:rPr>
        <w:t>all countries maintain the possibility to attain external tariffs. (</w:t>
      </w:r>
      <w:r w:rsidR="001D2F62">
        <w:rPr>
          <w:lang w:val="en-GB"/>
        </w:rPr>
        <w:t>Gereffi, 2005b</w:t>
      </w:r>
      <w:r w:rsidR="009236B1">
        <w:rPr>
          <w:lang w:val="en-GB"/>
        </w:rPr>
        <w:t xml:space="preserve">). This means that the Mexican industries have a strong comparative advantage, because other possible outsource locations are more expensive due to the external trade barriers </w:t>
      </w:r>
      <w:r w:rsidR="001F3716">
        <w:rPr>
          <w:lang w:val="en-GB"/>
        </w:rPr>
        <w:t>that are maintained in</w:t>
      </w:r>
      <w:r w:rsidR="009236B1">
        <w:rPr>
          <w:lang w:val="en-GB"/>
        </w:rPr>
        <w:t xml:space="preserve"> the NAFTA agreement.</w:t>
      </w:r>
      <w:r w:rsidR="001F3716">
        <w:rPr>
          <w:lang w:val="en-GB"/>
        </w:rPr>
        <w:t xml:space="preserve"> </w:t>
      </w:r>
      <w:r w:rsidR="00837B96">
        <w:rPr>
          <w:lang w:val="en-GB"/>
        </w:rPr>
        <w:t xml:space="preserve">The reduction of internal tariffs was challenging the way the Mexican </w:t>
      </w:r>
      <w:r w:rsidR="0055670D">
        <w:rPr>
          <w:lang w:val="en-GB"/>
        </w:rPr>
        <w:t>government</w:t>
      </w:r>
      <w:r w:rsidR="00837B96">
        <w:rPr>
          <w:lang w:val="en-GB"/>
        </w:rPr>
        <w:t xml:space="preserve"> could actively support their industries. Through the creation of an internal market and with the reduction of trade barriers, it could not easily discriminate some industries over others. </w:t>
      </w:r>
      <w:r w:rsidR="00593C05">
        <w:rPr>
          <w:lang w:val="en-GB"/>
        </w:rPr>
        <w:t xml:space="preserve">Moreover, the creation of an </w:t>
      </w:r>
      <w:r w:rsidR="00593C05">
        <w:rPr>
          <w:lang w:val="en-GB"/>
        </w:rPr>
        <w:lastRenderedPageBreak/>
        <w:t xml:space="preserve">internal market weakened the possibilities of the Mexican state to implement new policy instruments that facilitate industrialization, because the regulations inherent to the NAFTA did not </w:t>
      </w:r>
      <w:r w:rsidR="0055670D">
        <w:rPr>
          <w:lang w:val="en-GB"/>
        </w:rPr>
        <w:t>allow for</w:t>
      </w:r>
      <w:r w:rsidR="00593C05">
        <w:rPr>
          <w:lang w:val="en-GB"/>
        </w:rPr>
        <w:t xml:space="preserve"> a high degree of state intervention (ibid.)</w:t>
      </w:r>
      <w:r w:rsidR="004F5E1F">
        <w:rPr>
          <w:lang w:val="en-GB"/>
        </w:rPr>
        <w:t xml:space="preserve"> The subsequent implementation of the HTS agreement and the </w:t>
      </w:r>
      <w:r w:rsidR="00401072">
        <w:rPr>
          <w:lang w:val="en-GB"/>
        </w:rPr>
        <w:t xml:space="preserve">elimination of the MFA </w:t>
      </w:r>
      <w:r w:rsidR="008214E5">
        <w:rPr>
          <w:lang w:val="en-GB"/>
        </w:rPr>
        <w:t>arrangement</w:t>
      </w:r>
      <w:r w:rsidR="004F5E1F">
        <w:rPr>
          <w:lang w:val="en-GB"/>
        </w:rPr>
        <w:t xml:space="preserve"> also reduced the degrees of freedom of the Mexican state. The ability of the Mexican government to support particular industries</w:t>
      </w:r>
      <w:r w:rsidR="008C7DEE">
        <w:rPr>
          <w:lang w:val="en-GB"/>
        </w:rPr>
        <w:t xml:space="preserve"> through multidimensional conspiracy</w:t>
      </w:r>
      <w:r w:rsidR="004F5E1F">
        <w:rPr>
          <w:lang w:val="en-GB"/>
        </w:rPr>
        <w:t xml:space="preserve"> in the </w:t>
      </w:r>
      <w:r w:rsidR="006C0417">
        <w:rPr>
          <w:lang w:val="en-GB"/>
        </w:rPr>
        <w:t>North</w:t>
      </w:r>
      <w:r w:rsidR="004F5E1F">
        <w:rPr>
          <w:lang w:val="en-GB"/>
        </w:rPr>
        <w:t xml:space="preserve"> American market through the use of tariffs</w:t>
      </w:r>
      <w:r w:rsidR="0055670D">
        <w:rPr>
          <w:lang w:val="en-GB"/>
        </w:rPr>
        <w:t xml:space="preserve"> and quotas became impossible.</w:t>
      </w:r>
    </w:p>
    <w:p w:rsidR="00FB5117" w:rsidRDefault="001F3716" w:rsidP="008B3CCB">
      <w:pPr>
        <w:tabs>
          <w:tab w:val="left" w:pos="709"/>
        </w:tabs>
        <w:spacing w:before="240" w:line="360" w:lineRule="auto"/>
        <w:jc w:val="both"/>
        <w:rPr>
          <w:lang w:val="en-GB"/>
        </w:rPr>
      </w:pPr>
      <w:r>
        <w:rPr>
          <w:lang w:val="en-GB"/>
        </w:rPr>
        <w:t>The third important aspect of the industrialization strategy of Mexico is the membership of the GATT</w:t>
      </w:r>
      <w:r w:rsidR="00A34193">
        <w:rPr>
          <w:lang w:val="en-GB"/>
        </w:rPr>
        <w:t xml:space="preserve"> since 1986</w:t>
      </w:r>
      <w:r>
        <w:rPr>
          <w:lang w:val="en-GB"/>
        </w:rPr>
        <w:t xml:space="preserve">. </w:t>
      </w:r>
      <w:r w:rsidR="0020703F">
        <w:rPr>
          <w:lang w:val="en-GB"/>
        </w:rPr>
        <w:t xml:space="preserve">The GATT sets limits on what policies members can choose that have an impact on international trade. This means that it aims for "rule-governed" </w:t>
      </w:r>
      <w:r w:rsidR="008D27BD">
        <w:rPr>
          <w:lang w:val="en-GB"/>
        </w:rPr>
        <w:t xml:space="preserve">trade </w:t>
      </w:r>
      <w:r w:rsidR="0020703F">
        <w:rPr>
          <w:lang w:val="en-GB"/>
        </w:rPr>
        <w:t xml:space="preserve">rather than for "free" trade. The purpose of </w:t>
      </w:r>
      <w:r w:rsidR="008D27BD">
        <w:rPr>
          <w:lang w:val="en-GB"/>
        </w:rPr>
        <w:t>the GATT</w:t>
      </w:r>
      <w:r w:rsidR="0020703F">
        <w:rPr>
          <w:lang w:val="en-GB"/>
        </w:rPr>
        <w:t xml:space="preserve"> is to create a stable regulatory environment for international trade (Hurd, 2011, p.37). Consequently, a membership of the GATT influences the degrees of freedom of the government for actively su</w:t>
      </w:r>
      <w:r w:rsidR="009074FE">
        <w:rPr>
          <w:lang w:val="en-GB"/>
        </w:rPr>
        <w:t xml:space="preserve">pporting particular industries. </w:t>
      </w:r>
      <w:r w:rsidR="0020703F">
        <w:rPr>
          <w:lang w:val="en-GB"/>
        </w:rPr>
        <w:t xml:space="preserve">This is </w:t>
      </w:r>
      <w:r w:rsidR="009074FE">
        <w:rPr>
          <w:lang w:val="en-GB"/>
        </w:rPr>
        <w:t>achieved</w:t>
      </w:r>
      <w:r w:rsidR="0020703F">
        <w:rPr>
          <w:lang w:val="en-GB"/>
        </w:rPr>
        <w:t xml:space="preserve"> through the implementation of three specific rules. Firstly, the "most favoured nation" principle assures that all goods from all trade partners should be treated in the same way. Second, the "schedule of concessions" principle means that every member of the GATT should publish a public and fixed set of tariffs for imports. Third, the "national treatment" principle means that imports should be treated in the same way as domestically produced </w:t>
      </w:r>
      <w:r w:rsidR="00C073D7">
        <w:rPr>
          <w:lang w:val="en-GB"/>
        </w:rPr>
        <w:t>goods</w:t>
      </w:r>
      <w:r w:rsidR="004D1CD3">
        <w:rPr>
          <w:lang w:val="en-GB"/>
        </w:rPr>
        <w:t xml:space="preserve"> (ibid., pp. 37-49).</w:t>
      </w:r>
      <w:r w:rsidR="00EC32FD">
        <w:rPr>
          <w:lang w:val="en-GB"/>
        </w:rPr>
        <w:t xml:space="preserve"> The implication of the GATT agreement for Mexico is that it has to be clear</w:t>
      </w:r>
      <w:r w:rsidR="00EC2519">
        <w:rPr>
          <w:lang w:val="en-GB"/>
        </w:rPr>
        <w:t>ly</w:t>
      </w:r>
      <w:r w:rsidR="00EC32FD">
        <w:rPr>
          <w:lang w:val="en-GB"/>
        </w:rPr>
        <w:t xml:space="preserve"> indiscriminate towards particular industries with reference to foreign competition. Moreover, it results in the abolishment of q</w:t>
      </w:r>
      <w:r w:rsidR="00EC2519">
        <w:rPr>
          <w:lang w:val="en-GB"/>
        </w:rPr>
        <w:t>uotas involved in the apparel industry</w:t>
      </w:r>
      <w:r w:rsidR="00EC32FD">
        <w:rPr>
          <w:lang w:val="en-GB"/>
        </w:rPr>
        <w:t>.</w:t>
      </w:r>
      <w:r w:rsidR="00593C05">
        <w:rPr>
          <w:lang w:val="en-GB"/>
        </w:rPr>
        <w:t xml:space="preserve"> The implementation of the GATT regime in Mexico results in a </w:t>
      </w:r>
      <w:r w:rsidR="008D27BD">
        <w:rPr>
          <w:lang w:val="en-GB"/>
        </w:rPr>
        <w:t>weakening</w:t>
      </w:r>
      <w:r w:rsidR="00593C05">
        <w:rPr>
          <w:lang w:val="en-GB"/>
        </w:rPr>
        <w:t xml:space="preserve"> industrial structure policy of the Mexican state. The Mexican state cannot</w:t>
      </w:r>
      <w:r w:rsidR="008D27BD">
        <w:rPr>
          <w:lang w:val="en-GB"/>
        </w:rPr>
        <w:t xml:space="preserve"> easily</w:t>
      </w:r>
      <w:r w:rsidR="00593C05">
        <w:rPr>
          <w:lang w:val="en-GB"/>
        </w:rPr>
        <w:t xml:space="preserve"> discriminate between domestic and foreign industries because of the "national treatment" principle. Moreover, the implementation of the "most favoured nation principle" affected the possibilities of the Mexican state to distinguish between different trade partners (i</w:t>
      </w:r>
      <w:r w:rsidR="009074FE">
        <w:rPr>
          <w:lang w:val="en-GB"/>
        </w:rPr>
        <w:t>bid.)</w:t>
      </w:r>
      <w:r w:rsidR="004D1CD3">
        <w:rPr>
          <w:lang w:val="en-GB"/>
        </w:rPr>
        <w:t xml:space="preserve"> As a result,</w:t>
      </w:r>
      <w:r w:rsidR="0020703F">
        <w:rPr>
          <w:lang w:val="en-GB"/>
        </w:rPr>
        <w:t xml:space="preserve"> t</w:t>
      </w:r>
      <w:r w:rsidR="00956CFE">
        <w:rPr>
          <w:lang w:val="en-GB"/>
        </w:rPr>
        <w:t xml:space="preserve">he regulatory principles we can derive from the Maquila, NAFTA and GATT policies all point at an environment of deregulation. </w:t>
      </w:r>
      <w:r w:rsidR="002D72C8">
        <w:rPr>
          <w:lang w:val="en-GB"/>
        </w:rPr>
        <w:t>This fits in an EOI model that is based on export-led development</w:t>
      </w:r>
      <w:r w:rsidR="0020703F">
        <w:rPr>
          <w:lang w:val="en-GB"/>
        </w:rPr>
        <w:t xml:space="preserve">. </w:t>
      </w:r>
      <w:r w:rsidR="00BA086D">
        <w:rPr>
          <w:lang w:val="en-GB"/>
        </w:rPr>
        <w:t xml:space="preserve">Moreover, they display </w:t>
      </w:r>
      <w:r w:rsidR="004D1CD3">
        <w:rPr>
          <w:lang w:val="en-GB"/>
        </w:rPr>
        <w:t>the</w:t>
      </w:r>
      <w:r w:rsidR="00BA086D">
        <w:rPr>
          <w:lang w:val="en-GB"/>
        </w:rPr>
        <w:t xml:space="preserve"> high degree of </w:t>
      </w:r>
      <w:r w:rsidR="004D1CD3">
        <w:rPr>
          <w:lang w:val="en-GB"/>
        </w:rPr>
        <w:t>neoliberal</w:t>
      </w:r>
      <w:r w:rsidR="00BA086D">
        <w:rPr>
          <w:lang w:val="en-GB"/>
        </w:rPr>
        <w:t xml:space="preserve"> policy implementation with regard to the production and trade of goods</w:t>
      </w:r>
      <w:r w:rsidR="004D1CD3">
        <w:rPr>
          <w:lang w:val="en-GB"/>
        </w:rPr>
        <w:t xml:space="preserve"> since the eighties in Mexico (Bair &amp; Gereffi, 2001)</w:t>
      </w:r>
      <w:r w:rsidR="00BA086D">
        <w:rPr>
          <w:lang w:val="en-GB"/>
        </w:rPr>
        <w:t xml:space="preserve">. </w:t>
      </w:r>
    </w:p>
    <w:p w:rsidR="00077183" w:rsidRDefault="008D27BD" w:rsidP="008B3CCB">
      <w:pPr>
        <w:tabs>
          <w:tab w:val="left" w:pos="709"/>
        </w:tabs>
        <w:spacing w:before="240" w:line="360" w:lineRule="auto"/>
        <w:jc w:val="both"/>
        <w:rPr>
          <w:lang w:val="en-GB"/>
        </w:rPr>
      </w:pPr>
      <w:r>
        <w:rPr>
          <w:lang w:val="en-GB"/>
        </w:rPr>
        <w:t>Besides</w:t>
      </w:r>
      <w:r w:rsidR="004D1CD3">
        <w:rPr>
          <w:lang w:val="en-GB"/>
        </w:rPr>
        <w:t>, Bair &amp; Gereffi (2001</w:t>
      </w:r>
      <w:r w:rsidR="00D32AE2">
        <w:rPr>
          <w:lang w:val="en-GB"/>
        </w:rPr>
        <w:t>; 2003</w:t>
      </w:r>
      <w:r w:rsidR="004D1CD3">
        <w:rPr>
          <w:lang w:val="en-GB"/>
        </w:rPr>
        <w:t>)</w:t>
      </w:r>
      <w:r w:rsidR="00593C05">
        <w:rPr>
          <w:lang w:val="en-GB"/>
        </w:rPr>
        <w:t>, Kessler (1999)</w:t>
      </w:r>
      <w:r w:rsidR="004D1CD3">
        <w:rPr>
          <w:lang w:val="en-GB"/>
        </w:rPr>
        <w:t xml:space="preserve"> and Gereffi (2005) also trace important developments within the apparel value </w:t>
      </w:r>
      <w:r w:rsidR="00FB5117">
        <w:rPr>
          <w:lang w:val="en-GB"/>
        </w:rPr>
        <w:t>chain</w:t>
      </w:r>
      <w:r w:rsidR="004D1CD3">
        <w:rPr>
          <w:lang w:val="en-GB"/>
        </w:rPr>
        <w:t xml:space="preserve">. </w:t>
      </w:r>
      <w:r w:rsidR="00444BB4">
        <w:rPr>
          <w:lang w:val="en-GB"/>
        </w:rPr>
        <w:t>The switch of an ISI model to</w:t>
      </w:r>
      <w:r w:rsidR="00EC2519">
        <w:rPr>
          <w:lang w:val="en-GB"/>
        </w:rPr>
        <w:t>wards</w:t>
      </w:r>
      <w:r w:rsidR="00444BB4">
        <w:rPr>
          <w:lang w:val="en-GB"/>
        </w:rPr>
        <w:t xml:space="preserve"> an export-led development model that is inherent to the liberalization strategy results</w:t>
      </w:r>
      <w:r w:rsidR="0032447C">
        <w:rPr>
          <w:lang w:val="en-GB"/>
        </w:rPr>
        <w:t xml:space="preserve"> in an environment that is subject to a changing organization of the means of production. More specifically, a high degree of </w:t>
      </w:r>
      <w:r w:rsidR="0032447C">
        <w:rPr>
          <w:lang w:val="en-GB"/>
        </w:rPr>
        <w:lastRenderedPageBreak/>
        <w:t xml:space="preserve">rationalization of the apparel value chain became possible through the </w:t>
      </w:r>
      <w:r w:rsidR="00DB373D">
        <w:rPr>
          <w:lang w:val="en-GB"/>
        </w:rPr>
        <w:t>emergence</w:t>
      </w:r>
      <w:r w:rsidR="0032447C">
        <w:rPr>
          <w:lang w:val="en-GB"/>
        </w:rPr>
        <w:t xml:space="preserve"> of cross-border linkages between production networks (Kessler, 1999). </w:t>
      </w:r>
      <w:r w:rsidR="000379B1">
        <w:rPr>
          <w:lang w:val="en-GB"/>
        </w:rPr>
        <w:t>The reorganization of different tasks within the apparel value chain supported an environment in which different</w:t>
      </w:r>
      <w:r w:rsidR="009074FE">
        <w:rPr>
          <w:lang w:val="en-GB"/>
        </w:rPr>
        <w:t xml:space="preserve"> production</w:t>
      </w:r>
      <w:r w:rsidR="000379B1">
        <w:rPr>
          <w:lang w:val="en-GB"/>
        </w:rPr>
        <w:t xml:space="preserve"> </w:t>
      </w:r>
      <w:r w:rsidR="009074FE">
        <w:rPr>
          <w:lang w:val="en-GB"/>
        </w:rPr>
        <w:t>activities</w:t>
      </w:r>
      <w:r w:rsidR="000379B1">
        <w:rPr>
          <w:lang w:val="en-GB"/>
        </w:rPr>
        <w:t xml:space="preserve"> were subject to rapid specialization and decentralization of production activities. </w:t>
      </w:r>
      <w:r w:rsidR="00F32D58">
        <w:rPr>
          <w:lang w:val="en-GB"/>
        </w:rPr>
        <w:t>In order to understand the</w:t>
      </w:r>
      <w:r w:rsidR="00485CB8">
        <w:rPr>
          <w:lang w:val="en-GB"/>
        </w:rPr>
        <w:t xml:space="preserve"> vertically dispersed nature of the apparel value chain, we have to distinguish between different types of firms. The lead firms that operate in the apparel value chain are branded manufacturers, marketers and retailers (Bair &amp; Gereffi, 2003, p.11). </w:t>
      </w:r>
      <w:r w:rsidR="00C677CE">
        <w:rPr>
          <w:lang w:val="en-GB"/>
        </w:rPr>
        <w:t>The producer firms that operate in the apparel value chain, on the other hand, are mainly Mexican owned</w:t>
      </w:r>
      <w:r w:rsidR="00D47947">
        <w:rPr>
          <w:lang w:val="en-GB"/>
        </w:rPr>
        <w:t xml:space="preserve"> producer firms</w:t>
      </w:r>
      <w:r w:rsidR="00C677CE">
        <w:rPr>
          <w:lang w:val="en-GB"/>
        </w:rPr>
        <w:t xml:space="preserve"> or subsidiaries of American TNCs. The tasks that are divided within the value chain range from producing, cutting, sewing, washing and finishing to distribution, marketing and retail (</w:t>
      </w:r>
      <w:r w:rsidR="00221481">
        <w:rPr>
          <w:lang w:val="en-GB"/>
        </w:rPr>
        <w:t xml:space="preserve">Bair &amp; Gereffi, 2001., </w:t>
      </w:r>
      <w:r w:rsidR="00C677CE">
        <w:rPr>
          <w:lang w:val="en-GB"/>
        </w:rPr>
        <w:t>pp</w:t>
      </w:r>
      <w:r w:rsidR="007A0B24">
        <w:rPr>
          <w:lang w:val="en-GB"/>
        </w:rPr>
        <w:t>.</w:t>
      </w:r>
      <w:r w:rsidR="00C677CE">
        <w:rPr>
          <w:lang w:val="en-GB"/>
        </w:rPr>
        <w:t>1891-1894).</w:t>
      </w:r>
      <w:r w:rsidR="00221481">
        <w:rPr>
          <w:lang w:val="en-GB"/>
        </w:rPr>
        <w:t xml:space="preserve"> </w:t>
      </w:r>
      <w:r w:rsidR="00593C05">
        <w:rPr>
          <w:lang w:val="en-GB"/>
        </w:rPr>
        <w:t xml:space="preserve">The rationalization of the apparel value chain </w:t>
      </w:r>
      <w:r w:rsidR="00C073D7">
        <w:rPr>
          <w:lang w:val="en-GB"/>
        </w:rPr>
        <w:t>is</w:t>
      </w:r>
      <w:r w:rsidR="00593C05">
        <w:rPr>
          <w:lang w:val="en-GB"/>
        </w:rPr>
        <w:t xml:space="preserve"> accompanied by a demand of American lead firms to seek f</w:t>
      </w:r>
      <w:r w:rsidR="00221481">
        <w:rPr>
          <w:lang w:val="en-GB"/>
        </w:rPr>
        <w:t xml:space="preserve">or more capable suppliers (ibid.). However, these more capable suppliers </w:t>
      </w:r>
      <w:r w:rsidR="00FB5117">
        <w:rPr>
          <w:lang w:val="en-GB"/>
        </w:rPr>
        <w:t>have</w:t>
      </w:r>
      <w:r w:rsidR="00221481">
        <w:rPr>
          <w:lang w:val="en-GB"/>
        </w:rPr>
        <w:t xml:space="preserve"> the opportunity to implement standard principles with regard to the production processes, the end product and the prices. </w:t>
      </w:r>
      <w:r w:rsidR="004F5E1F">
        <w:rPr>
          <w:lang w:val="en-GB"/>
        </w:rPr>
        <w:t xml:space="preserve">The rationalization of the North American apparel value chain </w:t>
      </w:r>
      <w:r w:rsidR="00B266AF">
        <w:rPr>
          <w:lang w:val="en-GB"/>
        </w:rPr>
        <w:t>leads us to</w:t>
      </w:r>
      <w:r w:rsidR="00221481">
        <w:rPr>
          <w:lang w:val="en-GB"/>
        </w:rPr>
        <w:t xml:space="preserve"> observe an increased codifiability of knowledge and a reduction of information complexity in the apparel value</w:t>
      </w:r>
      <w:r w:rsidR="004F5E1F">
        <w:rPr>
          <w:lang w:val="en-GB"/>
        </w:rPr>
        <w:t xml:space="preserve"> chain (Bair &amp; Gereffi, 2003).</w:t>
      </w:r>
      <w:r w:rsidR="00B266AF">
        <w:rPr>
          <w:lang w:val="en-GB"/>
        </w:rPr>
        <w:t xml:space="preserve"> The increased codifiability of knowledge is reinforced through the process of decentralization. The decentralization process means that there is an increased need to have clear and unambiguous standards within the value chain. The decreased information complexity is the result of rapid specialization within the value chain. The process of specialization means that </w:t>
      </w:r>
      <w:r w:rsidR="00FB5117">
        <w:rPr>
          <w:lang w:val="en-GB"/>
        </w:rPr>
        <w:t xml:space="preserve">tasks are subcontracted to small suppliers who usually perform one task in the entire value chain. </w:t>
      </w:r>
      <w:r w:rsidR="00101DDB">
        <w:rPr>
          <w:lang w:val="en-GB"/>
        </w:rPr>
        <w:t xml:space="preserve">  </w:t>
      </w:r>
    </w:p>
    <w:p w:rsidR="00101DDB" w:rsidRDefault="007A0B24" w:rsidP="008B3CCB">
      <w:pPr>
        <w:tabs>
          <w:tab w:val="left" w:pos="709"/>
        </w:tabs>
        <w:spacing w:before="240" w:line="360" w:lineRule="auto"/>
        <w:jc w:val="both"/>
        <w:rPr>
          <w:lang w:val="en-GB"/>
        </w:rPr>
      </w:pPr>
      <w:r>
        <w:rPr>
          <w:lang w:val="en-GB"/>
        </w:rPr>
        <w:t xml:space="preserve">Before the implementation of the NAFTA agreement, tariff item 807.00 obliged Mexican producers to use American components for export products to the </w:t>
      </w:r>
      <w:r w:rsidR="00A82D37">
        <w:rPr>
          <w:lang w:val="en-GB"/>
        </w:rPr>
        <w:t>US</w:t>
      </w:r>
      <w:r>
        <w:rPr>
          <w:lang w:val="en-GB"/>
        </w:rPr>
        <w:t xml:space="preserve"> market. With the </w:t>
      </w:r>
      <w:r w:rsidR="00CA4D5C">
        <w:rPr>
          <w:lang w:val="en-GB"/>
        </w:rPr>
        <w:t>abolishment</w:t>
      </w:r>
      <w:r>
        <w:rPr>
          <w:lang w:val="en-GB"/>
        </w:rPr>
        <w:t xml:space="preserve"> of the MFA and the </w:t>
      </w:r>
      <w:r w:rsidR="00CA4D5C">
        <w:rPr>
          <w:lang w:val="en-GB"/>
        </w:rPr>
        <w:t xml:space="preserve">implementation of the </w:t>
      </w:r>
      <w:r w:rsidR="00890BE7">
        <w:rPr>
          <w:lang w:val="en-GB"/>
        </w:rPr>
        <w:t xml:space="preserve">GATT and </w:t>
      </w:r>
      <w:r>
        <w:rPr>
          <w:lang w:val="en-GB"/>
        </w:rPr>
        <w:t>NAFTA agreement</w:t>
      </w:r>
      <w:r w:rsidR="00890BE7">
        <w:rPr>
          <w:lang w:val="en-GB"/>
        </w:rPr>
        <w:t>s</w:t>
      </w:r>
      <w:r>
        <w:rPr>
          <w:lang w:val="en-GB"/>
        </w:rPr>
        <w:t xml:space="preserve">, such barriers are dissolved and created the possibility for Mexican suppliers to integrate downstream activities in the Mexican part of the value chain (ibid). The Mexican </w:t>
      </w:r>
      <w:r w:rsidR="00C073D7">
        <w:rPr>
          <w:lang w:val="en-GB"/>
        </w:rPr>
        <w:t>suppliers</w:t>
      </w:r>
      <w:r>
        <w:rPr>
          <w:lang w:val="en-GB"/>
        </w:rPr>
        <w:t xml:space="preserve"> mainly produced the parts of the clothes, but after the implementation of the NAFTA agreement they also do the cutting, sewing, washing and finishing within the apparel value chain. The distribution, marketing and retail, however, remain a task of the American lead firms involved (ibid.). This means that there is an increase in the number of backward linkages, but that there is a decrease</w:t>
      </w:r>
      <w:r w:rsidR="00DB373D">
        <w:rPr>
          <w:lang w:val="en-GB"/>
        </w:rPr>
        <w:t xml:space="preserve"> in the number</w:t>
      </w:r>
      <w:r>
        <w:rPr>
          <w:lang w:val="en-GB"/>
        </w:rPr>
        <w:t xml:space="preserve"> of forward linkages</w:t>
      </w:r>
      <w:r w:rsidR="00FB5117">
        <w:rPr>
          <w:rStyle w:val="Voetnootmarkering"/>
          <w:lang w:val="en-GB"/>
        </w:rPr>
        <w:footnoteReference w:id="16"/>
      </w:r>
      <w:r>
        <w:rPr>
          <w:lang w:val="en-GB"/>
        </w:rPr>
        <w:t xml:space="preserve">. </w:t>
      </w:r>
      <w:r w:rsidR="00892C07">
        <w:rPr>
          <w:lang w:val="en-GB"/>
        </w:rPr>
        <w:t>The decrease in forward linkages</w:t>
      </w:r>
      <w:r>
        <w:rPr>
          <w:lang w:val="en-GB"/>
        </w:rPr>
        <w:t xml:space="preserve"> is caused by a concentration in the number of full-package manufacturers who delegate </w:t>
      </w:r>
      <w:r>
        <w:rPr>
          <w:lang w:val="en-GB"/>
        </w:rPr>
        <w:lastRenderedPageBreak/>
        <w:t xml:space="preserve">tasks to subcontractors. Moreover, because marketing, retailing and distribution are seen as profitable parts within the value chain, the American </w:t>
      </w:r>
      <w:r w:rsidR="00E16892">
        <w:rPr>
          <w:lang w:val="en-GB"/>
        </w:rPr>
        <w:t>companies</w:t>
      </w:r>
      <w:r>
        <w:rPr>
          <w:lang w:val="en-GB"/>
        </w:rPr>
        <w:t xml:space="preserve"> strongly specialize in these tasks (ibid.)</w:t>
      </w:r>
      <w:r w:rsidR="00892C07">
        <w:rPr>
          <w:lang w:val="en-GB"/>
        </w:rPr>
        <w:t>.</w:t>
      </w:r>
      <w:r w:rsidR="00084985">
        <w:rPr>
          <w:lang w:val="en-GB"/>
        </w:rPr>
        <w:t xml:space="preserve"> The integration of downstream activities within the Mexican part of the apparel value chain </w:t>
      </w:r>
      <w:r w:rsidR="00D32AE2">
        <w:rPr>
          <w:lang w:val="en-GB"/>
        </w:rPr>
        <w:t>shows an</w:t>
      </w:r>
      <w:r w:rsidR="00084985">
        <w:rPr>
          <w:lang w:val="en-GB"/>
        </w:rPr>
        <w:t xml:space="preserve"> advancement of production methods</w:t>
      </w:r>
      <w:r w:rsidR="000826C5">
        <w:rPr>
          <w:lang w:val="en-GB"/>
        </w:rPr>
        <w:t xml:space="preserve"> by Mexican producers. More specifically,</w:t>
      </w:r>
      <w:r w:rsidR="00DB373D">
        <w:rPr>
          <w:lang w:val="en-GB"/>
        </w:rPr>
        <w:t xml:space="preserve"> this advancement is characterized by</w:t>
      </w:r>
      <w:r w:rsidR="000826C5">
        <w:rPr>
          <w:lang w:val="en-GB"/>
        </w:rPr>
        <w:t xml:space="preserve"> the reorganization from the assembly model </w:t>
      </w:r>
      <w:r w:rsidR="00E72E91">
        <w:rPr>
          <w:lang w:val="en-GB"/>
        </w:rPr>
        <w:t>of subcontracting to the full-</w:t>
      </w:r>
      <w:r w:rsidR="00D32AE2">
        <w:rPr>
          <w:lang w:val="en-GB"/>
        </w:rPr>
        <w:t>package</w:t>
      </w:r>
      <w:r w:rsidR="000826C5">
        <w:rPr>
          <w:lang w:val="en-GB"/>
        </w:rPr>
        <w:t xml:space="preserve"> production model of commercial subcontracting (Bair &amp; Gereffi, 2003, p. 144). Pietrobelli &amp; Rabellotti (2004, pp. 18-19) argue that the reorganization of these tasks in the quasi-hierarchical value chain of the apparel industry leads us to recognize a high degree of process upgrading, whereas product upgrading and functional upgrading remain</w:t>
      </w:r>
      <w:r w:rsidR="00DB373D">
        <w:rPr>
          <w:lang w:val="en-GB"/>
        </w:rPr>
        <w:t>s very</w:t>
      </w:r>
      <w:r w:rsidR="000826C5">
        <w:rPr>
          <w:lang w:val="en-GB"/>
        </w:rPr>
        <w:t xml:space="preserve"> low. </w:t>
      </w:r>
      <w:r w:rsidR="000520E2">
        <w:rPr>
          <w:lang w:val="en-GB"/>
        </w:rPr>
        <w:t xml:space="preserve">This process upgrading is accompanied with a changing export role of the producer firms within the apparel value chain. The changing export role of Mexican producers is informed by the transformation of Original Brand name Manufacturing (OBM) to Original Equipment Manufacturing (OEM). </w:t>
      </w:r>
      <w:r w:rsidR="00A319D2">
        <w:rPr>
          <w:lang w:val="en-GB"/>
        </w:rPr>
        <w:t xml:space="preserve">An OBM model of assembly manufacturing typically involves a strict coordination of prices, quality and delivery standards used in global markets. The OEM model gives more autonomy to the producing firms, because these firms provide an entire bundle of manufacturing-related services (Bair &amp; Gereffi, 2003, pp. 147-148). In Mexico we can perceive this bundling to full-package production networks through the emergence of a small amount of full-package producers (Bair &amp; Gereffi, 2001, p. 1893). These full-package producers, however, subcontract all tasks to assembly-line plants. </w:t>
      </w:r>
      <w:r w:rsidR="00D112D1">
        <w:rPr>
          <w:lang w:val="en-GB"/>
        </w:rPr>
        <w:t xml:space="preserve">The concentration of these full-package producers becomes clear if we have a look at the ten largest producers in Mexico. The most advanced full-package producers within these ten largest </w:t>
      </w:r>
      <w:r w:rsidR="00B266AF">
        <w:rPr>
          <w:lang w:val="en-GB"/>
        </w:rPr>
        <w:t>producers</w:t>
      </w:r>
      <w:r w:rsidR="00D112D1">
        <w:rPr>
          <w:lang w:val="en-GB"/>
        </w:rPr>
        <w:t xml:space="preserve">, the producers that do producing, cutting, sewing and finishing, are all Mexican owned. From the ten largest full-package producers in Torreon, four are subsidiaries of American TNCs, whereas six producer firms are Mexican (ibid., pp. 1895-1896). However, the hierarchical concentrated nature of these full-package producers becomes more clear as we know that the largest six Mexican producer firms are all owned by </w:t>
      </w:r>
      <w:r w:rsidR="00D47947">
        <w:rPr>
          <w:lang w:val="en-GB"/>
        </w:rPr>
        <w:t xml:space="preserve">one </w:t>
      </w:r>
      <w:r w:rsidR="00D112D1">
        <w:rPr>
          <w:lang w:val="en-GB"/>
        </w:rPr>
        <w:t xml:space="preserve">family that is related through marriage or blood (ibid., p. 1896). Consequently, all ten largest full-package producers in Mexico are either owned by one Mexican family, or they are subsidiaries of American TNCs. </w:t>
      </w:r>
      <w:r w:rsidR="00B266AF">
        <w:rPr>
          <w:lang w:val="en-GB"/>
        </w:rPr>
        <w:t xml:space="preserve">The result of this hierarchical nature of the Mexican value chain is that the full-package suppliers attract more tasks to the Mexican side of the value chain. However, the subcontracting of these tasks to small Mexican producers means that the forward linkages of these small subcontractors have almost disappeared. Moreover, they remain responsible for tasks with a low added value within the chain. This means that we can say that they are squeezed by </w:t>
      </w:r>
      <w:r w:rsidR="00BD3105">
        <w:rPr>
          <w:lang w:val="en-GB"/>
        </w:rPr>
        <w:t xml:space="preserve">the full-package suppliers, who take over the control of the Mexican part of the value chain. </w:t>
      </w:r>
      <w:r w:rsidR="008F0CDC">
        <w:rPr>
          <w:lang w:val="en-GB"/>
        </w:rPr>
        <w:t>The result of the intervention of the Mexican full-package suppliers is</w:t>
      </w:r>
      <w:r w:rsidR="00BD3105">
        <w:rPr>
          <w:lang w:val="en-GB"/>
        </w:rPr>
        <w:t xml:space="preserve"> that the American lead firms involved in the apparel value chain have to deal with fewer suppliers and that they can increasingly focus on the </w:t>
      </w:r>
      <w:r w:rsidR="00890BE7">
        <w:rPr>
          <w:lang w:val="en-GB"/>
        </w:rPr>
        <w:t>upstream activities</w:t>
      </w:r>
      <w:r w:rsidR="00BD3105">
        <w:rPr>
          <w:lang w:val="en-GB"/>
        </w:rPr>
        <w:t xml:space="preserve"> with a high added value (ibid.). </w:t>
      </w:r>
      <w:r w:rsidR="00F838B5">
        <w:rPr>
          <w:lang w:val="en-GB"/>
        </w:rPr>
        <w:t xml:space="preserve">The changing organizational structure of the </w:t>
      </w:r>
      <w:r w:rsidR="00F838B5">
        <w:rPr>
          <w:lang w:val="en-GB"/>
        </w:rPr>
        <w:lastRenderedPageBreak/>
        <w:t>apparel value chain also reflects a decrease in information complexity and an increase in the codifiability of knowledge because the Mexican value chain is sub</w:t>
      </w:r>
      <w:r w:rsidR="00101DDB">
        <w:rPr>
          <w:lang w:val="en-GB"/>
        </w:rPr>
        <w:t>ject to decentralization.</w:t>
      </w:r>
      <w:r w:rsidR="00101DDB">
        <w:rPr>
          <w:lang w:val="en-GB"/>
        </w:rPr>
        <w:tab/>
      </w:r>
    </w:p>
    <w:p w:rsidR="00E0411C" w:rsidRDefault="00221481" w:rsidP="008B3CCB">
      <w:pPr>
        <w:tabs>
          <w:tab w:val="left" w:pos="709"/>
        </w:tabs>
        <w:spacing w:before="240" w:line="360" w:lineRule="auto"/>
        <w:jc w:val="both"/>
        <w:rPr>
          <w:lang w:val="en-GB"/>
        </w:rPr>
      </w:pPr>
      <w:r>
        <w:rPr>
          <w:lang w:val="en-GB"/>
        </w:rPr>
        <w:t xml:space="preserve">What is the impact of these institutional and industrial transformations for upgrading processes </w:t>
      </w:r>
      <w:r w:rsidR="00DE2968">
        <w:rPr>
          <w:lang w:val="en-GB"/>
        </w:rPr>
        <w:t>of</w:t>
      </w:r>
      <w:r>
        <w:rPr>
          <w:lang w:val="en-GB"/>
        </w:rPr>
        <w:t xml:space="preserve"> Mexican suppliers</w:t>
      </w:r>
      <w:r w:rsidRPr="00221481">
        <w:rPr>
          <w:lang w:val="en-GB"/>
        </w:rPr>
        <w:t xml:space="preserve"> </w:t>
      </w:r>
      <w:r>
        <w:rPr>
          <w:lang w:val="en-GB"/>
        </w:rPr>
        <w:t xml:space="preserve">within the apparel value chain? </w:t>
      </w:r>
      <w:r w:rsidR="000F15D8">
        <w:rPr>
          <w:lang w:val="en-GB"/>
        </w:rPr>
        <w:t>According to Giuliani, Pietrobelli &amp; Rabellotti</w:t>
      </w:r>
      <w:r w:rsidR="00890BE7">
        <w:rPr>
          <w:lang w:val="en-GB"/>
        </w:rPr>
        <w:t xml:space="preserve"> (2005)</w:t>
      </w:r>
      <w:r w:rsidR="000F15D8">
        <w:rPr>
          <w:lang w:val="en-GB"/>
        </w:rPr>
        <w:t xml:space="preserve"> we can observe a </w:t>
      </w:r>
      <w:r w:rsidR="006E110D">
        <w:rPr>
          <w:lang w:val="en-GB"/>
        </w:rPr>
        <w:t xml:space="preserve">very </w:t>
      </w:r>
      <w:r w:rsidR="000F15D8">
        <w:rPr>
          <w:lang w:val="en-GB"/>
        </w:rPr>
        <w:t xml:space="preserve">low degree of </w:t>
      </w:r>
      <w:r w:rsidR="00A32C06">
        <w:rPr>
          <w:lang w:val="en-GB"/>
        </w:rPr>
        <w:t>functional</w:t>
      </w:r>
      <w:r w:rsidR="000F15D8">
        <w:rPr>
          <w:lang w:val="en-GB"/>
        </w:rPr>
        <w:t xml:space="preserve"> upgrading and product upgrading</w:t>
      </w:r>
      <w:r w:rsidR="00890BE7">
        <w:rPr>
          <w:lang w:val="en-GB"/>
        </w:rPr>
        <w:t xml:space="preserve"> in the Torreon industrial cluster</w:t>
      </w:r>
      <w:r w:rsidR="000F15D8">
        <w:rPr>
          <w:lang w:val="en-GB"/>
        </w:rPr>
        <w:t xml:space="preserve">. However, the introduction of full-package producers in Torreon results in a high degree of </w:t>
      </w:r>
      <w:r w:rsidR="00A32C06">
        <w:rPr>
          <w:lang w:val="en-GB"/>
        </w:rPr>
        <w:t>process</w:t>
      </w:r>
      <w:r w:rsidR="000F15D8">
        <w:rPr>
          <w:lang w:val="en-GB"/>
        </w:rPr>
        <w:t xml:space="preserve"> upgrading. </w:t>
      </w:r>
      <w:r w:rsidR="008D00BE">
        <w:rPr>
          <w:lang w:val="en-GB"/>
        </w:rPr>
        <w:t>This</w:t>
      </w:r>
      <w:r w:rsidR="006E110D">
        <w:rPr>
          <w:lang w:val="en-GB"/>
        </w:rPr>
        <w:t xml:space="preserve"> </w:t>
      </w:r>
      <w:r w:rsidR="00A32C06">
        <w:rPr>
          <w:lang w:val="en-GB"/>
        </w:rPr>
        <w:t>process</w:t>
      </w:r>
      <w:r w:rsidR="006E110D">
        <w:rPr>
          <w:lang w:val="en-GB"/>
        </w:rPr>
        <w:t xml:space="preserve"> upgrading</w:t>
      </w:r>
      <w:r w:rsidR="000F15D8">
        <w:rPr>
          <w:lang w:val="en-GB"/>
        </w:rPr>
        <w:t xml:space="preserve"> is caused by </w:t>
      </w:r>
      <w:r w:rsidR="006E110D">
        <w:rPr>
          <w:lang w:val="en-GB"/>
        </w:rPr>
        <w:t>the acquirement of</w:t>
      </w:r>
      <w:r w:rsidR="000F15D8">
        <w:rPr>
          <w:lang w:val="en-GB"/>
        </w:rPr>
        <w:t xml:space="preserve"> new </w:t>
      </w:r>
      <w:r w:rsidR="00A32C06">
        <w:rPr>
          <w:lang w:val="en-GB"/>
        </w:rPr>
        <w:t>production strategies</w:t>
      </w:r>
      <w:r w:rsidR="000F15D8">
        <w:rPr>
          <w:lang w:val="en-GB"/>
        </w:rPr>
        <w:t xml:space="preserve"> within the apparel value chain (ibid.). </w:t>
      </w:r>
      <w:r w:rsidR="00DE2968">
        <w:rPr>
          <w:lang w:val="en-GB"/>
        </w:rPr>
        <w:t xml:space="preserve">Through the implementation of the Maquila policies, Mexican producers </w:t>
      </w:r>
      <w:r w:rsidR="006E110D">
        <w:rPr>
          <w:lang w:val="en-GB"/>
        </w:rPr>
        <w:t>now have</w:t>
      </w:r>
      <w:r w:rsidR="00DE2968">
        <w:rPr>
          <w:lang w:val="en-GB"/>
        </w:rPr>
        <w:t xml:space="preserve"> the opportunity to produce the apparel clothing for the export to the </w:t>
      </w:r>
      <w:r w:rsidR="00A82D37">
        <w:rPr>
          <w:lang w:val="en-GB"/>
        </w:rPr>
        <w:t>US</w:t>
      </w:r>
      <w:r w:rsidR="00DE2968">
        <w:rPr>
          <w:lang w:val="en-GB"/>
        </w:rPr>
        <w:t xml:space="preserve"> market. However, the introduction of the NAFTA agreement (and subsequently the introduction of the HTS and the elimination of the MFA), gave the opportunity to outsource the sewing, cutting, washing and finishing </w:t>
      </w:r>
      <w:r w:rsidR="006E110D">
        <w:rPr>
          <w:lang w:val="en-GB"/>
        </w:rPr>
        <w:t>in the</w:t>
      </w:r>
      <w:r w:rsidR="00DE2968">
        <w:rPr>
          <w:lang w:val="en-GB"/>
        </w:rPr>
        <w:t xml:space="preserve"> apparel industry</w:t>
      </w:r>
      <w:r w:rsidR="006E110D">
        <w:rPr>
          <w:lang w:val="en-GB"/>
        </w:rPr>
        <w:t xml:space="preserve"> to Mexican producers</w:t>
      </w:r>
      <w:r w:rsidR="00DE2968">
        <w:rPr>
          <w:lang w:val="en-GB"/>
        </w:rPr>
        <w:t xml:space="preserve"> (Kessler, </w:t>
      </w:r>
      <w:r w:rsidR="00C51E53">
        <w:rPr>
          <w:lang w:val="en-GB"/>
        </w:rPr>
        <w:t>1999</w:t>
      </w:r>
      <w:r w:rsidR="00DE2968">
        <w:rPr>
          <w:lang w:val="en-GB"/>
        </w:rPr>
        <w:t xml:space="preserve">). This means that </w:t>
      </w:r>
      <w:r w:rsidR="00A32C06">
        <w:rPr>
          <w:lang w:val="en-GB"/>
        </w:rPr>
        <w:t>process</w:t>
      </w:r>
      <w:r w:rsidR="00DE2968">
        <w:rPr>
          <w:lang w:val="en-GB"/>
        </w:rPr>
        <w:t xml:space="preserve"> upgrading </w:t>
      </w:r>
      <w:r w:rsidR="006E110D">
        <w:rPr>
          <w:lang w:val="en-GB"/>
        </w:rPr>
        <w:t>is</w:t>
      </w:r>
      <w:r w:rsidR="00DE2968">
        <w:rPr>
          <w:lang w:val="en-GB"/>
        </w:rPr>
        <w:t xml:space="preserve"> present, because Mexican producers </w:t>
      </w:r>
      <w:r w:rsidR="006E110D">
        <w:rPr>
          <w:lang w:val="en-GB"/>
        </w:rPr>
        <w:t>are</w:t>
      </w:r>
      <w:r w:rsidR="00DE2968">
        <w:rPr>
          <w:lang w:val="en-GB"/>
        </w:rPr>
        <w:t xml:space="preserve"> doing tasks</w:t>
      </w:r>
      <w:r w:rsidR="00A32C06">
        <w:rPr>
          <w:lang w:val="en-GB"/>
        </w:rPr>
        <w:t xml:space="preserve"> more efficiently</w:t>
      </w:r>
      <w:r w:rsidR="00DE2968">
        <w:rPr>
          <w:lang w:val="en-GB"/>
        </w:rPr>
        <w:t xml:space="preserve"> within the value chain</w:t>
      </w:r>
      <w:r w:rsidR="00A32C06">
        <w:rPr>
          <w:lang w:val="en-GB"/>
        </w:rPr>
        <w:t xml:space="preserve"> by reorganizing the method of production</w:t>
      </w:r>
      <w:r w:rsidR="00DE2968">
        <w:rPr>
          <w:lang w:val="en-GB"/>
        </w:rPr>
        <w:t>. The new tasks that are outsourced to Mexican full-package suppliers</w:t>
      </w:r>
      <w:r w:rsidR="00D0012A">
        <w:rPr>
          <w:lang w:val="en-GB"/>
        </w:rPr>
        <w:t>, however,</w:t>
      </w:r>
      <w:r w:rsidR="00DE2968">
        <w:rPr>
          <w:lang w:val="en-GB"/>
        </w:rPr>
        <w:t xml:space="preserve"> are activities with a low added value. This means that </w:t>
      </w:r>
      <w:r w:rsidR="00A82D37">
        <w:rPr>
          <w:lang w:val="en-GB"/>
        </w:rPr>
        <w:t>US</w:t>
      </w:r>
      <w:r w:rsidR="00DE2968">
        <w:rPr>
          <w:lang w:val="en-GB"/>
        </w:rPr>
        <w:t xml:space="preserve"> firms increasingly have the opportunity to focus on high added value activities within the chain, whereas the Mexican producers do the low added value activities within the chain.  </w:t>
      </w:r>
    </w:p>
    <w:p w:rsidR="007242C6" w:rsidRDefault="008D00BE" w:rsidP="008B3CCB">
      <w:pPr>
        <w:tabs>
          <w:tab w:val="left" w:pos="709"/>
        </w:tabs>
        <w:spacing w:before="240" w:line="360" w:lineRule="auto"/>
        <w:jc w:val="both"/>
        <w:rPr>
          <w:lang w:val="en-GB"/>
        </w:rPr>
      </w:pPr>
      <w:r>
        <w:rPr>
          <w:lang w:val="en-GB"/>
        </w:rPr>
        <w:t>The reorganization of the Mexican apparel value chain means that tasks can be performed more efficiently (Giuliani, Pietrobelli &amp; Rabellotti, 2005).</w:t>
      </w:r>
      <w:r w:rsidR="00B473FB">
        <w:rPr>
          <w:lang w:val="en-GB"/>
        </w:rPr>
        <w:t xml:space="preserve"> More specifically, the implementation of the NAFTA agreement enabled Mexican suppliers to incorporate downstream activities. This is enabled through the removal of the tariff items that obliged US TNCs to use components from the US. </w:t>
      </w:r>
      <w:r>
        <w:rPr>
          <w:lang w:val="en-GB"/>
        </w:rPr>
        <w:t xml:space="preserve"> However, </w:t>
      </w:r>
      <w:r w:rsidR="00077183">
        <w:rPr>
          <w:lang w:val="en-GB"/>
        </w:rPr>
        <w:t xml:space="preserve">product development, branding and marketing remain a task of the American TNCs involved (Bair &amp; Gereffi, 2003). Moreover, the Mexican producers are not able to perform new functions within the value chain. Especially the subcontractors involved in the apparel value chain still perform one task with a low added value. Therefore, the industrial upgrading process in Torreon reflects the ability of rationalizing the North American value chain, without Mexican suppliers that are capable of acquiring more technology- and capital intensive production functions. </w:t>
      </w:r>
      <w:r w:rsidR="009A2B65">
        <w:rPr>
          <w:lang w:val="en-GB"/>
        </w:rPr>
        <w:t xml:space="preserve"> </w:t>
      </w:r>
    </w:p>
    <w:p w:rsidR="00425DD0" w:rsidRDefault="009A5043" w:rsidP="008B3CCB">
      <w:pPr>
        <w:pStyle w:val="Kop2"/>
        <w:tabs>
          <w:tab w:val="left" w:pos="709"/>
        </w:tabs>
        <w:spacing w:after="200"/>
        <w:rPr>
          <w:lang w:val="en-GB"/>
        </w:rPr>
      </w:pPr>
      <w:bookmarkStart w:id="18" w:name="_Toc391504480"/>
      <w:r>
        <w:rPr>
          <w:lang w:val="en-GB"/>
        </w:rPr>
        <w:t>4.2.</w:t>
      </w:r>
      <w:r w:rsidR="002408DE">
        <w:rPr>
          <w:lang w:val="en-GB"/>
        </w:rPr>
        <w:t xml:space="preserve"> Automotive industrial cluster in </w:t>
      </w:r>
      <w:r w:rsidR="00813879">
        <w:rPr>
          <w:lang w:val="en-GB"/>
        </w:rPr>
        <w:t>Hermosillo/Juarez</w:t>
      </w:r>
      <w:r w:rsidR="002408DE">
        <w:rPr>
          <w:lang w:val="en-GB"/>
        </w:rPr>
        <w:t>, Mexico</w:t>
      </w:r>
      <w:bookmarkEnd w:id="18"/>
      <w:r w:rsidR="002408DE">
        <w:rPr>
          <w:lang w:val="en-GB"/>
        </w:rPr>
        <w:t xml:space="preserve"> </w:t>
      </w:r>
    </w:p>
    <w:p w:rsidR="00822DC1" w:rsidRDefault="00E16892" w:rsidP="007242C6">
      <w:pPr>
        <w:spacing w:line="360" w:lineRule="auto"/>
        <w:jc w:val="both"/>
        <w:rPr>
          <w:lang w:val="en-GB"/>
        </w:rPr>
      </w:pPr>
      <w:r>
        <w:rPr>
          <w:lang w:val="en-GB"/>
        </w:rPr>
        <w:t>If we move from the Torreon cluster to the northern part of Mexico, we come close to the Mexico-</w:t>
      </w:r>
      <w:r w:rsidR="00A82D37">
        <w:rPr>
          <w:lang w:val="en-GB"/>
        </w:rPr>
        <w:t>US</w:t>
      </w:r>
      <w:r>
        <w:rPr>
          <w:lang w:val="en-GB"/>
        </w:rPr>
        <w:t xml:space="preserve"> border. This border district inhabits the automotive industrial cluster of Hermosillo/Suarez. </w:t>
      </w:r>
      <w:r w:rsidR="00E81C26">
        <w:rPr>
          <w:lang w:val="en-GB"/>
        </w:rPr>
        <w:t xml:space="preserve">Before we move on to the institutional and industrial circumstances in which the Hermosillo/Juarez industrial cluster operates, we first start with a brief history. </w:t>
      </w:r>
    </w:p>
    <w:p w:rsidR="00101DDB" w:rsidRDefault="007242C6" w:rsidP="007242C6">
      <w:pPr>
        <w:spacing w:line="360" w:lineRule="auto"/>
        <w:jc w:val="both"/>
        <w:rPr>
          <w:lang w:val="en-GB"/>
        </w:rPr>
      </w:pPr>
      <w:r>
        <w:rPr>
          <w:lang w:val="en-GB"/>
        </w:rPr>
        <w:lastRenderedPageBreak/>
        <w:t>The automotive industrial cluster in Hermosillo/Juarez</w:t>
      </w:r>
      <w:r>
        <w:rPr>
          <w:rStyle w:val="Voetnootmarkering"/>
          <w:lang w:val="en-GB"/>
        </w:rPr>
        <w:footnoteReference w:id="17"/>
      </w:r>
      <w:r>
        <w:rPr>
          <w:lang w:val="en-GB"/>
        </w:rPr>
        <w:t xml:space="preserve"> has a history that dates back to the outsourcing of activities by both General Motors (GM) and Ford. </w:t>
      </w:r>
      <w:r w:rsidR="00E81C26">
        <w:rPr>
          <w:lang w:val="en-GB"/>
        </w:rPr>
        <w:t xml:space="preserve">In 1975 a subsidiary of GM, Packard Electric (PE) moved to the Juarez region in the Chihuahua district (Rivero, 2002). The task of this subsidiary was to provide the electronic and electric (E/E) </w:t>
      </w:r>
      <w:r w:rsidR="00A32C06">
        <w:rPr>
          <w:lang w:val="en-GB"/>
        </w:rPr>
        <w:t>parts</w:t>
      </w:r>
      <w:r w:rsidR="00E81C26">
        <w:rPr>
          <w:lang w:val="en-GB"/>
        </w:rPr>
        <w:t xml:space="preserve"> for the automotive industry. The PE enterprise, in first instance, shifted labour-intensive work from Warren, Ohio to Juarez in order to profit from low wages (ibid.). Later on, this PE </w:t>
      </w:r>
      <w:r w:rsidR="00CB6C17">
        <w:rPr>
          <w:lang w:val="en-GB"/>
        </w:rPr>
        <w:t xml:space="preserve">subsidiary was transformed into </w:t>
      </w:r>
      <w:r w:rsidR="007C03AE">
        <w:rPr>
          <w:lang w:val="en-GB"/>
        </w:rPr>
        <w:t xml:space="preserve">the autonomous automotive supplier </w:t>
      </w:r>
      <w:r w:rsidR="00CB6C17">
        <w:rPr>
          <w:lang w:val="en-GB"/>
        </w:rPr>
        <w:t xml:space="preserve">Delphi, and this large supplier for the automotive industry established the Mexican Technological Centre (MTC) in Juarez in 1995 (Rivero, 2002; Carillo &amp; Lara, 2005). </w:t>
      </w:r>
      <w:r w:rsidR="00C13F0B">
        <w:rPr>
          <w:lang w:val="en-GB"/>
        </w:rPr>
        <w:t>The other part of the Hermosillo/Juarez district started with a</w:t>
      </w:r>
      <w:r w:rsidR="00066BE4">
        <w:rPr>
          <w:lang w:val="en-GB"/>
        </w:rPr>
        <w:t>n</w:t>
      </w:r>
      <w:r w:rsidR="00C13F0B">
        <w:rPr>
          <w:lang w:val="en-GB"/>
        </w:rPr>
        <w:t xml:space="preserve"> assembly plant</w:t>
      </w:r>
      <w:r w:rsidR="00066BE4">
        <w:rPr>
          <w:lang w:val="en-GB"/>
        </w:rPr>
        <w:t>.</w:t>
      </w:r>
      <w:r w:rsidR="00916173">
        <w:rPr>
          <w:lang w:val="en-GB"/>
        </w:rPr>
        <w:t xml:space="preserve"> </w:t>
      </w:r>
      <w:r w:rsidR="00C13F0B">
        <w:rPr>
          <w:lang w:val="en-GB"/>
        </w:rPr>
        <w:t xml:space="preserve">This plant </w:t>
      </w:r>
      <w:r w:rsidR="002F6988">
        <w:rPr>
          <w:lang w:val="en-GB"/>
        </w:rPr>
        <w:t xml:space="preserve">initially started with the outsourcing by the Ford automotive company in 1986, </w:t>
      </w:r>
      <w:r w:rsidR="00C13F0B">
        <w:rPr>
          <w:lang w:val="en-GB"/>
        </w:rPr>
        <w:t xml:space="preserve">and it </w:t>
      </w:r>
      <w:r w:rsidR="002F6988">
        <w:rPr>
          <w:lang w:val="en-GB"/>
        </w:rPr>
        <w:t>is located in Hermosillo in the Sonora dis</w:t>
      </w:r>
      <w:r w:rsidR="00C13F0B">
        <w:rPr>
          <w:lang w:val="en-GB"/>
        </w:rPr>
        <w:t xml:space="preserve">trict (Contreras, 2010; </w:t>
      </w:r>
      <w:r w:rsidR="00997538">
        <w:rPr>
          <w:lang w:val="en-GB"/>
        </w:rPr>
        <w:t xml:space="preserve">Contreras, Carillo &amp; Alonso, </w:t>
      </w:r>
      <w:r w:rsidR="00C13F0B">
        <w:rPr>
          <w:lang w:val="en-GB"/>
        </w:rPr>
        <w:t xml:space="preserve">2012). The main reason for the Ford company to outsource its activities was to resist the fierce competition of Asian firms in the </w:t>
      </w:r>
      <w:r w:rsidR="00A82D37">
        <w:rPr>
          <w:lang w:val="en-GB"/>
        </w:rPr>
        <w:t>US</w:t>
      </w:r>
      <w:r w:rsidR="00C13F0B">
        <w:rPr>
          <w:lang w:val="en-GB"/>
        </w:rPr>
        <w:t xml:space="preserve"> automotive market for sub-compact automobiles (</w:t>
      </w:r>
      <w:r w:rsidR="008D0693">
        <w:rPr>
          <w:lang w:val="en-GB"/>
        </w:rPr>
        <w:t xml:space="preserve">Brid, 1996; </w:t>
      </w:r>
      <w:r w:rsidR="00C13F0B">
        <w:rPr>
          <w:lang w:val="en-GB"/>
        </w:rPr>
        <w:t xml:space="preserve">Contreras, 2010, p.77). </w:t>
      </w:r>
      <w:r w:rsidR="0075355D">
        <w:rPr>
          <w:lang w:val="en-GB"/>
        </w:rPr>
        <w:tab/>
      </w:r>
    </w:p>
    <w:p w:rsidR="000A43A6" w:rsidRDefault="0075355D" w:rsidP="007242C6">
      <w:pPr>
        <w:spacing w:line="360" w:lineRule="auto"/>
        <w:jc w:val="both"/>
        <w:rPr>
          <w:lang w:val="en-GB"/>
        </w:rPr>
      </w:pPr>
      <w:r>
        <w:rPr>
          <w:lang w:val="en-GB"/>
        </w:rPr>
        <w:t xml:space="preserve">The institutional </w:t>
      </w:r>
      <w:r w:rsidR="006601C1">
        <w:rPr>
          <w:lang w:val="en-GB"/>
        </w:rPr>
        <w:t>environment</w:t>
      </w:r>
      <w:r>
        <w:rPr>
          <w:lang w:val="en-GB"/>
        </w:rPr>
        <w:t xml:space="preserve"> in which the Hermosillo/Juarez district operates has a lot of similarities with the apparel industry. </w:t>
      </w:r>
      <w:r w:rsidR="00997538">
        <w:rPr>
          <w:lang w:val="en-GB"/>
        </w:rPr>
        <w:t xml:space="preserve">Carillo &amp; Lara (2005) point at the importance of duty free exports inherent to the Maquila program for the automotive industry. </w:t>
      </w:r>
      <w:r w:rsidR="00C51E53">
        <w:rPr>
          <w:lang w:val="en-GB"/>
        </w:rPr>
        <w:t>Moreover, NAFTA influences trade diversion</w:t>
      </w:r>
      <w:r w:rsidR="00916173">
        <w:rPr>
          <w:lang w:val="en-GB"/>
        </w:rPr>
        <w:t xml:space="preserve"> and production </w:t>
      </w:r>
      <w:r w:rsidR="00066BE4">
        <w:rPr>
          <w:lang w:val="en-GB"/>
        </w:rPr>
        <w:t>dispersion</w:t>
      </w:r>
      <w:r w:rsidR="00C51E53">
        <w:rPr>
          <w:lang w:val="en-GB"/>
        </w:rPr>
        <w:t xml:space="preserve"> the most in the apparel and automotive industries because this agreement supersedes previous arrangements (Kessler, 1999, p.567). The result of the NAFTA agreement with regard to the automotive industry is that outsourcing to the Mexican market becomes more profitable. </w:t>
      </w:r>
      <w:r w:rsidR="00066BE4">
        <w:rPr>
          <w:lang w:val="en-GB"/>
        </w:rPr>
        <w:t>Besides</w:t>
      </w:r>
      <w:r w:rsidR="003F3675">
        <w:rPr>
          <w:lang w:val="en-GB"/>
        </w:rPr>
        <w:t xml:space="preserve">, the NAFTA arrangement has also some </w:t>
      </w:r>
      <w:r w:rsidR="006601C1">
        <w:rPr>
          <w:lang w:val="en-GB"/>
        </w:rPr>
        <w:t>specific</w:t>
      </w:r>
      <w:r w:rsidR="003F3675">
        <w:rPr>
          <w:lang w:val="en-GB"/>
        </w:rPr>
        <w:t xml:space="preserve"> implications for the Mexican automotive industry. The Mexican automotive industry used to be an outdated and protected industry </w:t>
      </w:r>
      <w:r w:rsidR="00AD17C5">
        <w:rPr>
          <w:lang w:val="en-GB"/>
        </w:rPr>
        <w:t xml:space="preserve">in Mexico </w:t>
      </w:r>
      <w:r w:rsidR="003F3675">
        <w:rPr>
          <w:lang w:val="en-GB"/>
        </w:rPr>
        <w:t>(</w:t>
      </w:r>
      <w:r w:rsidR="003F3675" w:rsidRPr="00433452">
        <w:rPr>
          <w:lang w:val="en-GB"/>
        </w:rPr>
        <w:t>Brid, 1996</w:t>
      </w:r>
      <w:r w:rsidR="00433452" w:rsidRPr="00433452">
        <w:rPr>
          <w:lang w:val="en-GB"/>
        </w:rPr>
        <w:t>; Barrag</w:t>
      </w:r>
      <w:r w:rsidR="00433452" w:rsidRPr="00433452">
        <w:rPr>
          <w:rFonts w:cs="Arial"/>
          <w:shd w:val="clear" w:color="auto" w:fill="FFFFFF"/>
          <w:lang w:val="en-GB"/>
        </w:rPr>
        <w:t>án, &amp; Usher 2009</w:t>
      </w:r>
      <w:r w:rsidR="003F3675" w:rsidRPr="00433452">
        <w:rPr>
          <w:lang w:val="en-GB"/>
        </w:rPr>
        <w:t>).</w:t>
      </w:r>
      <w:r w:rsidR="003F3675">
        <w:rPr>
          <w:lang w:val="en-GB"/>
        </w:rPr>
        <w:t xml:space="preserve"> </w:t>
      </w:r>
      <w:r w:rsidR="004079F4">
        <w:rPr>
          <w:lang w:val="en-GB"/>
        </w:rPr>
        <w:t>The adoption of a new industrialization strategy subjected</w:t>
      </w:r>
      <w:r w:rsidR="003F3675">
        <w:rPr>
          <w:lang w:val="en-GB"/>
        </w:rPr>
        <w:t xml:space="preserve"> the industrial structure policy of Mexico to deregulation, liberalization and the reduction of sectoral </w:t>
      </w:r>
      <w:r w:rsidR="004079F4">
        <w:rPr>
          <w:lang w:val="en-GB"/>
        </w:rPr>
        <w:t>policy measures and programs.</w:t>
      </w:r>
      <w:r w:rsidR="008D0693">
        <w:rPr>
          <w:lang w:val="en-GB"/>
        </w:rPr>
        <w:t xml:space="preserve"> </w:t>
      </w:r>
      <w:r w:rsidR="00AD17C5">
        <w:rPr>
          <w:lang w:val="en-GB"/>
        </w:rPr>
        <w:t xml:space="preserve">The NAFTA agreement was mainly an incentive for foreign investments. The new "law on foreign investment" in 1993 was signed in order to adjust Mexico's legal framework to the NAFTA agreement (ibid.). The content of this new law was a simplified procedure to authorize foreign investments and the reduction of the </w:t>
      </w:r>
      <w:r w:rsidR="00AD17C5">
        <w:rPr>
          <w:lang w:val="en-GB"/>
        </w:rPr>
        <w:lastRenderedPageBreak/>
        <w:t>state</w:t>
      </w:r>
      <w:r w:rsidR="00066BE4">
        <w:rPr>
          <w:lang w:val="en-GB"/>
        </w:rPr>
        <w:t xml:space="preserve">'s discretionary power (ibid.). </w:t>
      </w:r>
      <w:r w:rsidR="00A13110">
        <w:rPr>
          <w:lang w:val="en-GB"/>
        </w:rPr>
        <w:t>The Maquila policies, The NAFTA arrangement and the new "law on foreign investment" all point at a liberalization strategy implemented by the Mexican state. The purpose of attracting foreign investment and raising exports, however, results in a decreased ability of the Mexican government to implement a strong industrial policy</w:t>
      </w:r>
      <w:r w:rsidR="000A43A6">
        <w:rPr>
          <w:lang w:val="en-GB"/>
        </w:rPr>
        <w:t>.</w:t>
      </w:r>
      <w:r w:rsidR="00A13110">
        <w:rPr>
          <w:lang w:val="en-GB"/>
        </w:rPr>
        <w:t xml:space="preserve"> </w:t>
      </w:r>
      <w:r w:rsidR="000A43A6">
        <w:rPr>
          <w:lang w:val="en-GB"/>
        </w:rPr>
        <w:t xml:space="preserve"> Moreover, the</w:t>
      </w:r>
      <w:r w:rsidR="00A13110">
        <w:rPr>
          <w:lang w:val="en-GB"/>
        </w:rPr>
        <w:t xml:space="preserve"> use </w:t>
      </w:r>
      <w:r w:rsidR="000A43A6">
        <w:rPr>
          <w:lang w:val="en-GB"/>
        </w:rPr>
        <w:t xml:space="preserve">of </w:t>
      </w:r>
      <w:r w:rsidR="00A13110">
        <w:rPr>
          <w:lang w:val="en-GB"/>
        </w:rPr>
        <w:t>effective policy instrument</w:t>
      </w:r>
      <w:r w:rsidR="000A43A6">
        <w:rPr>
          <w:lang w:val="en-GB"/>
        </w:rPr>
        <w:t>s that foster domestic industries become</w:t>
      </w:r>
      <w:r w:rsidR="00A13110">
        <w:rPr>
          <w:lang w:val="en-GB"/>
        </w:rPr>
        <w:t>s</w:t>
      </w:r>
      <w:r w:rsidR="000A43A6">
        <w:rPr>
          <w:lang w:val="en-GB"/>
        </w:rPr>
        <w:t xml:space="preserve"> increasingly difficult</w:t>
      </w:r>
      <w:r w:rsidR="00A13110">
        <w:rPr>
          <w:lang w:val="en-GB"/>
        </w:rPr>
        <w:t>.</w:t>
      </w:r>
      <w:r w:rsidR="006016DF">
        <w:rPr>
          <w:lang w:val="en-GB"/>
        </w:rPr>
        <w:t xml:space="preserve"> As large foreign firms are needed to provide labour to the Northern Mexican regions,  the outdated domestic i</w:t>
      </w:r>
      <w:r w:rsidR="00101DDB">
        <w:rPr>
          <w:lang w:val="en-GB"/>
        </w:rPr>
        <w:t xml:space="preserve">ndustries cannot survive. </w:t>
      </w:r>
      <w:r w:rsidR="000A43A6">
        <w:rPr>
          <w:lang w:val="en-GB"/>
        </w:rPr>
        <w:t>Moreover, t</w:t>
      </w:r>
      <w:r w:rsidR="00AD17C5">
        <w:rPr>
          <w:lang w:val="en-GB"/>
        </w:rPr>
        <w:t xml:space="preserve">he NAFTA policies with regard to </w:t>
      </w:r>
      <w:r w:rsidR="000A43A6">
        <w:rPr>
          <w:lang w:val="en-GB"/>
        </w:rPr>
        <w:t>the automotive industry reflect</w:t>
      </w:r>
      <w:r w:rsidR="00AD17C5">
        <w:rPr>
          <w:lang w:val="en-GB"/>
        </w:rPr>
        <w:t xml:space="preserve"> the goal of the "big three"</w:t>
      </w:r>
      <w:r w:rsidR="006601C1">
        <w:rPr>
          <w:lang w:val="en-GB"/>
        </w:rPr>
        <w:t xml:space="preserve"> </w:t>
      </w:r>
      <w:r w:rsidR="00A82D37">
        <w:rPr>
          <w:lang w:val="en-GB"/>
        </w:rPr>
        <w:t>US</w:t>
      </w:r>
      <w:r w:rsidR="006601C1">
        <w:rPr>
          <w:lang w:val="en-GB"/>
        </w:rPr>
        <w:t xml:space="preserve"> automobile producers</w:t>
      </w:r>
      <w:r w:rsidR="00AD17C5">
        <w:rPr>
          <w:lang w:val="en-GB"/>
        </w:rPr>
        <w:t xml:space="preserve"> (Ford, Chrysler and GM) to rationalize and integrate the northern American automotive market. This is being done  through cutting import duties in half, dismantling nontariff trade barriers, and the reduction of import tariffs on automobiles and light trucks from 20 to 10 percent (ibid., p.11). </w:t>
      </w:r>
      <w:r w:rsidR="00734931">
        <w:rPr>
          <w:lang w:val="en-GB"/>
        </w:rPr>
        <w:t xml:space="preserve">However, the largest reduction in import barriers is to be found in the area of auto parts with a total elimination of tariff trade barriers (ibid.). </w:t>
      </w:r>
      <w:r w:rsidR="00260B57">
        <w:rPr>
          <w:lang w:val="en-GB"/>
        </w:rPr>
        <w:t>The NAFTA specifications that are relevant for the automotive industry also refer to the "country of origin" principle. This means that</w:t>
      </w:r>
      <w:r w:rsidR="006601C1">
        <w:rPr>
          <w:lang w:val="en-GB"/>
        </w:rPr>
        <w:t xml:space="preserve"> the </w:t>
      </w:r>
      <w:r w:rsidR="00A82D37">
        <w:rPr>
          <w:lang w:val="en-GB"/>
        </w:rPr>
        <w:t>US</w:t>
      </w:r>
      <w:r w:rsidR="006601C1">
        <w:rPr>
          <w:lang w:val="en-GB"/>
        </w:rPr>
        <w:t xml:space="preserve"> wanted to prevent Asian</w:t>
      </w:r>
      <w:r w:rsidR="00260B57">
        <w:rPr>
          <w:lang w:val="en-GB"/>
        </w:rPr>
        <w:t xml:space="preserve"> and European companies to use Mexico as a backdoor for the </w:t>
      </w:r>
      <w:r w:rsidR="00A82D37">
        <w:rPr>
          <w:lang w:val="en-GB"/>
        </w:rPr>
        <w:t>US</w:t>
      </w:r>
      <w:r w:rsidR="00260B57">
        <w:rPr>
          <w:lang w:val="en-GB"/>
        </w:rPr>
        <w:t xml:space="preserve"> market</w:t>
      </w:r>
      <w:r w:rsidR="00C42A99">
        <w:rPr>
          <w:lang w:val="en-GB"/>
        </w:rPr>
        <w:t xml:space="preserve"> (Morici, 1993)</w:t>
      </w:r>
      <w:r w:rsidR="00260B57">
        <w:rPr>
          <w:lang w:val="en-GB"/>
        </w:rPr>
        <w:t xml:space="preserve">. This is being done through the reduction of nontariff trade barriers (they should be transparent according principles </w:t>
      </w:r>
      <w:r w:rsidR="00C42A99">
        <w:rPr>
          <w:lang w:val="en-GB"/>
        </w:rPr>
        <w:t>like uniformity, predictability, administrable and efficiency</w:t>
      </w:r>
      <w:r w:rsidR="00260B57">
        <w:rPr>
          <w:lang w:val="en-GB"/>
        </w:rPr>
        <w:t>) (</w:t>
      </w:r>
      <w:r w:rsidR="00C42A99">
        <w:rPr>
          <w:lang w:val="en-GB"/>
        </w:rPr>
        <w:t>ibid.</w:t>
      </w:r>
      <w:r w:rsidR="00260B57">
        <w:rPr>
          <w:lang w:val="en-GB"/>
        </w:rPr>
        <w:t>, p.2</w:t>
      </w:r>
      <w:r w:rsidR="00C42A99">
        <w:rPr>
          <w:lang w:val="en-GB"/>
        </w:rPr>
        <w:t>28</w:t>
      </w:r>
      <w:r w:rsidR="006601C1">
        <w:rPr>
          <w:lang w:val="en-GB"/>
        </w:rPr>
        <w:t xml:space="preserve">) and the maintenance of strict principles with regard to the country of origin. </w:t>
      </w:r>
      <w:r w:rsidR="006D108C">
        <w:rPr>
          <w:lang w:val="en-GB"/>
        </w:rPr>
        <w:t>The reduction of import barriers and import tariffs through the NAFTA agreement lead</w:t>
      </w:r>
      <w:r w:rsidR="00F464B6">
        <w:rPr>
          <w:lang w:val="en-GB"/>
        </w:rPr>
        <w:t>s</w:t>
      </w:r>
      <w:r w:rsidR="006D108C">
        <w:rPr>
          <w:lang w:val="en-GB"/>
        </w:rPr>
        <w:t xml:space="preserve"> to a decrease of available policy instruments for the Mexican state.</w:t>
      </w:r>
      <w:r w:rsidR="00101DDB">
        <w:rPr>
          <w:lang w:val="en-GB"/>
        </w:rPr>
        <w:tab/>
      </w:r>
    </w:p>
    <w:p w:rsidR="00101DDB" w:rsidRDefault="002F3C89" w:rsidP="007242C6">
      <w:pPr>
        <w:spacing w:line="360" w:lineRule="auto"/>
        <w:jc w:val="both"/>
        <w:rPr>
          <w:rFonts w:cs="Arial"/>
          <w:shd w:val="clear" w:color="auto" w:fill="FFFFFF"/>
          <w:lang w:val="en-GB"/>
        </w:rPr>
      </w:pPr>
      <w:r>
        <w:rPr>
          <w:lang w:val="en-GB"/>
        </w:rPr>
        <w:t>The GATT also has some additional effects on the automotive industry in Mexico. Before</w:t>
      </w:r>
      <w:r w:rsidR="006D108C">
        <w:rPr>
          <w:lang w:val="en-GB"/>
        </w:rPr>
        <w:t xml:space="preserve"> the implementation of the GATT</w:t>
      </w:r>
      <w:r>
        <w:rPr>
          <w:rStyle w:val="Voetnootmarkering"/>
          <w:lang w:val="en-GB"/>
        </w:rPr>
        <w:footnoteReference w:id="18"/>
      </w:r>
      <w:r>
        <w:rPr>
          <w:lang w:val="en-GB"/>
        </w:rPr>
        <w:t xml:space="preserve">, it was only allowed for foreign enterprises to own auto parts </w:t>
      </w:r>
      <w:r w:rsidRPr="002F3C89">
        <w:rPr>
          <w:lang w:val="en-GB"/>
        </w:rPr>
        <w:t>industries if they were producing for the export</w:t>
      </w:r>
      <w:r w:rsidR="006D108C">
        <w:rPr>
          <w:lang w:val="en-GB"/>
        </w:rPr>
        <w:t xml:space="preserve"> (through the Maquila program)</w:t>
      </w:r>
      <w:r w:rsidR="00863782">
        <w:rPr>
          <w:lang w:val="en-GB"/>
        </w:rPr>
        <w:t>.</w:t>
      </w:r>
      <w:r w:rsidRPr="002F3C89">
        <w:rPr>
          <w:lang w:val="en-GB"/>
        </w:rPr>
        <w:t xml:space="preserve"> After the implementation of the GATT, it is allowed to own enterprises in the automotive industry and to import brand new cars (Barrag</w:t>
      </w:r>
      <w:r w:rsidRPr="002F3C89">
        <w:rPr>
          <w:rFonts w:cs="Arial"/>
          <w:shd w:val="clear" w:color="auto" w:fill="FFFFFF"/>
          <w:lang w:val="en-GB"/>
        </w:rPr>
        <w:t>án &amp; Usher, 2009).</w:t>
      </w:r>
      <w:r w:rsidR="006D108C">
        <w:rPr>
          <w:rFonts w:cs="Arial"/>
          <w:shd w:val="clear" w:color="auto" w:fill="FFFFFF"/>
          <w:lang w:val="en-GB"/>
        </w:rPr>
        <w:t xml:space="preserve"> </w:t>
      </w:r>
      <w:r w:rsidR="008C7417">
        <w:rPr>
          <w:rFonts w:cs="Arial"/>
          <w:shd w:val="clear" w:color="auto" w:fill="FFFFFF"/>
          <w:lang w:val="en-GB"/>
        </w:rPr>
        <w:t xml:space="preserve">The </w:t>
      </w:r>
      <w:r w:rsidR="006D108C">
        <w:rPr>
          <w:rFonts w:cs="Arial"/>
          <w:shd w:val="clear" w:color="auto" w:fill="FFFFFF"/>
          <w:lang w:val="en-GB"/>
        </w:rPr>
        <w:t>most important aspect</w:t>
      </w:r>
      <w:r w:rsidR="00E606D9">
        <w:rPr>
          <w:rFonts w:cs="Arial"/>
          <w:shd w:val="clear" w:color="auto" w:fill="FFFFFF"/>
          <w:lang w:val="en-GB"/>
        </w:rPr>
        <w:t>s</w:t>
      </w:r>
      <w:r w:rsidR="008C7417">
        <w:rPr>
          <w:rFonts w:cs="Arial"/>
          <w:shd w:val="clear" w:color="auto" w:fill="FFFFFF"/>
          <w:lang w:val="en-GB"/>
        </w:rPr>
        <w:t xml:space="preserve"> of the post NAFTA and post GATT regulation, however, all point at a shift from the old ISI model to an EOI model, and beyond. First, the Mexican state actively protected its domestic industries, afterwards it protected its own market and favoured export-led growth, and </w:t>
      </w:r>
      <w:r w:rsidR="000264E9">
        <w:rPr>
          <w:rFonts w:cs="Arial"/>
          <w:shd w:val="clear" w:color="auto" w:fill="FFFFFF"/>
          <w:lang w:val="en-GB"/>
        </w:rPr>
        <w:t xml:space="preserve">it </w:t>
      </w:r>
      <w:r w:rsidR="008C7417">
        <w:rPr>
          <w:rFonts w:cs="Arial"/>
          <w:shd w:val="clear" w:color="auto" w:fill="FFFFFF"/>
          <w:lang w:val="en-GB"/>
        </w:rPr>
        <w:t>is now increasingly shifting towards an entirely liberalized and deregulate</w:t>
      </w:r>
      <w:r w:rsidR="00066BE4">
        <w:rPr>
          <w:rFonts w:cs="Arial"/>
          <w:shd w:val="clear" w:color="auto" w:fill="FFFFFF"/>
          <w:lang w:val="en-GB"/>
        </w:rPr>
        <w:t>d market (</w:t>
      </w:r>
      <w:r w:rsidR="00863782">
        <w:rPr>
          <w:rFonts w:cs="Arial"/>
          <w:shd w:val="clear" w:color="auto" w:fill="FFFFFF"/>
          <w:lang w:val="en-GB"/>
        </w:rPr>
        <w:t>see Morici, 1993; Bri</w:t>
      </w:r>
      <w:r w:rsidR="008C7417">
        <w:rPr>
          <w:rFonts w:cs="Arial"/>
          <w:shd w:val="clear" w:color="auto" w:fill="FFFFFF"/>
          <w:lang w:val="en-GB"/>
        </w:rPr>
        <w:t xml:space="preserve">d, 1996; Contreras; 2010). The main reason for this shift was the wish to modernize the domestic industry as well as the push of American automobile producers to outsource labour-intensive industries to Mexico (Brid, 1996). </w:t>
      </w:r>
      <w:r w:rsidR="002806E6">
        <w:rPr>
          <w:rFonts w:cs="Arial"/>
          <w:shd w:val="clear" w:color="auto" w:fill="FFFFFF"/>
          <w:lang w:val="en-GB"/>
        </w:rPr>
        <w:t xml:space="preserve">Moreover, </w:t>
      </w:r>
      <w:r w:rsidR="002806E6">
        <w:rPr>
          <w:rFonts w:cs="Arial"/>
          <w:shd w:val="clear" w:color="auto" w:fill="FFFFFF"/>
          <w:lang w:val="en-GB"/>
        </w:rPr>
        <w:lastRenderedPageBreak/>
        <w:t xml:space="preserve">there was a strong push from the World Bank and the International Banking Community to implement a liberalization strategy. They granted a 7 billion loan to the Mexican state that aimed at enhancing the liberalization process in Mexico (ibid.) The liberalization strategy is also reflected </w:t>
      </w:r>
      <w:r w:rsidR="00E606D9">
        <w:rPr>
          <w:rFonts w:cs="Arial"/>
          <w:shd w:val="clear" w:color="auto" w:fill="FFFFFF"/>
          <w:lang w:val="en-GB"/>
        </w:rPr>
        <w:t>by</w:t>
      </w:r>
      <w:r w:rsidR="002806E6">
        <w:rPr>
          <w:rFonts w:cs="Arial"/>
          <w:shd w:val="clear" w:color="auto" w:fill="FFFFFF"/>
          <w:lang w:val="en-GB"/>
        </w:rPr>
        <w:t xml:space="preserve"> the politics at the domestic level. </w:t>
      </w:r>
      <w:r w:rsidR="003E0664">
        <w:rPr>
          <w:rFonts w:cs="Arial"/>
          <w:shd w:val="clear" w:color="auto" w:fill="FFFFFF"/>
          <w:lang w:val="en-GB"/>
        </w:rPr>
        <w:t xml:space="preserve">The automotive industry is perceived as an important industry for the Mexican state. Therefore, there are also numerous decrees that affect the production, import and export of </w:t>
      </w:r>
      <w:r>
        <w:rPr>
          <w:rFonts w:cs="Arial"/>
          <w:shd w:val="clear" w:color="auto" w:fill="FFFFFF"/>
          <w:lang w:val="en-GB"/>
        </w:rPr>
        <w:t xml:space="preserve"> </w:t>
      </w:r>
      <w:r w:rsidR="003E0664">
        <w:rPr>
          <w:rFonts w:cs="Arial"/>
          <w:shd w:val="clear" w:color="auto" w:fill="FFFFFF"/>
          <w:lang w:val="en-GB"/>
        </w:rPr>
        <w:t>auto parts and automobiles (</w:t>
      </w:r>
      <w:r w:rsidR="00863782">
        <w:rPr>
          <w:rFonts w:cs="Arial"/>
          <w:shd w:val="clear" w:color="auto" w:fill="FFFFFF"/>
          <w:lang w:val="en-GB"/>
        </w:rPr>
        <w:t>Brid</w:t>
      </w:r>
      <w:r w:rsidR="003E0664">
        <w:rPr>
          <w:rFonts w:cs="Arial"/>
          <w:shd w:val="clear" w:color="auto" w:fill="FFFFFF"/>
          <w:lang w:val="en-GB"/>
        </w:rPr>
        <w:t xml:space="preserve">, 1996). </w:t>
      </w:r>
      <w:r w:rsidR="002806E6">
        <w:rPr>
          <w:rFonts w:cs="Arial"/>
          <w:shd w:val="clear" w:color="auto" w:fill="FFFFFF"/>
          <w:lang w:val="en-GB"/>
        </w:rPr>
        <w:t xml:space="preserve">Without going into detail in the numerous decrees of the Mexican government, they all reflect a changing attitude of the Mexican state towards the automotive industry. More specifically, they </w:t>
      </w:r>
      <w:r w:rsidR="00DE73DE">
        <w:rPr>
          <w:rFonts w:cs="Arial"/>
          <w:shd w:val="clear" w:color="auto" w:fill="FFFFFF"/>
          <w:lang w:val="en-GB"/>
        </w:rPr>
        <w:t>display</w:t>
      </w:r>
      <w:r w:rsidR="002806E6">
        <w:rPr>
          <w:rFonts w:cs="Arial"/>
          <w:shd w:val="clear" w:color="auto" w:fill="FFFFFF"/>
          <w:lang w:val="en-GB"/>
        </w:rPr>
        <w:t xml:space="preserve"> a changing industrial policy that aims at liberalization rather than an ISI or EOI model</w:t>
      </w:r>
      <w:r w:rsidR="00DE73DE">
        <w:rPr>
          <w:rFonts w:cs="Arial"/>
          <w:shd w:val="clear" w:color="auto" w:fill="FFFFFF"/>
          <w:lang w:val="en-GB"/>
        </w:rPr>
        <w:t xml:space="preserve"> of industrialization</w:t>
      </w:r>
      <w:r w:rsidR="002806E6">
        <w:rPr>
          <w:rFonts w:cs="Arial"/>
          <w:shd w:val="clear" w:color="auto" w:fill="FFFFFF"/>
          <w:lang w:val="en-GB"/>
        </w:rPr>
        <w:t xml:space="preserve"> (ibid., p. 6). </w:t>
      </w:r>
      <w:r w:rsidR="000264E9">
        <w:rPr>
          <w:rFonts w:cs="Arial"/>
          <w:shd w:val="clear" w:color="auto" w:fill="FFFFFF"/>
          <w:lang w:val="en-GB"/>
        </w:rPr>
        <w:t xml:space="preserve">This liberalization strategy reflects a decrease in the use of policy instruments by the Mexican state. Moreover, it also displays a lower degree of multidimensional conspiracy because it is less actively supporting the </w:t>
      </w:r>
      <w:r w:rsidR="00101DDB">
        <w:rPr>
          <w:rFonts w:cs="Arial"/>
          <w:shd w:val="clear" w:color="auto" w:fill="FFFFFF"/>
          <w:lang w:val="en-GB"/>
        </w:rPr>
        <w:t>automotive industry.</w:t>
      </w:r>
      <w:r w:rsidR="00101DDB">
        <w:rPr>
          <w:rFonts w:cs="Arial"/>
          <w:shd w:val="clear" w:color="auto" w:fill="FFFFFF"/>
          <w:lang w:val="en-GB"/>
        </w:rPr>
        <w:tab/>
      </w:r>
    </w:p>
    <w:p w:rsidR="00174158" w:rsidRDefault="00DE73DE" w:rsidP="007242C6">
      <w:pPr>
        <w:spacing w:line="360" w:lineRule="auto"/>
        <w:jc w:val="both"/>
        <w:rPr>
          <w:rFonts w:cs="Arial"/>
          <w:shd w:val="clear" w:color="auto" w:fill="FFFFFF"/>
          <w:lang w:val="en-GB"/>
        </w:rPr>
      </w:pPr>
      <w:r>
        <w:rPr>
          <w:rFonts w:cs="Arial"/>
          <w:shd w:val="clear" w:color="auto" w:fill="FFFFFF"/>
          <w:lang w:val="en-GB"/>
        </w:rPr>
        <w:t xml:space="preserve">At the </w:t>
      </w:r>
      <w:r w:rsidR="00AD2877">
        <w:rPr>
          <w:rFonts w:cs="Arial"/>
          <w:shd w:val="clear" w:color="auto" w:fill="FFFFFF"/>
          <w:lang w:val="en-GB"/>
        </w:rPr>
        <w:t>industrial</w:t>
      </w:r>
      <w:r>
        <w:rPr>
          <w:rFonts w:cs="Arial"/>
          <w:shd w:val="clear" w:color="auto" w:fill="FFFFFF"/>
          <w:lang w:val="en-GB"/>
        </w:rPr>
        <w:t xml:space="preserve"> level we can also perceive important changes in the automotive value chain.</w:t>
      </w:r>
      <w:r w:rsidR="00AD2877">
        <w:rPr>
          <w:rFonts w:cs="Arial"/>
          <w:shd w:val="clear" w:color="auto" w:fill="FFFFFF"/>
          <w:lang w:val="en-GB"/>
        </w:rPr>
        <w:t xml:space="preserve"> The liberalization of the NAFTA market allowed lead firms (mainly GM, Ford and Chrysler) to rationalize the automotive value chain by outsourcing labour-intensive production to Mexico.</w:t>
      </w:r>
      <w:r w:rsidR="00CD0858">
        <w:rPr>
          <w:rFonts w:cs="Arial"/>
          <w:shd w:val="clear" w:color="auto" w:fill="FFFFFF"/>
          <w:lang w:val="en-GB"/>
        </w:rPr>
        <w:t xml:space="preserve"> </w:t>
      </w:r>
      <w:r w:rsidR="000C3B43">
        <w:rPr>
          <w:rFonts w:cs="Arial"/>
          <w:shd w:val="clear" w:color="auto" w:fill="FFFFFF"/>
          <w:lang w:val="en-GB"/>
        </w:rPr>
        <w:t xml:space="preserve">In order to get a firm grip on the developments in the Mexican automotive value chain, we start with Juarez (the supplier driven part of the Hermosillo/Juarez cluster). </w:t>
      </w:r>
      <w:r w:rsidR="00CD0858">
        <w:rPr>
          <w:rFonts w:cs="Arial"/>
          <w:shd w:val="clear" w:color="auto" w:fill="FFFFFF"/>
          <w:lang w:val="en-GB"/>
        </w:rPr>
        <w:t xml:space="preserve">The Juarez district, which started in 1985 with the establishment of the MTC, mainly specialized on </w:t>
      </w:r>
      <w:r w:rsidR="00406811">
        <w:rPr>
          <w:rFonts w:cs="Arial"/>
          <w:shd w:val="clear" w:color="auto" w:fill="FFFFFF"/>
          <w:lang w:val="en-GB"/>
        </w:rPr>
        <w:t>Electrical and Electronic (</w:t>
      </w:r>
      <w:r w:rsidR="00CD0858">
        <w:rPr>
          <w:rFonts w:cs="Arial"/>
          <w:shd w:val="clear" w:color="auto" w:fill="FFFFFF"/>
          <w:lang w:val="en-GB"/>
        </w:rPr>
        <w:t>E/E</w:t>
      </w:r>
      <w:r w:rsidR="00406811">
        <w:rPr>
          <w:rFonts w:cs="Arial"/>
          <w:shd w:val="clear" w:color="auto" w:fill="FFFFFF"/>
          <w:lang w:val="en-GB"/>
        </w:rPr>
        <w:t>)</w:t>
      </w:r>
      <w:r w:rsidR="00CD0858">
        <w:rPr>
          <w:rFonts w:cs="Arial"/>
          <w:shd w:val="clear" w:color="auto" w:fill="FFFFFF"/>
          <w:lang w:val="en-GB"/>
        </w:rPr>
        <w:t xml:space="preserve"> parts. However, developments within the automotive industry made the inclusion of electric devices and wires in automobiles different than before</w:t>
      </w:r>
      <w:r w:rsidR="008A3250">
        <w:rPr>
          <w:rFonts w:cs="Arial"/>
          <w:shd w:val="clear" w:color="auto" w:fill="FFFFFF"/>
          <w:lang w:val="en-GB"/>
        </w:rPr>
        <w:t xml:space="preserve"> (Rivero, 2002)</w:t>
      </w:r>
      <w:r w:rsidR="00CD0858">
        <w:rPr>
          <w:rFonts w:cs="Arial"/>
          <w:shd w:val="clear" w:color="auto" w:fill="FFFFFF"/>
          <w:lang w:val="en-GB"/>
        </w:rPr>
        <w:t xml:space="preserve">. </w:t>
      </w:r>
      <w:r w:rsidR="00AC1092">
        <w:rPr>
          <w:rFonts w:cs="Arial"/>
          <w:shd w:val="clear" w:color="auto" w:fill="FFFFFF"/>
          <w:lang w:val="en-GB"/>
        </w:rPr>
        <w:t>The first integration system of electrics and automobiles was based on two independent systems. Moreover, the electric system remained very basic. The second integration system of automobiles showed a convergence between the electric industry and the automobile industry. This means that the electric system was created in order to support the functioning of the automobiles. However, these systems were still two independent systems. In the third system, the electric system and the other parts of the automobiles were totally integrated in the design of the car (</w:t>
      </w:r>
      <w:r w:rsidR="008A3250">
        <w:rPr>
          <w:rFonts w:cs="Arial"/>
          <w:shd w:val="clear" w:color="auto" w:fill="FFFFFF"/>
          <w:lang w:val="en-GB"/>
        </w:rPr>
        <w:t>ibid., p.787</w:t>
      </w:r>
      <w:r w:rsidR="00AC1092">
        <w:rPr>
          <w:rFonts w:cs="Arial"/>
          <w:shd w:val="clear" w:color="auto" w:fill="FFFFFF"/>
          <w:lang w:val="en-GB"/>
        </w:rPr>
        <w:t>). The integration of these electric system</w:t>
      </w:r>
      <w:r w:rsidR="008A3250">
        <w:rPr>
          <w:rFonts w:cs="Arial"/>
          <w:shd w:val="clear" w:color="auto" w:fill="FFFFFF"/>
          <w:lang w:val="en-GB"/>
        </w:rPr>
        <w:t>s</w:t>
      </w:r>
      <w:r w:rsidR="00AC1092">
        <w:rPr>
          <w:rFonts w:cs="Arial"/>
          <w:shd w:val="clear" w:color="auto" w:fill="FFFFFF"/>
          <w:lang w:val="en-GB"/>
        </w:rPr>
        <w:t>, however, also reflects different production strategies of the automotive industry. The automotive industry was always known for its fordist model of production which was based on economies of scale</w:t>
      </w:r>
      <w:r w:rsidR="00255C5C">
        <w:rPr>
          <w:rFonts w:cs="Arial"/>
          <w:shd w:val="clear" w:color="auto" w:fill="FFFFFF"/>
          <w:lang w:val="en-GB"/>
        </w:rPr>
        <w:t xml:space="preserve"> and </w:t>
      </w:r>
      <w:r w:rsidR="00066BE4">
        <w:rPr>
          <w:rFonts w:cs="Arial"/>
          <w:shd w:val="clear" w:color="auto" w:fill="FFFFFF"/>
          <w:lang w:val="en-GB"/>
        </w:rPr>
        <w:t>an</w:t>
      </w:r>
      <w:r w:rsidR="00255C5C">
        <w:rPr>
          <w:rFonts w:cs="Arial"/>
          <w:shd w:val="clear" w:color="auto" w:fill="FFFFFF"/>
          <w:lang w:val="en-GB"/>
        </w:rPr>
        <w:t xml:space="preserve"> integral</w:t>
      </w:r>
      <w:r w:rsidR="00066BE4">
        <w:rPr>
          <w:rFonts w:cs="Arial"/>
          <w:shd w:val="clear" w:color="auto" w:fill="FFFFFF"/>
          <w:lang w:val="en-GB"/>
        </w:rPr>
        <w:t xml:space="preserve"> product</w:t>
      </w:r>
      <w:r w:rsidR="00255C5C">
        <w:rPr>
          <w:rFonts w:cs="Arial"/>
          <w:shd w:val="clear" w:color="auto" w:fill="FFFFFF"/>
          <w:lang w:val="en-GB"/>
        </w:rPr>
        <w:t xml:space="preserve"> design</w:t>
      </w:r>
      <w:r w:rsidR="00AC1092">
        <w:rPr>
          <w:rFonts w:cs="Arial"/>
          <w:shd w:val="clear" w:color="auto" w:fill="FFFFFF"/>
          <w:lang w:val="en-GB"/>
        </w:rPr>
        <w:t>.</w:t>
      </w:r>
      <w:r w:rsidR="00645C17">
        <w:rPr>
          <w:rFonts w:cs="Arial"/>
          <w:shd w:val="clear" w:color="auto" w:fill="FFFFFF"/>
          <w:lang w:val="en-GB"/>
        </w:rPr>
        <w:t xml:space="preserve"> The life cycle of the design of o</w:t>
      </w:r>
      <w:r w:rsidR="000C3B43">
        <w:rPr>
          <w:rFonts w:cs="Arial"/>
          <w:shd w:val="clear" w:color="auto" w:fill="FFFFFF"/>
          <w:lang w:val="en-GB"/>
        </w:rPr>
        <w:t xml:space="preserve">ne car was long and there was only a </w:t>
      </w:r>
      <w:r w:rsidR="00645C17">
        <w:rPr>
          <w:rFonts w:cs="Arial"/>
          <w:shd w:val="clear" w:color="auto" w:fill="FFFFFF"/>
          <w:lang w:val="en-GB"/>
        </w:rPr>
        <w:t>small variety of designs.</w:t>
      </w:r>
      <w:r w:rsidR="0087531B">
        <w:rPr>
          <w:rFonts w:cs="Arial"/>
          <w:shd w:val="clear" w:color="auto" w:fill="FFFFFF"/>
          <w:lang w:val="en-GB"/>
        </w:rPr>
        <w:t xml:space="preserve"> Moreover, the complexity of the product</w:t>
      </w:r>
      <w:r w:rsidR="00255C5C">
        <w:rPr>
          <w:rFonts w:cs="Arial"/>
          <w:shd w:val="clear" w:color="auto" w:fill="FFFFFF"/>
          <w:lang w:val="en-GB"/>
        </w:rPr>
        <w:t xml:space="preserve">s involved remained rather low. </w:t>
      </w:r>
      <w:r w:rsidR="00AC1092">
        <w:rPr>
          <w:rFonts w:cs="Arial"/>
          <w:shd w:val="clear" w:color="auto" w:fill="FFFFFF"/>
          <w:lang w:val="en-GB"/>
        </w:rPr>
        <w:t xml:space="preserve">However, with the introduction of more complex production systems and </w:t>
      </w:r>
      <w:r w:rsidR="008A3250">
        <w:rPr>
          <w:rFonts w:cs="Arial"/>
          <w:shd w:val="clear" w:color="auto" w:fill="FFFFFF"/>
          <w:lang w:val="en-GB"/>
        </w:rPr>
        <w:t xml:space="preserve">the </w:t>
      </w:r>
      <w:r w:rsidR="00AC1092">
        <w:rPr>
          <w:rFonts w:cs="Arial"/>
          <w:shd w:val="clear" w:color="auto" w:fill="FFFFFF"/>
          <w:lang w:val="en-GB"/>
        </w:rPr>
        <w:t xml:space="preserve">individualization of </w:t>
      </w:r>
      <w:r w:rsidR="008A3250">
        <w:rPr>
          <w:rFonts w:cs="Arial"/>
          <w:shd w:val="clear" w:color="auto" w:fill="FFFFFF"/>
          <w:lang w:val="en-GB"/>
        </w:rPr>
        <w:t xml:space="preserve">car </w:t>
      </w:r>
      <w:r w:rsidR="00AC1092">
        <w:rPr>
          <w:rFonts w:cs="Arial"/>
          <w:shd w:val="clear" w:color="auto" w:fill="FFFFFF"/>
          <w:lang w:val="en-GB"/>
        </w:rPr>
        <w:t>design</w:t>
      </w:r>
      <w:r w:rsidR="008A3250">
        <w:rPr>
          <w:rFonts w:cs="Arial"/>
          <w:shd w:val="clear" w:color="auto" w:fill="FFFFFF"/>
          <w:lang w:val="en-GB"/>
        </w:rPr>
        <w:t>s</w:t>
      </w:r>
      <w:r w:rsidR="00AC1092">
        <w:rPr>
          <w:rFonts w:cs="Arial"/>
          <w:shd w:val="clear" w:color="auto" w:fill="FFFFFF"/>
          <w:lang w:val="en-GB"/>
        </w:rPr>
        <w:t xml:space="preserve">, </w:t>
      </w:r>
      <w:r w:rsidR="00645C17">
        <w:rPr>
          <w:rFonts w:cs="Arial"/>
          <w:shd w:val="clear" w:color="auto" w:fill="FFFFFF"/>
          <w:lang w:val="en-GB"/>
        </w:rPr>
        <w:t xml:space="preserve">the variety of designs increased and the life cycle of </w:t>
      </w:r>
      <w:r w:rsidR="00255C5C">
        <w:rPr>
          <w:rFonts w:cs="Arial"/>
          <w:shd w:val="clear" w:color="auto" w:fill="FFFFFF"/>
          <w:lang w:val="en-GB"/>
        </w:rPr>
        <w:t>car designs</w:t>
      </w:r>
      <w:r w:rsidR="00645C17">
        <w:rPr>
          <w:rFonts w:cs="Arial"/>
          <w:shd w:val="clear" w:color="auto" w:fill="FFFFFF"/>
          <w:lang w:val="en-GB"/>
        </w:rPr>
        <w:t xml:space="preserve"> decreased (ibid., p. 788).</w:t>
      </w:r>
      <w:r w:rsidR="0087531B">
        <w:rPr>
          <w:rFonts w:cs="Arial"/>
          <w:shd w:val="clear" w:color="auto" w:fill="FFFFFF"/>
          <w:lang w:val="en-GB"/>
        </w:rPr>
        <w:t xml:space="preserve"> Subsequently, the complexity of the designs increased to a somewhat higher level. </w:t>
      </w:r>
      <w:r w:rsidR="00645C17">
        <w:rPr>
          <w:rFonts w:cs="Arial"/>
          <w:shd w:val="clear" w:color="auto" w:fill="FFFFFF"/>
          <w:lang w:val="en-GB"/>
        </w:rPr>
        <w:t xml:space="preserve"> Later on, with the third system which operated from 1993, the production strategy shifted to modular designs. </w:t>
      </w:r>
      <w:r w:rsidR="0087531B">
        <w:rPr>
          <w:rFonts w:cs="Arial"/>
          <w:shd w:val="clear" w:color="auto" w:fill="FFFFFF"/>
          <w:lang w:val="en-GB"/>
        </w:rPr>
        <w:t xml:space="preserve">The </w:t>
      </w:r>
      <w:r w:rsidR="0087531B">
        <w:rPr>
          <w:rFonts w:cs="Arial"/>
          <w:shd w:val="clear" w:color="auto" w:fill="FFFFFF"/>
          <w:lang w:val="en-GB"/>
        </w:rPr>
        <w:lastRenderedPageBreak/>
        <w:t>modular production strategy abandoned the fordist production model and aimed at rapid specialization. The modularization of the production strategy results in a longer life cycle because a design is based on different designs of "modules"</w:t>
      </w:r>
      <w:r w:rsidR="00F464B6">
        <w:rPr>
          <w:rFonts w:cs="Arial"/>
          <w:shd w:val="clear" w:color="auto" w:fill="FFFFFF"/>
          <w:lang w:val="en-GB"/>
        </w:rPr>
        <w:t xml:space="preserve"> which are applicable to a range of cars</w:t>
      </w:r>
      <w:r w:rsidR="0087531B">
        <w:rPr>
          <w:rFonts w:cs="Arial"/>
          <w:shd w:val="clear" w:color="auto" w:fill="FFFFFF"/>
          <w:lang w:val="en-GB"/>
        </w:rPr>
        <w:t xml:space="preserve"> (like the design of the engine, the design of the interior</w:t>
      </w:r>
      <w:r w:rsidR="00066BE4">
        <w:rPr>
          <w:rFonts w:cs="Arial"/>
          <w:shd w:val="clear" w:color="auto" w:fill="FFFFFF"/>
          <w:lang w:val="en-GB"/>
        </w:rPr>
        <w:t>, the design of electrics</w:t>
      </w:r>
      <w:r w:rsidR="0087531B">
        <w:rPr>
          <w:rFonts w:cs="Arial"/>
          <w:shd w:val="clear" w:color="auto" w:fill="FFFFFF"/>
          <w:lang w:val="en-GB"/>
        </w:rPr>
        <w:t xml:space="preserve"> etcetera). Moreover, the increased complexity demands for more </w:t>
      </w:r>
      <w:r w:rsidR="00BE41A7">
        <w:rPr>
          <w:rFonts w:cs="Arial"/>
          <w:shd w:val="clear" w:color="auto" w:fill="FFFFFF"/>
          <w:lang w:val="en-GB"/>
        </w:rPr>
        <w:t>capable</w:t>
      </w:r>
      <w:r w:rsidR="0087531B">
        <w:rPr>
          <w:rFonts w:cs="Arial"/>
          <w:shd w:val="clear" w:color="auto" w:fill="FFFFFF"/>
          <w:lang w:val="en-GB"/>
        </w:rPr>
        <w:t xml:space="preserve"> suppliers within the automotive value chain</w:t>
      </w:r>
      <w:r w:rsidR="00AB0B9F">
        <w:rPr>
          <w:rFonts w:cs="Arial"/>
          <w:shd w:val="clear" w:color="auto" w:fill="FFFFFF"/>
          <w:lang w:val="en-GB"/>
        </w:rPr>
        <w:t xml:space="preserve"> (</w:t>
      </w:r>
      <w:r w:rsidR="00822DC1">
        <w:rPr>
          <w:rFonts w:cs="Arial"/>
          <w:shd w:val="clear" w:color="auto" w:fill="FFFFFF"/>
          <w:lang w:val="en-GB"/>
        </w:rPr>
        <w:t>Rivero, 2002; Sturgeon, van Biesebroeck &amp; Gereffi, 2008</w:t>
      </w:r>
      <w:r w:rsidR="00AB0B9F">
        <w:rPr>
          <w:rFonts w:cs="Arial"/>
          <w:shd w:val="clear" w:color="auto" w:fill="FFFFFF"/>
          <w:lang w:val="en-GB"/>
        </w:rPr>
        <w:t>.)</w:t>
      </w:r>
      <w:r w:rsidR="0087531B">
        <w:rPr>
          <w:rFonts w:cs="Arial"/>
          <w:shd w:val="clear" w:color="auto" w:fill="FFFFFF"/>
          <w:lang w:val="en-GB"/>
        </w:rPr>
        <w:t xml:space="preserve">. </w:t>
      </w:r>
      <w:r w:rsidR="00AB0B9F">
        <w:rPr>
          <w:rFonts w:cs="Arial"/>
          <w:shd w:val="clear" w:color="auto" w:fill="FFFFFF"/>
          <w:lang w:val="en-GB"/>
        </w:rPr>
        <w:t>This modular production design enables the automotive industry to come up with a large variety of car designs, while maintaining a m</w:t>
      </w:r>
      <w:r w:rsidR="00822DC1">
        <w:rPr>
          <w:rFonts w:cs="Arial"/>
          <w:shd w:val="clear" w:color="auto" w:fill="FFFFFF"/>
          <w:lang w:val="en-GB"/>
        </w:rPr>
        <w:t>anageable method of production.</w:t>
      </w:r>
      <w:r w:rsidR="00AB0B9F">
        <w:rPr>
          <w:rFonts w:cs="Arial"/>
          <w:shd w:val="clear" w:color="auto" w:fill="FFFFFF"/>
          <w:lang w:val="en-GB"/>
        </w:rPr>
        <w:t xml:space="preserve"> </w:t>
      </w:r>
    </w:p>
    <w:p w:rsidR="00101DDB" w:rsidRDefault="00AB0B9F" w:rsidP="007242C6">
      <w:pPr>
        <w:spacing w:line="360" w:lineRule="auto"/>
        <w:jc w:val="both"/>
        <w:rPr>
          <w:lang w:val="en-GB"/>
        </w:rPr>
      </w:pPr>
      <w:r>
        <w:rPr>
          <w:rFonts w:cs="Arial"/>
          <w:shd w:val="clear" w:color="auto" w:fill="FFFFFF"/>
          <w:lang w:val="en-GB"/>
        </w:rPr>
        <w:t xml:space="preserve">Lara &amp; Carillo (2003) emphasize that this modular production design also demands a different organization of the means of production involved in the automotive value chain. </w:t>
      </w:r>
      <w:r w:rsidR="000F5732">
        <w:rPr>
          <w:rFonts w:cs="Arial"/>
          <w:shd w:val="clear" w:color="auto" w:fill="FFFFFF"/>
          <w:lang w:val="en-GB"/>
        </w:rPr>
        <w:t>More</w:t>
      </w:r>
      <w:r w:rsidR="00822DC1">
        <w:rPr>
          <w:rFonts w:cs="Arial"/>
          <w:shd w:val="clear" w:color="auto" w:fill="FFFFFF"/>
          <w:lang w:val="en-GB"/>
        </w:rPr>
        <w:t xml:space="preserve"> specifically, the coordination</w:t>
      </w:r>
      <w:r w:rsidR="000F5732">
        <w:rPr>
          <w:rFonts w:cs="Arial"/>
          <w:shd w:val="clear" w:color="auto" w:fill="FFFFFF"/>
          <w:lang w:val="en-GB"/>
        </w:rPr>
        <w:t xml:space="preserve"> within the automotive value chain becomes more difficult because it is organized in a multi-plant, multi-division and multi-technology way of organization (ibid.). The increased complexity of the organizational structure of the automotive value chain is reinforced through the transition of an integral product design to a modular product design (ibid.). </w:t>
      </w:r>
      <w:r w:rsidR="00A67F79">
        <w:rPr>
          <w:rFonts w:cs="Arial"/>
          <w:shd w:val="clear" w:color="auto" w:fill="FFFFFF"/>
          <w:lang w:val="en-GB"/>
        </w:rPr>
        <w:t xml:space="preserve">Parallel with the transition to the modular production strategy of lead firms within the automotive value chain, we can also trace </w:t>
      </w:r>
      <w:r w:rsidR="00FD4B58">
        <w:rPr>
          <w:rFonts w:cs="Arial"/>
          <w:shd w:val="clear" w:color="auto" w:fill="FFFFFF"/>
          <w:lang w:val="en-GB"/>
        </w:rPr>
        <w:t xml:space="preserve">a different coordination model within the Juarez district. The MTC in Juarez changed its coordination model from a monocentric coordination model to a polycentric coordination model (ibid., p. 108). </w:t>
      </w:r>
      <w:r w:rsidR="00A67F79">
        <w:rPr>
          <w:rFonts w:cs="Arial"/>
          <w:shd w:val="clear" w:color="auto" w:fill="FFFFFF"/>
          <w:lang w:val="en-GB"/>
        </w:rPr>
        <w:t xml:space="preserve"> </w:t>
      </w:r>
      <w:r w:rsidR="00FD4B58">
        <w:rPr>
          <w:rFonts w:cs="Arial"/>
          <w:shd w:val="clear" w:color="auto" w:fill="FFFFFF"/>
          <w:lang w:val="en-GB"/>
        </w:rPr>
        <w:t xml:space="preserve">This model was adopted in order to increase the flexibility, production volumes, product reliability and to reduce costs. </w:t>
      </w:r>
      <w:r w:rsidR="00580899">
        <w:rPr>
          <w:rFonts w:cs="Arial"/>
          <w:shd w:val="clear" w:color="auto" w:fill="FFFFFF"/>
          <w:lang w:val="en-GB"/>
        </w:rPr>
        <w:t>The need for this model</w:t>
      </w:r>
      <w:r w:rsidR="00FD4B58">
        <w:rPr>
          <w:rFonts w:cs="Arial"/>
          <w:shd w:val="clear" w:color="auto" w:fill="FFFFFF"/>
          <w:lang w:val="en-GB"/>
        </w:rPr>
        <w:t xml:space="preserve"> </w:t>
      </w:r>
      <w:r w:rsidR="00580899">
        <w:rPr>
          <w:rFonts w:cs="Arial"/>
          <w:shd w:val="clear" w:color="auto" w:fill="FFFFFF"/>
          <w:lang w:val="en-GB"/>
        </w:rPr>
        <w:t xml:space="preserve">by </w:t>
      </w:r>
      <w:r w:rsidR="00FD4B58">
        <w:rPr>
          <w:rFonts w:cs="Arial"/>
          <w:shd w:val="clear" w:color="auto" w:fill="FFFFFF"/>
          <w:lang w:val="en-GB"/>
        </w:rPr>
        <w:t xml:space="preserve">GM </w:t>
      </w:r>
      <w:r w:rsidR="00580899">
        <w:rPr>
          <w:rFonts w:cs="Arial"/>
          <w:shd w:val="clear" w:color="auto" w:fill="FFFFFF"/>
          <w:lang w:val="en-GB"/>
        </w:rPr>
        <w:t xml:space="preserve">was caused by the emergence of Asian competitors. </w:t>
      </w:r>
      <w:r w:rsidR="00F464B6">
        <w:rPr>
          <w:rFonts w:cs="Arial"/>
          <w:shd w:val="clear" w:color="auto" w:fill="FFFFFF"/>
          <w:lang w:val="en-GB"/>
        </w:rPr>
        <w:t>In order to</w:t>
      </w:r>
      <w:r w:rsidR="00FD4B58">
        <w:rPr>
          <w:rFonts w:cs="Arial"/>
          <w:shd w:val="clear" w:color="auto" w:fill="FFFFFF"/>
          <w:lang w:val="en-GB"/>
        </w:rPr>
        <w:t xml:space="preserve"> compete with emerging Asian automotive industries</w:t>
      </w:r>
      <w:r w:rsidR="008858CA">
        <w:rPr>
          <w:rFonts w:cs="Arial"/>
          <w:shd w:val="clear" w:color="auto" w:fill="FFFFFF"/>
          <w:lang w:val="en-GB"/>
        </w:rPr>
        <w:t xml:space="preserve"> they shifted production to Mexico</w:t>
      </w:r>
      <w:r w:rsidR="00FD4B58">
        <w:rPr>
          <w:rFonts w:cs="Arial"/>
          <w:shd w:val="clear" w:color="auto" w:fill="FFFFFF"/>
          <w:lang w:val="en-GB"/>
        </w:rPr>
        <w:t>, and the Maquila and NAFTA policies gave the opportunity to rationalize the value chain in such a way.</w:t>
      </w:r>
      <w:r w:rsidR="00D53694">
        <w:rPr>
          <w:rFonts w:cs="Arial"/>
          <w:shd w:val="clear" w:color="auto" w:fill="FFFFFF"/>
          <w:lang w:val="en-GB"/>
        </w:rPr>
        <w:t xml:space="preserve"> The monocentric organization of the Delphi corporation was coordinating everything from Warren, Ohio. However, the polycentric organization of the Mexican automotive value chain by the MTC means that they decentralize the sources of production. This polycentric model makes it easier for the MTC to adapt to the modular design model that is dominant in the automotive industry (ibid.). The advantages of this model is that it increases the codifiability of information because the supplier is closer to the lead firm. On the other hand, the information complexity is increasing because the modular design of cars demands a high degree of specialization.</w:t>
      </w:r>
    </w:p>
    <w:p w:rsidR="0056408C" w:rsidRDefault="005E3AC3" w:rsidP="007242C6">
      <w:pPr>
        <w:spacing w:line="360" w:lineRule="auto"/>
        <w:jc w:val="both"/>
        <w:rPr>
          <w:lang w:val="en-GB"/>
        </w:rPr>
      </w:pPr>
      <w:r>
        <w:rPr>
          <w:lang w:val="en-GB"/>
        </w:rPr>
        <w:t xml:space="preserve">The Hermosillo part of the Hermosillo/Juarez is different because it is driven by a lead firm (Ford). </w:t>
      </w:r>
      <w:r w:rsidR="00425AC4">
        <w:rPr>
          <w:lang w:val="en-GB"/>
        </w:rPr>
        <w:t xml:space="preserve">The Hermosillo part of the cluster started with </w:t>
      </w:r>
      <w:r>
        <w:rPr>
          <w:lang w:val="en-GB"/>
        </w:rPr>
        <w:t>an</w:t>
      </w:r>
      <w:r w:rsidR="00425AC4">
        <w:rPr>
          <w:lang w:val="en-GB"/>
        </w:rPr>
        <w:t xml:space="preserve"> assembly plant. </w:t>
      </w:r>
      <w:r w:rsidR="0034702C">
        <w:rPr>
          <w:lang w:val="en-GB"/>
        </w:rPr>
        <w:t xml:space="preserve">This plant, in contrast with the Juarez production facilities, is responsible for the production of entire vehicles. As of July 2005, the plant is responsible for the production of the Ford Fusion, the Mercury Milan and the Lincoln Zephyr (Carillo &amp; Contreras, 2008, p.391). The incentive for the Ford company, however, was not only the wage differential between Mexico and the United States. With the rising competition of Asian </w:t>
      </w:r>
      <w:r w:rsidR="0034702C">
        <w:rPr>
          <w:lang w:val="en-GB"/>
        </w:rPr>
        <w:lastRenderedPageBreak/>
        <w:t xml:space="preserve">automobile producers, they </w:t>
      </w:r>
      <w:r w:rsidR="00F464B6">
        <w:rPr>
          <w:lang w:val="en-GB"/>
        </w:rPr>
        <w:t>adopt</w:t>
      </w:r>
      <w:r w:rsidR="0034702C">
        <w:rPr>
          <w:lang w:val="en-GB"/>
        </w:rPr>
        <w:t xml:space="preserve"> a Japanese production strategy which is based on lean production, </w:t>
      </w:r>
      <w:r w:rsidR="00A74CFE">
        <w:rPr>
          <w:lang w:val="en-GB"/>
        </w:rPr>
        <w:t>JIT</w:t>
      </w:r>
      <w:r w:rsidR="0034702C">
        <w:rPr>
          <w:lang w:val="en-GB"/>
        </w:rPr>
        <w:t xml:space="preserve"> </w:t>
      </w:r>
      <w:r w:rsidR="00A74CFE">
        <w:rPr>
          <w:lang w:val="en-GB"/>
        </w:rPr>
        <w:t>and TQC</w:t>
      </w:r>
      <w:r w:rsidR="0034702C">
        <w:rPr>
          <w:lang w:val="en-GB"/>
        </w:rPr>
        <w:t xml:space="preserve"> (ibid., p.389-391)</w:t>
      </w:r>
      <w:r w:rsidR="008A0671">
        <w:rPr>
          <w:rStyle w:val="Voetnootmarkering"/>
          <w:lang w:val="en-GB"/>
        </w:rPr>
        <w:footnoteReference w:id="19"/>
      </w:r>
      <w:r w:rsidR="0034702C">
        <w:rPr>
          <w:lang w:val="en-GB"/>
        </w:rPr>
        <w:t xml:space="preserve">. The implementation of this production strategy </w:t>
      </w:r>
      <w:r w:rsidR="00F217B4">
        <w:rPr>
          <w:lang w:val="en-GB"/>
        </w:rPr>
        <w:t>relies on</w:t>
      </w:r>
      <w:r w:rsidR="0034702C">
        <w:rPr>
          <w:lang w:val="en-GB"/>
        </w:rPr>
        <w:t xml:space="preserve"> more flexibility and coordination, becaus</w:t>
      </w:r>
      <w:r w:rsidR="00F217B4">
        <w:rPr>
          <w:lang w:val="en-GB"/>
        </w:rPr>
        <w:t xml:space="preserve">e the modular production design demands capable and reliable suppliers. The needed flexibility and reliability, however, largely depends upon the capability of suppliers. Both first-tier and second-tier suppliers are present in Hermosillo (ibid.), but most of </w:t>
      </w:r>
      <w:r w:rsidR="003D0232">
        <w:rPr>
          <w:lang w:val="en-GB"/>
        </w:rPr>
        <w:t xml:space="preserve">the </w:t>
      </w:r>
      <w:r w:rsidR="00F217B4">
        <w:rPr>
          <w:lang w:val="en-GB"/>
        </w:rPr>
        <w:t xml:space="preserve">time these suppliers are large global </w:t>
      </w:r>
      <w:r w:rsidR="009656F6">
        <w:rPr>
          <w:lang w:val="en-GB"/>
        </w:rPr>
        <w:t>companies</w:t>
      </w:r>
      <w:r w:rsidR="00D15AD2">
        <w:rPr>
          <w:lang w:val="en-GB"/>
        </w:rPr>
        <w:t xml:space="preserve"> from Europe, the United States and Canada</w:t>
      </w:r>
      <w:r w:rsidR="00F217B4">
        <w:rPr>
          <w:lang w:val="en-GB"/>
        </w:rPr>
        <w:t xml:space="preserve"> with experience in the automotive value chain. </w:t>
      </w:r>
      <w:r w:rsidR="00D15AD2">
        <w:rPr>
          <w:lang w:val="en-GB"/>
        </w:rPr>
        <w:t>The local</w:t>
      </w:r>
      <w:r w:rsidR="00B57A89">
        <w:rPr>
          <w:lang w:val="en-GB"/>
        </w:rPr>
        <w:t xml:space="preserve"> Sm</w:t>
      </w:r>
      <w:r w:rsidR="00A51084">
        <w:rPr>
          <w:lang w:val="en-GB"/>
        </w:rPr>
        <w:t>all and Medium Enterprises (SME</w:t>
      </w:r>
      <w:r w:rsidR="00B57A89">
        <w:rPr>
          <w:lang w:val="en-GB"/>
        </w:rPr>
        <w:t>s)</w:t>
      </w:r>
      <w:r w:rsidR="00D15AD2">
        <w:rPr>
          <w:lang w:val="en-GB"/>
        </w:rPr>
        <w:t>, however, sometimes</w:t>
      </w:r>
      <w:r w:rsidR="0056408C">
        <w:rPr>
          <w:lang w:val="en-GB"/>
        </w:rPr>
        <w:t xml:space="preserve"> have</w:t>
      </w:r>
      <w:r w:rsidR="00D15AD2">
        <w:rPr>
          <w:lang w:val="en-GB"/>
        </w:rPr>
        <w:t xml:space="preserve"> the chance to become an important supplier for the Ford company (ibid., p.395). </w:t>
      </w:r>
      <w:r w:rsidR="003D0232">
        <w:rPr>
          <w:lang w:val="en-GB"/>
        </w:rPr>
        <w:t>This is mainly possible if former employees of the large suppliers start a spin-off and have the ability to jump in the value chain as a problem-solving or contingency supplier (Carillo, Contreras &amp; Alonso, 2012, p. 1020). Afterwards, they can move up the ladder by becoming a short-term supplier and, eventually, a permanent reliable supplier. However, local suppliers are often const</w:t>
      </w:r>
      <w:r w:rsidR="00BE41A7">
        <w:rPr>
          <w:lang w:val="en-GB"/>
        </w:rPr>
        <w:t>rained by a lack of capabilities</w:t>
      </w:r>
      <w:r w:rsidR="003D0232">
        <w:rPr>
          <w:lang w:val="en-GB"/>
        </w:rPr>
        <w:t xml:space="preserve"> to meet the quality, volume and lead time requirements of Ford. Moreover, the purchasing policies of the Ford company </w:t>
      </w:r>
      <w:r w:rsidR="00B57A89">
        <w:rPr>
          <w:lang w:val="en-GB"/>
        </w:rPr>
        <w:t>are often directed at relationships with large global suppliers. Finally, there is a lack of effective national policies that support the cr</w:t>
      </w:r>
      <w:r w:rsidR="00A51084">
        <w:rPr>
          <w:lang w:val="en-GB"/>
        </w:rPr>
        <w:t xml:space="preserve">eation of competitive local </w:t>
      </w:r>
      <w:r w:rsidR="0056408C">
        <w:rPr>
          <w:lang w:val="en-GB"/>
        </w:rPr>
        <w:t>suppliers</w:t>
      </w:r>
      <w:r w:rsidR="00B57A89">
        <w:rPr>
          <w:lang w:val="en-GB"/>
        </w:rPr>
        <w:t xml:space="preserve"> (ibid.). </w:t>
      </w:r>
      <w:r w:rsidR="00F464B6">
        <w:rPr>
          <w:lang w:val="en-GB"/>
        </w:rPr>
        <w:t>The partial</w:t>
      </w:r>
      <w:r w:rsidR="00B57A89">
        <w:rPr>
          <w:lang w:val="en-GB"/>
        </w:rPr>
        <w:t xml:space="preserve"> inability of local SM</w:t>
      </w:r>
      <w:r w:rsidR="00A51084">
        <w:rPr>
          <w:lang w:val="en-GB"/>
        </w:rPr>
        <w:t>E</w:t>
      </w:r>
      <w:r w:rsidR="00B57A89">
        <w:rPr>
          <w:lang w:val="en-GB"/>
        </w:rPr>
        <w:t>s to become a permanent supplier also reflects the dual structure of the Mexican automotive value chain. Although the automotive industry is a highly knowledge-intensive industry, the Ford plant in Hermosillo mainly operates in Mexico to profit from the Maquila policies, the flexible labour pool and the presence of large globa</w:t>
      </w:r>
      <w:r w:rsidR="00A51084">
        <w:rPr>
          <w:lang w:val="en-GB"/>
        </w:rPr>
        <w:t>l suppliers. However, local SME</w:t>
      </w:r>
      <w:r w:rsidR="00B57A89">
        <w:rPr>
          <w:lang w:val="en-GB"/>
        </w:rPr>
        <w:t xml:space="preserve">s are often </w:t>
      </w:r>
      <w:r w:rsidR="0056408C">
        <w:rPr>
          <w:lang w:val="en-GB"/>
        </w:rPr>
        <w:t>deemed</w:t>
      </w:r>
      <w:r w:rsidR="00B57A89">
        <w:rPr>
          <w:lang w:val="en-GB"/>
        </w:rPr>
        <w:t xml:space="preserve"> to fail because they are not able to meet the strict demands of the Ford company. This means that the information complexity is present, but that local suppliers </w:t>
      </w:r>
      <w:r w:rsidR="009656F6">
        <w:rPr>
          <w:lang w:val="en-GB"/>
        </w:rPr>
        <w:t>do</w:t>
      </w:r>
      <w:r w:rsidR="00B57A89">
        <w:rPr>
          <w:lang w:val="en-GB"/>
        </w:rPr>
        <w:t xml:space="preserve"> not have the capabilities to meet the demands of the automotive value chain. </w:t>
      </w:r>
    </w:p>
    <w:p w:rsidR="007242C6" w:rsidRDefault="00B57A89" w:rsidP="007242C6">
      <w:pPr>
        <w:spacing w:line="360" w:lineRule="auto"/>
        <w:jc w:val="both"/>
        <w:rPr>
          <w:lang w:val="en-GB"/>
        </w:rPr>
      </w:pPr>
      <w:r>
        <w:rPr>
          <w:lang w:val="en-GB"/>
        </w:rPr>
        <w:t>Giul</w:t>
      </w:r>
      <w:r w:rsidR="00233706">
        <w:rPr>
          <w:lang w:val="en-GB"/>
        </w:rPr>
        <w:t>iani, Pietrobelli &amp; Rabellotti (2005, p.564) me</w:t>
      </w:r>
      <w:r w:rsidR="009656F6">
        <w:rPr>
          <w:lang w:val="en-GB"/>
        </w:rPr>
        <w:t xml:space="preserve">ntion that we can </w:t>
      </w:r>
      <w:r w:rsidR="00077183">
        <w:rPr>
          <w:lang w:val="en-GB"/>
        </w:rPr>
        <w:t>observe</w:t>
      </w:r>
      <w:r w:rsidR="009656F6">
        <w:rPr>
          <w:lang w:val="en-GB"/>
        </w:rPr>
        <w:t xml:space="preserve"> </w:t>
      </w:r>
      <w:r w:rsidR="00233706">
        <w:rPr>
          <w:lang w:val="en-GB"/>
        </w:rPr>
        <w:t>upgrading proces</w:t>
      </w:r>
      <w:r w:rsidR="00077183">
        <w:rPr>
          <w:lang w:val="en-GB"/>
        </w:rPr>
        <w:t>se</w:t>
      </w:r>
      <w:r w:rsidR="00233706">
        <w:rPr>
          <w:lang w:val="en-GB"/>
        </w:rPr>
        <w:t>s for the automotive industrial cluster in Juarez. They argue that we can perceive a rather high degree of product upgrading and process upgrading, but that we cannot perceive a high degree of functional upgrading. This reflects the problem of the Mexican automotive industry; it attracts knowledge-intensive industries to Mexico, but the Mexican suppliers are not capable to insert in the real high value adding activities due to constrains in the Mexican market. These constraints are informed by a lack of governmental policy or by the inabil</w:t>
      </w:r>
      <w:r w:rsidR="00A51084">
        <w:rPr>
          <w:lang w:val="en-GB"/>
        </w:rPr>
        <w:t>ity of local SME</w:t>
      </w:r>
      <w:r w:rsidR="00233706">
        <w:rPr>
          <w:lang w:val="en-GB"/>
        </w:rPr>
        <w:t xml:space="preserve">s to meet the strict demands that are required for insertion in the automotive value chain (Carillo, Contreras &amp; Alonso, 2012). More </w:t>
      </w:r>
      <w:r w:rsidR="00233706">
        <w:rPr>
          <w:lang w:val="en-GB"/>
        </w:rPr>
        <w:lastRenderedPageBreak/>
        <w:t>specifically, it also reflects the dual structure of the  Mexican automotive industry in which global suppliers (like Delphi) are attracted by the cheap labour and enabling Maquila and NAFTA p</w:t>
      </w:r>
      <w:r w:rsidR="00A51084">
        <w:rPr>
          <w:lang w:val="en-GB"/>
        </w:rPr>
        <w:t>olicies, but in which local SME</w:t>
      </w:r>
      <w:r w:rsidR="00233706">
        <w:rPr>
          <w:lang w:val="en-GB"/>
        </w:rPr>
        <w:t xml:space="preserve">s are not supported by the government to compete with these global suppliers (like Ford and GM). </w:t>
      </w:r>
      <w:r w:rsidR="00077183">
        <w:rPr>
          <w:lang w:val="en-GB"/>
        </w:rPr>
        <w:t>The presence of product upgrading is reflected through the acquirement of more advanced tasks in the Mexican automotive value chain. Both in the supply side and assembly side Mexican producers make more complex products compared with the old domestic industries. Moreover, the reorganization of the Mexican automotive value chain disp</w:t>
      </w:r>
      <w:r w:rsidR="0056408C">
        <w:rPr>
          <w:lang w:val="en-GB"/>
        </w:rPr>
        <w:t>lays a more rational allocation</w:t>
      </w:r>
      <w:r w:rsidR="00077183">
        <w:rPr>
          <w:lang w:val="en-GB"/>
        </w:rPr>
        <w:t xml:space="preserve"> of tasks in the North American automotive value chain. </w:t>
      </w:r>
      <w:r w:rsidR="00132B59">
        <w:rPr>
          <w:lang w:val="en-GB"/>
        </w:rPr>
        <w:t xml:space="preserve">More specifically, this is reflected by the modularization process that is actively adopted in Mexico. However, Mexico has failed to acquire new functions, as the car design and marketing remain tasks of the "US big three".  This is mainly the result of a weak support for domestic outdated car makers after the decline of the ISI industrialization. </w:t>
      </w:r>
    </w:p>
    <w:p w:rsidR="00D83366" w:rsidRPr="00D83366" w:rsidRDefault="009A5043" w:rsidP="00D83366">
      <w:pPr>
        <w:pStyle w:val="Kop2"/>
        <w:tabs>
          <w:tab w:val="left" w:pos="709"/>
        </w:tabs>
        <w:spacing w:after="200"/>
        <w:rPr>
          <w:lang w:val="en-GB"/>
        </w:rPr>
      </w:pPr>
      <w:bookmarkStart w:id="19" w:name="_Toc391504481"/>
      <w:r>
        <w:rPr>
          <w:lang w:val="en-GB"/>
        </w:rPr>
        <w:t>4.3.</w:t>
      </w:r>
      <w:r w:rsidR="004622DE">
        <w:rPr>
          <w:lang w:val="en-GB"/>
        </w:rPr>
        <w:t xml:space="preserve"> Apparel </w:t>
      </w:r>
      <w:r w:rsidR="00F16B0C">
        <w:rPr>
          <w:lang w:val="en-GB"/>
        </w:rPr>
        <w:t>industrial cluster</w:t>
      </w:r>
      <w:r w:rsidR="004622DE">
        <w:rPr>
          <w:lang w:val="en-GB"/>
        </w:rPr>
        <w:t xml:space="preserve"> in </w:t>
      </w:r>
      <w:r w:rsidR="00C04CE6">
        <w:rPr>
          <w:lang w:val="en-GB"/>
        </w:rPr>
        <w:t>Wenzhou</w:t>
      </w:r>
      <w:r w:rsidR="004622DE">
        <w:rPr>
          <w:lang w:val="en-GB"/>
        </w:rPr>
        <w:t>, China</w:t>
      </w:r>
      <w:bookmarkEnd w:id="19"/>
    </w:p>
    <w:p w:rsidR="00482AD4" w:rsidRDefault="00D83366" w:rsidP="006179DC">
      <w:pPr>
        <w:spacing w:line="360" w:lineRule="auto"/>
        <w:jc w:val="both"/>
        <w:rPr>
          <w:lang w:val="en-GB"/>
        </w:rPr>
      </w:pPr>
      <w:r>
        <w:rPr>
          <w:lang w:val="en-GB"/>
        </w:rPr>
        <w:t xml:space="preserve">The apparel </w:t>
      </w:r>
      <w:r w:rsidR="00E56688">
        <w:rPr>
          <w:lang w:val="en-GB"/>
        </w:rPr>
        <w:t xml:space="preserve">industrial cluster in </w:t>
      </w:r>
      <w:r w:rsidR="00C04CE6">
        <w:rPr>
          <w:lang w:val="en-GB"/>
        </w:rPr>
        <w:t>Wenzhou</w:t>
      </w:r>
      <w:r w:rsidR="00E56688">
        <w:rPr>
          <w:lang w:val="en-GB"/>
        </w:rPr>
        <w:t xml:space="preserve"> is located </w:t>
      </w:r>
      <w:r>
        <w:rPr>
          <w:lang w:val="en-GB"/>
        </w:rPr>
        <w:t xml:space="preserve">in the Zhejiang province in China. </w:t>
      </w:r>
      <w:r w:rsidR="00E56688">
        <w:rPr>
          <w:lang w:val="en-GB"/>
        </w:rPr>
        <w:t xml:space="preserve">The Zhejiang province is in the eastern part of China in the Yangtze River Delta (YRD) (Zhu &amp; </w:t>
      </w:r>
      <w:proofErr w:type="spellStart"/>
      <w:r w:rsidR="00E56688">
        <w:rPr>
          <w:lang w:val="en-GB"/>
        </w:rPr>
        <w:t>Picles</w:t>
      </w:r>
      <w:proofErr w:type="spellEnd"/>
      <w:r w:rsidR="00E56688">
        <w:rPr>
          <w:lang w:val="en-GB"/>
        </w:rPr>
        <w:t>, 2014, p.55). The apparel</w:t>
      </w:r>
      <w:r w:rsidR="00E60564">
        <w:rPr>
          <w:lang w:val="en-GB"/>
        </w:rPr>
        <w:t xml:space="preserve"> industrial</w:t>
      </w:r>
      <w:r w:rsidR="00E56688">
        <w:rPr>
          <w:lang w:val="en-GB"/>
        </w:rPr>
        <w:t xml:space="preserve"> cluster in the Zhejiang province has become a significant production location for the apparel industry</w:t>
      </w:r>
      <w:r w:rsidR="001D2F62">
        <w:rPr>
          <w:lang w:val="en-GB"/>
        </w:rPr>
        <w:t xml:space="preserve"> (</w:t>
      </w:r>
      <w:proofErr w:type="spellStart"/>
      <w:r w:rsidR="001D2F62">
        <w:rPr>
          <w:lang w:val="en-GB"/>
        </w:rPr>
        <w:t>Linfei</w:t>
      </w:r>
      <w:proofErr w:type="spellEnd"/>
      <w:r w:rsidR="001D2F62">
        <w:rPr>
          <w:lang w:val="en-GB"/>
        </w:rPr>
        <w:t xml:space="preserve"> &amp; </w:t>
      </w:r>
      <w:proofErr w:type="spellStart"/>
      <w:r w:rsidR="001D2F62">
        <w:rPr>
          <w:lang w:val="en-GB"/>
        </w:rPr>
        <w:t>Qingliang</w:t>
      </w:r>
      <w:proofErr w:type="spellEnd"/>
      <w:r w:rsidR="001D2F62">
        <w:rPr>
          <w:lang w:val="en-GB"/>
        </w:rPr>
        <w:t>, 2009,</w:t>
      </w:r>
      <w:r w:rsidR="006179DC">
        <w:rPr>
          <w:lang w:val="en-GB"/>
        </w:rPr>
        <w:t xml:space="preserve"> </w:t>
      </w:r>
      <w:r w:rsidR="001D2F62">
        <w:rPr>
          <w:lang w:val="en-GB"/>
        </w:rPr>
        <w:t>p.203)</w:t>
      </w:r>
      <w:r w:rsidR="00E56688">
        <w:rPr>
          <w:lang w:val="en-GB"/>
        </w:rPr>
        <w:t>. In 1988, the district accounted for 6.7% of the Chinese production in apparel, while in 2007 the district accounted for 17,2% of the Chinese production in apparel (</w:t>
      </w:r>
      <w:r w:rsidR="001D2F62">
        <w:rPr>
          <w:lang w:val="en-GB"/>
        </w:rPr>
        <w:t>Zhu &amp; Pickles, 2014</w:t>
      </w:r>
      <w:r w:rsidR="00E56688">
        <w:rPr>
          <w:lang w:val="en-GB"/>
        </w:rPr>
        <w:t>., p.42).</w:t>
      </w:r>
      <w:r w:rsidR="00E60564">
        <w:rPr>
          <w:lang w:val="en-GB"/>
        </w:rPr>
        <w:t xml:space="preserve"> This reflects the boom of the apparel industry of the Zhejiang province, because in the same ti</w:t>
      </w:r>
      <w:r w:rsidR="0070626F">
        <w:rPr>
          <w:lang w:val="en-GB"/>
        </w:rPr>
        <w:t>m</w:t>
      </w:r>
      <w:r w:rsidR="00E60564">
        <w:rPr>
          <w:lang w:val="en-GB"/>
        </w:rPr>
        <w:t xml:space="preserve">e </w:t>
      </w:r>
      <w:r w:rsidR="006C0417">
        <w:rPr>
          <w:lang w:val="en-GB"/>
        </w:rPr>
        <w:t xml:space="preserve">period </w:t>
      </w:r>
      <w:r w:rsidR="00E60564">
        <w:rPr>
          <w:lang w:val="en-GB"/>
        </w:rPr>
        <w:t>the absolute exports of China were steeply rising (ibid.).</w:t>
      </w:r>
      <w:r w:rsidR="00E56688">
        <w:rPr>
          <w:lang w:val="en-GB"/>
        </w:rPr>
        <w:t xml:space="preserve"> </w:t>
      </w:r>
    </w:p>
    <w:p w:rsidR="00101DDB" w:rsidRDefault="00D83366" w:rsidP="006179DC">
      <w:pPr>
        <w:spacing w:line="360" w:lineRule="auto"/>
        <w:jc w:val="both"/>
        <w:rPr>
          <w:lang w:val="en-GB"/>
        </w:rPr>
      </w:pPr>
      <w:r>
        <w:rPr>
          <w:lang w:val="en-GB"/>
        </w:rPr>
        <w:t xml:space="preserve">The institutional environment of the </w:t>
      </w:r>
      <w:r w:rsidR="00C04CE6">
        <w:rPr>
          <w:lang w:val="en-GB"/>
        </w:rPr>
        <w:t>Wenzhou</w:t>
      </w:r>
      <w:r>
        <w:rPr>
          <w:lang w:val="en-GB"/>
        </w:rPr>
        <w:t xml:space="preserve"> industrial cluster differs from the Mexican apparel indust</w:t>
      </w:r>
      <w:r w:rsidR="005E422C">
        <w:rPr>
          <w:lang w:val="en-GB"/>
        </w:rPr>
        <w:t xml:space="preserve">rial cluster. This is, </w:t>
      </w:r>
      <w:r w:rsidR="002F4527">
        <w:rPr>
          <w:lang w:val="en-GB"/>
        </w:rPr>
        <w:t>among</w:t>
      </w:r>
      <w:r w:rsidR="005E422C">
        <w:rPr>
          <w:lang w:val="en-GB"/>
        </w:rPr>
        <w:t xml:space="preserve"> </w:t>
      </w:r>
      <w:r w:rsidR="002F4527">
        <w:rPr>
          <w:lang w:val="en-GB"/>
        </w:rPr>
        <w:t>other things</w:t>
      </w:r>
      <w:r w:rsidR="005E422C">
        <w:rPr>
          <w:lang w:val="en-GB"/>
        </w:rPr>
        <w:t>, caused by the active</w:t>
      </w:r>
      <w:r w:rsidR="00DA2355">
        <w:rPr>
          <w:lang w:val="en-GB"/>
        </w:rPr>
        <w:t xml:space="preserve"> intervening</w:t>
      </w:r>
      <w:r w:rsidR="005E422C">
        <w:rPr>
          <w:lang w:val="en-GB"/>
        </w:rPr>
        <w:t xml:space="preserve"> </w:t>
      </w:r>
      <w:r w:rsidR="00DA2355">
        <w:rPr>
          <w:lang w:val="en-GB"/>
        </w:rPr>
        <w:t>nature</w:t>
      </w:r>
      <w:r w:rsidR="005E422C">
        <w:rPr>
          <w:lang w:val="en-GB"/>
        </w:rPr>
        <w:t xml:space="preserve"> of the Chinese state </w:t>
      </w:r>
      <w:r w:rsidR="00E56688">
        <w:rPr>
          <w:lang w:val="en-GB"/>
        </w:rPr>
        <w:t>(ibid.).</w:t>
      </w:r>
      <w:r w:rsidR="00290BEF">
        <w:rPr>
          <w:lang w:val="en-GB"/>
        </w:rPr>
        <w:t xml:space="preserve"> As briefly mentioned during the case selection, the Chinese state</w:t>
      </w:r>
      <w:r w:rsidR="002F4527">
        <w:rPr>
          <w:lang w:val="en-GB"/>
        </w:rPr>
        <w:t xml:space="preserve"> became increasingly intertwined</w:t>
      </w:r>
      <w:r w:rsidR="00290BEF">
        <w:rPr>
          <w:lang w:val="en-GB"/>
        </w:rPr>
        <w:t xml:space="preserve"> with the world economy after the reforms of the eighties and nineties. China strengthened its bureaucratic capacity, they adopted a new fiscal model that allowed for market oriented economic development and they swiftly transformed</w:t>
      </w:r>
      <w:r w:rsidR="00A87554">
        <w:rPr>
          <w:lang w:val="en-GB"/>
        </w:rPr>
        <w:t xml:space="preserve"> some</w:t>
      </w:r>
      <w:r w:rsidR="00290BEF">
        <w:rPr>
          <w:lang w:val="en-GB"/>
        </w:rPr>
        <w:t xml:space="preserve"> </w:t>
      </w:r>
      <w:r w:rsidR="00A87554">
        <w:rPr>
          <w:lang w:val="en-GB"/>
        </w:rPr>
        <w:t>SOEs</w:t>
      </w:r>
      <w:r w:rsidR="00290BEF">
        <w:rPr>
          <w:lang w:val="en-GB"/>
        </w:rPr>
        <w:t xml:space="preserve"> into </w:t>
      </w:r>
      <w:r w:rsidR="005E68C2">
        <w:rPr>
          <w:lang w:val="en-GB"/>
        </w:rPr>
        <w:t>state-controlled companies</w:t>
      </w:r>
      <w:r w:rsidR="00E60564">
        <w:rPr>
          <w:lang w:val="en-GB"/>
        </w:rPr>
        <w:t>,</w:t>
      </w:r>
      <w:r w:rsidR="00290BEF">
        <w:rPr>
          <w:lang w:val="en-GB"/>
        </w:rPr>
        <w:t xml:space="preserve"> </w:t>
      </w:r>
      <w:r w:rsidR="00E60564">
        <w:rPr>
          <w:lang w:val="en-GB"/>
        </w:rPr>
        <w:t>shareholder cooperatives or shareholder enterprises (Nee, Opper &amp; Wong, 2007; Wei, Li &amp; Wang, 2007)</w:t>
      </w:r>
      <w:r w:rsidR="00290BEF">
        <w:rPr>
          <w:lang w:val="en-GB"/>
        </w:rPr>
        <w:t xml:space="preserve">. The strength of the Chinese bureaucracy is reflected </w:t>
      </w:r>
      <w:r w:rsidR="00BE41A7">
        <w:rPr>
          <w:lang w:val="en-GB"/>
        </w:rPr>
        <w:t>by</w:t>
      </w:r>
      <w:r w:rsidR="00290BEF">
        <w:rPr>
          <w:lang w:val="en-GB"/>
        </w:rPr>
        <w:t xml:space="preserve"> the policies that de</w:t>
      </w:r>
      <w:r w:rsidR="006179DC">
        <w:rPr>
          <w:lang w:val="en-GB"/>
        </w:rPr>
        <w:t xml:space="preserve">al with the apparel value chain, because the Chinese state choose the apparel industry as one of its domestic industries for promotion (Qiu, 2005). </w:t>
      </w:r>
      <w:r w:rsidR="00A87554">
        <w:rPr>
          <w:lang w:val="en-GB"/>
        </w:rPr>
        <w:t>After the open door policy of 1979, it was logical</w:t>
      </w:r>
      <w:r w:rsidR="00E60564">
        <w:rPr>
          <w:lang w:val="en-GB"/>
        </w:rPr>
        <w:t xml:space="preserve"> for the state </w:t>
      </w:r>
      <w:r w:rsidR="00A87554">
        <w:rPr>
          <w:lang w:val="en-GB"/>
        </w:rPr>
        <w:t xml:space="preserve"> to sup</w:t>
      </w:r>
      <w:r w:rsidR="00E60564">
        <w:rPr>
          <w:lang w:val="en-GB"/>
        </w:rPr>
        <w:t>port this industry</w:t>
      </w:r>
      <w:r w:rsidR="00A87554">
        <w:rPr>
          <w:lang w:val="en-GB"/>
        </w:rPr>
        <w:t xml:space="preserve">. First, the Chinese already had experience in the apparel and textile industry for a century. Moreover, it was a labour intensive industry that did not need the most complicated </w:t>
      </w:r>
      <w:r w:rsidR="00A87554">
        <w:rPr>
          <w:lang w:val="en-GB"/>
        </w:rPr>
        <w:lastRenderedPageBreak/>
        <w:t>technology</w:t>
      </w:r>
      <w:r w:rsidR="00FF62DE">
        <w:rPr>
          <w:lang w:val="en-GB"/>
        </w:rPr>
        <w:t xml:space="preserve">, which made it very suitable as a starting point of </w:t>
      </w:r>
      <w:r w:rsidR="0070626F">
        <w:rPr>
          <w:lang w:val="en-GB"/>
        </w:rPr>
        <w:t xml:space="preserve">the </w:t>
      </w:r>
      <w:r w:rsidR="00FF62DE">
        <w:rPr>
          <w:lang w:val="en-GB"/>
        </w:rPr>
        <w:t>Chinese industrialization</w:t>
      </w:r>
      <w:r w:rsidR="00A87554">
        <w:rPr>
          <w:lang w:val="en-GB"/>
        </w:rPr>
        <w:t xml:space="preserve"> </w:t>
      </w:r>
      <w:r w:rsidR="0070626F">
        <w:rPr>
          <w:lang w:val="en-GB"/>
        </w:rPr>
        <w:t xml:space="preserve">process </w:t>
      </w:r>
      <w:r w:rsidR="00A87554">
        <w:rPr>
          <w:lang w:val="en-GB"/>
        </w:rPr>
        <w:t xml:space="preserve">(ibid.). </w:t>
      </w:r>
      <w:r w:rsidR="00101DDB">
        <w:rPr>
          <w:lang w:val="en-GB"/>
        </w:rPr>
        <w:tab/>
      </w:r>
    </w:p>
    <w:p w:rsidR="00B331F7" w:rsidRDefault="00E56688" w:rsidP="006179DC">
      <w:pPr>
        <w:spacing w:line="360" w:lineRule="auto"/>
        <w:jc w:val="both"/>
        <w:rPr>
          <w:lang w:val="en-GB"/>
        </w:rPr>
      </w:pPr>
      <w:r>
        <w:rPr>
          <w:lang w:val="en-GB"/>
        </w:rPr>
        <w:t xml:space="preserve">The </w:t>
      </w:r>
      <w:r w:rsidR="00A87554">
        <w:rPr>
          <w:lang w:val="en-GB"/>
        </w:rPr>
        <w:t xml:space="preserve">supportive </w:t>
      </w:r>
      <w:r>
        <w:rPr>
          <w:lang w:val="en-GB"/>
        </w:rPr>
        <w:t xml:space="preserve">policies of the Chinese state aim to restructure the Chinese apparel value chain in four different ways. The relevant policies for the apparel value chain are the </w:t>
      </w:r>
      <w:r w:rsidR="00625459">
        <w:rPr>
          <w:lang w:val="en-GB"/>
        </w:rPr>
        <w:t>B</w:t>
      </w:r>
      <w:r>
        <w:rPr>
          <w:lang w:val="en-GB"/>
        </w:rPr>
        <w:t xml:space="preserve">ring </w:t>
      </w:r>
      <w:r w:rsidR="00625459">
        <w:rPr>
          <w:lang w:val="en-GB"/>
        </w:rPr>
        <w:t>I</w:t>
      </w:r>
      <w:r>
        <w:rPr>
          <w:lang w:val="en-GB"/>
        </w:rPr>
        <w:t xml:space="preserve">n, </w:t>
      </w:r>
      <w:r w:rsidR="00625459">
        <w:rPr>
          <w:lang w:val="en-GB"/>
        </w:rPr>
        <w:t>G</w:t>
      </w:r>
      <w:r>
        <w:rPr>
          <w:lang w:val="en-GB"/>
        </w:rPr>
        <w:t xml:space="preserve">o </w:t>
      </w:r>
      <w:r w:rsidR="00625459">
        <w:rPr>
          <w:lang w:val="en-GB"/>
        </w:rPr>
        <w:t>U</w:t>
      </w:r>
      <w:r>
        <w:rPr>
          <w:lang w:val="en-GB"/>
        </w:rPr>
        <w:t xml:space="preserve">p, </w:t>
      </w:r>
      <w:r w:rsidR="00625459">
        <w:rPr>
          <w:lang w:val="en-GB"/>
        </w:rPr>
        <w:t>G</w:t>
      </w:r>
      <w:r>
        <w:rPr>
          <w:lang w:val="en-GB"/>
        </w:rPr>
        <w:t xml:space="preserve">o </w:t>
      </w:r>
      <w:r w:rsidR="00625459">
        <w:rPr>
          <w:lang w:val="en-GB"/>
        </w:rPr>
        <w:t>W</w:t>
      </w:r>
      <w:r>
        <w:rPr>
          <w:lang w:val="en-GB"/>
        </w:rPr>
        <w:t xml:space="preserve">est and </w:t>
      </w:r>
      <w:r w:rsidR="00625459">
        <w:rPr>
          <w:lang w:val="en-GB"/>
        </w:rPr>
        <w:t>G</w:t>
      </w:r>
      <w:r>
        <w:rPr>
          <w:lang w:val="en-GB"/>
        </w:rPr>
        <w:t xml:space="preserve">o </w:t>
      </w:r>
      <w:r w:rsidR="00625459">
        <w:rPr>
          <w:lang w:val="en-GB"/>
        </w:rPr>
        <w:t>O</w:t>
      </w:r>
      <w:r>
        <w:rPr>
          <w:lang w:val="en-GB"/>
        </w:rPr>
        <w:t xml:space="preserve">ut policies. </w:t>
      </w:r>
      <w:r w:rsidR="00625459">
        <w:rPr>
          <w:lang w:val="en-GB"/>
        </w:rPr>
        <w:t xml:space="preserve">The Bring In policies </w:t>
      </w:r>
      <w:r w:rsidR="00FF62DE">
        <w:rPr>
          <w:lang w:val="en-GB"/>
        </w:rPr>
        <w:t>aim</w:t>
      </w:r>
      <w:r w:rsidR="00625459">
        <w:rPr>
          <w:lang w:val="en-GB"/>
        </w:rPr>
        <w:t xml:space="preserve"> at inward investment in China in order to create a comp</w:t>
      </w:r>
      <w:r w:rsidR="005E2974">
        <w:rPr>
          <w:lang w:val="en-GB"/>
        </w:rPr>
        <w:t>arative advantage for the Chinese apparel industry (</w:t>
      </w:r>
      <w:r w:rsidR="006179DC">
        <w:rPr>
          <w:lang w:val="en-GB"/>
        </w:rPr>
        <w:t>Zhu &amp; Pickles, 2014</w:t>
      </w:r>
      <w:r w:rsidR="005E2974">
        <w:rPr>
          <w:lang w:val="en-GB"/>
        </w:rPr>
        <w:t xml:space="preserve">, p.45). </w:t>
      </w:r>
      <w:r w:rsidR="006179DC">
        <w:rPr>
          <w:lang w:val="en-GB"/>
        </w:rPr>
        <w:t xml:space="preserve">The first apparel industries after the reforms were located in the eastern part in China (Qiu, 2005). </w:t>
      </w:r>
      <w:r w:rsidR="005E2974">
        <w:rPr>
          <w:lang w:val="en-GB"/>
        </w:rPr>
        <w:t xml:space="preserve">This Bring In policy resulted in an export boom </w:t>
      </w:r>
      <w:r w:rsidR="00DA2355">
        <w:rPr>
          <w:lang w:val="en-GB"/>
        </w:rPr>
        <w:t xml:space="preserve">by attracting low-wage assembly-line apparel </w:t>
      </w:r>
      <w:r w:rsidR="005E2974">
        <w:rPr>
          <w:lang w:val="en-GB"/>
        </w:rPr>
        <w:t>production. Moreover, it enhanced the production capacity of the apparel industry through higher utilisation rates. Besides, vertical and horizontal integration processes in the apparel value chain resulted in product specialisation, increased familiarity with technology and learning-by-doing processes (</w:t>
      </w:r>
      <w:r w:rsidR="006179DC">
        <w:rPr>
          <w:lang w:val="en-GB"/>
        </w:rPr>
        <w:t>Zhu &amp; Pickles, 2014</w:t>
      </w:r>
      <w:r w:rsidR="005E2974">
        <w:rPr>
          <w:lang w:val="en-GB"/>
        </w:rPr>
        <w:t>., p.40)</w:t>
      </w:r>
      <w:r w:rsidR="00DA2355">
        <w:rPr>
          <w:lang w:val="en-GB"/>
        </w:rPr>
        <w:t>.</w:t>
      </w:r>
      <w:r w:rsidR="005E2974">
        <w:rPr>
          <w:lang w:val="en-GB"/>
        </w:rPr>
        <w:t xml:space="preserve"> As a consequence, the Bring In policy created a good export position for the Chinese apparel industry by offering progressively higher quality and expanded economies of scope and scale (ibid.)</w:t>
      </w:r>
      <w:r w:rsidR="006179DC">
        <w:rPr>
          <w:lang w:val="en-GB"/>
        </w:rPr>
        <w:t xml:space="preserve">. </w:t>
      </w:r>
    </w:p>
    <w:p w:rsidR="00101DDB" w:rsidRDefault="005E2974" w:rsidP="006179DC">
      <w:pPr>
        <w:spacing w:line="360" w:lineRule="auto"/>
        <w:jc w:val="both"/>
        <w:rPr>
          <w:lang w:val="en-GB"/>
        </w:rPr>
      </w:pPr>
      <w:r>
        <w:rPr>
          <w:lang w:val="en-GB"/>
        </w:rPr>
        <w:t xml:space="preserve">However, the Bring In policies also affected labour conditions and the environment. Therefore, the Chinese state reconsidered the apparel value chain strategy. In the eleventh Five Year Plan (FYP) (2006-2010), </w:t>
      </w:r>
      <w:r w:rsidR="004E1939">
        <w:rPr>
          <w:lang w:val="en-GB"/>
        </w:rPr>
        <w:t xml:space="preserve">through the implementation of the Go Up policy, </w:t>
      </w:r>
      <w:r>
        <w:rPr>
          <w:lang w:val="en-GB"/>
        </w:rPr>
        <w:t>upgrading and optimisation of industries became the second priority of Chinese economic policy</w:t>
      </w:r>
      <w:r w:rsidR="004E1939">
        <w:rPr>
          <w:lang w:val="en-GB"/>
        </w:rPr>
        <w:t xml:space="preserve"> (ibid., p.45-46).</w:t>
      </w:r>
      <w:r w:rsidR="00991013">
        <w:rPr>
          <w:lang w:val="en-GB"/>
        </w:rPr>
        <w:t xml:space="preserve"> This was, in the eastern coastal provinces, accompanied by a shift from an OBM to an OEM mode of production (Gereffi, 1999).</w:t>
      </w:r>
      <w:r w:rsidR="004E1939">
        <w:rPr>
          <w:lang w:val="en-GB"/>
        </w:rPr>
        <w:t xml:space="preserve"> Through increased investment in R&amp;D, branding and the expansion of efficient industries</w:t>
      </w:r>
      <w:r w:rsidR="005E68C2">
        <w:rPr>
          <w:lang w:val="en-GB"/>
        </w:rPr>
        <w:t>,</w:t>
      </w:r>
      <w:r w:rsidR="004E1939">
        <w:rPr>
          <w:lang w:val="en-GB"/>
        </w:rPr>
        <w:t xml:space="preserve"> the Chinese state aimed at social, environmental and industrial upgrading (ibid., p.46). </w:t>
      </w:r>
      <w:r w:rsidR="007E49C1">
        <w:rPr>
          <w:lang w:val="en-GB"/>
        </w:rPr>
        <w:t xml:space="preserve">These upgrading processes are stimulated through the </w:t>
      </w:r>
      <w:r w:rsidR="007E49C1">
        <w:rPr>
          <w:i/>
          <w:lang w:val="en-GB"/>
        </w:rPr>
        <w:t xml:space="preserve">"Adjustment and Revitalisation Plan of Textile and Apparel Industry" </w:t>
      </w:r>
      <w:r w:rsidR="007E49C1">
        <w:rPr>
          <w:lang w:val="en-GB"/>
        </w:rPr>
        <w:t xml:space="preserve">by the State Council in 2009. The apparel industry was subsumed to an increased export </w:t>
      </w:r>
      <w:r w:rsidR="003E2523">
        <w:rPr>
          <w:lang w:val="en-GB"/>
        </w:rPr>
        <w:t xml:space="preserve">tax from 14% to 15% in order to slow down exports and to increase production for domestic demand (ibid.). The shift from export </w:t>
      </w:r>
      <w:r w:rsidR="00991013">
        <w:rPr>
          <w:lang w:val="en-GB"/>
        </w:rPr>
        <w:t xml:space="preserve">oriented growth towards in an increased focus on the </w:t>
      </w:r>
      <w:r w:rsidR="003E2523">
        <w:rPr>
          <w:lang w:val="en-GB"/>
        </w:rPr>
        <w:t xml:space="preserve"> domestic market was reinforced by the global financial crisis. Moreover, the plan increased new investments in autonomous innovation, independent brand development, support for key enterprises and recapitalisation schemes for the industry (ibid.). </w:t>
      </w:r>
    </w:p>
    <w:p w:rsidR="00B331F7" w:rsidRDefault="003E2523" w:rsidP="006179DC">
      <w:pPr>
        <w:spacing w:line="360" w:lineRule="auto"/>
        <w:jc w:val="both"/>
        <w:rPr>
          <w:lang w:val="en-GB"/>
        </w:rPr>
      </w:pPr>
      <w:r>
        <w:rPr>
          <w:lang w:val="en-GB"/>
        </w:rPr>
        <w:t xml:space="preserve">However, the Go Up policy does not lead to an upgrading process that is valid for the entire apparel value chain. </w:t>
      </w:r>
      <w:r w:rsidR="00371DD0">
        <w:rPr>
          <w:lang w:val="en-GB"/>
        </w:rPr>
        <w:t xml:space="preserve">Because the Chinese apparel value chain still also comprises low-wage assembly-line production, the Go West and Go Out policies are constructed. </w:t>
      </w:r>
      <w:r w:rsidR="00FA7262">
        <w:rPr>
          <w:lang w:val="en-GB"/>
        </w:rPr>
        <w:t xml:space="preserve">As the eastern coastal province is meant to locate the most advanced industries, there has been a push by the Chinese state to relocate the low developed industries to the western part of China or to other countries (ibid.). The </w:t>
      </w:r>
      <w:r w:rsidR="00FA7262">
        <w:rPr>
          <w:lang w:val="en-GB"/>
        </w:rPr>
        <w:lastRenderedPageBreak/>
        <w:t xml:space="preserve">Go West Policy aims to relocate low-wage assembly-line production to the western part of China in order to start the industrialization in that part of the country. Moreover, this facilitates the eastern part of China to become increasingly </w:t>
      </w:r>
      <w:r w:rsidR="005E68C2">
        <w:rPr>
          <w:lang w:val="en-GB"/>
        </w:rPr>
        <w:t>engaged</w:t>
      </w:r>
      <w:r w:rsidR="00FA7262">
        <w:rPr>
          <w:lang w:val="en-GB"/>
        </w:rPr>
        <w:t xml:space="preserve"> </w:t>
      </w:r>
      <w:r w:rsidR="005E68C2">
        <w:rPr>
          <w:lang w:val="en-GB"/>
        </w:rPr>
        <w:t>within</w:t>
      </w:r>
      <w:r w:rsidR="00FA7262">
        <w:rPr>
          <w:lang w:val="en-GB"/>
        </w:rPr>
        <w:t xml:space="preserve"> highly developed industries. In 2010, the Ministry of Industry and Information Technology (MIIT) released the </w:t>
      </w:r>
      <w:r w:rsidR="00FA7262" w:rsidRPr="00FA7262">
        <w:rPr>
          <w:i/>
          <w:lang w:val="en-GB"/>
        </w:rPr>
        <w:t>"Guideline on Pushing Forward Relocation of Textile and Apparel Industry</w:t>
      </w:r>
      <w:r w:rsidR="00FA7262">
        <w:rPr>
          <w:lang w:val="en-GB"/>
        </w:rPr>
        <w:t xml:space="preserve">" (ibid., p.49). In order to create space for the apparel industries in the east to shift to high-end textiles and apparel, </w:t>
      </w:r>
      <w:r w:rsidR="00991013">
        <w:rPr>
          <w:lang w:val="en-GB"/>
        </w:rPr>
        <w:t>the MIIT</w:t>
      </w:r>
      <w:r w:rsidR="00FA7262">
        <w:rPr>
          <w:lang w:val="en-GB"/>
        </w:rPr>
        <w:t xml:space="preserve"> </w:t>
      </w:r>
      <w:r w:rsidR="00991013">
        <w:rPr>
          <w:lang w:val="en-GB"/>
        </w:rPr>
        <w:t>used these policies</w:t>
      </w:r>
      <w:r w:rsidR="00FA7262">
        <w:rPr>
          <w:lang w:val="en-GB"/>
        </w:rPr>
        <w:t xml:space="preserve"> to relocate the low developed parts of the apparel value chain t</w:t>
      </w:r>
      <w:r w:rsidR="005E68C2">
        <w:rPr>
          <w:lang w:val="en-GB"/>
        </w:rPr>
        <w:t>o the western and central parts</w:t>
      </w:r>
      <w:r w:rsidR="00FA7262">
        <w:rPr>
          <w:lang w:val="en-GB"/>
        </w:rPr>
        <w:t xml:space="preserve"> of China. The eastern part increasingly aims at developing brands, strengthening designs and</w:t>
      </w:r>
      <w:r w:rsidR="00A65EB0">
        <w:rPr>
          <w:lang w:val="en-GB"/>
        </w:rPr>
        <w:t xml:space="preserve"> developing</w:t>
      </w:r>
      <w:r w:rsidR="00174158">
        <w:rPr>
          <w:lang w:val="en-GB"/>
        </w:rPr>
        <w:t xml:space="preserve"> marketing capacities. However,</w:t>
      </w:r>
      <w:r w:rsidR="00FA7262">
        <w:rPr>
          <w:lang w:val="en-GB"/>
        </w:rPr>
        <w:t xml:space="preserve"> the guideline pushes activities like spinning, </w:t>
      </w:r>
      <w:r w:rsidR="005E68C2">
        <w:rPr>
          <w:lang w:val="en-GB"/>
        </w:rPr>
        <w:t>silk reeling, weaving and other</w:t>
      </w:r>
      <w:r w:rsidR="00FA7262">
        <w:rPr>
          <w:lang w:val="en-GB"/>
        </w:rPr>
        <w:t xml:space="preserve"> labour-intensive activities to the western and  central part  of China (ibid.). </w:t>
      </w:r>
      <w:r w:rsidR="008F55D3">
        <w:rPr>
          <w:lang w:val="en-GB"/>
        </w:rPr>
        <w:t xml:space="preserve">The process of shifting the apparel value chain to the western and central parts of China is reinforced through local governments who want to attract industries. Through inter-governmental competition by local governments in the western and central part of China, </w:t>
      </w:r>
      <w:r w:rsidR="00654DF1">
        <w:rPr>
          <w:lang w:val="en-GB"/>
        </w:rPr>
        <w:t xml:space="preserve">the relocation of low added value activities becomes more profitable for apparel and textile firms. Subsidies, low land rents, financial support for relocation, tax breaks and the simplification of regulations are only some of the measures local governments take in order to attract industries to these parts of China (ibid., p.54). </w:t>
      </w:r>
    </w:p>
    <w:p w:rsidR="0092354B" w:rsidRDefault="003767C9" w:rsidP="006179DC">
      <w:pPr>
        <w:spacing w:line="360" w:lineRule="auto"/>
        <w:jc w:val="both"/>
        <w:rPr>
          <w:lang w:val="en-GB"/>
        </w:rPr>
      </w:pPr>
      <w:r>
        <w:rPr>
          <w:lang w:val="en-GB"/>
        </w:rPr>
        <w:t xml:space="preserve">Nevertheless, </w:t>
      </w:r>
      <w:r w:rsidR="005E68C2">
        <w:rPr>
          <w:lang w:val="en-GB"/>
        </w:rPr>
        <w:t xml:space="preserve">as </w:t>
      </w:r>
      <w:r>
        <w:rPr>
          <w:lang w:val="en-GB"/>
        </w:rPr>
        <w:t>there are problems with social, economic and environmental conditions, some industries are no longer seen as a crucial element of the Chinese industrialization polic</w:t>
      </w:r>
      <w:r w:rsidR="00174158">
        <w:rPr>
          <w:lang w:val="en-GB"/>
        </w:rPr>
        <w:t>y. The tenth and eleventh FYP</w:t>
      </w:r>
      <w:r w:rsidR="005E68C2">
        <w:rPr>
          <w:lang w:val="en-GB"/>
        </w:rPr>
        <w:t xml:space="preserve">s </w:t>
      </w:r>
      <w:r>
        <w:rPr>
          <w:lang w:val="en-GB"/>
        </w:rPr>
        <w:t>formally assigned that "Go Out" or "Go Global" are desirable</w:t>
      </w:r>
      <w:r w:rsidR="005E68C2">
        <w:rPr>
          <w:lang w:val="en-GB"/>
        </w:rPr>
        <w:t xml:space="preserve"> policies for some low developed industries. O</w:t>
      </w:r>
      <w:r>
        <w:rPr>
          <w:lang w:val="en-GB"/>
        </w:rPr>
        <w:t xml:space="preserve">ther parts of the Chinese apparel value chain move up the ladder or are relocated to the Western and Central parts of China. The Go Out policies are confined in five main regulatory directives. </w:t>
      </w:r>
      <w:r w:rsidR="00F17259">
        <w:rPr>
          <w:lang w:val="en-GB"/>
        </w:rPr>
        <w:t xml:space="preserve">First, China wants to keep some scarce raw materials for other purposes. Second, China wants to encourage Foreign Direct Investment (FDI) in other countries in order to enhance process exports. Third, China aims at regional integration with other countries through these relocation policies. Fourth, China encourages regionalisation of Chinese enterprises to make them more competitive. Finally, China aims to enhance the upgrading processes of the firms that are located in China by supporting brand recognition of Chinese apparel firms (ibid., p.57). As a consequence, the Go Out policies of China should enhance the strength of Chinese firms through an increase of FDI. Moreover, it is expected that Chinese firms become increasingly strong in the higher added value parts of the apparel value chain through these policies. </w:t>
      </w:r>
      <w:r w:rsidR="00290BEF">
        <w:rPr>
          <w:lang w:val="en-GB"/>
        </w:rPr>
        <w:t>The Bring In, Go Up, Go West and Go Out policies reflect a state that actively interferes with economic matters. The use of several policy instruments by both the central and local government actively coordinate the apparel production networks. Moreover, through fiscal incentives, inves</w:t>
      </w:r>
      <w:r w:rsidR="003675F2">
        <w:rPr>
          <w:lang w:val="en-GB"/>
        </w:rPr>
        <w:t>tments in research</w:t>
      </w:r>
      <w:r w:rsidR="009D4D1E">
        <w:rPr>
          <w:lang w:val="en-GB"/>
        </w:rPr>
        <w:t xml:space="preserve"> budgets and investment in infrastructure</w:t>
      </w:r>
      <w:r w:rsidR="003675F2">
        <w:rPr>
          <w:lang w:val="en-GB"/>
        </w:rPr>
        <w:t xml:space="preserve"> they actively use policy instruments in order to support the apparel </w:t>
      </w:r>
      <w:r w:rsidR="003675F2">
        <w:rPr>
          <w:lang w:val="en-GB"/>
        </w:rPr>
        <w:lastRenderedPageBreak/>
        <w:t xml:space="preserve">industry. Besides, they actively coordinate the international competitiveness of the apparel industry through these policy instruments and this displays the responsiveness of the Chinese state towards the apparel industry. This is reflected by the active steering of companies after the reforms of 1994 (Nee, </w:t>
      </w:r>
      <w:proofErr w:type="spellStart"/>
      <w:r w:rsidR="003675F2">
        <w:rPr>
          <w:lang w:val="en-GB"/>
        </w:rPr>
        <w:t>Oppper</w:t>
      </w:r>
      <w:proofErr w:type="spellEnd"/>
      <w:r w:rsidR="003675F2">
        <w:rPr>
          <w:lang w:val="en-GB"/>
        </w:rPr>
        <w:t xml:space="preserve"> &amp; Wong, 2007). </w:t>
      </w:r>
    </w:p>
    <w:p w:rsidR="00101DDB" w:rsidRDefault="006179DC" w:rsidP="006179DC">
      <w:pPr>
        <w:spacing w:line="360" w:lineRule="auto"/>
        <w:jc w:val="both"/>
        <w:rPr>
          <w:lang w:val="en-GB"/>
        </w:rPr>
      </w:pPr>
      <w:r>
        <w:rPr>
          <w:lang w:val="en-GB"/>
        </w:rPr>
        <w:t>However, although the state in China is the most important actor, the accession to the WTO and the abolishment of the MFA in</w:t>
      </w:r>
      <w:r w:rsidR="009D4D1E">
        <w:rPr>
          <w:lang w:val="en-GB"/>
        </w:rPr>
        <w:t xml:space="preserve"> </w:t>
      </w:r>
      <w:r>
        <w:rPr>
          <w:lang w:val="en-GB"/>
        </w:rPr>
        <w:t xml:space="preserve">2005 also affected the </w:t>
      </w:r>
      <w:r w:rsidR="009D4D1E">
        <w:rPr>
          <w:lang w:val="en-GB"/>
        </w:rPr>
        <w:t xml:space="preserve">Chinese </w:t>
      </w:r>
      <w:r>
        <w:rPr>
          <w:lang w:val="en-GB"/>
        </w:rPr>
        <w:t>apparel value chain</w:t>
      </w:r>
      <w:r w:rsidR="00E0411C">
        <w:rPr>
          <w:rStyle w:val="Voetnootmarkering"/>
          <w:lang w:val="en-GB"/>
        </w:rPr>
        <w:footnoteReference w:id="20"/>
      </w:r>
      <w:r>
        <w:rPr>
          <w:lang w:val="en-GB"/>
        </w:rPr>
        <w:t xml:space="preserve">. </w:t>
      </w:r>
      <w:r w:rsidR="00BB1DBF">
        <w:rPr>
          <w:lang w:val="en-GB"/>
        </w:rPr>
        <w:t>As Japan, the European Union (EU) and the United States are the largest export markets for Chinese apparel and textile, the r</w:t>
      </w:r>
      <w:r w:rsidR="00300747">
        <w:rPr>
          <w:lang w:val="en-GB"/>
        </w:rPr>
        <w:t>eduction of quota's and import t</w:t>
      </w:r>
      <w:r w:rsidR="00BB1DBF">
        <w:rPr>
          <w:lang w:val="en-GB"/>
        </w:rPr>
        <w:t xml:space="preserve">ariffs boosted the exports (Qiu, 2005; Zhu &amp; Pickles, 2014). Moreover, the implications of the WTO for China are the same as for Mexico, as they had to be more transparent with regard to their trade regulations. </w:t>
      </w:r>
      <w:r w:rsidR="00300747">
        <w:rPr>
          <w:lang w:val="en-GB"/>
        </w:rPr>
        <w:t>The WTO also had had implications for the quality of the suppliers involved in the Chinese apparel value chain. The implementation of the GATT regime and, subsequently, the Agreement on Textiles and Clothing (ATC)</w:t>
      </w:r>
      <w:r w:rsidR="00300747">
        <w:rPr>
          <w:rStyle w:val="Voetnootmarkering"/>
          <w:lang w:val="en-GB"/>
        </w:rPr>
        <w:footnoteReference w:id="21"/>
      </w:r>
      <w:r w:rsidR="00300747">
        <w:rPr>
          <w:lang w:val="en-GB"/>
        </w:rPr>
        <w:t xml:space="preserve">, result in a competitive environment for the Chinese companies involved (Yeung &amp; Mok, 2004). The transitory period </w:t>
      </w:r>
      <w:r w:rsidR="00991013">
        <w:rPr>
          <w:lang w:val="en-GB"/>
        </w:rPr>
        <w:t>is</w:t>
      </w:r>
      <w:r w:rsidR="00300747">
        <w:rPr>
          <w:lang w:val="en-GB"/>
        </w:rPr>
        <w:t xml:space="preserve"> reflected in a decrease of the number of SOEs as well as in an increased competitiveness of </w:t>
      </w:r>
      <w:r w:rsidR="00E60564">
        <w:rPr>
          <w:lang w:val="en-GB"/>
        </w:rPr>
        <w:t>the apparel industry.</w:t>
      </w:r>
      <w:r w:rsidR="00F006A9">
        <w:rPr>
          <w:lang w:val="en-GB"/>
        </w:rPr>
        <w:t xml:space="preserve"> </w:t>
      </w:r>
      <w:r w:rsidR="00300747">
        <w:rPr>
          <w:lang w:val="en-GB"/>
        </w:rPr>
        <w:t xml:space="preserve">The ATC and the WTO agreement </w:t>
      </w:r>
      <w:r w:rsidR="0092354B">
        <w:rPr>
          <w:lang w:val="en-GB"/>
        </w:rPr>
        <w:t>reinforce</w:t>
      </w:r>
      <w:r w:rsidR="00BB1DBF">
        <w:rPr>
          <w:lang w:val="en-GB"/>
        </w:rPr>
        <w:t xml:space="preserve"> </w:t>
      </w:r>
      <w:r w:rsidR="0092354B">
        <w:rPr>
          <w:lang w:val="en-GB"/>
        </w:rPr>
        <w:t>the</w:t>
      </w:r>
      <w:r w:rsidR="00BB1DBF">
        <w:rPr>
          <w:lang w:val="en-GB"/>
        </w:rPr>
        <w:t xml:space="preserve"> </w:t>
      </w:r>
      <w:r w:rsidR="0092354B">
        <w:rPr>
          <w:lang w:val="en-GB"/>
        </w:rPr>
        <w:t>high</w:t>
      </w:r>
      <w:r w:rsidR="00BB1DBF">
        <w:rPr>
          <w:lang w:val="en-GB"/>
        </w:rPr>
        <w:t xml:space="preserve"> degree of Weberian bureaucracy, because the WTO implements standard criteria that do not allow for random discrimination between domestic and foreign industries through the "schedule of concessions" and "national treatment" principles</w:t>
      </w:r>
      <w:r w:rsidR="00E3564C">
        <w:rPr>
          <w:lang w:val="en-GB"/>
        </w:rPr>
        <w:t xml:space="preserve"> </w:t>
      </w:r>
      <w:r w:rsidR="00BB1DBF">
        <w:rPr>
          <w:lang w:val="en-GB"/>
        </w:rPr>
        <w:t xml:space="preserve">(Hurd, 2011). </w:t>
      </w:r>
      <w:r w:rsidR="00300747">
        <w:rPr>
          <w:lang w:val="en-GB"/>
        </w:rPr>
        <w:t xml:space="preserve">However, it also </w:t>
      </w:r>
      <w:r w:rsidR="00F006A9">
        <w:rPr>
          <w:lang w:val="en-GB"/>
        </w:rPr>
        <w:t xml:space="preserve">slowly diminishes the number of SOEs, which reduces the degree of responsiveness to industrial demands through state control on corporations. </w:t>
      </w:r>
      <w:r w:rsidR="00300747">
        <w:rPr>
          <w:lang w:val="en-GB"/>
        </w:rPr>
        <w:t xml:space="preserve"> </w:t>
      </w:r>
    </w:p>
    <w:p w:rsidR="00101DDB" w:rsidRDefault="00991013" w:rsidP="006179DC">
      <w:pPr>
        <w:spacing w:line="360" w:lineRule="auto"/>
        <w:jc w:val="both"/>
        <w:rPr>
          <w:lang w:val="en-GB"/>
        </w:rPr>
      </w:pPr>
      <w:r>
        <w:rPr>
          <w:lang w:val="en-GB"/>
        </w:rPr>
        <w:t xml:space="preserve">The industrial circumstances in which the Chinese apparel value chain operates is accompanied by these developments at the domestic and international level. </w:t>
      </w:r>
      <w:r w:rsidR="004850CB">
        <w:rPr>
          <w:lang w:val="en-GB"/>
        </w:rPr>
        <w:t xml:space="preserve">The organization of the Chinese apparel industry in Zhejiang is </w:t>
      </w:r>
      <w:r w:rsidR="00C04CE6">
        <w:rPr>
          <w:lang w:val="en-GB"/>
        </w:rPr>
        <w:t xml:space="preserve">traditionally </w:t>
      </w:r>
      <w:r w:rsidR="004850CB">
        <w:rPr>
          <w:lang w:val="en-GB"/>
        </w:rPr>
        <w:t xml:space="preserve">mainly based on family-owned businesses (Wei, Li &amp; Wang, 2007). </w:t>
      </w:r>
      <w:r>
        <w:rPr>
          <w:lang w:val="en-GB"/>
        </w:rPr>
        <w:t>The changing nature of the companies involved</w:t>
      </w:r>
      <w:r w:rsidR="00C04CE6">
        <w:rPr>
          <w:lang w:val="en-GB"/>
        </w:rPr>
        <w:t xml:space="preserve"> a significant restructuring of the Chinese </w:t>
      </w:r>
      <w:r>
        <w:rPr>
          <w:lang w:val="en-GB"/>
        </w:rPr>
        <w:t xml:space="preserve">apparel </w:t>
      </w:r>
      <w:r>
        <w:rPr>
          <w:lang w:val="en-GB"/>
        </w:rPr>
        <w:lastRenderedPageBreak/>
        <w:t>value chain</w:t>
      </w:r>
      <w:r w:rsidR="00C04CE6">
        <w:rPr>
          <w:lang w:val="en-GB"/>
        </w:rPr>
        <w:t>.</w:t>
      </w:r>
      <w:r>
        <w:rPr>
          <w:lang w:val="en-GB"/>
        </w:rPr>
        <w:t xml:space="preserve"> These developments are reflected by the changing nature of company ownership.  Traditionally, apparel industries are </w:t>
      </w:r>
      <w:r w:rsidR="00406CA7">
        <w:rPr>
          <w:lang w:val="en-GB"/>
        </w:rPr>
        <w:t>family-owned enterprises</w:t>
      </w:r>
      <w:r w:rsidR="00462FBE">
        <w:rPr>
          <w:lang w:val="en-GB"/>
        </w:rPr>
        <w:t>, but they</w:t>
      </w:r>
      <w:r w:rsidR="00406CA7">
        <w:rPr>
          <w:lang w:val="en-GB"/>
        </w:rPr>
        <w:t xml:space="preserve"> transformed first </w:t>
      </w:r>
      <w:r w:rsidR="00462FBE">
        <w:rPr>
          <w:lang w:val="en-GB"/>
        </w:rPr>
        <w:t>in</w:t>
      </w:r>
      <w:r w:rsidR="00406CA7">
        <w:rPr>
          <w:lang w:val="en-GB"/>
        </w:rPr>
        <w:t>to shareholder cooperatives, and later on to shareholder enterprises (</w:t>
      </w:r>
      <w:r w:rsidR="0092354B">
        <w:rPr>
          <w:lang w:val="en-GB"/>
        </w:rPr>
        <w:t>Wei, Li &amp; Wang, 2007</w:t>
      </w:r>
      <w:r w:rsidR="00406CA7">
        <w:rPr>
          <w:lang w:val="en-GB"/>
        </w:rPr>
        <w:t xml:space="preserve">). The increased size of the companies in the Wenzhou district is accompanied by the restructuring of the Chinese apparel value chain. Because of the active relocation of low-wage assembly-line production to the western part of China and other outsourcing locations, the Zhejiang province increasingly deals with the upstream activities </w:t>
      </w:r>
      <w:r w:rsidR="004C1F2C">
        <w:rPr>
          <w:lang w:val="en-GB"/>
        </w:rPr>
        <w:t>within the apparel value chain.</w:t>
      </w:r>
      <w:r w:rsidR="00C04CE6">
        <w:rPr>
          <w:lang w:val="en-GB"/>
        </w:rPr>
        <w:t xml:space="preserve"> </w:t>
      </w:r>
      <w:r w:rsidR="00406CA7">
        <w:rPr>
          <w:lang w:val="en-GB"/>
        </w:rPr>
        <w:t xml:space="preserve">These upstream activities are reflected by the repositioning of Chinese manufacturers in the Zhejiang province as a major hub of apparel manufacturing in high added value products (Zhu &amp; Pickles, 2004). </w:t>
      </w:r>
      <w:r w:rsidR="00AF0D1C">
        <w:rPr>
          <w:lang w:val="en-GB"/>
        </w:rPr>
        <w:t>In the past, the Chinese eastern coast region was seen as an outward processing trade (OPT) zone of lead firms that were established in Hong Kong (Gereffi, 1999). This means that they used to be the suppliers of clothes. However, the role of the apparel industry in Zhejiang is changing. The OPT role is increasingly delegated to the western and central parts of China, and the apparel firms in Zhejiang increasingly take over the high added value tasks in the apparel value chain.</w:t>
      </w:r>
      <w:r w:rsidR="009332FE">
        <w:rPr>
          <w:lang w:val="en-GB"/>
        </w:rPr>
        <w:t xml:space="preserve"> This important role for the Zhejiang district shows that they are increasingly engaged in the more difficult tasks of the value chain, which points at a highe</w:t>
      </w:r>
      <w:r w:rsidR="00101DDB">
        <w:rPr>
          <w:lang w:val="en-GB"/>
        </w:rPr>
        <w:t>r degree of knowledge.</w:t>
      </w:r>
    </w:p>
    <w:p w:rsidR="0092354B" w:rsidRDefault="00AF0D1C" w:rsidP="006179DC">
      <w:pPr>
        <w:spacing w:line="360" w:lineRule="auto"/>
        <w:jc w:val="both"/>
        <w:rPr>
          <w:lang w:val="en-GB"/>
        </w:rPr>
      </w:pPr>
      <w:r>
        <w:rPr>
          <w:lang w:val="en-GB"/>
        </w:rPr>
        <w:t>This</w:t>
      </w:r>
      <w:r w:rsidR="00406CA7">
        <w:rPr>
          <w:lang w:val="en-GB"/>
        </w:rPr>
        <w:t xml:space="preserve"> process of industrial upgrading is reinforced by the </w:t>
      </w:r>
      <w:r w:rsidR="00462FBE">
        <w:rPr>
          <w:lang w:val="en-GB"/>
        </w:rPr>
        <w:t>developmental</w:t>
      </w:r>
      <w:r w:rsidR="00406CA7">
        <w:rPr>
          <w:lang w:val="en-GB"/>
        </w:rPr>
        <w:t xml:space="preserve"> attitude of the Chinese government who actively deals with industrial upgrading through the Go Up policies and  by the geographic </w:t>
      </w:r>
      <w:r w:rsidR="00462FBE">
        <w:rPr>
          <w:lang w:val="en-GB"/>
        </w:rPr>
        <w:t>delocalisation</w:t>
      </w:r>
      <w:r w:rsidR="00406CA7">
        <w:rPr>
          <w:lang w:val="en-GB"/>
        </w:rPr>
        <w:t xml:space="preserve"> and relocation processes that are inherent to the Go West and Go Out policies (ibid.). </w:t>
      </w:r>
      <w:r w:rsidR="005B0CFF">
        <w:rPr>
          <w:lang w:val="en-GB"/>
        </w:rPr>
        <w:t>Moreover, the presence of research and development budgets, relocation incentives and policies contribute to the rationalization and vertical dispersion of the Chinese apparel value chain (ibid.). Gereffi (1999) mentions that the Chinese manufacturers also move to the full-package model of production.</w:t>
      </w:r>
      <w:r w:rsidR="00E60564">
        <w:rPr>
          <w:lang w:val="en-GB"/>
        </w:rPr>
        <w:t xml:space="preserve"> This is also reflected by the active horizontal and vertical integration processes within the Chinese apparel value chain, which increases the capabilities of suppliers</w:t>
      </w:r>
      <w:r w:rsidR="00AC4FF5">
        <w:rPr>
          <w:lang w:val="en-GB"/>
        </w:rPr>
        <w:t xml:space="preserve"> in Zhejiang</w:t>
      </w:r>
      <w:r w:rsidR="00E60564">
        <w:rPr>
          <w:lang w:val="en-GB"/>
        </w:rPr>
        <w:t>.</w:t>
      </w:r>
      <w:r w:rsidR="009332FE">
        <w:rPr>
          <w:lang w:val="en-GB"/>
        </w:rPr>
        <w:t xml:space="preserve"> These active relocation activities within the Chinese apparel value chain display a higher degree of codifiability of knowledge. This is needed in order to coordinate the apparel value chain production networks.</w:t>
      </w:r>
      <w:r w:rsidR="005B0CFF">
        <w:rPr>
          <w:lang w:val="en-GB"/>
        </w:rPr>
        <w:t xml:space="preserve"> However, the profits of the relocation of apparel value chain activities is geographically dispersed. Moreover, active support by the central government and regional governments give the opportunity to Chinese apparel firms to become a lead firm itself. This process is enhanced by the increased focus on product development, learning-by-doing and specialization (Zhu &amp; Pickles, 2004). The geographic rel</w:t>
      </w:r>
      <w:r w:rsidR="0092354B">
        <w:rPr>
          <w:lang w:val="en-GB"/>
        </w:rPr>
        <w:t xml:space="preserve">ocation of activities reflect the </w:t>
      </w:r>
      <w:r w:rsidR="005B0CFF">
        <w:rPr>
          <w:lang w:val="en-GB"/>
        </w:rPr>
        <w:t xml:space="preserve">upgrading process of the apparel value chain in China. The increased focus on </w:t>
      </w:r>
      <w:r w:rsidR="00462FBE">
        <w:rPr>
          <w:lang w:val="en-GB"/>
        </w:rPr>
        <w:t>R&amp;D</w:t>
      </w:r>
      <w:r w:rsidR="005B0CFF">
        <w:rPr>
          <w:lang w:val="en-GB"/>
        </w:rPr>
        <w:t xml:space="preserve"> and specialization </w:t>
      </w:r>
      <w:r w:rsidR="0092354B">
        <w:rPr>
          <w:lang w:val="en-GB"/>
        </w:rPr>
        <w:t>displays</w:t>
      </w:r>
      <w:r w:rsidR="005B0CFF">
        <w:rPr>
          <w:lang w:val="en-GB"/>
        </w:rPr>
        <w:t xml:space="preserve"> a high degree of functional upgrading, because the apparel firms in Wenzhou increasingly integrate upstream activities. </w:t>
      </w:r>
      <w:r w:rsidR="00995C0A">
        <w:rPr>
          <w:lang w:val="en-GB"/>
        </w:rPr>
        <w:t xml:space="preserve">However, product upgrading remains difficult because after the accession to the WTO they have to deal with large lead </w:t>
      </w:r>
      <w:r w:rsidR="00995C0A">
        <w:rPr>
          <w:lang w:val="en-GB"/>
        </w:rPr>
        <w:lastRenderedPageBreak/>
        <w:t>firms who increasingly focus on retail, marketing and distribution. The geographic relocation of low added value production activities to the western part and outsourcing to other countries shows that there is an active reorganization of the apparel value chain (Zhu &amp; Pickles, 2004).</w:t>
      </w:r>
      <w:r w:rsidR="00A65EB0">
        <w:rPr>
          <w:lang w:val="en-GB"/>
        </w:rPr>
        <w:t xml:space="preserve"> The reorganization of the apparel value chain in China reflects a </w:t>
      </w:r>
      <w:r w:rsidR="00132B59">
        <w:rPr>
          <w:lang w:val="en-GB"/>
        </w:rPr>
        <w:t>high</w:t>
      </w:r>
      <w:r w:rsidR="00A65EB0">
        <w:rPr>
          <w:lang w:val="en-GB"/>
        </w:rPr>
        <w:t xml:space="preserve"> degree of process upgrading.</w:t>
      </w:r>
      <w:r w:rsidR="00667F25">
        <w:rPr>
          <w:lang w:val="en-GB"/>
        </w:rPr>
        <w:t xml:space="preserve"> This process upgrading is informed by</w:t>
      </w:r>
      <w:r w:rsidR="00995C0A">
        <w:rPr>
          <w:lang w:val="en-GB"/>
        </w:rPr>
        <w:t xml:space="preserve"> the reorganization of the activities in the apparel value chain</w:t>
      </w:r>
      <w:r w:rsidR="00667F25">
        <w:rPr>
          <w:lang w:val="en-GB"/>
        </w:rPr>
        <w:t>. This</w:t>
      </w:r>
      <w:r w:rsidR="00995C0A">
        <w:rPr>
          <w:lang w:val="en-GB"/>
        </w:rPr>
        <w:t xml:space="preserve"> protects the profitability of the apparel </w:t>
      </w:r>
      <w:r w:rsidR="001E121D">
        <w:rPr>
          <w:lang w:val="en-GB"/>
        </w:rPr>
        <w:t>industry</w:t>
      </w:r>
      <w:r w:rsidR="00995C0A">
        <w:rPr>
          <w:lang w:val="en-GB"/>
        </w:rPr>
        <w:t xml:space="preserve"> in a very price-competitive market</w:t>
      </w:r>
      <w:r w:rsidR="00667F25">
        <w:rPr>
          <w:lang w:val="en-GB"/>
        </w:rPr>
        <w:t xml:space="preserve"> (Zhu &amp; Pickles, 2004)</w:t>
      </w:r>
      <w:r w:rsidR="00995C0A">
        <w:rPr>
          <w:lang w:val="en-GB"/>
        </w:rPr>
        <w:t>. Moreover, with the emergence of inter-regional competition for apparel activities in the eastern and western parts,</w:t>
      </w:r>
      <w:r w:rsidR="00667F25">
        <w:rPr>
          <w:lang w:val="en-GB"/>
        </w:rPr>
        <w:t xml:space="preserve"> the industrial cluster in the east is able to outsource low added value activities. </w:t>
      </w:r>
    </w:p>
    <w:p w:rsidR="00290BEF" w:rsidRDefault="00667F25" w:rsidP="006179DC">
      <w:pPr>
        <w:spacing w:line="360" w:lineRule="auto"/>
        <w:jc w:val="both"/>
        <w:rPr>
          <w:lang w:val="en-GB"/>
        </w:rPr>
      </w:pPr>
      <w:r>
        <w:rPr>
          <w:lang w:val="en-GB"/>
        </w:rPr>
        <w:t>The nexus between the geographic rationalization and industrialization informs a functional upgrading</w:t>
      </w:r>
      <w:r w:rsidR="0092354B">
        <w:rPr>
          <w:lang w:val="en-GB"/>
        </w:rPr>
        <w:t xml:space="preserve"> and process upgrading</w:t>
      </w:r>
      <w:r>
        <w:rPr>
          <w:lang w:val="en-GB"/>
        </w:rPr>
        <w:t xml:space="preserve"> process. This functional upgrading process is reinforced through the active support of the in R&amp;D by the central government (ibid.). Nevertheless, the reorganization of the apparel value chain </w:t>
      </w:r>
      <w:r w:rsidR="0092354B">
        <w:rPr>
          <w:lang w:val="en-GB"/>
        </w:rPr>
        <w:t xml:space="preserve">displays process upgrading, but it </w:t>
      </w:r>
      <w:r>
        <w:rPr>
          <w:lang w:val="en-GB"/>
        </w:rPr>
        <w:t xml:space="preserve">does not reflect product upgrading. The entry to the WTO enabled western TNCs to entry the Chinese market, and the Chinese industrial clusters are not yet able to engage in the lead firm's competition in branding and design. This reflects the inability of the Chinese industrial cluster to start a product upgrading process. </w:t>
      </w:r>
      <w:r w:rsidR="006C21A0">
        <w:rPr>
          <w:lang w:val="en-GB"/>
        </w:rPr>
        <w:tab/>
      </w:r>
    </w:p>
    <w:p w:rsidR="009A5043" w:rsidRDefault="009A5043" w:rsidP="005931BE">
      <w:pPr>
        <w:pStyle w:val="Kop2"/>
        <w:tabs>
          <w:tab w:val="left" w:pos="709"/>
        </w:tabs>
        <w:spacing w:after="200"/>
        <w:rPr>
          <w:lang w:val="en-GB"/>
        </w:rPr>
      </w:pPr>
      <w:bookmarkStart w:id="20" w:name="_Toc391504482"/>
      <w:r>
        <w:rPr>
          <w:lang w:val="en-GB"/>
        </w:rPr>
        <w:t xml:space="preserve">4.4. </w:t>
      </w:r>
      <w:r w:rsidR="002408DE">
        <w:rPr>
          <w:lang w:val="en-GB"/>
        </w:rPr>
        <w:t xml:space="preserve">Automotive industrial cluster in </w:t>
      </w:r>
      <w:r w:rsidR="007549D8">
        <w:rPr>
          <w:lang w:val="en-GB"/>
        </w:rPr>
        <w:t>Shanghai</w:t>
      </w:r>
      <w:r w:rsidR="00C11FA6">
        <w:rPr>
          <w:lang w:val="en-GB"/>
        </w:rPr>
        <w:t xml:space="preserve">, </w:t>
      </w:r>
      <w:r w:rsidR="002408DE">
        <w:rPr>
          <w:lang w:val="en-GB"/>
        </w:rPr>
        <w:t>China</w:t>
      </w:r>
      <w:bookmarkEnd w:id="20"/>
    </w:p>
    <w:p w:rsidR="001941EB" w:rsidRDefault="001E121D" w:rsidP="001E121D">
      <w:pPr>
        <w:spacing w:line="360" w:lineRule="auto"/>
        <w:jc w:val="both"/>
        <w:rPr>
          <w:lang w:val="en-GB"/>
        </w:rPr>
      </w:pPr>
      <w:r>
        <w:rPr>
          <w:lang w:val="en-GB"/>
        </w:rPr>
        <w:t xml:space="preserve">Bordering to the Zhejiang province, we can find Shanghai, which has its own special administrative region (the Shanghai municipality).  The automotive industry is seen as one of the pillar industries by the Chinese government (Zhao, Anand &amp; Mitchell, 2005; Liu &amp; Tylecote, 2009). </w:t>
      </w:r>
      <w:r w:rsidR="00D41B44">
        <w:rPr>
          <w:lang w:val="en-GB"/>
        </w:rPr>
        <w:t xml:space="preserve">After the opening up of the market </w:t>
      </w:r>
      <w:r w:rsidR="001C6DB3">
        <w:rPr>
          <w:lang w:val="en-GB"/>
        </w:rPr>
        <w:t>in</w:t>
      </w:r>
      <w:r w:rsidR="00D41B44">
        <w:rPr>
          <w:lang w:val="en-GB"/>
        </w:rPr>
        <w:t xml:space="preserve"> the eighties, the institutional environment in which the Shanghai automotive industrial cluster operates is characterized by </w:t>
      </w:r>
      <w:r w:rsidR="00B83247">
        <w:rPr>
          <w:lang w:val="en-GB"/>
        </w:rPr>
        <w:t>active domestic policies</w:t>
      </w:r>
      <w:r w:rsidR="00397DB2">
        <w:rPr>
          <w:lang w:val="en-GB"/>
        </w:rPr>
        <w:t xml:space="preserve"> that oblige </w:t>
      </w:r>
      <w:r w:rsidR="00AC4FF5">
        <w:rPr>
          <w:lang w:val="en-GB"/>
        </w:rPr>
        <w:t>global</w:t>
      </w:r>
      <w:r w:rsidR="00397DB2">
        <w:rPr>
          <w:lang w:val="en-GB"/>
        </w:rPr>
        <w:t xml:space="preserve"> TNCs to cooperate with local partners (Buckley, Clegg &amp; Tan, 2004)</w:t>
      </w:r>
      <w:r>
        <w:rPr>
          <w:lang w:val="en-GB"/>
        </w:rPr>
        <w:t>.</w:t>
      </w:r>
      <w:r w:rsidR="001C6DB3">
        <w:rPr>
          <w:lang w:val="en-GB"/>
        </w:rPr>
        <w:t xml:space="preserve"> </w:t>
      </w:r>
      <w:r w:rsidR="00DF03E9">
        <w:rPr>
          <w:lang w:val="en-GB"/>
        </w:rPr>
        <w:t>The largest IJVs</w:t>
      </w:r>
      <w:r w:rsidR="0065584C">
        <w:rPr>
          <w:lang w:val="en-GB"/>
        </w:rPr>
        <w:t xml:space="preserve"> (International Joint Ventures)</w:t>
      </w:r>
      <w:r w:rsidR="00DF03E9">
        <w:rPr>
          <w:lang w:val="en-GB"/>
        </w:rPr>
        <w:t xml:space="preserve"> are cooperating with the Shanghai Automotive Industry Corporation (SAIC). In Shanghai, they operate in an IJV with GM and Volkswagen (VW). These IJVs are Shanghai General Motors (SGM) and Shanghai Volkswagen (SVW). The IJV is an important feature of the Chinese automotive industrial policy. </w:t>
      </w:r>
      <w:r w:rsidR="00E058B0">
        <w:rPr>
          <w:lang w:val="en-GB"/>
        </w:rPr>
        <w:t xml:space="preserve">The most important institutional characteristics in the Chinese automotive value chain are the development of an </w:t>
      </w:r>
      <w:r w:rsidR="0065584C">
        <w:rPr>
          <w:lang w:val="en-GB"/>
        </w:rPr>
        <w:t>IJV</w:t>
      </w:r>
      <w:r w:rsidR="00E058B0">
        <w:rPr>
          <w:lang w:val="en-GB"/>
        </w:rPr>
        <w:t xml:space="preserve"> construction and the entry to the WTO. </w:t>
      </w:r>
    </w:p>
    <w:p w:rsidR="001C6DB3" w:rsidRDefault="00A41F90" w:rsidP="001E121D">
      <w:pPr>
        <w:spacing w:line="360" w:lineRule="auto"/>
        <w:jc w:val="both"/>
        <w:rPr>
          <w:lang w:val="en-GB"/>
        </w:rPr>
      </w:pPr>
      <w:r>
        <w:rPr>
          <w:lang w:val="en-GB"/>
        </w:rPr>
        <w:t xml:space="preserve">According to </w:t>
      </w:r>
      <w:proofErr w:type="spellStart"/>
      <w:r>
        <w:rPr>
          <w:lang w:val="en-GB"/>
        </w:rPr>
        <w:t>Holveg</w:t>
      </w:r>
      <w:proofErr w:type="spellEnd"/>
      <w:r>
        <w:rPr>
          <w:lang w:val="en-GB"/>
        </w:rPr>
        <w:t xml:space="preserve"> &amp; </w:t>
      </w:r>
      <w:proofErr w:type="spellStart"/>
      <w:r>
        <w:rPr>
          <w:lang w:val="en-GB"/>
        </w:rPr>
        <w:t>Luo</w:t>
      </w:r>
      <w:proofErr w:type="spellEnd"/>
      <w:r>
        <w:rPr>
          <w:lang w:val="en-GB"/>
        </w:rPr>
        <w:t xml:space="preserve"> (2009) we can broadly distinguish between three different </w:t>
      </w:r>
      <w:r w:rsidR="00C42440">
        <w:rPr>
          <w:lang w:val="en-GB"/>
        </w:rPr>
        <w:t>stages</w:t>
      </w:r>
      <w:r>
        <w:rPr>
          <w:lang w:val="en-GB"/>
        </w:rPr>
        <w:t xml:space="preserve"> of the Chinese </w:t>
      </w:r>
      <w:r w:rsidR="00C42440">
        <w:rPr>
          <w:lang w:val="en-GB"/>
        </w:rPr>
        <w:t>industrial policy</w:t>
      </w:r>
      <w:r w:rsidR="00AC4FF5">
        <w:rPr>
          <w:lang w:val="en-GB"/>
        </w:rPr>
        <w:t xml:space="preserve"> with regard to the automotive industry</w:t>
      </w:r>
      <w:r>
        <w:rPr>
          <w:lang w:val="en-GB"/>
        </w:rPr>
        <w:t xml:space="preserve">. The first phase, that lasted until the opening up policies, is characterized by central planning. The central coordination of production was exercised through First Automobile Works (FAW). This is important, because the industry was vertically integrated, meaning that </w:t>
      </w:r>
      <w:r w:rsidR="00E57CCB">
        <w:rPr>
          <w:lang w:val="en-GB"/>
        </w:rPr>
        <w:t>most of</w:t>
      </w:r>
      <w:r>
        <w:rPr>
          <w:lang w:val="en-GB"/>
        </w:rPr>
        <w:t xml:space="preserve"> the components of cars were produced in the same assembly plant (ibid., p. 76). After the opening up of the market in 1978, we can observe the </w:t>
      </w:r>
      <w:r>
        <w:rPr>
          <w:lang w:val="en-GB"/>
        </w:rPr>
        <w:lastRenderedPageBreak/>
        <w:t xml:space="preserve">proliferation phase of the reform era. </w:t>
      </w:r>
      <w:r w:rsidR="00E058B0">
        <w:rPr>
          <w:lang w:val="en-GB"/>
        </w:rPr>
        <w:t>Local governments gained more autonomy and perceived the automotive industry as</w:t>
      </w:r>
      <w:r w:rsidR="00C42440">
        <w:rPr>
          <w:lang w:val="en-GB"/>
        </w:rPr>
        <w:t xml:space="preserve"> being</w:t>
      </w:r>
      <w:r w:rsidR="00E058B0">
        <w:rPr>
          <w:lang w:val="en-GB"/>
        </w:rPr>
        <w:t xml:space="preserve"> important for enhancing economic growth. This means that the volume of production increased, as </w:t>
      </w:r>
      <w:r w:rsidR="00C42440">
        <w:rPr>
          <w:lang w:val="en-GB"/>
        </w:rPr>
        <w:t>well as the number of producers. This</w:t>
      </w:r>
      <w:r w:rsidR="00E058B0">
        <w:rPr>
          <w:lang w:val="en-GB"/>
        </w:rPr>
        <w:t xml:space="preserve"> leads us to </w:t>
      </w:r>
      <w:r w:rsidR="00E57CCB">
        <w:rPr>
          <w:lang w:val="en-GB"/>
        </w:rPr>
        <w:t>observe</w:t>
      </w:r>
      <w:r w:rsidR="00E058B0">
        <w:rPr>
          <w:lang w:val="en-GB"/>
        </w:rPr>
        <w:t xml:space="preserve"> a disintegrated market with numerous automobile producers</w:t>
      </w:r>
      <w:r w:rsidR="00AC4FF5">
        <w:rPr>
          <w:lang w:val="en-GB"/>
        </w:rPr>
        <w:t xml:space="preserve"> that are horizontally dispersed</w:t>
      </w:r>
      <w:r w:rsidR="00E058B0">
        <w:rPr>
          <w:lang w:val="en-GB"/>
        </w:rPr>
        <w:t xml:space="preserve"> (ibid., p.77). The Chinese central government recognized that these companies would not be able to compete with western enterprises. Therefore, the last attitude of the Chinese state focused on concentration in the number of automobile manufacturers (ibid.). </w:t>
      </w:r>
      <w:r w:rsidR="001C6DB3">
        <w:rPr>
          <w:lang w:val="en-GB"/>
        </w:rPr>
        <w:t>The Chinese government started in 1986 with the "three-large-three-small-two-mini" policy. This policy aimed at three large firms who were enabled to produce large cars; three companies who were enabled to produce compact cars and two firms</w:t>
      </w:r>
      <w:r w:rsidR="00C42440">
        <w:rPr>
          <w:lang w:val="en-GB"/>
        </w:rPr>
        <w:t xml:space="preserve"> were enabled</w:t>
      </w:r>
      <w:r w:rsidR="001C6DB3">
        <w:rPr>
          <w:lang w:val="en-GB"/>
        </w:rPr>
        <w:t xml:space="preserve"> to produce subcompact cars (Huang, 1997). During the nineties, the Chinese government shifted to its new automotive industrial policy. </w:t>
      </w:r>
      <w:r w:rsidR="00B07735">
        <w:rPr>
          <w:lang w:val="en-GB"/>
        </w:rPr>
        <w:t>The</w:t>
      </w:r>
      <w:r w:rsidR="001C6DB3">
        <w:rPr>
          <w:lang w:val="en-GB"/>
        </w:rPr>
        <w:t xml:space="preserve"> automotive</w:t>
      </w:r>
      <w:r w:rsidR="00B07735">
        <w:rPr>
          <w:lang w:val="en-GB"/>
        </w:rPr>
        <w:t xml:space="preserve"> industrial policy of the Chinese state emphasizes the development of indigenous R&amp;D capabilities</w:t>
      </w:r>
      <w:r w:rsidR="001D6789">
        <w:rPr>
          <w:lang w:val="en-GB"/>
        </w:rPr>
        <w:t xml:space="preserve"> within the automotive industry </w:t>
      </w:r>
      <w:r w:rsidR="00B07735">
        <w:rPr>
          <w:lang w:val="en-GB"/>
        </w:rPr>
        <w:t>(Zhao, Anand &amp; Mitchell, 2005, p.132).</w:t>
      </w:r>
      <w:r w:rsidR="001D6789">
        <w:rPr>
          <w:lang w:val="en-GB"/>
        </w:rPr>
        <w:t xml:space="preserve"> This is the process of inward globalization, which means that Chinese automotive industries should learn from their </w:t>
      </w:r>
      <w:r w:rsidR="00DF03E9">
        <w:rPr>
          <w:lang w:val="en-GB"/>
        </w:rPr>
        <w:t xml:space="preserve">global </w:t>
      </w:r>
      <w:r w:rsidR="001D6789">
        <w:rPr>
          <w:lang w:val="en-GB"/>
        </w:rPr>
        <w:t>counterparts (Nam, 2011).</w:t>
      </w:r>
      <w:r w:rsidR="00B07735">
        <w:rPr>
          <w:lang w:val="en-GB"/>
        </w:rPr>
        <w:t xml:space="preserve"> In order to reach this goal, the Chinese state demands foreign </w:t>
      </w:r>
      <w:r w:rsidR="00AD3676">
        <w:rPr>
          <w:lang w:val="en-GB"/>
        </w:rPr>
        <w:t xml:space="preserve">automotive </w:t>
      </w:r>
      <w:r w:rsidR="00B07735">
        <w:rPr>
          <w:lang w:val="en-GB"/>
        </w:rPr>
        <w:t xml:space="preserve">TNCs to establish </w:t>
      </w:r>
      <w:r w:rsidR="00E058B0">
        <w:rPr>
          <w:lang w:val="en-GB"/>
        </w:rPr>
        <w:t>IJVs</w:t>
      </w:r>
      <w:r w:rsidR="00B07735">
        <w:rPr>
          <w:lang w:val="en-GB"/>
        </w:rPr>
        <w:t xml:space="preserve"> with local suppliers</w:t>
      </w:r>
      <w:r w:rsidR="00AD3676">
        <w:rPr>
          <w:lang w:val="en-GB"/>
        </w:rPr>
        <w:t xml:space="preserve"> (Buckley, Clegg &amp; Tan, 2004; Zhao, Anand &amp; Mitchell, 2005).</w:t>
      </w:r>
      <w:r w:rsidR="00B07735">
        <w:rPr>
          <w:lang w:val="en-GB"/>
        </w:rPr>
        <w:t xml:space="preserve"> An IJV should have an internal technical centre that is capable of developing future generations of products that must quickly reach a technological level comparable to international standards (</w:t>
      </w:r>
      <w:r w:rsidR="00DF03E9">
        <w:rPr>
          <w:lang w:val="en-GB"/>
        </w:rPr>
        <w:t>Zhao, Anand &amp; Mitchell, 2005</w:t>
      </w:r>
      <w:r w:rsidR="00B07735">
        <w:rPr>
          <w:lang w:val="en-GB"/>
        </w:rPr>
        <w:t xml:space="preserve">.). More specifically, this goal is translated in </w:t>
      </w:r>
      <w:r w:rsidR="00E57CCB">
        <w:rPr>
          <w:lang w:val="en-GB"/>
        </w:rPr>
        <w:t>two</w:t>
      </w:r>
      <w:r w:rsidR="00B07735">
        <w:rPr>
          <w:lang w:val="en-GB"/>
        </w:rPr>
        <w:t xml:space="preserve"> concrete guidelines by the State Administration of Machinery Industry. First, a</w:t>
      </w:r>
      <w:r w:rsidR="00E57CCB">
        <w:rPr>
          <w:lang w:val="en-GB"/>
        </w:rPr>
        <w:t xml:space="preserve"> foreign</w:t>
      </w:r>
      <w:r w:rsidR="00B07735">
        <w:rPr>
          <w:lang w:val="en-GB"/>
        </w:rPr>
        <w:t xml:space="preserve"> vehicle assembler should include a 5-10% of total reinvestment for developing or expanding their technological centres. Second, R&amp;D spending should reach at least 2-3 % of sales within five to ten years. </w:t>
      </w:r>
      <w:r w:rsidR="001C6DB3">
        <w:rPr>
          <w:lang w:val="en-GB"/>
        </w:rPr>
        <w:t xml:space="preserve">The IJV operates </w:t>
      </w:r>
      <w:r w:rsidR="004C1F2C">
        <w:rPr>
          <w:lang w:val="en-GB"/>
        </w:rPr>
        <w:t>in between the sourcing</w:t>
      </w:r>
      <w:r w:rsidR="001C6DB3">
        <w:rPr>
          <w:lang w:val="en-GB"/>
        </w:rPr>
        <w:t xml:space="preserve"> network that is established by the international TNC, and by the recipient network (</w:t>
      </w:r>
      <w:proofErr w:type="spellStart"/>
      <w:r w:rsidR="001C6DB3">
        <w:rPr>
          <w:lang w:val="en-GB"/>
        </w:rPr>
        <w:t>qiye</w:t>
      </w:r>
      <w:proofErr w:type="spellEnd"/>
      <w:r w:rsidR="001C6DB3">
        <w:rPr>
          <w:lang w:val="en-GB"/>
        </w:rPr>
        <w:t xml:space="preserve"> </w:t>
      </w:r>
      <w:proofErr w:type="spellStart"/>
      <w:r w:rsidR="001C6DB3">
        <w:rPr>
          <w:lang w:val="en-GB"/>
        </w:rPr>
        <w:t>jituan</w:t>
      </w:r>
      <w:proofErr w:type="spellEnd"/>
      <w:r w:rsidR="001C6DB3">
        <w:rPr>
          <w:lang w:val="en-GB"/>
        </w:rPr>
        <w:t>)</w:t>
      </w:r>
      <w:r w:rsidR="00397DB2">
        <w:rPr>
          <w:lang w:val="en-GB"/>
        </w:rPr>
        <w:t xml:space="preserve"> that is driven by local producers</w:t>
      </w:r>
      <w:r w:rsidR="001C6DB3">
        <w:rPr>
          <w:lang w:val="en-GB"/>
        </w:rPr>
        <w:t xml:space="preserve"> (Zhao, Anand &amp; Mitchell, 2005). </w:t>
      </w:r>
      <w:r w:rsidR="00EC163A">
        <w:rPr>
          <w:lang w:val="en-GB"/>
        </w:rPr>
        <w:t>The IJV success depended upon strict import quota for wholly produced cars and auto parts, although the entry to the WTO forced China to weaken import entries (Nam, 2011)</w:t>
      </w:r>
      <w:r w:rsidR="00DF03E9">
        <w:rPr>
          <w:lang w:val="en-GB"/>
        </w:rPr>
        <w:t>.</w:t>
      </w:r>
      <w:r w:rsidR="00E57CCB">
        <w:rPr>
          <w:lang w:val="en-GB"/>
        </w:rPr>
        <w:t xml:space="preserve"> However, the Chinese government is not only pushing TNCs to transfer knowledge to Chinese firms. The Chinese automotive industrial policy, on the other hand, is also there to consolidate the fragmented structure of the Chinese suppliers (Huang, 1997). </w:t>
      </w:r>
      <w:r w:rsidR="00DF03E9">
        <w:rPr>
          <w:lang w:val="en-GB"/>
        </w:rPr>
        <w:t xml:space="preserve"> </w:t>
      </w:r>
      <w:r w:rsidR="001C6DB3">
        <w:rPr>
          <w:lang w:val="en-GB"/>
        </w:rPr>
        <w:t>The Chinese automotive industrial policy actively aims at concentrating the number of suppliers in the automotive value chain in order to increase the capabilities</w:t>
      </w:r>
      <w:r w:rsidR="00DF03E9">
        <w:rPr>
          <w:lang w:val="en-GB"/>
        </w:rPr>
        <w:t xml:space="preserve"> of local suppliers</w:t>
      </w:r>
      <w:r w:rsidR="001C6DB3">
        <w:rPr>
          <w:lang w:val="en-GB"/>
        </w:rPr>
        <w:t xml:space="preserve">. </w:t>
      </w:r>
      <w:r w:rsidR="003346DD">
        <w:rPr>
          <w:lang w:val="en-GB"/>
        </w:rPr>
        <w:t>The concentration of capabilities within the Chinese automotive industry fits in the policy of IJVs. In turn for sharing knowledge with their Chinese automotive counterparts, western TNCs are granted monopolistic</w:t>
      </w:r>
      <w:r w:rsidR="00E57CCB">
        <w:rPr>
          <w:lang w:val="en-GB"/>
        </w:rPr>
        <w:t>-like</w:t>
      </w:r>
      <w:r w:rsidR="003346DD">
        <w:rPr>
          <w:lang w:val="en-GB"/>
        </w:rPr>
        <w:t xml:space="preserve"> position</w:t>
      </w:r>
      <w:r w:rsidR="00397DB2">
        <w:rPr>
          <w:lang w:val="en-GB"/>
        </w:rPr>
        <w:t>s</w:t>
      </w:r>
      <w:r w:rsidR="003346DD">
        <w:rPr>
          <w:lang w:val="en-GB"/>
        </w:rPr>
        <w:t xml:space="preserve"> to the large Chinese market (Buckley, </w:t>
      </w:r>
      <w:r w:rsidR="001D6789">
        <w:rPr>
          <w:lang w:val="en-GB"/>
        </w:rPr>
        <w:t>Clegg</w:t>
      </w:r>
      <w:r w:rsidR="003346DD">
        <w:rPr>
          <w:lang w:val="en-GB"/>
        </w:rPr>
        <w:t xml:space="preserve"> &amp; Tan, 2004)</w:t>
      </w:r>
      <w:r w:rsidR="00397DB2">
        <w:rPr>
          <w:lang w:val="en-GB"/>
        </w:rPr>
        <w:t xml:space="preserve">. This strategy is also referred to as the "exchange-market-for-technology" strategy for car development (Nam, 2011). </w:t>
      </w:r>
      <w:r w:rsidR="00DF03E9">
        <w:rPr>
          <w:lang w:val="en-GB"/>
        </w:rPr>
        <w:t xml:space="preserve">The cooperation between local suppliers and global automotive producers reflects a learning process of local </w:t>
      </w:r>
      <w:r w:rsidR="00DF03E9">
        <w:rPr>
          <w:lang w:val="en-GB"/>
        </w:rPr>
        <w:lastRenderedPageBreak/>
        <w:t xml:space="preserve">suppliers. Because these suppliers have to meet the strict demands of the global automotive industry, the IJV structure displays a process of product upgrading. This product upgrading is reinforced by the obligatory character of the IJVs. More specifically, the dynamic interaction between the sourcing network and the supplier network is fertile ground for adopting new technologies within the supplier base (Zhao, Anand &amp; Mitchell, 2005). </w:t>
      </w:r>
    </w:p>
    <w:p w:rsidR="00843DF7" w:rsidRDefault="00E058B0" w:rsidP="00FF6073">
      <w:pPr>
        <w:spacing w:line="360" w:lineRule="auto"/>
        <w:jc w:val="both"/>
        <w:rPr>
          <w:lang w:val="en-GB"/>
        </w:rPr>
      </w:pPr>
      <w:r>
        <w:rPr>
          <w:lang w:val="en-GB"/>
        </w:rPr>
        <w:t xml:space="preserve">However, the entry to the WTO </w:t>
      </w:r>
      <w:r w:rsidR="00843DF7">
        <w:rPr>
          <w:lang w:val="en-GB"/>
        </w:rPr>
        <w:t xml:space="preserve">in 2002 </w:t>
      </w:r>
      <w:r>
        <w:rPr>
          <w:lang w:val="en-GB"/>
        </w:rPr>
        <w:t>also changed the institutional environment in which the automotive industry operates</w:t>
      </w:r>
      <w:r w:rsidR="00843DF7">
        <w:rPr>
          <w:lang w:val="en-GB"/>
        </w:rPr>
        <w:t xml:space="preserve"> (ibid., p.78)</w:t>
      </w:r>
      <w:r>
        <w:rPr>
          <w:lang w:val="en-GB"/>
        </w:rPr>
        <w:t>.</w:t>
      </w:r>
      <w:r w:rsidR="00843DF7">
        <w:rPr>
          <w:lang w:val="en-GB"/>
        </w:rPr>
        <w:t xml:space="preserve"> Important to note is that the entry to the WTO was in a much later stage compared to the Mexican entry. The import tariffs for the import of vehicles was reduced from 200% in the eighties to 25% in  2006 (</w:t>
      </w:r>
      <w:proofErr w:type="spellStart"/>
      <w:r w:rsidR="0065584C">
        <w:rPr>
          <w:lang w:val="en-GB"/>
        </w:rPr>
        <w:t>Holveg</w:t>
      </w:r>
      <w:proofErr w:type="spellEnd"/>
      <w:r w:rsidR="0065584C">
        <w:rPr>
          <w:lang w:val="en-GB"/>
        </w:rPr>
        <w:t xml:space="preserve"> &amp; </w:t>
      </w:r>
      <w:proofErr w:type="spellStart"/>
      <w:r w:rsidR="0065584C">
        <w:rPr>
          <w:lang w:val="en-GB"/>
        </w:rPr>
        <w:t>Luo</w:t>
      </w:r>
      <w:proofErr w:type="spellEnd"/>
      <w:r w:rsidR="0065584C">
        <w:rPr>
          <w:lang w:val="en-GB"/>
        </w:rPr>
        <w:t>, 2009</w:t>
      </w:r>
      <w:r w:rsidR="00843DF7">
        <w:rPr>
          <w:lang w:val="en-GB"/>
        </w:rPr>
        <w:t>). Moreover, the import quotas allowed the import of 30.000 vehicles in the eighties, but this number increased with 20% every year. Another important element is that the local content requirements are reduced. In the eighties, up to 80% of the components of a vehicle should have been produced in China. After the accession to the WTO in 2002, there is no local content ration anymore. Moreover, since 2006</w:t>
      </w:r>
      <w:r w:rsidR="00E57CCB">
        <w:rPr>
          <w:lang w:val="en-GB"/>
        </w:rPr>
        <w:t>,</w:t>
      </w:r>
      <w:r w:rsidR="00843DF7">
        <w:rPr>
          <w:lang w:val="en-GB"/>
        </w:rPr>
        <w:t xml:space="preserve"> it is allowed for foreign enterprises to own the entire Chinese value chain</w:t>
      </w:r>
      <w:r w:rsidR="00E57CCB">
        <w:rPr>
          <w:lang w:val="en-GB"/>
        </w:rPr>
        <w:t>, including wholesale, retail and assembly</w:t>
      </w:r>
      <w:r w:rsidR="00843DF7">
        <w:rPr>
          <w:lang w:val="en-GB"/>
        </w:rPr>
        <w:t xml:space="preserve"> (ibid.)</w:t>
      </w:r>
      <w:r w:rsidR="00E57CCB">
        <w:rPr>
          <w:rStyle w:val="Voetnootmarkering"/>
          <w:lang w:val="en-GB"/>
        </w:rPr>
        <w:footnoteReference w:id="22"/>
      </w:r>
      <w:r w:rsidR="00843DF7">
        <w:rPr>
          <w:lang w:val="en-GB"/>
        </w:rPr>
        <w:t>. The entry to the WTO, in short, displays a weakening use of policy instruments. However, this was not as problematic as for the Mexican case because China already created capable suppliers and manufacturers. Moreover, domestic producers are still actively supported by the Chinese state</w:t>
      </w:r>
      <w:r w:rsidR="00E57CCB">
        <w:rPr>
          <w:lang w:val="en-GB"/>
        </w:rPr>
        <w:t xml:space="preserve"> through tax incentives and R&amp;D investments</w:t>
      </w:r>
      <w:r w:rsidR="00843DF7">
        <w:rPr>
          <w:lang w:val="en-GB"/>
        </w:rPr>
        <w:t xml:space="preserve">. This leads to an increased capability of Chinese suppliers and manufacturers to catch up to international standards. </w:t>
      </w:r>
      <w:r w:rsidR="0065584C">
        <w:rPr>
          <w:lang w:val="en-GB"/>
        </w:rPr>
        <w:t>This reflects a high degree of functional upgrading, as Chinese automotive industries had to perform more tasks within the value chain. This was done through the creation of R&amp;D capabilities in the suppliers network (Zhao, Anand &amp; Mich</w:t>
      </w:r>
      <w:r w:rsidR="002C7ED9">
        <w:rPr>
          <w:lang w:val="en-GB"/>
        </w:rPr>
        <w:t xml:space="preserve">el, 2005; </w:t>
      </w:r>
      <w:proofErr w:type="spellStart"/>
      <w:r w:rsidR="002C7ED9">
        <w:rPr>
          <w:lang w:val="en-GB"/>
        </w:rPr>
        <w:t>Holveg</w:t>
      </w:r>
      <w:proofErr w:type="spellEnd"/>
      <w:r w:rsidR="002C7ED9">
        <w:rPr>
          <w:lang w:val="en-GB"/>
        </w:rPr>
        <w:t xml:space="preserve"> &amp; </w:t>
      </w:r>
      <w:proofErr w:type="spellStart"/>
      <w:r w:rsidR="002C7ED9">
        <w:rPr>
          <w:lang w:val="en-GB"/>
        </w:rPr>
        <w:t>Luo</w:t>
      </w:r>
      <w:proofErr w:type="spellEnd"/>
      <w:r w:rsidR="002C7ED9">
        <w:rPr>
          <w:lang w:val="en-GB"/>
        </w:rPr>
        <w:t xml:space="preserve">, 2009). </w:t>
      </w:r>
      <w:r w:rsidR="00843DF7">
        <w:rPr>
          <w:lang w:val="en-GB"/>
        </w:rPr>
        <w:t xml:space="preserve">This increased capability of Chinese suppliers and manufacturers </w:t>
      </w:r>
      <w:r w:rsidR="0065584C">
        <w:rPr>
          <w:lang w:val="en-GB"/>
        </w:rPr>
        <w:t>is actively reinforced by strict demands of the Chinese central governments. The regulations of th</w:t>
      </w:r>
      <w:r w:rsidR="002C7ED9">
        <w:rPr>
          <w:lang w:val="en-GB"/>
        </w:rPr>
        <w:t xml:space="preserve">e Chinese state actively demands </w:t>
      </w:r>
      <w:r w:rsidR="0065584C">
        <w:rPr>
          <w:lang w:val="en-GB"/>
        </w:rPr>
        <w:t>progress</w:t>
      </w:r>
      <w:r w:rsidR="002C7ED9">
        <w:rPr>
          <w:lang w:val="en-GB"/>
        </w:rPr>
        <w:t xml:space="preserve"> of domestic producers both in quantitative output as well as in qualitative upgrading</w:t>
      </w:r>
      <w:r w:rsidR="00AC4FF5">
        <w:rPr>
          <w:lang w:val="en-GB"/>
        </w:rPr>
        <w:t xml:space="preserve"> (ibid.)</w:t>
      </w:r>
      <w:r w:rsidR="002C7ED9">
        <w:rPr>
          <w:lang w:val="en-GB"/>
        </w:rPr>
        <w:t xml:space="preserve">. This is reflected by the demanded output of 6 million vehicles per year and the investment in R&amp;D capabilities that are forced upon a small group of capable automobile suppliers (ibid.). </w:t>
      </w:r>
    </w:p>
    <w:p w:rsidR="00D67C65" w:rsidRDefault="002C7ED9" w:rsidP="00D67C65">
      <w:pPr>
        <w:spacing w:line="360" w:lineRule="auto"/>
        <w:jc w:val="both"/>
        <w:rPr>
          <w:lang w:val="en-GB"/>
        </w:rPr>
      </w:pPr>
      <w:r>
        <w:rPr>
          <w:lang w:val="en-GB"/>
        </w:rPr>
        <w:t xml:space="preserve">The changes at the industrial level are informed by an </w:t>
      </w:r>
      <w:r w:rsidR="00D67C65">
        <w:rPr>
          <w:lang w:val="en-GB"/>
        </w:rPr>
        <w:t xml:space="preserve">increased value chain modularity (Sturgeon, van Biesebroeck &amp; Gereffi, p.14). More specifically for the Chinese case, the IJV constructions and the WTO entry also </w:t>
      </w:r>
      <w:r w:rsidR="00E57CCB">
        <w:rPr>
          <w:lang w:val="en-GB"/>
        </w:rPr>
        <w:t>displays</w:t>
      </w:r>
      <w:r w:rsidR="00D67C65">
        <w:rPr>
          <w:lang w:val="en-GB"/>
        </w:rPr>
        <w:t xml:space="preserve"> the changing nature of the Chinese automotive industry. The value chain modularity is actively demanding for more capable suppliers within the automotive industry who are </w:t>
      </w:r>
      <w:r w:rsidR="00D67C65">
        <w:rPr>
          <w:lang w:val="en-GB"/>
        </w:rPr>
        <w:lastRenderedPageBreak/>
        <w:t>able to produce separate products. However, the modularization process in China is different compared to Mexico, because the Chinese state actively demands global TNCs to cooperate with local suppliers. Moreover, they are forced to cooperate through an IJV construction (Zhao, Anand &amp; Mitche</w:t>
      </w:r>
      <w:r w:rsidR="002D3DAE">
        <w:rPr>
          <w:lang w:val="en-GB"/>
        </w:rPr>
        <w:t>l</w:t>
      </w:r>
      <w:r w:rsidR="00D67C65">
        <w:rPr>
          <w:lang w:val="en-GB"/>
        </w:rPr>
        <w:t>l, 2005). These IJVs offer a learning strategy for local firms through the increase of R&amp;D capabilities. Moreover, through the concentration policies they actively support for more capable suppliers like the IJV who actively cooperate with global TNCs (Buckley, Clegg &amp; Tan, 2004; Nam, 2011). The capabilities of these suppliers are reinforced through obligatory volume demands by the Chinese state (</w:t>
      </w:r>
      <w:proofErr w:type="spellStart"/>
      <w:r w:rsidR="00D67C65">
        <w:rPr>
          <w:lang w:val="en-GB"/>
        </w:rPr>
        <w:t>Holveg</w:t>
      </w:r>
      <w:proofErr w:type="spellEnd"/>
      <w:r w:rsidR="00D67C65">
        <w:rPr>
          <w:lang w:val="en-GB"/>
        </w:rPr>
        <w:t xml:space="preserve"> &amp; </w:t>
      </w:r>
      <w:proofErr w:type="spellStart"/>
      <w:r w:rsidR="00D67C65">
        <w:rPr>
          <w:lang w:val="en-GB"/>
        </w:rPr>
        <w:t>Luo</w:t>
      </w:r>
      <w:proofErr w:type="spellEnd"/>
      <w:r w:rsidR="00D67C65">
        <w:rPr>
          <w:lang w:val="en-GB"/>
        </w:rPr>
        <w:t>,</w:t>
      </w:r>
      <w:r w:rsidR="001C4C00">
        <w:rPr>
          <w:lang w:val="en-GB"/>
        </w:rPr>
        <w:t xml:space="preserve"> </w:t>
      </w:r>
      <w:r w:rsidR="00D67C65">
        <w:rPr>
          <w:lang w:val="en-GB"/>
        </w:rPr>
        <w:t xml:space="preserve">2009). This reflects a process of product and process upgrading. The process upgrading is supported through the active support of some capable suppliers. The product upgrading is enhanced through the investment in R&amp;D capabilities. In the case of SAIC, the linkages with VW and GM are managed through the integration of the local suppliers network and the global sourcing network. These global production networks are established through linkages with local suppliers and through the creation of final assembly plants (Sturgeon, van Biesebroeck &amp; Gereffi, 2008).  </w:t>
      </w:r>
      <w:r w:rsidR="00E57CCB">
        <w:rPr>
          <w:lang w:val="en-GB"/>
        </w:rPr>
        <w:t xml:space="preserve">The interactions between SAIC, GM and VW makes them far more competitive with regard to their Mexican counterparts. This difference is mainly informed by the fact that in Mexico the supply base is dominated by foreign suppliers, whereas in China domestic suppliers deliver auto parts. </w:t>
      </w:r>
    </w:p>
    <w:p w:rsidR="00E57CCB" w:rsidRPr="00E57CCB" w:rsidRDefault="00E57CCB" w:rsidP="00D67C65">
      <w:pPr>
        <w:spacing w:line="360" w:lineRule="auto"/>
        <w:jc w:val="both"/>
        <w:rPr>
          <w:lang w:val="en-GB"/>
        </w:rPr>
      </w:pPr>
      <w:r>
        <w:rPr>
          <w:lang w:val="en-GB"/>
        </w:rPr>
        <w:t xml:space="preserve">However, China is not only building capable suppliers. Through the three "three-large-three-small-two-mini" policy they actively build up manufacturers (Huang, 1997). Manufacturers like </w:t>
      </w:r>
      <w:proofErr w:type="spellStart"/>
      <w:r>
        <w:rPr>
          <w:lang w:val="en-GB"/>
        </w:rPr>
        <w:t>Geely</w:t>
      </w:r>
      <w:proofErr w:type="spellEnd"/>
      <w:r>
        <w:rPr>
          <w:lang w:val="en-GB"/>
        </w:rPr>
        <w:t xml:space="preserve"> and </w:t>
      </w:r>
      <w:proofErr w:type="spellStart"/>
      <w:r>
        <w:rPr>
          <w:lang w:val="en-GB"/>
        </w:rPr>
        <w:t>Chery</w:t>
      </w:r>
      <w:proofErr w:type="spellEnd"/>
      <w:r>
        <w:rPr>
          <w:lang w:val="en-GB"/>
        </w:rPr>
        <w:t xml:space="preserve"> are increasingly successful in launching new models, and are even to a certain </w:t>
      </w:r>
      <w:r w:rsidR="00684BD6">
        <w:rPr>
          <w:lang w:val="en-GB"/>
        </w:rPr>
        <w:t>extent</w:t>
      </w:r>
      <w:r>
        <w:rPr>
          <w:lang w:val="en-GB"/>
        </w:rPr>
        <w:t xml:space="preserve"> exported to foreign markets. This means that the comprehensive approach of the Chinese state aims to build both capable suppliers and manufacturers. This process is reinforced through an active protection of the automotive industry in the construction phase, whereas the opening up of the market was allowed after having reasonably competitive suppliers and manufacturers that have linkages with the sourcing networks of global suppliers. This reflects the presence of product, process and functional upgrading. The process upgrading is managed through the concentration policy by building more efficient and capable suppliers in the Chinese value chain (</w:t>
      </w:r>
      <w:proofErr w:type="spellStart"/>
      <w:r>
        <w:rPr>
          <w:lang w:val="en-GB"/>
        </w:rPr>
        <w:t>Holveg</w:t>
      </w:r>
      <w:proofErr w:type="spellEnd"/>
      <w:r>
        <w:rPr>
          <w:lang w:val="en-GB"/>
        </w:rPr>
        <w:t xml:space="preserve"> &amp; Luo,2009)</w:t>
      </w:r>
      <w:r w:rsidR="002D3DAE">
        <w:rPr>
          <w:lang w:val="en-GB"/>
        </w:rPr>
        <w:t xml:space="preserve">. The functional upgrading is actively supported through building up R&amp;D capabilities in IJVs (Zhao, Anand &amp; Mitchell, 2005). Moreover, the active support for final assemblers (like </w:t>
      </w:r>
      <w:proofErr w:type="spellStart"/>
      <w:r w:rsidR="002D3DAE">
        <w:rPr>
          <w:lang w:val="en-GB"/>
        </w:rPr>
        <w:t>Geely</w:t>
      </w:r>
      <w:proofErr w:type="spellEnd"/>
      <w:r w:rsidR="002D3DAE">
        <w:rPr>
          <w:lang w:val="en-GB"/>
        </w:rPr>
        <w:t xml:space="preserve"> and </w:t>
      </w:r>
      <w:proofErr w:type="spellStart"/>
      <w:r w:rsidR="002D3DAE">
        <w:rPr>
          <w:lang w:val="en-GB"/>
        </w:rPr>
        <w:t>Chery</w:t>
      </w:r>
      <w:proofErr w:type="spellEnd"/>
      <w:r w:rsidR="002D3DAE">
        <w:rPr>
          <w:lang w:val="en-GB"/>
        </w:rPr>
        <w:t xml:space="preserve">) reflects product upgrading. Chinese manufacturers are not only building outdated cars or auto parts, but they are actively engaged in the design and retail of new cars. </w:t>
      </w:r>
      <w:r w:rsidR="002D3DAE">
        <w:rPr>
          <w:lang w:val="en-GB"/>
        </w:rPr>
        <w:tab/>
      </w:r>
    </w:p>
    <w:p w:rsidR="00431039" w:rsidRDefault="00A55F59" w:rsidP="008B3CCB">
      <w:pPr>
        <w:pStyle w:val="Kop2"/>
        <w:tabs>
          <w:tab w:val="left" w:pos="709"/>
        </w:tabs>
        <w:spacing w:after="200"/>
        <w:rPr>
          <w:lang w:val="en-GB"/>
        </w:rPr>
      </w:pPr>
      <w:bookmarkStart w:id="21" w:name="_Toc391504483"/>
      <w:r>
        <w:rPr>
          <w:lang w:val="en-GB"/>
        </w:rPr>
        <w:t>4.5. Synopsis</w:t>
      </w:r>
      <w:bookmarkEnd w:id="21"/>
    </w:p>
    <w:p w:rsidR="00101DDB" w:rsidRDefault="00672937" w:rsidP="00A600E4">
      <w:pPr>
        <w:spacing w:line="360" w:lineRule="auto"/>
        <w:jc w:val="both"/>
        <w:rPr>
          <w:lang w:val="en-GB"/>
        </w:rPr>
      </w:pPr>
      <w:r>
        <w:rPr>
          <w:lang w:val="en-GB"/>
        </w:rPr>
        <w:t xml:space="preserve">The causal chains that underpin industrial upgrading processes in Torreon, Hermosillo/Juarez, Wenzhou and Shanghai are briefly discussed. </w:t>
      </w:r>
      <w:r w:rsidR="00F315FC">
        <w:rPr>
          <w:lang w:val="en-GB"/>
        </w:rPr>
        <w:t xml:space="preserve">Moreover, the several components within these causal </w:t>
      </w:r>
      <w:r w:rsidR="002946E1">
        <w:rPr>
          <w:lang w:val="en-GB"/>
        </w:rPr>
        <w:lastRenderedPageBreak/>
        <w:t>mechanisms</w:t>
      </w:r>
      <w:r w:rsidR="00F315FC">
        <w:rPr>
          <w:lang w:val="en-GB"/>
        </w:rPr>
        <w:t xml:space="preserve"> are linked to the operational concepts provided by the developmental state approach and the global  </w:t>
      </w:r>
      <w:r w:rsidR="00101DDB">
        <w:rPr>
          <w:lang w:val="en-GB"/>
        </w:rPr>
        <w:t>value chain approach.</w:t>
      </w:r>
      <w:r w:rsidR="001C4C00">
        <w:rPr>
          <w:lang w:val="en-GB"/>
        </w:rPr>
        <w:t xml:space="preserve"> Afterwards, we conclude upon the qualitative differences between industrial upgrading among the several clusters involved in this research. </w:t>
      </w:r>
      <w:r w:rsidR="00101DDB">
        <w:rPr>
          <w:lang w:val="en-GB"/>
        </w:rPr>
        <w:t xml:space="preserve"> </w:t>
      </w:r>
      <w:r w:rsidR="00101DDB">
        <w:rPr>
          <w:lang w:val="en-GB"/>
        </w:rPr>
        <w:tab/>
      </w:r>
    </w:p>
    <w:p w:rsidR="00101DDB" w:rsidRDefault="00F315FC" w:rsidP="00A600E4">
      <w:pPr>
        <w:spacing w:line="360" w:lineRule="auto"/>
        <w:jc w:val="both"/>
        <w:rPr>
          <w:lang w:val="en-GB"/>
        </w:rPr>
      </w:pPr>
      <w:r>
        <w:rPr>
          <w:lang w:val="en-GB"/>
        </w:rPr>
        <w:t xml:space="preserve">The industrial upgrading process in Torreon started with the implementation of Maquila policies (see for example Buitelaar &amp; Padilla Perez, 2000; Gereffi, 2005b). Afterwards, both the GATT  and NAFTA policies </w:t>
      </w:r>
      <w:r w:rsidR="008649A5">
        <w:rPr>
          <w:lang w:val="en-GB"/>
        </w:rPr>
        <w:t>strengthen</w:t>
      </w:r>
      <w:r>
        <w:rPr>
          <w:lang w:val="en-GB"/>
        </w:rPr>
        <w:t xml:space="preserve"> the liberalization strategy of Mexico (Hurd, 2011; Kessler, 1999). The Maquila program, the NAFTA and the GATT results in a lower degree of responsiveness towards industrial demands and a decrease in the use of policy instruments. </w:t>
      </w:r>
      <w:r w:rsidR="006D54BB">
        <w:rPr>
          <w:lang w:val="en-GB"/>
        </w:rPr>
        <w:t>These institutional developments are accompanied with changes in the value chain. The reorganization of the apparel value chain is subject to a process of specialization and decentralization (Bair &amp; Gereffi, 2003). The process of specialization and decentralization is reinforced by US lead firms who seek more capable full-pac</w:t>
      </w:r>
      <w:r w:rsidR="008649A5">
        <w:rPr>
          <w:lang w:val="en-GB"/>
        </w:rPr>
        <w:t>kage Mexican suppliers (ibid.).</w:t>
      </w:r>
      <w:r w:rsidR="006D54BB">
        <w:rPr>
          <w:lang w:val="en-GB"/>
        </w:rPr>
        <w:t xml:space="preserve"> These full-package suppliers subcontract the tasks to small assembly-line suppliers. The process of specialization decreases the information complexity, because the subcontracted tasks are performed by suppliers who mainly do one task within the chain. Moreover, the decentralization process demands a higher codifiability of knowledge because of the increased complexity of </w:t>
      </w:r>
      <w:r w:rsidR="008649A5">
        <w:rPr>
          <w:lang w:val="en-GB"/>
        </w:rPr>
        <w:t>coordinating the production networks</w:t>
      </w:r>
      <w:r w:rsidR="006D54BB">
        <w:rPr>
          <w:lang w:val="en-GB"/>
        </w:rPr>
        <w:t xml:space="preserve">. The new full-package suppliers have higher capabilities because they bundle several tasks within the Mexican part of the value chain. However, because of the commercial subcontracting to </w:t>
      </w:r>
      <w:r w:rsidR="00BE1D19">
        <w:rPr>
          <w:lang w:val="en-GB"/>
        </w:rPr>
        <w:t>smaller suppliers we can also observe lower capabilities by the subcontractors in Mexico. This reflects a stable low l</w:t>
      </w:r>
      <w:r w:rsidR="008649A5">
        <w:rPr>
          <w:lang w:val="en-GB"/>
        </w:rPr>
        <w:t xml:space="preserve">evel of supplier capabilities. </w:t>
      </w:r>
      <w:r w:rsidR="00CE7F36">
        <w:rPr>
          <w:lang w:val="en-GB"/>
        </w:rPr>
        <w:t>These several developments in the Mexican apparel value chain result in a low degree of</w:t>
      </w:r>
      <w:r w:rsidR="00180B63">
        <w:rPr>
          <w:lang w:val="en-GB"/>
        </w:rPr>
        <w:t xml:space="preserve"> </w:t>
      </w:r>
      <w:r w:rsidR="005D0AB4">
        <w:rPr>
          <w:lang w:val="en-GB"/>
        </w:rPr>
        <w:t>functional and product</w:t>
      </w:r>
      <w:r w:rsidR="00CE7F36">
        <w:rPr>
          <w:lang w:val="en-GB"/>
        </w:rPr>
        <w:t xml:space="preserve"> upgrading</w:t>
      </w:r>
      <w:r w:rsidR="005D0AB4">
        <w:rPr>
          <w:lang w:val="en-GB"/>
        </w:rPr>
        <w:t>, but it reflects a high degree of process upgrading</w:t>
      </w:r>
      <w:r w:rsidR="00CE7F36">
        <w:rPr>
          <w:lang w:val="en-GB"/>
        </w:rPr>
        <w:t xml:space="preserve"> (Giuliani,  Pietrobelli,  &amp; Rabellotti, 2005</w:t>
      </w:r>
      <w:r w:rsidR="00180B63">
        <w:rPr>
          <w:lang w:val="en-GB"/>
        </w:rPr>
        <w:t>)</w:t>
      </w:r>
      <w:r w:rsidR="00CE7F36">
        <w:rPr>
          <w:lang w:val="en-GB"/>
        </w:rPr>
        <w:t>.</w:t>
      </w:r>
      <w:r w:rsidR="00101DDB">
        <w:rPr>
          <w:lang w:val="en-GB"/>
        </w:rPr>
        <w:tab/>
      </w:r>
    </w:p>
    <w:p w:rsidR="00101DDB" w:rsidRDefault="00BE1D19" w:rsidP="00A600E4">
      <w:pPr>
        <w:spacing w:line="360" w:lineRule="auto"/>
        <w:jc w:val="both"/>
        <w:rPr>
          <w:lang w:val="en-GB"/>
        </w:rPr>
      </w:pPr>
      <w:r>
        <w:rPr>
          <w:lang w:val="en-GB"/>
        </w:rPr>
        <w:t>The industrial upgrading process in Hermosillo/Juarez was subject to the same institutional developments as the Mexican apparel industry. The implementation of the Maquila policies was the first important institutional development (Carillo &amp; Lara, 2005). Afterwards, the NAFTA and GATT agreement reflect a liberalization strategy that integrates the North American au</w:t>
      </w:r>
      <w:r w:rsidR="00180B63">
        <w:rPr>
          <w:lang w:val="en-GB"/>
        </w:rPr>
        <w:t>tomotive industry (see Kessler (</w:t>
      </w:r>
      <w:r>
        <w:rPr>
          <w:lang w:val="en-GB"/>
        </w:rPr>
        <w:t>1999</w:t>
      </w:r>
      <w:r w:rsidR="00180B63">
        <w:rPr>
          <w:lang w:val="en-GB"/>
        </w:rPr>
        <w:t>)</w:t>
      </w:r>
      <w:r>
        <w:rPr>
          <w:lang w:val="en-GB"/>
        </w:rPr>
        <w:t xml:space="preserve"> for the NAFTA arrangement and </w:t>
      </w:r>
      <w:r w:rsidRPr="002F3C89">
        <w:rPr>
          <w:lang w:val="en-GB"/>
        </w:rPr>
        <w:t>Barrag</w:t>
      </w:r>
      <w:r w:rsidR="00180B63">
        <w:rPr>
          <w:rFonts w:cs="Arial"/>
          <w:shd w:val="clear" w:color="auto" w:fill="FFFFFF"/>
          <w:lang w:val="en-GB"/>
        </w:rPr>
        <w:t>án &amp; Usher</w:t>
      </w:r>
      <w:r w:rsidRPr="002F3C89">
        <w:rPr>
          <w:rFonts w:cs="Arial"/>
          <w:shd w:val="clear" w:color="auto" w:fill="FFFFFF"/>
          <w:lang w:val="en-GB"/>
        </w:rPr>
        <w:t xml:space="preserve"> </w:t>
      </w:r>
      <w:r w:rsidR="00180B63">
        <w:rPr>
          <w:rFonts w:cs="Arial"/>
          <w:shd w:val="clear" w:color="auto" w:fill="FFFFFF"/>
          <w:lang w:val="en-GB"/>
        </w:rPr>
        <w:t>(</w:t>
      </w:r>
      <w:r w:rsidRPr="002F3C89">
        <w:rPr>
          <w:rFonts w:cs="Arial"/>
          <w:shd w:val="clear" w:color="auto" w:fill="FFFFFF"/>
          <w:lang w:val="en-GB"/>
        </w:rPr>
        <w:t>200</w:t>
      </w:r>
      <w:r>
        <w:rPr>
          <w:rFonts w:cs="Arial"/>
          <w:shd w:val="clear" w:color="auto" w:fill="FFFFFF"/>
          <w:lang w:val="en-GB"/>
        </w:rPr>
        <w:t>9</w:t>
      </w:r>
      <w:r w:rsidR="00180B63">
        <w:rPr>
          <w:rFonts w:cs="Arial"/>
          <w:shd w:val="clear" w:color="auto" w:fill="FFFFFF"/>
          <w:lang w:val="en-GB"/>
        </w:rPr>
        <w:t>)</w:t>
      </w:r>
      <w:r>
        <w:rPr>
          <w:rFonts w:cs="Arial"/>
          <w:shd w:val="clear" w:color="auto" w:fill="FFFFFF"/>
          <w:lang w:val="en-GB"/>
        </w:rPr>
        <w:t xml:space="preserve"> for the implications of the GATT). </w:t>
      </w:r>
      <w:r w:rsidR="00494700">
        <w:rPr>
          <w:rFonts w:cs="Arial"/>
          <w:shd w:val="clear" w:color="auto" w:fill="FFFFFF"/>
          <w:lang w:val="en-GB"/>
        </w:rPr>
        <w:t xml:space="preserve">The effects of these institutional circumstances are the same as for the apparel value chain; they reflect a lower degree of responsiveness to industrial demands because Mexican automotive manufacturers are not able to compete with large US suppliers and lead firms. Moreover, it also </w:t>
      </w:r>
      <w:r w:rsidR="005D0AB4">
        <w:rPr>
          <w:rFonts w:cs="Arial"/>
          <w:shd w:val="clear" w:color="auto" w:fill="FFFFFF"/>
          <w:lang w:val="en-GB"/>
        </w:rPr>
        <w:t>displays</w:t>
      </w:r>
      <w:r w:rsidR="00494700">
        <w:rPr>
          <w:rFonts w:cs="Arial"/>
          <w:shd w:val="clear" w:color="auto" w:fill="FFFFFF"/>
          <w:lang w:val="en-GB"/>
        </w:rPr>
        <w:t xml:space="preserve"> a decrease in the use of policy instruments because the Mexican government lost the ability to support the automotive industry through quotas, tariffs and subsidies. The changes in the automotive industry</w:t>
      </w:r>
      <w:r w:rsidR="00ED7393">
        <w:rPr>
          <w:rFonts w:cs="Arial"/>
          <w:shd w:val="clear" w:color="auto" w:fill="FFFFFF"/>
          <w:lang w:val="en-GB"/>
        </w:rPr>
        <w:t xml:space="preserve">, however, are somewhat different. The Ford company </w:t>
      </w:r>
      <w:r w:rsidR="00DF457F">
        <w:rPr>
          <w:rFonts w:cs="Arial"/>
          <w:shd w:val="clear" w:color="auto" w:fill="FFFFFF"/>
          <w:lang w:val="en-GB"/>
        </w:rPr>
        <w:t xml:space="preserve">and the MTC </w:t>
      </w:r>
      <w:r w:rsidR="0018090D">
        <w:rPr>
          <w:rFonts w:cs="Arial"/>
          <w:shd w:val="clear" w:color="auto" w:fill="FFFFFF"/>
          <w:lang w:val="en-GB"/>
        </w:rPr>
        <w:t>demand</w:t>
      </w:r>
      <w:r w:rsidR="00ED7393">
        <w:rPr>
          <w:rFonts w:cs="Arial"/>
          <w:shd w:val="clear" w:color="auto" w:fill="FFFFFF"/>
          <w:lang w:val="en-GB"/>
        </w:rPr>
        <w:t xml:space="preserve"> suppliers with high capabilities who are able to meet strict criteria</w:t>
      </w:r>
      <w:r w:rsidR="00DF457F">
        <w:rPr>
          <w:rFonts w:cs="Arial"/>
          <w:shd w:val="clear" w:color="auto" w:fill="FFFFFF"/>
          <w:lang w:val="en-GB"/>
        </w:rPr>
        <w:t xml:space="preserve"> with regard to </w:t>
      </w:r>
      <w:r w:rsidR="00DF457F">
        <w:rPr>
          <w:rFonts w:cs="Arial"/>
          <w:shd w:val="clear" w:color="auto" w:fill="FFFFFF"/>
          <w:lang w:val="en-GB"/>
        </w:rPr>
        <w:lastRenderedPageBreak/>
        <w:t>quality, reliability and lean production. However, the shift to a polycentric coordination model that accompanies the modularization</w:t>
      </w:r>
      <w:r w:rsidR="001C4C00">
        <w:rPr>
          <w:rFonts w:cs="Arial"/>
          <w:shd w:val="clear" w:color="auto" w:fill="FFFFFF"/>
          <w:lang w:val="en-GB"/>
        </w:rPr>
        <w:t xml:space="preserve"> process</w:t>
      </w:r>
      <w:r w:rsidR="00DF457F">
        <w:rPr>
          <w:rFonts w:cs="Arial"/>
          <w:shd w:val="clear" w:color="auto" w:fill="FFFFFF"/>
          <w:lang w:val="en-GB"/>
        </w:rPr>
        <w:t xml:space="preserve"> in the automotive industry is increasing the codifiability of knowledge in the Mexican automotive value chain. On the other hand, the more complex modules and the high specialization </w:t>
      </w:r>
      <w:r w:rsidR="0018090D">
        <w:rPr>
          <w:rFonts w:cs="Arial"/>
          <w:shd w:val="clear" w:color="auto" w:fill="FFFFFF"/>
          <w:lang w:val="en-GB"/>
        </w:rPr>
        <w:t xml:space="preserve">in difficult product </w:t>
      </w:r>
      <w:r w:rsidR="00DF457F">
        <w:rPr>
          <w:rFonts w:cs="Arial"/>
          <w:shd w:val="clear" w:color="auto" w:fill="FFFFFF"/>
          <w:lang w:val="en-GB"/>
        </w:rPr>
        <w:t>process illustrate a higher information complexity (Lara &amp; Carillo, 2003). The developments in the Mexican auto</w:t>
      </w:r>
      <w:r w:rsidR="00524D67">
        <w:rPr>
          <w:rFonts w:cs="Arial"/>
          <w:shd w:val="clear" w:color="auto" w:fill="FFFFFF"/>
          <w:lang w:val="en-GB"/>
        </w:rPr>
        <w:t xml:space="preserve">motive value chain result in a process </w:t>
      </w:r>
      <w:r w:rsidR="00DF457F">
        <w:rPr>
          <w:rFonts w:cs="Arial"/>
          <w:shd w:val="clear" w:color="auto" w:fill="FFFFFF"/>
          <w:lang w:val="en-GB"/>
        </w:rPr>
        <w:t>upgrading</w:t>
      </w:r>
      <w:r w:rsidR="00524D67">
        <w:rPr>
          <w:rFonts w:cs="Arial"/>
          <w:shd w:val="clear" w:color="auto" w:fill="FFFFFF"/>
          <w:lang w:val="en-GB"/>
        </w:rPr>
        <w:t xml:space="preserve"> and product upgrading</w:t>
      </w:r>
      <w:r w:rsidR="00DF457F">
        <w:rPr>
          <w:rFonts w:cs="Arial"/>
          <w:shd w:val="clear" w:color="auto" w:fill="FFFFFF"/>
          <w:lang w:val="en-GB"/>
        </w:rPr>
        <w:t xml:space="preserve"> process.</w:t>
      </w:r>
      <w:r w:rsidR="00524D67">
        <w:rPr>
          <w:rFonts w:cs="Arial"/>
          <w:shd w:val="clear" w:color="auto" w:fill="FFFFFF"/>
          <w:lang w:val="en-GB"/>
        </w:rPr>
        <w:t xml:space="preserve"> However, functional upgrading is almost not present</w:t>
      </w:r>
      <w:r w:rsidR="00DF457F">
        <w:rPr>
          <w:rFonts w:cs="Arial"/>
          <w:shd w:val="clear" w:color="auto" w:fill="FFFFFF"/>
          <w:lang w:val="en-GB"/>
        </w:rPr>
        <w:t xml:space="preserve"> </w:t>
      </w:r>
      <w:r w:rsidR="00DF457F">
        <w:rPr>
          <w:lang w:val="en-GB"/>
        </w:rPr>
        <w:t>(Giuliani,  Pietrobelli,  &amp; Rabellotti, 2005).</w:t>
      </w:r>
      <w:r w:rsidR="00DF457F">
        <w:rPr>
          <w:lang w:val="en-GB"/>
        </w:rPr>
        <w:tab/>
      </w:r>
      <w:r w:rsidR="00DF457F">
        <w:rPr>
          <w:lang w:val="en-GB"/>
        </w:rPr>
        <w:tab/>
      </w:r>
      <w:r w:rsidR="00DF457F">
        <w:rPr>
          <w:lang w:val="en-GB"/>
        </w:rPr>
        <w:tab/>
      </w:r>
      <w:r w:rsidR="00DF457F">
        <w:rPr>
          <w:lang w:val="en-GB"/>
        </w:rPr>
        <w:tab/>
      </w:r>
      <w:r w:rsidR="00DF457F">
        <w:rPr>
          <w:lang w:val="en-GB"/>
        </w:rPr>
        <w:tab/>
      </w:r>
      <w:r w:rsidR="00DF457F">
        <w:rPr>
          <w:lang w:val="en-GB"/>
        </w:rPr>
        <w:tab/>
      </w:r>
      <w:r w:rsidR="00101DDB">
        <w:rPr>
          <w:lang w:val="en-GB"/>
        </w:rPr>
        <w:tab/>
      </w:r>
    </w:p>
    <w:p w:rsidR="002946E1" w:rsidRDefault="00AD7B1C" w:rsidP="00A600E4">
      <w:pPr>
        <w:spacing w:line="360" w:lineRule="auto"/>
        <w:jc w:val="both"/>
        <w:rPr>
          <w:lang w:val="en-GB"/>
        </w:rPr>
      </w:pPr>
      <w:r>
        <w:rPr>
          <w:lang w:val="en-GB"/>
        </w:rPr>
        <w:t xml:space="preserve">The starting point of the upgrading process in the Wenzhou industrial district </w:t>
      </w:r>
      <w:r w:rsidR="009332FE">
        <w:rPr>
          <w:lang w:val="en-GB"/>
        </w:rPr>
        <w:t>is</w:t>
      </w:r>
      <w:r>
        <w:rPr>
          <w:lang w:val="en-GB"/>
        </w:rPr>
        <w:t xml:space="preserve"> the opening up </w:t>
      </w:r>
      <w:r w:rsidR="009332FE">
        <w:rPr>
          <w:lang w:val="en-GB"/>
        </w:rPr>
        <w:t>policy</w:t>
      </w:r>
      <w:r>
        <w:rPr>
          <w:lang w:val="en-GB"/>
        </w:rPr>
        <w:t xml:space="preserve"> of 1979 in which the apparel industry was seen as a pillar industry by the Chinese state (Qiu, 2005). This apparel industry was subject to changing institutional conditions informed by the Bring In, Go Up, Go West and Go Out policies (Zhu &amp; Pickles, 2004). </w:t>
      </w:r>
      <w:r w:rsidR="00FA26ED">
        <w:rPr>
          <w:lang w:val="en-GB"/>
        </w:rPr>
        <w:t xml:space="preserve">These policies reflect a state that actively supports the industry through policy instruments. Moreover, </w:t>
      </w:r>
      <w:r w:rsidR="00AF037C">
        <w:rPr>
          <w:lang w:val="en-GB"/>
        </w:rPr>
        <w:t>the government</w:t>
      </w:r>
      <w:r w:rsidR="00FA26ED">
        <w:rPr>
          <w:lang w:val="en-GB"/>
        </w:rPr>
        <w:t xml:space="preserve"> show </w:t>
      </w:r>
      <w:r w:rsidR="00AF037C">
        <w:rPr>
          <w:lang w:val="en-GB"/>
        </w:rPr>
        <w:t>its</w:t>
      </w:r>
      <w:r w:rsidR="00FA26ED">
        <w:rPr>
          <w:lang w:val="en-GB"/>
        </w:rPr>
        <w:t xml:space="preserve"> responsiveness towards industrial demands through a </w:t>
      </w:r>
      <w:r w:rsidR="00AF037C">
        <w:rPr>
          <w:lang w:val="en-GB"/>
        </w:rPr>
        <w:t xml:space="preserve">high </w:t>
      </w:r>
      <w:r w:rsidR="00FA26ED">
        <w:rPr>
          <w:lang w:val="en-GB"/>
        </w:rPr>
        <w:t>degree of state</w:t>
      </w:r>
      <w:r w:rsidR="00EF22E7">
        <w:rPr>
          <w:lang w:val="en-GB"/>
        </w:rPr>
        <w:t xml:space="preserve"> control and incentives (ibid.)</w:t>
      </w:r>
      <w:r w:rsidR="00FA26ED">
        <w:rPr>
          <w:lang w:val="en-GB"/>
        </w:rPr>
        <w:t xml:space="preserve">. </w:t>
      </w:r>
      <w:r w:rsidR="00EF22E7">
        <w:rPr>
          <w:lang w:val="en-GB"/>
        </w:rPr>
        <w:t>Hence</w:t>
      </w:r>
      <w:r w:rsidR="00FA26ED">
        <w:rPr>
          <w:lang w:val="en-GB"/>
        </w:rPr>
        <w:t>, the reorganization and rationalization of the Chinese apparel value chain also displays a change with regard to the value chain operational concepts.</w:t>
      </w:r>
      <w:r w:rsidR="009332FE">
        <w:rPr>
          <w:lang w:val="en-GB"/>
        </w:rPr>
        <w:t xml:space="preserve"> The relocation of activities to the west results in an increasingly important role for the Zhejiang province (ibid.). The result is that they are engaged in activities with a higher information complexity. On the other hand, the geographic relocation of activities is accompanied with a need to coordinate these production networks, which increases the demands for clear parameters and codifiability of knowledge. Moreover, the supplier capabilities increase as they have to meet more complicated tasks. This has been caused by a shift to </w:t>
      </w:r>
      <w:r w:rsidR="002C2E9F">
        <w:rPr>
          <w:lang w:val="en-GB"/>
        </w:rPr>
        <w:t xml:space="preserve">the </w:t>
      </w:r>
      <w:r w:rsidR="009332FE">
        <w:rPr>
          <w:lang w:val="en-GB"/>
        </w:rPr>
        <w:t>high-level apparel industry (ibid.).</w:t>
      </w:r>
      <w:r w:rsidR="002C2E9F">
        <w:rPr>
          <w:lang w:val="en-GB"/>
        </w:rPr>
        <w:t xml:space="preserve"> This means that the Wenzhou district is upgrading. However, the relocation of activities to the east causes inter-governmental competition, and it remains the question whether they have the ability to upgrade their industries</w:t>
      </w:r>
      <w:r w:rsidR="001A5127">
        <w:rPr>
          <w:lang w:val="en-GB"/>
        </w:rPr>
        <w:t xml:space="preserve"> as well. The reorganization of different tasks within China reflects a high degree of process upgrading. Moreover, the Zhejiang province increasingly performs tasks in the higher segments of the apparel value chain which reflects a high degree of functional upgrading. However, it remains difficult to create new products and brands that are able to compete with Western TNCs. Therefore, we observe a low degree of product upgrading. </w:t>
      </w:r>
      <w:r w:rsidR="002C2E9F">
        <w:rPr>
          <w:lang w:val="en-GB"/>
        </w:rPr>
        <w:tab/>
      </w:r>
    </w:p>
    <w:p w:rsidR="00522E44" w:rsidRDefault="00C42440" w:rsidP="00A600E4">
      <w:pPr>
        <w:spacing w:line="360" w:lineRule="auto"/>
        <w:jc w:val="both"/>
        <w:rPr>
          <w:lang w:val="en-GB"/>
        </w:rPr>
      </w:pPr>
      <w:r>
        <w:rPr>
          <w:lang w:val="en-GB"/>
        </w:rPr>
        <w:t xml:space="preserve">The industrial upgrading trajectory of the Shanghai automotive industry reflects the supportive attitude of the Chinese state. Particularly the IJV construction and the late WTO entry facilitated knowledge transfers from global TNCs to local Chinese suppliers (Buckley, Clegg &amp; Tan, 2004; Zhao, Anand &amp; Mitchell, 2005). The interaction between the sourcing network of the TNC </w:t>
      </w:r>
      <w:r w:rsidR="00545910">
        <w:rPr>
          <w:lang w:val="en-GB"/>
        </w:rPr>
        <w:t>and</w:t>
      </w:r>
      <w:r>
        <w:rPr>
          <w:lang w:val="en-GB"/>
        </w:rPr>
        <w:t xml:space="preserve"> the local producers network (</w:t>
      </w:r>
      <w:proofErr w:type="spellStart"/>
      <w:r>
        <w:rPr>
          <w:lang w:val="en-GB"/>
        </w:rPr>
        <w:t>qiye</w:t>
      </w:r>
      <w:proofErr w:type="spellEnd"/>
      <w:r>
        <w:rPr>
          <w:lang w:val="en-GB"/>
        </w:rPr>
        <w:t xml:space="preserve"> </w:t>
      </w:r>
      <w:proofErr w:type="spellStart"/>
      <w:r>
        <w:rPr>
          <w:lang w:val="en-GB"/>
        </w:rPr>
        <w:t>jituan</w:t>
      </w:r>
      <w:proofErr w:type="spellEnd"/>
      <w:r>
        <w:rPr>
          <w:lang w:val="en-GB"/>
        </w:rPr>
        <w:t>)</w:t>
      </w:r>
      <w:r w:rsidR="00545910">
        <w:rPr>
          <w:lang w:val="en-GB"/>
        </w:rPr>
        <w:t xml:space="preserve"> is managed through an IJV construction</w:t>
      </w:r>
      <w:r>
        <w:rPr>
          <w:lang w:val="en-GB"/>
        </w:rPr>
        <w:t xml:space="preserve">. These IJVs have to cooperate in order to increase the R&amp;D capabilities of local suppliers (Zhao, Anand &amp; Mitchell, 2005). </w:t>
      </w:r>
      <w:r w:rsidR="00D53575">
        <w:rPr>
          <w:lang w:val="en-GB"/>
        </w:rPr>
        <w:lastRenderedPageBreak/>
        <w:t xml:space="preserve">The IJV construction displays the high degree of intervention in the automotive industry. More specifically, the policy instruments obliges global TNCs to share knowledge with local suppliers. Moreover, the policy to create fewer and larger companies in the automotive industry shows the supportive industrial policy of the Chinese state. The discrimination of some industries over others clearly shows the responsiveness of the Chinese state as well as the active use of policy instruments.  </w:t>
      </w:r>
      <w:r w:rsidR="00545910">
        <w:rPr>
          <w:lang w:val="en-GB"/>
        </w:rPr>
        <w:t xml:space="preserve">The process of modularization that is going on in the automotive industry demands capable suppliers. </w:t>
      </w:r>
      <w:r w:rsidR="00522E44">
        <w:rPr>
          <w:lang w:val="en-GB"/>
        </w:rPr>
        <w:t>The increased value chain modularity increased information complexity and enhanced codifiability of knowledge. This results in more capable local Chinese suppliers. Moreover, the concentration policy of the Chinese government actively enhanced the number of capable suppliers and manufactures (Huang, 1997). The reorganization of the suppliers and manufacturers base reflects a high degree of process upgrading (</w:t>
      </w:r>
      <w:proofErr w:type="spellStart"/>
      <w:r w:rsidR="00522E44">
        <w:rPr>
          <w:lang w:val="en-GB"/>
        </w:rPr>
        <w:t>Holveg</w:t>
      </w:r>
      <w:proofErr w:type="spellEnd"/>
      <w:r w:rsidR="00522E44">
        <w:rPr>
          <w:lang w:val="en-GB"/>
        </w:rPr>
        <w:t xml:space="preserve"> &amp; </w:t>
      </w:r>
      <w:proofErr w:type="spellStart"/>
      <w:r w:rsidR="00522E44">
        <w:rPr>
          <w:lang w:val="en-GB"/>
        </w:rPr>
        <w:t>Luo</w:t>
      </w:r>
      <w:proofErr w:type="spellEnd"/>
      <w:r w:rsidR="00522E44">
        <w:rPr>
          <w:lang w:val="en-GB"/>
        </w:rPr>
        <w:t xml:space="preserve">, 2009). Moreover, the support for R&amp;D capabilities in IJVs supports the process of functional upgrading as Chinese suppliers are increasingly capable of performing more advanced tasks within the automotive value chain. </w:t>
      </w:r>
      <w:r w:rsidR="0018090D">
        <w:rPr>
          <w:lang w:val="en-GB"/>
        </w:rPr>
        <w:t>Besides</w:t>
      </w:r>
      <w:r w:rsidR="00522E44">
        <w:rPr>
          <w:lang w:val="en-GB"/>
        </w:rPr>
        <w:t xml:space="preserve">, the support for a few final assemblers reflects the process of product upgrading. The Chinese automotive suppliers </w:t>
      </w:r>
      <w:r w:rsidR="00771DA8">
        <w:rPr>
          <w:lang w:val="en-GB"/>
        </w:rPr>
        <w:t xml:space="preserve">are increasingly capable of managing the entire automotive value chain. </w:t>
      </w:r>
      <w:r w:rsidR="00522E44">
        <w:rPr>
          <w:lang w:val="en-GB"/>
        </w:rPr>
        <w:t xml:space="preserve"> </w:t>
      </w:r>
    </w:p>
    <w:p w:rsidR="002946E1" w:rsidRPr="00BE458C" w:rsidRDefault="00771DA8" w:rsidP="00A600E4">
      <w:pPr>
        <w:spacing w:line="360" w:lineRule="auto"/>
        <w:jc w:val="both"/>
        <w:rPr>
          <w:lang w:val="en-GB"/>
        </w:rPr>
      </w:pPr>
      <w:r>
        <w:rPr>
          <w:lang w:val="en-GB"/>
        </w:rPr>
        <w:t xml:space="preserve">The empirical analysis shows that different upgrading processes are present in the four industrial clusters. </w:t>
      </w:r>
      <w:r w:rsidR="00BE458C">
        <w:rPr>
          <w:lang w:val="en-GB"/>
        </w:rPr>
        <w:t xml:space="preserve">In summarizing this chapter, the table below enables us to observe the differences in the qualitative nature of industrial upgrading processes. </w:t>
      </w:r>
    </w:p>
    <w:tbl>
      <w:tblPr>
        <w:tblStyle w:val="Tabelraster"/>
        <w:tblW w:w="0" w:type="auto"/>
        <w:tblLook w:val="04A0"/>
      </w:tblPr>
      <w:tblGrid>
        <w:gridCol w:w="817"/>
        <w:gridCol w:w="567"/>
        <w:gridCol w:w="2693"/>
        <w:gridCol w:w="2694"/>
      </w:tblGrid>
      <w:tr w:rsidR="0042449E" w:rsidRPr="004178B4" w:rsidTr="00365F9E">
        <w:trPr>
          <w:trHeight w:val="667"/>
        </w:trPr>
        <w:tc>
          <w:tcPr>
            <w:tcW w:w="817" w:type="dxa"/>
            <w:vMerge w:val="restart"/>
            <w:textDirection w:val="btLr"/>
          </w:tcPr>
          <w:p w:rsidR="0042449E" w:rsidRPr="001C4C00" w:rsidRDefault="0042449E" w:rsidP="00365F9E">
            <w:pPr>
              <w:ind w:left="113" w:right="113"/>
              <w:rPr>
                <w:i/>
                <w:lang w:val="en-US"/>
              </w:rPr>
            </w:pPr>
          </w:p>
        </w:tc>
        <w:tc>
          <w:tcPr>
            <w:tcW w:w="5954" w:type="dxa"/>
            <w:gridSpan w:val="3"/>
            <w:tcBorders>
              <w:bottom w:val="single" w:sz="4" w:space="0" w:color="auto"/>
            </w:tcBorders>
            <w:vAlign w:val="center"/>
          </w:tcPr>
          <w:p w:rsidR="0042449E" w:rsidRPr="001C4C00" w:rsidRDefault="0042449E" w:rsidP="00771DA8">
            <w:pPr>
              <w:jc w:val="center"/>
              <w:rPr>
                <w:rFonts w:cs="Arial"/>
                <w:b/>
                <w:lang w:val="en-US"/>
              </w:rPr>
            </w:pPr>
            <w:r w:rsidRPr="001C4C00">
              <w:rPr>
                <w:rFonts w:cs="Arial"/>
                <w:b/>
                <w:lang w:val="en-US"/>
              </w:rPr>
              <w:t xml:space="preserve">Fulfillment of </w:t>
            </w:r>
            <w:r w:rsidR="00771DA8" w:rsidRPr="001C4C00">
              <w:rPr>
                <w:rFonts w:cs="Arial"/>
                <w:b/>
                <w:lang w:val="en-US"/>
              </w:rPr>
              <w:t>Developmental State</w:t>
            </w:r>
            <w:r w:rsidRPr="001C4C00">
              <w:rPr>
                <w:rFonts w:cs="Arial"/>
                <w:b/>
                <w:lang w:val="en-US"/>
              </w:rPr>
              <w:t xml:space="preserve"> conditions</w:t>
            </w:r>
          </w:p>
        </w:tc>
      </w:tr>
      <w:tr w:rsidR="0042449E" w:rsidTr="00365F9E">
        <w:trPr>
          <w:trHeight w:val="420"/>
        </w:trPr>
        <w:tc>
          <w:tcPr>
            <w:tcW w:w="817" w:type="dxa"/>
            <w:vMerge/>
          </w:tcPr>
          <w:p w:rsidR="0042449E" w:rsidRPr="001C4C00" w:rsidRDefault="0042449E" w:rsidP="00365F9E">
            <w:pPr>
              <w:rPr>
                <w:lang w:val="en-US"/>
              </w:rPr>
            </w:pPr>
          </w:p>
        </w:tc>
        <w:tc>
          <w:tcPr>
            <w:tcW w:w="567" w:type="dxa"/>
            <w:shd w:val="clear" w:color="auto" w:fill="EEECE1" w:themeFill="background2"/>
          </w:tcPr>
          <w:p w:rsidR="0042449E" w:rsidRPr="001C4C00" w:rsidRDefault="0042449E" w:rsidP="00365F9E">
            <w:pPr>
              <w:rPr>
                <w:lang w:val="en-US"/>
              </w:rPr>
            </w:pPr>
          </w:p>
        </w:tc>
        <w:tc>
          <w:tcPr>
            <w:tcW w:w="2693" w:type="dxa"/>
            <w:shd w:val="clear" w:color="auto" w:fill="EEECE1" w:themeFill="background2"/>
            <w:vAlign w:val="center"/>
          </w:tcPr>
          <w:p w:rsidR="0042449E" w:rsidRPr="001C4C00" w:rsidRDefault="0042449E" w:rsidP="00365F9E">
            <w:pPr>
              <w:jc w:val="center"/>
              <w:rPr>
                <w:b/>
              </w:rPr>
            </w:pPr>
            <w:r w:rsidRPr="001C4C00">
              <w:rPr>
                <w:b/>
              </w:rPr>
              <w:t>YES</w:t>
            </w:r>
          </w:p>
        </w:tc>
        <w:tc>
          <w:tcPr>
            <w:tcW w:w="2694" w:type="dxa"/>
            <w:shd w:val="clear" w:color="auto" w:fill="EEECE1" w:themeFill="background2"/>
            <w:vAlign w:val="center"/>
          </w:tcPr>
          <w:p w:rsidR="0042449E" w:rsidRPr="001C4C00" w:rsidRDefault="0042449E" w:rsidP="00365F9E">
            <w:pPr>
              <w:jc w:val="center"/>
              <w:rPr>
                <w:b/>
              </w:rPr>
            </w:pPr>
            <w:r w:rsidRPr="001C4C00">
              <w:rPr>
                <w:b/>
              </w:rPr>
              <w:t>NO</w:t>
            </w:r>
          </w:p>
        </w:tc>
      </w:tr>
      <w:tr w:rsidR="00771DA8" w:rsidRPr="004178B4" w:rsidTr="00771DA8">
        <w:trPr>
          <w:cantSplit/>
          <w:trHeight w:val="931"/>
        </w:trPr>
        <w:tc>
          <w:tcPr>
            <w:tcW w:w="817" w:type="dxa"/>
            <w:vMerge w:val="restart"/>
            <w:textDirection w:val="btLr"/>
          </w:tcPr>
          <w:p w:rsidR="00771DA8" w:rsidRPr="001C4C00" w:rsidRDefault="00771DA8" w:rsidP="00771DA8">
            <w:pPr>
              <w:ind w:left="113" w:right="113"/>
              <w:jc w:val="center"/>
              <w:rPr>
                <w:rFonts w:cs="Arial"/>
                <w:b/>
                <w:lang w:val="en-US"/>
              </w:rPr>
            </w:pPr>
            <w:r w:rsidRPr="001C4C00">
              <w:rPr>
                <w:rFonts w:cs="Arial"/>
                <w:b/>
                <w:lang w:val="en-US"/>
              </w:rPr>
              <w:t>Fulfillment of Global Value Chain conditions</w:t>
            </w:r>
          </w:p>
        </w:tc>
        <w:tc>
          <w:tcPr>
            <w:tcW w:w="567" w:type="dxa"/>
            <w:vMerge w:val="restart"/>
            <w:shd w:val="clear" w:color="auto" w:fill="EEECE1" w:themeFill="background2"/>
            <w:textDirection w:val="btLr"/>
          </w:tcPr>
          <w:p w:rsidR="00771DA8" w:rsidRPr="001C4C00" w:rsidRDefault="00771DA8" w:rsidP="00365F9E">
            <w:pPr>
              <w:ind w:left="113" w:right="113"/>
              <w:jc w:val="center"/>
              <w:rPr>
                <w:rFonts w:cs="Arial"/>
                <w:b/>
              </w:rPr>
            </w:pPr>
            <w:r w:rsidRPr="001C4C00">
              <w:rPr>
                <w:rFonts w:cs="Arial"/>
                <w:b/>
              </w:rPr>
              <w:t>YES</w:t>
            </w:r>
          </w:p>
        </w:tc>
        <w:tc>
          <w:tcPr>
            <w:tcW w:w="2693" w:type="dxa"/>
            <w:vAlign w:val="center"/>
          </w:tcPr>
          <w:p w:rsidR="00771DA8" w:rsidRPr="001C4C00" w:rsidRDefault="00771DA8" w:rsidP="00771DA8">
            <w:pPr>
              <w:jc w:val="center"/>
              <w:rPr>
                <w:rFonts w:cs="Arial"/>
                <w:b/>
                <w:lang w:val="en-US"/>
              </w:rPr>
            </w:pPr>
            <w:r w:rsidRPr="001C4C00">
              <w:rPr>
                <w:rFonts w:cs="Arial"/>
                <w:b/>
                <w:lang w:val="en-US"/>
              </w:rPr>
              <w:t>Shanghai automotive industrial cluster, China</w:t>
            </w:r>
          </w:p>
        </w:tc>
        <w:tc>
          <w:tcPr>
            <w:tcW w:w="2694" w:type="dxa"/>
            <w:vAlign w:val="center"/>
          </w:tcPr>
          <w:p w:rsidR="00771DA8" w:rsidRPr="001C4C00" w:rsidRDefault="00771DA8" w:rsidP="00365F9E">
            <w:pPr>
              <w:jc w:val="center"/>
              <w:rPr>
                <w:rFonts w:cs="Arial"/>
                <w:b/>
                <w:lang w:val="en-GB"/>
              </w:rPr>
            </w:pPr>
          </w:p>
          <w:p w:rsidR="00771DA8" w:rsidRPr="001C4C00" w:rsidRDefault="00771DA8" w:rsidP="00365F9E">
            <w:pPr>
              <w:jc w:val="center"/>
              <w:rPr>
                <w:rFonts w:cs="Arial"/>
                <w:b/>
                <w:lang w:val="en-GB"/>
              </w:rPr>
            </w:pPr>
            <w:r w:rsidRPr="001C4C00">
              <w:rPr>
                <w:rFonts w:cs="Arial"/>
                <w:b/>
                <w:lang w:val="en-GB"/>
              </w:rPr>
              <w:t>Hermosillo/Juarez automotive industrial cluster, Mexico</w:t>
            </w:r>
          </w:p>
        </w:tc>
      </w:tr>
      <w:tr w:rsidR="00771DA8" w:rsidRPr="00DF03E9" w:rsidTr="0042449E">
        <w:trPr>
          <w:cantSplit/>
          <w:trHeight w:val="930"/>
        </w:trPr>
        <w:tc>
          <w:tcPr>
            <w:tcW w:w="817" w:type="dxa"/>
            <w:vMerge/>
            <w:textDirection w:val="btLr"/>
          </w:tcPr>
          <w:p w:rsidR="00771DA8" w:rsidRPr="001C4C00" w:rsidRDefault="00771DA8" w:rsidP="00771DA8">
            <w:pPr>
              <w:ind w:left="113" w:right="113"/>
              <w:jc w:val="center"/>
              <w:rPr>
                <w:rFonts w:cs="Arial"/>
                <w:b/>
                <w:lang w:val="en-US"/>
              </w:rPr>
            </w:pPr>
          </w:p>
        </w:tc>
        <w:tc>
          <w:tcPr>
            <w:tcW w:w="567" w:type="dxa"/>
            <w:vMerge/>
            <w:shd w:val="clear" w:color="auto" w:fill="EEECE1" w:themeFill="background2"/>
            <w:textDirection w:val="btLr"/>
          </w:tcPr>
          <w:p w:rsidR="00771DA8" w:rsidRPr="001C4C00" w:rsidRDefault="00771DA8" w:rsidP="00365F9E">
            <w:pPr>
              <w:ind w:left="113" w:right="113"/>
              <w:jc w:val="center"/>
              <w:rPr>
                <w:rFonts w:cs="Arial"/>
                <w:b/>
                <w:i/>
                <w:lang w:val="en-GB"/>
              </w:rPr>
            </w:pPr>
          </w:p>
        </w:tc>
        <w:tc>
          <w:tcPr>
            <w:tcW w:w="2693" w:type="dxa"/>
            <w:vAlign w:val="center"/>
          </w:tcPr>
          <w:p w:rsidR="00771DA8" w:rsidRPr="001C4C00" w:rsidRDefault="00771DA8" w:rsidP="00365F9E">
            <w:pPr>
              <w:jc w:val="center"/>
              <w:rPr>
                <w:rFonts w:cs="Arial"/>
                <w:lang w:val="en-US"/>
              </w:rPr>
            </w:pPr>
            <w:r w:rsidRPr="001C4C00">
              <w:rPr>
                <w:rFonts w:cs="Arial"/>
                <w:lang w:val="en-US"/>
              </w:rPr>
              <w:t>Process upgrading</w:t>
            </w:r>
          </w:p>
          <w:p w:rsidR="00771DA8" w:rsidRPr="001C4C00" w:rsidRDefault="00771DA8" w:rsidP="00365F9E">
            <w:pPr>
              <w:jc w:val="center"/>
              <w:rPr>
                <w:rFonts w:cs="Arial"/>
                <w:lang w:val="en-US"/>
              </w:rPr>
            </w:pPr>
            <w:r w:rsidRPr="001C4C00">
              <w:rPr>
                <w:rFonts w:cs="Arial"/>
                <w:lang w:val="en-US"/>
              </w:rPr>
              <w:t>Product upgrading</w:t>
            </w:r>
          </w:p>
          <w:p w:rsidR="00771DA8" w:rsidRPr="001C4C00" w:rsidRDefault="00771DA8" w:rsidP="00365F9E">
            <w:pPr>
              <w:jc w:val="center"/>
              <w:rPr>
                <w:rFonts w:cs="Arial"/>
                <w:lang w:val="en-US"/>
              </w:rPr>
            </w:pPr>
            <w:r w:rsidRPr="001C4C00">
              <w:rPr>
                <w:rFonts w:cs="Arial"/>
                <w:lang w:val="en-US"/>
              </w:rPr>
              <w:t>Functional upgrading</w:t>
            </w:r>
          </w:p>
        </w:tc>
        <w:tc>
          <w:tcPr>
            <w:tcW w:w="2694" w:type="dxa"/>
            <w:vAlign w:val="center"/>
          </w:tcPr>
          <w:p w:rsidR="00771DA8" w:rsidRPr="001C4C00" w:rsidRDefault="00771DA8" w:rsidP="00365F9E">
            <w:pPr>
              <w:jc w:val="center"/>
              <w:rPr>
                <w:rFonts w:cs="Arial"/>
                <w:lang w:val="en-GB"/>
              </w:rPr>
            </w:pPr>
            <w:r w:rsidRPr="001C4C00">
              <w:rPr>
                <w:rFonts w:cs="Arial"/>
                <w:lang w:val="en-GB"/>
              </w:rPr>
              <w:t>Process upgrading</w:t>
            </w:r>
          </w:p>
          <w:p w:rsidR="00771DA8" w:rsidRPr="001C4C00" w:rsidRDefault="00771DA8" w:rsidP="00365F9E">
            <w:pPr>
              <w:jc w:val="center"/>
              <w:rPr>
                <w:rFonts w:cs="Arial"/>
                <w:lang w:val="en-GB"/>
              </w:rPr>
            </w:pPr>
            <w:r w:rsidRPr="001C4C00">
              <w:rPr>
                <w:rFonts w:cs="Arial"/>
                <w:lang w:val="en-GB"/>
              </w:rPr>
              <w:t>Product upgrading</w:t>
            </w:r>
          </w:p>
        </w:tc>
      </w:tr>
      <w:tr w:rsidR="00771DA8" w:rsidRPr="004178B4" w:rsidTr="00771DA8">
        <w:trPr>
          <w:cantSplit/>
          <w:trHeight w:val="1087"/>
        </w:trPr>
        <w:tc>
          <w:tcPr>
            <w:tcW w:w="817" w:type="dxa"/>
            <w:vMerge/>
          </w:tcPr>
          <w:p w:rsidR="00771DA8" w:rsidRPr="001C4C00" w:rsidRDefault="00771DA8" w:rsidP="00365F9E">
            <w:pPr>
              <w:rPr>
                <w:lang w:val="en-GB"/>
              </w:rPr>
            </w:pPr>
          </w:p>
        </w:tc>
        <w:tc>
          <w:tcPr>
            <w:tcW w:w="567" w:type="dxa"/>
            <w:vMerge w:val="restart"/>
            <w:shd w:val="clear" w:color="auto" w:fill="EEECE1" w:themeFill="background2"/>
            <w:textDirection w:val="btLr"/>
          </w:tcPr>
          <w:p w:rsidR="00771DA8" w:rsidRPr="001C4C00" w:rsidRDefault="00771DA8" w:rsidP="00365F9E">
            <w:pPr>
              <w:ind w:left="113" w:right="113"/>
              <w:jc w:val="center"/>
              <w:rPr>
                <w:rFonts w:cs="Arial"/>
                <w:b/>
              </w:rPr>
            </w:pPr>
            <w:r w:rsidRPr="001C4C00">
              <w:rPr>
                <w:rFonts w:cs="Arial"/>
                <w:b/>
              </w:rPr>
              <w:t>NO</w:t>
            </w:r>
          </w:p>
        </w:tc>
        <w:tc>
          <w:tcPr>
            <w:tcW w:w="2693" w:type="dxa"/>
            <w:vAlign w:val="center"/>
          </w:tcPr>
          <w:p w:rsidR="00771DA8" w:rsidRPr="001C4C00" w:rsidRDefault="00771DA8" w:rsidP="00365F9E">
            <w:pPr>
              <w:jc w:val="center"/>
              <w:rPr>
                <w:rFonts w:cs="Arial"/>
                <w:b/>
                <w:lang w:val="en-GB"/>
              </w:rPr>
            </w:pPr>
          </w:p>
          <w:p w:rsidR="00771DA8" w:rsidRPr="001C4C00" w:rsidRDefault="00771DA8" w:rsidP="00365F9E">
            <w:pPr>
              <w:jc w:val="center"/>
              <w:rPr>
                <w:rFonts w:cs="Arial"/>
                <w:b/>
                <w:lang w:val="en-GB"/>
              </w:rPr>
            </w:pPr>
            <w:r w:rsidRPr="001C4C00">
              <w:rPr>
                <w:rFonts w:cs="Arial"/>
                <w:b/>
                <w:lang w:val="en-GB"/>
              </w:rPr>
              <w:t>Wenzhou apparel industrial cluster, China</w:t>
            </w:r>
          </w:p>
          <w:p w:rsidR="00771DA8" w:rsidRPr="001C4C00" w:rsidRDefault="00771DA8" w:rsidP="00771DA8">
            <w:pPr>
              <w:jc w:val="center"/>
              <w:rPr>
                <w:rFonts w:cs="Arial"/>
                <w:b/>
                <w:lang w:val="en-GB"/>
              </w:rPr>
            </w:pPr>
          </w:p>
        </w:tc>
        <w:tc>
          <w:tcPr>
            <w:tcW w:w="2694" w:type="dxa"/>
            <w:vAlign w:val="center"/>
          </w:tcPr>
          <w:p w:rsidR="00771DA8" w:rsidRPr="001C4C00" w:rsidRDefault="00771DA8" w:rsidP="00365F9E">
            <w:pPr>
              <w:jc w:val="center"/>
              <w:rPr>
                <w:rFonts w:cs="Arial"/>
                <w:b/>
                <w:lang w:val="en-GB"/>
              </w:rPr>
            </w:pPr>
            <w:r w:rsidRPr="001C4C00">
              <w:rPr>
                <w:rFonts w:cs="Arial"/>
                <w:b/>
                <w:lang w:val="en-GB"/>
              </w:rPr>
              <w:t>Torreon apparel industrial cluster, Mexico</w:t>
            </w:r>
          </w:p>
        </w:tc>
      </w:tr>
      <w:tr w:rsidR="00771DA8" w:rsidRPr="00DF03E9" w:rsidTr="0042449E">
        <w:trPr>
          <w:cantSplit/>
          <w:trHeight w:val="1087"/>
        </w:trPr>
        <w:tc>
          <w:tcPr>
            <w:tcW w:w="817" w:type="dxa"/>
            <w:vMerge/>
          </w:tcPr>
          <w:p w:rsidR="00771DA8" w:rsidRPr="001C4C00" w:rsidRDefault="00771DA8" w:rsidP="00365F9E">
            <w:pPr>
              <w:rPr>
                <w:lang w:val="en-GB"/>
              </w:rPr>
            </w:pPr>
          </w:p>
        </w:tc>
        <w:tc>
          <w:tcPr>
            <w:tcW w:w="567" w:type="dxa"/>
            <w:vMerge/>
            <w:shd w:val="clear" w:color="auto" w:fill="EEECE1" w:themeFill="background2"/>
            <w:textDirection w:val="btLr"/>
          </w:tcPr>
          <w:p w:rsidR="00771DA8" w:rsidRPr="001C4C00" w:rsidRDefault="00771DA8" w:rsidP="00365F9E">
            <w:pPr>
              <w:ind w:left="113" w:right="113"/>
              <w:jc w:val="center"/>
              <w:rPr>
                <w:rFonts w:cs="Arial"/>
                <w:b/>
                <w:i/>
                <w:lang w:val="en-GB"/>
              </w:rPr>
            </w:pPr>
          </w:p>
        </w:tc>
        <w:tc>
          <w:tcPr>
            <w:tcW w:w="2693" w:type="dxa"/>
            <w:vAlign w:val="center"/>
          </w:tcPr>
          <w:p w:rsidR="00771DA8" w:rsidRPr="001C4C00" w:rsidRDefault="00771DA8" w:rsidP="00365F9E">
            <w:pPr>
              <w:jc w:val="center"/>
              <w:rPr>
                <w:rFonts w:cs="Arial"/>
                <w:lang w:val="en-GB"/>
              </w:rPr>
            </w:pPr>
            <w:r w:rsidRPr="001C4C00">
              <w:rPr>
                <w:rFonts w:cs="Arial"/>
                <w:lang w:val="en-GB"/>
              </w:rPr>
              <w:t>Process upgrading</w:t>
            </w:r>
          </w:p>
          <w:p w:rsidR="00771DA8" w:rsidRPr="001C4C00" w:rsidRDefault="00771DA8" w:rsidP="00365F9E">
            <w:pPr>
              <w:jc w:val="center"/>
              <w:rPr>
                <w:rFonts w:cs="Arial"/>
                <w:lang w:val="en-GB"/>
              </w:rPr>
            </w:pPr>
            <w:r w:rsidRPr="001C4C00">
              <w:rPr>
                <w:rFonts w:cs="Arial"/>
                <w:lang w:val="en-GB"/>
              </w:rPr>
              <w:t>Functional upgrading</w:t>
            </w:r>
          </w:p>
        </w:tc>
        <w:tc>
          <w:tcPr>
            <w:tcW w:w="2694" w:type="dxa"/>
            <w:vAlign w:val="center"/>
          </w:tcPr>
          <w:p w:rsidR="00771DA8" w:rsidRPr="001C4C00" w:rsidRDefault="00771DA8" w:rsidP="00BE458C">
            <w:pPr>
              <w:keepNext/>
              <w:jc w:val="center"/>
              <w:rPr>
                <w:rFonts w:cs="Arial"/>
                <w:lang w:val="en-GB"/>
              </w:rPr>
            </w:pPr>
            <w:r w:rsidRPr="001C4C00">
              <w:rPr>
                <w:rFonts w:cs="Arial"/>
                <w:lang w:val="en-GB"/>
              </w:rPr>
              <w:t>Process upgrading</w:t>
            </w:r>
          </w:p>
        </w:tc>
      </w:tr>
    </w:tbl>
    <w:p w:rsidR="00431039" w:rsidRPr="00BE458C" w:rsidRDefault="009E665E" w:rsidP="00BE458C">
      <w:pPr>
        <w:pStyle w:val="Bijschrift"/>
        <w:rPr>
          <w:color w:val="auto"/>
          <w:lang w:val="en-GB"/>
        </w:rPr>
      </w:pPr>
      <w:proofErr w:type="spellStart"/>
      <w:r>
        <w:rPr>
          <w:color w:val="auto"/>
        </w:rPr>
        <w:t>Table</w:t>
      </w:r>
      <w:proofErr w:type="spellEnd"/>
      <w:r w:rsidR="00BE458C" w:rsidRPr="00BE458C">
        <w:rPr>
          <w:color w:val="auto"/>
        </w:rPr>
        <w:t xml:space="preserve"> </w:t>
      </w:r>
      <w:r w:rsidR="00387D9D" w:rsidRPr="00BE458C">
        <w:rPr>
          <w:color w:val="auto"/>
        </w:rPr>
        <w:fldChar w:fldCharType="begin"/>
      </w:r>
      <w:r w:rsidR="00BE458C" w:rsidRPr="00BE458C">
        <w:rPr>
          <w:color w:val="auto"/>
        </w:rPr>
        <w:instrText xml:space="preserve"> SEQ Tabel \* ARABIC </w:instrText>
      </w:r>
      <w:r w:rsidR="00387D9D" w:rsidRPr="00BE458C">
        <w:rPr>
          <w:color w:val="auto"/>
        </w:rPr>
        <w:fldChar w:fldCharType="separate"/>
      </w:r>
      <w:r>
        <w:rPr>
          <w:noProof/>
          <w:color w:val="auto"/>
        </w:rPr>
        <w:t>2</w:t>
      </w:r>
      <w:r w:rsidR="00387D9D" w:rsidRPr="00BE458C">
        <w:rPr>
          <w:color w:val="auto"/>
        </w:rPr>
        <w:fldChar w:fldCharType="end"/>
      </w:r>
      <w:r w:rsidR="00BE458C" w:rsidRPr="00BE458C">
        <w:rPr>
          <w:color w:val="auto"/>
        </w:rPr>
        <w:t xml:space="preserve"> </w:t>
      </w:r>
      <w:r w:rsidR="00BE458C" w:rsidRPr="00BE458C">
        <w:rPr>
          <w:b w:val="0"/>
          <w:color w:val="auto"/>
        </w:rPr>
        <w:t>Industrial upgrading clusters</w:t>
      </w:r>
    </w:p>
    <w:p w:rsidR="00677702" w:rsidRPr="0090736D" w:rsidRDefault="00677702" w:rsidP="0090736D">
      <w:pPr>
        <w:tabs>
          <w:tab w:val="left" w:pos="709"/>
        </w:tabs>
        <w:rPr>
          <w:lang w:val="en-GB"/>
        </w:rPr>
      </w:pPr>
      <w:r>
        <w:rPr>
          <w:lang w:val="en-GB"/>
        </w:rPr>
        <w:br w:type="page"/>
      </w:r>
    </w:p>
    <w:p w:rsidR="006926D8" w:rsidRDefault="0090736D" w:rsidP="00BE458C">
      <w:pPr>
        <w:pStyle w:val="Kop1"/>
        <w:tabs>
          <w:tab w:val="left" w:pos="709"/>
        </w:tabs>
        <w:spacing w:after="200"/>
        <w:rPr>
          <w:lang w:val="en-GB"/>
        </w:rPr>
      </w:pPr>
      <w:bookmarkStart w:id="22" w:name="_Toc391504484"/>
      <w:r>
        <w:rPr>
          <w:lang w:val="en-GB"/>
        </w:rPr>
        <w:lastRenderedPageBreak/>
        <w:t xml:space="preserve">5. </w:t>
      </w:r>
      <w:r w:rsidR="0052566B">
        <w:rPr>
          <w:lang w:val="en-GB"/>
        </w:rPr>
        <w:t>Reflection</w:t>
      </w:r>
      <w:r w:rsidR="006926D8">
        <w:rPr>
          <w:lang w:val="en-GB"/>
        </w:rPr>
        <w:t xml:space="preserve"> on theory</w:t>
      </w:r>
      <w:bookmarkEnd w:id="22"/>
      <w:r w:rsidR="006926D8">
        <w:rPr>
          <w:lang w:val="en-GB"/>
        </w:rPr>
        <w:t xml:space="preserve"> </w:t>
      </w:r>
    </w:p>
    <w:p w:rsidR="00BE458C" w:rsidRPr="00BE458C" w:rsidRDefault="00BE458C" w:rsidP="00EA21C3">
      <w:pPr>
        <w:spacing w:line="360" w:lineRule="auto"/>
        <w:jc w:val="both"/>
        <w:rPr>
          <w:lang w:val="en-GB"/>
        </w:rPr>
      </w:pPr>
      <w:r>
        <w:rPr>
          <w:lang w:val="en-GB"/>
        </w:rPr>
        <w:t>This chapter aims to reflect upon the theoretica</w:t>
      </w:r>
      <w:r w:rsidR="00EA21C3">
        <w:rPr>
          <w:lang w:val="en-GB"/>
        </w:rPr>
        <w:t>l framework. More specifically, this chapter seeks to identify the implications of the empirical analysis for the theoretical framework.</w:t>
      </w:r>
      <w:r w:rsidR="00EF3B48">
        <w:rPr>
          <w:lang w:val="en-GB"/>
        </w:rPr>
        <w:t xml:space="preserve"> This is being done through disaggregating the concept of industrial upgrading. This enables us to see what particular tasks are the result of the developmental state approach or the global value chain approach.</w:t>
      </w:r>
      <w:r w:rsidR="00EA21C3">
        <w:rPr>
          <w:lang w:val="en-GB"/>
        </w:rPr>
        <w:t xml:space="preserve"> </w:t>
      </w:r>
      <w:r w:rsidR="00EF3B48">
        <w:rPr>
          <w:lang w:val="en-GB"/>
        </w:rPr>
        <w:t xml:space="preserve"> We start with section 5.1, which</w:t>
      </w:r>
      <w:r w:rsidR="00EA21C3">
        <w:rPr>
          <w:lang w:val="en-GB"/>
        </w:rPr>
        <w:t xml:space="preserve"> reflects upon the developmental state approach. The same is being done for the global value chain approach in section 5.2. We reflect upon the </w:t>
      </w:r>
      <w:r w:rsidR="001C4C00">
        <w:rPr>
          <w:lang w:val="en-GB"/>
        </w:rPr>
        <w:t>hypotheses</w:t>
      </w:r>
      <w:r w:rsidR="008C3E88">
        <w:rPr>
          <w:lang w:val="en-GB"/>
        </w:rPr>
        <w:t xml:space="preserve"> yielded by the developmental state approach and the global value chain approach</w:t>
      </w:r>
      <w:r w:rsidR="00EA21C3">
        <w:rPr>
          <w:lang w:val="en-GB"/>
        </w:rPr>
        <w:t xml:space="preserve"> in section 5.3.</w:t>
      </w:r>
    </w:p>
    <w:p w:rsidR="00BE458C" w:rsidRDefault="006926D8" w:rsidP="001C4C00">
      <w:pPr>
        <w:pStyle w:val="Kop2"/>
        <w:tabs>
          <w:tab w:val="left" w:pos="709"/>
        </w:tabs>
        <w:spacing w:after="200"/>
        <w:rPr>
          <w:lang w:val="en-GB"/>
        </w:rPr>
      </w:pPr>
      <w:bookmarkStart w:id="23" w:name="_Toc391504485"/>
      <w:r>
        <w:rPr>
          <w:lang w:val="en-GB"/>
        </w:rPr>
        <w:t xml:space="preserve">5.1. Implications for the developmental state </w:t>
      </w:r>
      <w:r w:rsidR="0052566B">
        <w:rPr>
          <w:lang w:val="en-GB"/>
        </w:rPr>
        <w:t>conditions</w:t>
      </w:r>
      <w:bookmarkEnd w:id="23"/>
    </w:p>
    <w:p w:rsidR="001C4C00" w:rsidRDefault="001C4C00" w:rsidP="00A630D2">
      <w:pPr>
        <w:spacing w:line="360" w:lineRule="auto"/>
        <w:jc w:val="both"/>
        <w:rPr>
          <w:lang w:val="en-GB"/>
        </w:rPr>
      </w:pPr>
      <w:r>
        <w:rPr>
          <w:lang w:val="en-GB"/>
        </w:rPr>
        <w:t>The developmental state conditions are present in China. In Wenzhou, we can observe both process upgrading and functional upgrading. However, we are not able to trace a product upgrading process</w:t>
      </w:r>
      <w:r w:rsidR="00662BAC">
        <w:rPr>
          <w:lang w:val="en-GB"/>
        </w:rPr>
        <w:t xml:space="preserve"> if the global value chain conditions are not present</w:t>
      </w:r>
      <w:r>
        <w:rPr>
          <w:lang w:val="en-GB"/>
        </w:rPr>
        <w:t xml:space="preserve">. In Shanghai, we are able to trace all kinds of industrial upgrading. </w:t>
      </w:r>
      <w:r w:rsidR="00A630D2">
        <w:rPr>
          <w:lang w:val="en-GB"/>
        </w:rPr>
        <w:t>This means that the product upgrading process is enhanced by entering a</w:t>
      </w:r>
      <w:r w:rsidR="009C64BB">
        <w:rPr>
          <w:lang w:val="en-GB"/>
        </w:rPr>
        <w:t>n</w:t>
      </w:r>
      <w:r w:rsidR="00A630D2">
        <w:rPr>
          <w:lang w:val="en-GB"/>
        </w:rPr>
        <w:t xml:space="preserve"> industry that performs well on the </w:t>
      </w:r>
      <w:r w:rsidR="009C64BB">
        <w:rPr>
          <w:lang w:val="en-GB"/>
        </w:rPr>
        <w:t xml:space="preserve">global value chain conditions. </w:t>
      </w:r>
      <w:r w:rsidR="00A630D2">
        <w:rPr>
          <w:lang w:val="en-GB"/>
        </w:rPr>
        <w:t xml:space="preserve">As a result, we can argue that product upgrading is the result of global value chain conditions. However, process upgrading and functional upgrading are present in both developmental state cases. Based on these four cases, we can argue that performing well on the developmental state condition is a sufficient condition for process upgrading and functional upgrading. </w:t>
      </w:r>
      <w:r w:rsidR="0018090D">
        <w:rPr>
          <w:lang w:val="en-GB"/>
        </w:rPr>
        <w:t>Nevertheless</w:t>
      </w:r>
      <w:r w:rsidR="00A630D2">
        <w:rPr>
          <w:lang w:val="en-GB"/>
        </w:rPr>
        <w:t xml:space="preserve">, in order to create a product upgrading process, we also need the global value chain conditions to be present. </w:t>
      </w:r>
      <w:r w:rsidR="009C64BB">
        <w:rPr>
          <w:lang w:val="en-GB"/>
        </w:rPr>
        <w:t xml:space="preserve">The most important implication for the developmental state perspective is that it does not support product upgrading processes. </w:t>
      </w:r>
    </w:p>
    <w:p w:rsidR="00EF3B48" w:rsidRDefault="009C64BB" w:rsidP="00EF3B48">
      <w:pPr>
        <w:spacing w:line="360" w:lineRule="auto"/>
        <w:jc w:val="both"/>
        <w:rPr>
          <w:lang w:val="en-GB"/>
        </w:rPr>
      </w:pPr>
      <w:r>
        <w:rPr>
          <w:lang w:val="en-GB"/>
        </w:rPr>
        <w:t>How do we explain this lack of product upgrading processes if the global value chain conditions are not present? In order to understand the lack of product upgrading, we have to zoom in on the Chinese attitude towards its industries. As mentioned in the empirical analysis, China actively supports its domestic industries through R&amp;D budgets, financial incentives and other policy instruments. However, this is mainly done in order reorganize the industry in an efficient way (process upgrading) and to acquire more valuable functions (functional upgrading). This means that a state does not have the ability to push innovations that improve production strategies. As a result, we can argue that the developmental state can reorganize and reposition its industries, but it does not have the ability to create innovations. In order to create innovations, we need global industries that perf</w:t>
      </w:r>
      <w:r w:rsidR="00662BAC">
        <w:rPr>
          <w:lang w:val="en-GB"/>
        </w:rPr>
        <w:t xml:space="preserve">orm well on the GVC conditions. Moreover, these industries have a more direct incentive to push innovations because this is needed to survive in an internationally competitive environment. </w:t>
      </w:r>
    </w:p>
    <w:p w:rsidR="0052566B" w:rsidRDefault="0052566B" w:rsidP="001C4C00">
      <w:pPr>
        <w:pStyle w:val="Kop2"/>
        <w:tabs>
          <w:tab w:val="left" w:pos="709"/>
        </w:tabs>
        <w:spacing w:after="200"/>
        <w:rPr>
          <w:lang w:val="en-GB"/>
        </w:rPr>
      </w:pPr>
      <w:bookmarkStart w:id="24" w:name="_Toc391504486"/>
      <w:r>
        <w:rPr>
          <w:lang w:val="en-GB"/>
        </w:rPr>
        <w:lastRenderedPageBreak/>
        <w:t>5.2</w:t>
      </w:r>
      <w:r w:rsidR="006926D8">
        <w:rPr>
          <w:lang w:val="en-GB"/>
        </w:rPr>
        <w:t xml:space="preserve">. Implications for the global value chain </w:t>
      </w:r>
      <w:r>
        <w:rPr>
          <w:lang w:val="en-GB"/>
        </w:rPr>
        <w:t>conditions</w:t>
      </w:r>
      <w:bookmarkEnd w:id="24"/>
    </w:p>
    <w:p w:rsidR="00A630D2" w:rsidRDefault="001C4C00" w:rsidP="00A630D2">
      <w:pPr>
        <w:spacing w:line="360" w:lineRule="auto"/>
        <w:jc w:val="both"/>
        <w:rPr>
          <w:lang w:val="en-GB"/>
        </w:rPr>
      </w:pPr>
      <w:r>
        <w:rPr>
          <w:lang w:val="en-GB"/>
        </w:rPr>
        <w:t xml:space="preserve">The global value chain conditions are present in the automotive industry. In Hermosillo/Juarez, we can observe </w:t>
      </w:r>
      <w:r w:rsidR="00A630D2">
        <w:rPr>
          <w:lang w:val="en-GB"/>
        </w:rPr>
        <w:t>product and process upgrading processes. In Shanghai, we are able to trace all kinds of industrial upgrading. This means that the functional upgrading process is enhanced by entering a state that performs well on the deve</w:t>
      </w:r>
      <w:r w:rsidR="00E169B7">
        <w:rPr>
          <w:lang w:val="en-GB"/>
        </w:rPr>
        <w:t>lopmental state conditions. Consequently</w:t>
      </w:r>
      <w:r w:rsidR="00A630D2">
        <w:rPr>
          <w:lang w:val="en-GB"/>
        </w:rPr>
        <w:t xml:space="preserve">, we can argue that functional upgrading is the result of developmental state conditions. However, product upgrading and process upgrading are present in both the global value chain cases. Based on these four cases, we can argue that performing well on the global value chain conditions is a sufficient condition for product and process upgrading.  However, in order to create a functional upgrading process, we also need the developmental state conditions to be present. </w:t>
      </w:r>
      <w:r w:rsidR="009C64BB">
        <w:rPr>
          <w:lang w:val="en-GB"/>
        </w:rPr>
        <w:t xml:space="preserve">The most important implication for the global value chain perspective is that it does not support functional upgrading processes. </w:t>
      </w:r>
    </w:p>
    <w:p w:rsidR="009C64BB" w:rsidRDefault="009C64BB" w:rsidP="00662BAC">
      <w:pPr>
        <w:spacing w:line="360" w:lineRule="auto"/>
        <w:jc w:val="both"/>
        <w:rPr>
          <w:lang w:val="en-GB"/>
        </w:rPr>
      </w:pPr>
      <w:r>
        <w:rPr>
          <w:lang w:val="en-GB"/>
        </w:rPr>
        <w:t xml:space="preserve">How do we explain this lack of functional upgrading if the developmental state conditions are not present? In order to understand the lack of functional upgrading, we have to zoom in on the differences between the Mexican automotive industry and the Chinese automotive industry. In Mexico, </w:t>
      </w:r>
      <w:r w:rsidR="00662BAC">
        <w:rPr>
          <w:lang w:val="en-GB"/>
        </w:rPr>
        <w:t xml:space="preserve">we can observe that </w:t>
      </w:r>
      <w:r w:rsidR="00A50741">
        <w:rPr>
          <w:lang w:val="en-GB"/>
        </w:rPr>
        <w:t xml:space="preserve">engaging in the global </w:t>
      </w:r>
      <w:r w:rsidR="00662BAC">
        <w:rPr>
          <w:lang w:val="en-GB"/>
        </w:rPr>
        <w:t xml:space="preserve">automotive industry leads to product upgrading and process upgrading. However, this upgrading process is inserted by the nature of the industry. Product upgrading is needed by the automotive industry to keep up with an internationally very competitive environment (for the US big three; the Asian competitors). Moreover, the process upgrading is the result of the modularization </w:t>
      </w:r>
      <w:r w:rsidR="00E169B7">
        <w:rPr>
          <w:lang w:val="en-GB"/>
        </w:rPr>
        <w:t>process in</w:t>
      </w:r>
      <w:r w:rsidR="00662BAC">
        <w:rPr>
          <w:lang w:val="en-GB"/>
        </w:rPr>
        <w:t xml:space="preserve"> the automotive industry. In order to acquire new functions within an industry, we need a supportive government that actively lifts its industries to acquire new functions. This can be done through a delicate combination of protection of foreign competition and incentives for local producers. However, (through for example an IJV construction) the government has to </w:t>
      </w:r>
      <w:r w:rsidR="0018090D">
        <w:rPr>
          <w:lang w:val="en-GB"/>
        </w:rPr>
        <w:t>assure that knowledge flocks in</w:t>
      </w:r>
      <w:r w:rsidR="00A50741">
        <w:rPr>
          <w:lang w:val="en-GB"/>
        </w:rPr>
        <w:t>to</w:t>
      </w:r>
      <w:r w:rsidR="00662BAC">
        <w:rPr>
          <w:lang w:val="en-GB"/>
        </w:rPr>
        <w:t xml:space="preserve"> domestic industries. If a supportive government is not present, </w:t>
      </w:r>
      <w:r w:rsidR="0018090D">
        <w:rPr>
          <w:lang w:val="en-GB"/>
        </w:rPr>
        <w:t>lead firms</w:t>
      </w:r>
      <w:r w:rsidR="00662BAC">
        <w:rPr>
          <w:lang w:val="en-GB"/>
        </w:rPr>
        <w:t xml:space="preserve"> do not have an incentive to provide new functions for suppliers. More particularly, they would create new competitors for themselves. Therefore, they assure that suppliers perform well in the tasks they delegate, but they do not hand over new functions to suppliers because they do not have an incentive for this. </w:t>
      </w:r>
    </w:p>
    <w:p w:rsidR="00E56688" w:rsidRDefault="0052566B" w:rsidP="00662BAC">
      <w:pPr>
        <w:pStyle w:val="Kop2"/>
        <w:tabs>
          <w:tab w:val="left" w:pos="709"/>
        </w:tabs>
        <w:spacing w:after="200"/>
        <w:rPr>
          <w:lang w:val="en-GB"/>
        </w:rPr>
      </w:pPr>
      <w:bookmarkStart w:id="25" w:name="_Toc391504487"/>
      <w:r>
        <w:rPr>
          <w:lang w:val="en-GB"/>
        </w:rPr>
        <w:t xml:space="preserve">5.3. </w:t>
      </w:r>
      <w:r w:rsidR="00466ECA">
        <w:rPr>
          <w:lang w:val="en-GB"/>
        </w:rPr>
        <w:t>Disaggregating</w:t>
      </w:r>
      <w:r w:rsidR="00AD0D96">
        <w:rPr>
          <w:lang w:val="en-GB"/>
        </w:rPr>
        <w:t xml:space="preserve"> patterns of</w:t>
      </w:r>
      <w:r w:rsidR="00466ECA">
        <w:rPr>
          <w:lang w:val="en-GB"/>
        </w:rPr>
        <w:t xml:space="preserve"> industrial upgrading</w:t>
      </w:r>
      <w:bookmarkEnd w:id="25"/>
    </w:p>
    <w:p w:rsidR="00677702" w:rsidRPr="00EF3B48" w:rsidRDefault="00EA0DF8" w:rsidP="00EF3B48">
      <w:pPr>
        <w:spacing w:line="360" w:lineRule="auto"/>
        <w:jc w:val="both"/>
        <w:rPr>
          <w:lang w:val="en-GB"/>
        </w:rPr>
      </w:pPr>
      <w:r>
        <w:rPr>
          <w:lang w:val="en-GB"/>
        </w:rPr>
        <w:t xml:space="preserve">How do we account for the differences in industrial upgrading processes? </w:t>
      </w:r>
      <w:r w:rsidR="008C3E88">
        <w:rPr>
          <w:lang w:val="en-GB"/>
        </w:rPr>
        <w:t xml:space="preserve">If we take all upgrading process apart, we can observe the following developments. Process upgrading is present in all cases. This means that neither the institutional conditions nor the industrial conditions are necessary for explaining industrial upgrading. Companies will assure that process upgrading is present in order to survive in a competitive international political environment. If companies do not adjust their </w:t>
      </w:r>
      <w:r w:rsidR="008C3E88">
        <w:rPr>
          <w:lang w:val="en-GB"/>
        </w:rPr>
        <w:lastRenderedPageBreak/>
        <w:t>production process to a new international political reality, they do not have the ability to compete with other companies.</w:t>
      </w:r>
      <w:r>
        <w:rPr>
          <w:lang w:val="en-GB"/>
        </w:rPr>
        <w:t xml:space="preserve"> Therefore, companies try to rationalize the production process in a way that is compatible with the international institutional environment.</w:t>
      </w:r>
      <w:r w:rsidR="008C3E88">
        <w:rPr>
          <w:lang w:val="en-GB"/>
        </w:rPr>
        <w:t xml:space="preserve"> Functional upgrading only occurs when a government actively supports its domestic industries. In order to acquire the most advanced parts of a particular value chain, a supportive government is needed who actively moves</w:t>
      </w:r>
      <w:r w:rsidR="00E169B7">
        <w:rPr>
          <w:lang w:val="en-GB"/>
        </w:rPr>
        <w:t xml:space="preserve"> up</w:t>
      </w:r>
      <w:r w:rsidR="008C3E88">
        <w:rPr>
          <w:lang w:val="en-GB"/>
        </w:rPr>
        <w:t xml:space="preserve"> its domestic industries. This means that, certainly in the beginning stage, it should protect its domestic industries.</w:t>
      </w:r>
      <w:r>
        <w:rPr>
          <w:lang w:val="en-GB"/>
        </w:rPr>
        <w:t xml:space="preserve"> </w:t>
      </w:r>
      <w:r w:rsidR="008C3E88">
        <w:rPr>
          <w:lang w:val="en-GB"/>
        </w:rPr>
        <w:t xml:space="preserve"> For product upgrading we need an industry that performs well on the GVC conditions. Without performing well on the GVC conditions, we will not observe a process of product upgrading. This is probably caused by the innovative nature of a particular industry. Industries in the automotive sector are much more dependent upon innovations </w:t>
      </w:r>
      <w:r w:rsidR="00A50741">
        <w:rPr>
          <w:lang w:val="en-GB"/>
        </w:rPr>
        <w:t xml:space="preserve">in product lines compared with the apparel industry. </w:t>
      </w:r>
    </w:p>
    <w:p w:rsidR="00A50741" w:rsidRDefault="00A50741">
      <w:pPr>
        <w:rPr>
          <w:rFonts w:ascii="Calibri" w:eastAsiaTheme="majorEastAsia" w:hAnsi="Calibri" w:cstheme="majorBidi"/>
          <w:b/>
          <w:bCs/>
          <w:sz w:val="24"/>
          <w:szCs w:val="28"/>
          <w:lang w:val="en-GB"/>
        </w:rPr>
      </w:pPr>
      <w:r>
        <w:rPr>
          <w:lang w:val="en-GB"/>
        </w:rPr>
        <w:br w:type="page"/>
      </w:r>
    </w:p>
    <w:p w:rsidR="00EC0F77" w:rsidRDefault="0090736D" w:rsidP="00EC0F77">
      <w:pPr>
        <w:pStyle w:val="Kop1"/>
        <w:tabs>
          <w:tab w:val="left" w:pos="709"/>
        </w:tabs>
        <w:spacing w:after="200"/>
        <w:rPr>
          <w:lang w:val="en-GB"/>
        </w:rPr>
      </w:pPr>
      <w:bookmarkStart w:id="26" w:name="_Toc391504488"/>
      <w:r>
        <w:rPr>
          <w:lang w:val="en-GB"/>
        </w:rPr>
        <w:lastRenderedPageBreak/>
        <w:t xml:space="preserve">6. </w:t>
      </w:r>
      <w:r w:rsidR="006926D8">
        <w:rPr>
          <w:lang w:val="en-GB"/>
        </w:rPr>
        <w:t>Conclusion</w:t>
      </w:r>
      <w:bookmarkEnd w:id="26"/>
      <w:r w:rsidR="006926D8">
        <w:rPr>
          <w:lang w:val="en-GB"/>
        </w:rPr>
        <w:t xml:space="preserve"> </w:t>
      </w:r>
    </w:p>
    <w:p w:rsidR="00EA21C3" w:rsidRPr="00EA21C3" w:rsidRDefault="00A50741" w:rsidP="00430BF2">
      <w:pPr>
        <w:spacing w:line="360" w:lineRule="auto"/>
        <w:jc w:val="both"/>
        <w:rPr>
          <w:lang w:val="en-GB"/>
        </w:rPr>
      </w:pPr>
      <w:r>
        <w:rPr>
          <w:lang w:val="en-GB"/>
        </w:rPr>
        <w:t xml:space="preserve">What can we learn from the research? Moreover, how can we improve further research on industrial upgrading and economic development? </w:t>
      </w:r>
      <w:r w:rsidR="00430BF2">
        <w:rPr>
          <w:lang w:val="en-GB"/>
        </w:rPr>
        <w:t>In order</w:t>
      </w:r>
      <w:r w:rsidR="00684BD6">
        <w:rPr>
          <w:lang w:val="en-GB"/>
        </w:rPr>
        <w:t xml:space="preserve"> to</w:t>
      </w:r>
      <w:r w:rsidR="00430BF2">
        <w:rPr>
          <w:lang w:val="en-GB"/>
        </w:rPr>
        <w:t xml:space="preserve"> answer these questions, the conclusion is separated </w:t>
      </w:r>
      <w:r w:rsidR="00684BD6">
        <w:rPr>
          <w:lang w:val="en-GB"/>
        </w:rPr>
        <w:t>into</w:t>
      </w:r>
      <w:r w:rsidR="00430BF2">
        <w:rPr>
          <w:lang w:val="en-GB"/>
        </w:rPr>
        <w:t xml:space="preserve"> </w:t>
      </w:r>
      <w:r w:rsidR="0018090D">
        <w:rPr>
          <w:lang w:val="en-GB"/>
        </w:rPr>
        <w:t>three</w:t>
      </w:r>
      <w:r w:rsidR="00430BF2">
        <w:rPr>
          <w:lang w:val="en-GB"/>
        </w:rPr>
        <w:t xml:space="preserve"> sections. Section 6.1 gives a feedback on the general research question. Section 6.</w:t>
      </w:r>
      <w:r w:rsidR="00EC0F77">
        <w:rPr>
          <w:lang w:val="en-GB"/>
        </w:rPr>
        <w:t>2 briefly describes the implications of the research for the developmental state research tradition and the global value chain research tradition. Moreover, it discusses the relevance of the findings within the context of a globalizing economy. Section 6.3</w:t>
      </w:r>
      <w:r w:rsidR="00430BF2">
        <w:rPr>
          <w:lang w:val="en-GB"/>
        </w:rPr>
        <w:t xml:space="preserve"> comes up with suggestions for further research in order to improve </w:t>
      </w:r>
      <w:r w:rsidR="00466ECA">
        <w:rPr>
          <w:lang w:val="en-GB"/>
        </w:rPr>
        <w:t xml:space="preserve">the </w:t>
      </w:r>
      <w:r w:rsidR="00430BF2">
        <w:rPr>
          <w:lang w:val="en-GB"/>
        </w:rPr>
        <w:t>industrial upgrading/economic development scientific literature</w:t>
      </w:r>
      <w:r w:rsidR="00E169B7">
        <w:rPr>
          <w:lang w:val="en-GB"/>
        </w:rPr>
        <w:t>.</w:t>
      </w:r>
    </w:p>
    <w:p w:rsidR="005E51A0" w:rsidRDefault="005E51A0" w:rsidP="005E51A0">
      <w:pPr>
        <w:pStyle w:val="Kop2"/>
        <w:spacing w:after="200"/>
        <w:rPr>
          <w:lang w:val="en-GB"/>
        </w:rPr>
      </w:pPr>
      <w:bookmarkStart w:id="27" w:name="_Toc391504489"/>
      <w:r>
        <w:rPr>
          <w:lang w:val="en-GB"/>
        </w:rPr>
        <w:t xml:space="preserve">6.1. </w:t>
      </w:r>
      <w:r w:rsidR="00EC0F77">
        <w:rPr>
          <w:lang w:val="en-GB"/>
        </w:rPr>
        <w:t>Findings</w:t>
      </w:r>
      <w:bookmarkEnd w:id="27"/>
    </w:p>
    <w:p w:rsidR="00EB6C3E" w:rsidRPr="00EB6C3E" w:rsidRDefault="00EB6C3E" w:rsidP="00EB6C3E">
      <w:pPr>
        <w:spacing w:line="360" w:lineRule="auto"/>
        <w:jc w:val="both"/>
        <w:rPr>
          <w:lang w:val="en-GB"/>
        </w:rPr>
      </w:pPr>
      <w:r>
        <w:rPr>
          <w:lang w:val="en-GB"/>
        </w:rPr>
        <w:t xml:space="preserve">The fusion of the developmental state approach and the global value chain approach provided six scope conditions for explaining industrial upgrading.  Moreover, the disaggregation of the dependent variable results in three qualitatively different types of industrial upgrading. This provides the opportunity to elaborate on the mechanisms that underpin industrial upgrading processes and to come back to the research question: </w:t>
      </w:r>
    </w:p>
    <w:p w:rsidR="00EB6C3E" w:rsidRDefault="00EB6C3E" w:rsidP="00EB6C3E">
      <w:pPr>
        <w:tabs>
          <w:tab w:val="left" w:pos="709"/>
        </w:tabs>
        <w:spacing w:line="360" w:lineRule="auto"/>
        <w:jc w:val="both"/>
        <w:rPr>
          <w:i/>
          <w:lang w:val="en-GB"/>
        </w:rPr>
      </w:pPr>
      <w:r>
        <w:rPr>
          <w:i/>
          <w:lang w:val="en-GB"/>
        </w:rPr>
        <w:tab/>
      </w:r>
      <w:r w:rsidRPr="00075519">
        <w:rPr>
          <w:i/>
          <w:lang w:val="en-GB"/>
        </w:rPr>
        <w:t xml:space="preserve">What are the preconditions for industrial upgrading processes? </w:t>
      </w:r>
    </w:p>
    <w:p w:rsidR="008A2ED0" w:rsidRDefault="00EB6C3E" w:rsidP="00EC0F77">
      <w:pPr>
        <w:tabs>
          <w:tab w:val="left" w:pos="709"/>
        </w:tabs>
        <w:spacing w:line="360" w:lineRule="auto"/>
        <w:jc w:val="both"/>
        <w:rPr>
          <w:lang w:val="en-GB"/>
        </w:rPr>
      </w:pPr>
      <w:r>
        <w:rPr>
          <w:lang w:val="en-GB"/>
        </w:rPr>
        <w:t xml:space="preserve">The findings of the research are discussed by differentiating on the dependent variable, because process, functional and product upgrading require different </w:t>
      </w:r>
      <w:r w:rsidR="008A2ED0">
        <w:rPr>
          <w:lang w:val="en-GB"/>
        </w:rPr>
        <w:t>scope conditions</w:t>
      </w:r>
      <w:r>
        <w:rPr>
          <w:lang w:val="en-GB"/>
        </w:rPr>
        <w:t xml:space="preserve">. </w:t>
      </w:r>
      <w:r w:rsidR="00466ECA">
        <w:rPr>
          <w:lang w:val="en-GB"/>
        </w:rPr>
        <w:t>More specifically</w:t>
      </w:r>
      <w:r w:rsidR="008A2ED0">
        <w:rPr>
          <w:lang w:val="en-GB"/>
        </w:rPr>
        <w:t xml:space="preserve">, this enables us to gain an in depth insight </w:t>
      </w:r>
      <w:r w:rsidR="00684BD6">
        <w:rPr>
          <w:lang w:val="en-GB"/>
        </w:rPr>
        <w:t>into</w:t>
      </w:r>
      <w:r w:rsidR="008A2ED0">
        <w:rPr>
          <w:lang w:val="en-GB"/>
        </w:rPr>
        <w:t xml:space="preserve"> industrial upgrading processes. </w:t>
      </w:r>
    </w:p>
    <w:p w:rsidR="0079139F" w:rsidRDefault="00EB6C3E" w:rsidP="00EC0F77">
      <w:pPr>
        <w:tabs>
          <w:tab w:val="left" w:pos="709"/>
        </w:tabs>
        <w:spacing w:line="360" w:lineRule="auto"/>
        <w:jc w:val="both"/>
        <w:rPr>
          <w:lang w:val="en-GB"/>
        </w:rPr>
      </w:pPr>
      <w:r>
        <w:rPr>
          <w:lang w:val="en-GB"/>
        </w:rPr>
        <w:t xml:space="preserve">Process upgrading is present in all cases. </w:t>
      </w:r>
      <w:r w:rsidR="0079139F">
        <w:rPr>
          <w:lang w:val="en-GB"/>
        </w:rPr>
        <w:t xml:space="preserve">This means that neither the developmental state nor the global value chain conditions are </w:t>
      </w:r>
      <w:r w:rsidR="004F0732">
        <w:rPr>
          <w:lang w:val="en-GB"/>
        </w:rPr>
        <w:t>necessary</w:t>
      </w:r>
      <w:r w:rsidR="0079139F">
        <w:rPr>
          <w:lang w:val="en-GB"/>
        </w:rPr>
        <w:t xml:space="preserve"> in order to achieve process upgrading. Process upgrading is present in all cases because global TNCs are forced to adjust the value chain to new international political circumstances. At the moment that new international institutional developments provide the opportunity to allocate the means of production in a more efficient way, global TNCs restructure global production networks. If global TNCs do not restructure the global production networks, they face the difficulty of maintaining </w:t>
      </w:r>
      <w:r w:rsidR="002B639D">
        <w:rPr>
          <w:lang w:val="en-GB"/>
        </w:rPr>
        <w:t xml:space="preserve">competitiveness in the </w:t>
      </w:r>
      <w:r w:rsidR="0079139F">
        <w:rPr>
          <w:lang w:val="en-GB"/>
        </w:rPr>
        <w:t xml:space="preserve">international political economy. Functional upgrading </w:t>
      </w:r>
      <w:r w:rsidR="008A2ED0">
        <w:rPr>
          <w:lang w:val="en-GB"/>
        </w:rPr>
        <w:t>happens</w:t>
      </w:r>
      <w:r w:rsidR="0079139F">
        <w:rPr>
          <w:lang w:val="en-GB"/>
        </w:rPr>
        <w:t xml:space="preserve"> only if the developmental state conditions are present. This means that the developmental state conditions are a necessary for functional upgrading. If industrial sectors want to move up in a global value chain and perform new functions, they need to be protected by a developmental state. A developmental state can reduce foreign competition and extract resources from functions in the low added value parts of a global value chain. If a developmental state uses these resources for strengthening effective policy instruments and bureaucratic responsiveness, it has the ability to push industrial clusters to high added value activities within a global value chain. </w:t>
      </w:r>
      <w:r w:rsidR="0079139F">
        <w:rPr>
          <w:lang w:val="en-GB"/>
        </w:rPr>
        <w:lastRenderedPageBreak/>
        <w:t xml:space="preserve">Product upgrading is present only if </w:t>
      </w:r>
      <w:r w:rsidR="008A2ED0">
        <w:rPr>
          <w:lang w:val="en-GB"/>
        </w:rPr>
        <w:t xml:space="preserve">industrial clusters perform well </w:t>
      </w:r>
      <w:r w:rsidR="00684BD6">
        <w:rPr>
          <w:lang w:val="en-GB"/>
        </w:rPr>
        <w:t>within</w:t>
      </w:r>
      <w:r w:rsidR="008A2ED0">
        <w:rPr>
          <w:lang w:val="en-GB"/>
        </w:rPr>
        <w:t xml:space="preserve"> the global value chain conditions. Global TNCs in advanced industries need to improve the production strategy of a particular product in order to remain competitive. Moreover, they transfer knowledge to suppliers because this assures the quality of their own products. This means that industries that perform well on the global value chain conditions have the ability to insert product upgrading processes. </w:t>
      </w:r>
    </w:p>
    <w:p w:rsidR="00EC0F77" w:rsidRDefault="00EC0F77" w:rsidP="008A2ED0">
      <w:pPr>
        <w:pStyle w:val="Kop2"/>
        <w:spacing w:after="200"/>
        <w:rPr>
          <w:lang w:val="en-GB"/>
        </w:rPr>
      </w:pPr>
      <w:bookmarkStart w:id="28" w:name="_Toc391504490"/>
      <w:r>
        <w:rPr>
          <w:lang w:val="en-GB"/>
        </w:rPr>
        <w:t xml:space="preserve">6.2. </w:t>
      </w:r>
      <w:r w:rsidR="002E20DC">
        <w:rPr>
          <w:lang w:val="en-GB"/>
        </w:rPr>
        <w:t xml:space="preserve">Contextualization of the </w:t>
      </w:r>
      <w:r w:rsidR="008A2ED0">
        <w:rPr>
          <w:lang w:val="en-GB"/>
        </w:rPr>
        <w:t>results</w:t>
      </w:r>
      <w:bookmarkEnd w:id="28"/>
    </w:p>
    <w:p w:rsidR="00C23BC3" w:rsidRDefault="008A2ED0" w:rsidP="008A2ED0">
      <w:pPr>
        <w:spacing w:line="360" w:lineRule="auto"/>
        <w:jc w:val="both"/>
        <w:rPr>
          <w:lang w:val="en-GB"/>
        </w:rPr>
      </w:pPr>
      <w:r>
        <w:rPr>
          <w:lang w:val="en-GB"/>
        </w:rPr>
        <w:t>This research observed industrial upgrading processes in the context of a globalizing economy. More specifically, it is assumed that industrial clusters operate in an increasingly borderless world. This borderless world is mainly entrenched in the "Washington consensus model" as the IMF, World Bank and WTO are the main institutions that structure the global</w:t>
      </w:r>
      <w:r w:rsidR="00466ECA">
        <w:rPr>
          <w:lang w:val="en-GB"/>
        </w:rPr>
        <w:t xml:space="preserve"> political</w:t>
      </w:r>
      <w:r>
        <w:rPr>
          <w:lang w:val="en-GB"/>
        </w:rPr>
        <w:t xml:space="preserve"> economy. </w:t>
      </w:r>
      <w:r w:rsidR="002B639D">
        <w:rPr>
          <w:lang w:val="en-GB"/>
        </w:rPr>
        <w:t xml:space="preserve">This section first starts with the </w:t>
      </w:r>
      <w:r w:rsidR="004F0732">
        <w:rPr>
          <w:lang w:val="en-GB"/>
        </w:rPr>
        <w:t>interconnectedness</w:t>
      </w:r>
      <w:r w:rsidR="002B639D">
        <w:rPr>
          <w:lang w:val="en-GB"/>
        </w:rPr>
        <w:t xml:space="preserve"> </w:t>
      </w:r>
      <w:r w:rsidR="004F0732">
        <w:rPr>
          <w:lang w:val="en-GB"/>
        </w:rPr>
        <w:t xml:space="preserve">between the </w:t>
      </w:r>
      <w:r w:rsidR="002B639D">
        <w:rPr>
          <w:lang w:val="en-GB"/>
        </w:rPr>
        <w:t xml:space="preserve">Washington consensus model </w:t>
      </w:r>
      <w:r w:rsidR="004F0732">
        <w:rPr>
          <w:lang w:val="en-GB"/>
        </w:rPr>
        <w:t>and the theoretical approaches</w:t>
      </w:r>
      <w:r w:rsidR="002B639D">
        <w:rPr>
          <w:lang w:val="en-GB"/>
        </w:rPr>
        <w:t xml:space="preserve">. Afterwards, the problems involved in industrial upgrading </w:t>
      </w:r>
      <w:r w:rsidR="00D03542">
        <w:rPr>
          <w:lang w:val="en-GB"/>
        </w:rPr>
        <w:t xml:space="preserve">processes </w:t>
      </w:r>
      <w:r w:rsidR="002B639D">
        <w:rPr>
          <w:lang w:val="en-GB"/>
        </w:rPr>
        <w:t xml:space="preserve">in the new global economy is provided. </w:t>
      </w:r>
    </w:p>
    <w:p w:rsidR="002B639D" w:rsidRDefault="002B639D" w:rsidP="008A2ED0">
      <w:pPr>
        <w:spacing w:line="360" w:lineRule="auto"/>
        <w:jc w:val="both"/>
        <w:rPr>
          <w:lang w:val="en-GB"/>
        </w:rPr>
      </w:pPr>
      <w:r>
        <w:rPr>
          <w:lang w:val="en-GB"/>
        </w:rPr>
        <w:t>The developmental state perspective and global value chain perspective provide useful ways to observe industrial upgrading processes. More specifically, the developmental state perspective clearly addresses the importance of institutions in global production networks. The global value chain perspective, on the other hand, shows the dynamics of inter-firm relationships that operate beneath the state level. The conjunction of these two perspectives gives a comprehensive view on industrial upgrading. However, the developmental state concept is challenged</w:t>
      </w:r>
      <w:r w:rsidR="00D03542">
        <w:rPr>
          <w:lang w:val="en-GB"/>
        </w:rPr>
        <w:t xml:space="preserve"> in reality</w:t>
      </w:r>
      <w:r>
        <w:rPr>
          <w:lang w:val="en-GB"/>
        </w:rPr>
        <w:t xml:space="preserve"> because the "Washington consensus model" is actively reducing state interference in the economic sphere. More particularly, being a member of these institutions actively reduces the policy options of states. The global value chain perspective, on the other hand, gives a clear tool for analyzing the organization of a particular industry. However, this approach does not have the ability to account for the importance of (state) institutions in the global organization of the means of production. </w:t>
      </w:r>
    </w:p>
    <w:p w:rsidR="00644DE2" w:rsidRPr="008A2ED0" w:rsidRDefault="00684BD6" w:rsidP="00212F99">
      <w:pPr>
        <w:spacing w:line="360" w:lineRule="auto"/>
        <w:jc w:val="both"/>
        <w:rPr>
          <w:lang w:val="en-GB"/>
        </w:rPr>
      </w:pPr>
      <w:r>
        <w:rPr>
          <w:lang w:val="en-GB"/>
        </w:rPr>
        <w:t xml:space="preserve">The lack of clarification of industrial upgrading processes in both approaches </w:t>
      </w:r>
      <w:r w:rsidR="004C2C92">
        <w:rPr>
          <w:lang w:val="en-GB"/>
        </w:rPr>
        <w:t xml:space="preserve">means that they miss some important </w:t>
      </w:r>
      <w:r w:rsidR="009E3442">
        <w:rPr>
          <w:lang w:val="en-GB"/>
        </w:rPr>
        <w:t>political</w:t>
      </w:r>
      <w:r w:rsidR="004C2C92">
        <w:rPr>
          <w:lang w:val="en-GB"/>
        </w:rPr>
        <w:t xml:space="preserve">-economic aspects. </w:t>
      </w:r>
      <w:r w:rsidR="00C23BC3">
        <w:rPr>
          <w:lang w:val="en-GB"/>
        </w:rPr>
        <w:t>The results</w:t>
      </w:r>
      <w:r w:rsidR="004C2C92">
        <w:rPr>
          <w:lang w:val="en-GB"/>
        </w:rPr>
        <w:t xml:space="preserve"> of this research</w:t>
      </w:r>
      <w:r w:rsidR="00C23BC3">
        <w:rPr>
          <w:lang w:val="en-GB"/>
        </w:rPr>
        <w:t xml:space="preserve"> display a difficulty to achieve functional upgrading process</w:t>
      </w:r>
      <w:r w:rsidR="007A03EB">
        <w:rPr>
          <w:lang w:val="en-GB"/>
        </w:rPr>
        <w:t>es</w:t>
      </w:r>
      <w:r w:rsidR="00C23BC3">
        <w:rPr>
          <w:lang w:val="en-GB"/>
        </w:rPr>
        <w:t xml:space="preserve"> in a globalizing world economy. The institutional structure of the contemporary world economy disables states to encourage domestic industries. Subsequently, it becomes difficult for</w:t>
      </w:r>
      <w:r w:rsidR="009E3442">
        <w:rPr>
          <w:lang w:val="en-GB"/>
        </w:rPr>
        <w:t xml:space="preserve"> low developed</w:t>
      </w:r>
      <w:r w:rsidR="00C23BC3">
        <w:rPr>
          <w:lang w:val="en-GB"/>
        </w:rPr>
        <w:t xml:space="preserve"> states to acquire industries that perform high added value functions within global value chains. This leads us to recognize a paradox, because the globalizing </w:t>
      </w:r>
      <w:r w:rsidR="007A03EB">
        <w:rPr>
          <w:lang w:val="en-GB"/>
        </w:rPr>
        <w:t xml:space="preserve">economy that enhances competition also fixes relations between lead firms and suppliers. Therefore, it seems to be the case that the "Washington consensus model" is reinforcing existing differential patterns of economic development. This problem is derived from the outsourcing of low added value </w:t>
      </w:r>
      <w:r w:rsidR="007A03EB">
        <w:rPr>
          <w:lang w:val="en-GB"/>
        </w:rPr>
        <w:lastRenderedPageBreak/>
        <w:t xml:space="preserve">activities by TNCs. These TNCs are mainly based in </w:t>
      </w:r>
      <w:r w:rsidR="00AD0D96">
        <w:rPr>
          <w:lang w:val="en-GB"/>
        </w:rPr>
        <w:t>developed</w:t>
      </w:r>
      <w:r w:rsidR="007A03EB">
        <w:rPr>
          <w:lang w:val="en-GB"/>
        </w:rPr>
        <w:t xml:space="preserve"> countries and outsource functions with a low added value to less developed countries. </w:t>
      </w:r>
      <w:r w:rsidR="004C2C92">
        <w:rPr>
          <w:lang w:val="en-GB"/>
        </w:rPr>
        <w:t xml:space="preserve">These low developed states, however, do not have the ability to </w:t>
      </w:r>
      <w:r w:rsidR="009E3442">
        <w:rPr>
          <w:lang w:val="en-GB"/>
        </w:rPr>
        <w:t>promote the</w:t>
      </w:r>
      <w:r w:rsidR="004C2C92">
        <w:rPr>
          <w:lang w:val="en-GB"/>
        </w:rPr>
        <w:t xml:space="preserve"> development of domestic </w:t>
      </w:r>
      <w:r w:rsidR="009E3442">
        <w:rPr>
          <w:lang w:val="en-GB"/>
        </w:rPr>
        <w:t>industries</w:t>
      </w:r>
      <w:r w:rsidR="004C2C92">
        <w:rPr>
          <w:lang w:val="en-GB"/>
        </w:rPr>
        <w:t>.</w:t>
      </w:r>
      <w:r w:rsidR="009E3442">
        <w:rPr>
          <w:lang w:val="en-GB"/>
        </w:rPr>
        <w:t xml:space="preserve"> More concretely, t</w:t>
      </w:r>
      <w:r w:rsidR="007A03EB">
        <w:rPr>
          <w:lang w:val="en-GB"/>
        </w:rPr>
        <w:t xml:space="preserve">he distribution of profits in a globalizing political economy are unequal. If the global community wants to allocate more benefits of globalization to less developed countries, international institutions like the IMF, World Bank and </w:t>
      </w:r>
      <w:r w:rsidR="00212F99">
        <w:rPr>
          <w:lang w:val="en-GB"/>
        </w:rPr>
        <w:t xml:space="preserve">WTO should pay more attention to the initial phase of economic development. Rather than creating international markets, it should focus on enhancing </w:t>
      </w:r>
      <w:r w:rsidR="00F2707A">
        <w:rPr>
          <w:lang w:val="en-GB"/>
        </w:rPr>
        <w:t xml:space="preserve">developmental </w:t>
      </w:r>
      <w:r w:rsidR="00212F99">
        <w:rPr>
          <w:lang w:val="en-GB"/>
        </w:rPr>
        <w:t xml:space="preserve">state capacity of less developed countries. This can be achieved if less developed countries have the ability to protect </w:t>
      </w:r>
      <w:r w:rsidR="00466ECA">
        <w:rPr>
          <w:lang w:val="en-GB"/>
        </w:rPr>
        <w:t xml:space="preserve">and support </w:t>
      </w:r>
      <w:r w:rsidR="00212F99">
        <w:rPr>
          <w:lang w:val="en-GB"/>
        </w:rPr>
        <w:t xml:space="preserve">their industries and to enhance the state capacity. </w:t>
      </w:r>
      <w:r w:rsidR="009E3442">
        <w:rPr>
          <w:lang w:val="en-GB"/>
        </w:rPr>
        <w:t>Hence</w:t>
      </w:r>
      <w:r w:rsidR="00356B9A">
        <w:rPr>
          <w:lang w:val="en-GB"/>
        </w:rPr>
        <w:t xml:space="preserve">, the development paradigm should shift from </w:t>
      </w:r>
      <w:r w:rsidR="009E3442">
        <w:rPr>
          <w:lang w:val="en-GB"/>
        </w:rPr>
        <w:t xml:space="preserve">"getting the prices right" </w:t>
      </w:r>
      <w:r w:rsidR="00644DE2">
        <w:rPr>
          <w:lang w:val="en-GB"/>
        </w:rPr>
        <w:t xml:space="preserve">to </w:t>
      </w:r>
      <w:r w:rsidR="009E3442">
        <w:rPr>
          <w:lang w:val="en-GB"/>
        </w:rPr>
        <w:t xml:space="preserve">the </w:t>
      </w:r>
      <w:r w:rsidR="004F0732">
        <w:rPr>
          <w:lang w:val="en-GB"/>
        </w:rPr>
        <w:t xml:space="preserve">creation of "developmental </w:t>
      </w:r>
      <w:r w:rsidR="009E3442">
        <w:rPr>
          <w:lang w:val="en-GB"/>
        </w:rPr>
        <w:t>state</w:t>
      </w:r>
      <w:r w:rsidR="004F0732">
        <w:rPr>
          <w:lang w:val="en-GB"/>
        </w:rPr>
        <w:t>"</w:t>
      </w:r>
      <w:r w:rsidR="009E3442">
        <w:rPr>
          <w:lang w:val="en-GB"/>
        </w:rPr>
        <w:t xml:space="preserve"> institutions</w:t>
      </w:r>
      <w:r w:rsidR="002B639D">
        <w:rPr>
          <w:lang w:val="en-GB"/>
        </w:rPr>
        <w:t xml:space="preserve"> in order to achieve </w:t>
      </w:r>
      <w:r w:rsidR="009E3442">
        <w:rPr>
          <w:lang w:val="en-GB"/>
        </w:rPr>
        <w:t xml:space="preserve">an equal playing field for developed and developing states. The differentiation between different kinds of industrial upgrading is a useful tool for enhancing different developmental pathways of industries. </w:t>
      </w:r>
    </w:p>
    <w:p w:rsidR="00644DE2" w:rsidRPr="00644DE2" w:rsidRDefault="00EC0F77" w:rsidP="002B639D">
      <w:pPr>
        <w:pStyle w:val="Kop2"/>
        <w:spacing w:after="200"/>
        <w:rPr>
          <w:lang w:val="en-GB"/>
        </w:rPr>
      </w:pPr>
      <w:bookmarkStart w:id="29" w:name="_Toc391504491"/>
      <w:r>
        <w:rPr>
          <w:lang w:val="en-GB"/>
        </w:rPr>
        <w:t xml:space="preserve">6.2. </w:t>
      </w:r>
      <w:r w:rsidR="007A03EB">
        <w:rPr>
          <w:lang w:val="en-GB"/>
        </w:rPr>
        <w:t>Suggestions or further research</w:t>
      </w:r>
      <w:bookmarkEnd w:id="29"/>
      <w:r>
        <w:rPr>
          <w:lang w:val="en-GB"/>
        </w:rPr>
        <w:t xml:space="preserve"> </w:t>
      </w:r>
    </w:p>
    <w:p w:rsidR="00EC0F77" w:rsidRDefault="00EC0F77" w:rsidP="00EC0F77">
      <w:pPr>
        <w:spacing w:line="360" w:lineRule="auto"/>
        <w:jc w:val="both"/>
        <w:rPr>
          <w:lang w:val="en-GB"/>
        </w:rPr>
      </w:pPr>
      <w:r>
        <w:rPr>
          <w:lang w:val="en-GB"/>
        </w:rPr>
        <w:t>The research on industrial upgrading could advance more if it takes some important things into account. First, with regard to methodological challenges, single case studies may provide a better insight in</w:t>
      </w:r>
      <w:r w:rsidR="00565A46">
        <w:rPr>
          <w:lang w:val="en-GB"/>
        </w:rPr>
        <w:t>to</w:t>
      </w:r>
      <w:r>
        <w:rPr>
          <w:lang w:val="en-GB"/>
        </w:rPr>
        <w:t xml:space="preserve"> the mechanisms at play. Moreover, </w:t>
      </w:r>
      <w:r w:rsidR="00053EAE">
        <w:rPr>
          <w:lang w:val="en-GB"/>
        </w:rPr>
        <w:t>scholars</w:t>
      </w:r>
      <w:r>
        <w:rPr>
          <w:lang w:val="en-GB"/>
        </w:rPr>
        <w:t xml:space="preserve"> who speak Spanish or Chinese would be better able to learn about the particular processes that are present in China and </w:t>
      </w:r>
      <w:r w:rsidR="00466ECA">
        <w:rPr>
          <w:lang w:val="en-GB"/>
        </w:rPr>
        <w:t>Mexico</w:t>
      </w:r>
      <w:r>
        <w:rPr>
          <w:lang w:val="en-GB"/>
        </w:rPr>
        <w:t xml:space="preserve">. However, large-N cases could inform the industrial upgrading literature as well. Adding large-N case research on the provided global value chain and developmental state conditions would give more causal leverage to the argument. Moreover, it enables the research to control for possible peculiarities involved in a medium-N research. </w:t>
      </w:r>
    </w:p>
    <w:p w:rsidR="00A061BE" w:rsidRDefault="00EC0F77" w:rsidP="00EC0F77">
      <w:pPr>
        <w:spacing w:line="360" w:lineRule="auto"/>
        <w:jc w:val="both"/>
        <w:rPr>
          <w:lang w:val="en-GB"/>
        </w:rPr>
      </w:pPr>
      <w:r>
        <w:rPr>
          <w:lang w:val="en-GB"/>
        </w:rPr>
        <w:t xml:space="preserve">With regard to the content of the analysis, it would be beneficial to research the particular nexus between the importance of a market and upgrading opportunities. In the case of China, it </w:t>
      </w:r>
      <w:r w:rsidR="00466ECA">
        <w:rPr>
          <w:lang w:val="en-GB"/>
        </w:rPr>
        <w:t>seems</w:t>
      </w:r>
      <w:r>
        <w:rPr>
          <w:lang w:val="en-GB"/>
        </w:rPr>
        <w:t xml:space="preserve"> to be that companies are more willing to comply with strict standards in order to get an entry to the very large Chinese market. This is different compared to Mexico, because companies mainly </w:t>
      </w:r>
      <w:r w:rsidR="00466ECA">
        <w:rPr>
          <w:lang w:val="en-GB"/>
        </w:rPr>
        <w:t>shift production networks to</w:t>
      </w:r>
      <w:r>
        <w:rPr>
          <w:lang w:val="en-GB"/>
        </w:rPr>
        <w:t xml:space="preserve"> Mexico </w:t>
      </w:r>
      <w:r w:rsidR="00466ECA">
        <w:rPr>
          <w:lang w:val="en-GB"/>
        </w:rPr>
        <w:t>in order to</w:t>
      </w:r>
      <w:r>
        <w:rPr>
          <w:lang w:val="en-GB"/>
        </w:rPr>
        <w:t xml:space="preserve"> produce for the US market. This means that Mexico has to compete with a large amount of other </w:t>
      </w:r>
      <w:r w:rsidR="00295B68">
        <w:rPr>
          <w:lang w:val="en-GB"/>
        </w:rPr>
        <w:t>countries</w:t>
      </w:r>
      <w:r>
        <w:rPr>
          <w:lang w:val="en-GB"/>
        </w:rPr>
        <w:t>, because these TNCs have a global benchmark in searching for production locations. The absence of a very important domestic market might negatively affect the ability of the Mexican government to impose strict measures on global TNCs.  This would enable the scientific literature to come up with a more comprehensive political econo</w:t>
      </w:r>
      <w:r w:rsidR="00466ECA">
        <w:rPr>
          <w:lang w:val="en-GB"/>
        </w:rPr>
        <w:t>my theory. More specifically, we</w:t>
      </w:r>
      <w:r>
        <w:rPr>
          <w:lang w:val="en-GB"/>
        </w:rPr>
        <w:t xml:space="preserve"> should not solely incorporate competition on natural endowments like classical economic thinking, but incorporate institutional competition as well. </w:t>
      </w:r>
      <w:r w:rsidR="00A061BE">
        <w:rPr>
          <w:lang w:val="en-GB"/>
        </w:rPr>
        <w:t xml:space="preserve">Therefore, it might be </w:t>
      </w:r>
      <w:r w:rsidR="00A061BE">
        <w:rPr>
          <w:lang w:val="en-GB"/>
        </w:rPr>
        <w:lastRenderedPageBreak/>
        <w:t>useful to incorporate this analysis on developmental states and global value chains in</w:t>
      </w:r>
      <w:r w:rsidR="00F2707A">
        <w:rPr>
          <w:lang w:val="en-GB"/>
        </w:rPr>
        <w:t>to</w:t>
      </w:r>
      <w:r w:rsidR="00A061BE">
        <w:rPr>
          <w:lang w:val="en-GB"/>
        </w:rPr>
        <w:t xml:space="preserve"> the embedded/variegated neoliberalism literature (e.g. </w:t>
      </w:r>
      <w:proofErr w:type="spellStart"/>
      <w:r w:rsidR="00A061BE">
        <w:rPr>
          <w:lang w:val="en-GB"/>
        </w:rPr>
        <w:t>Cerny</w:t>
      </w:r>
      <w:proofErr w:type="spellEnd"/>
      <w:r w:rsidR="00A061BE">
        <w:rPr>
          <w:lang w:val="en-GB"/>
        </w:rPr>
        <w:t xml:space="preserve">, 2008; Brenner, Peck &amp; Theodore, 2010). This allows scholars to trace the difficulties involved in supporting the development of institutions in a deeply entrenched neoliberal international political system. This can illuminate future scientific research on pathways of development. More specifically, </w:t>
      </w:r>
      <w:r w:rsidR="00F2707A">
        <w:rPr>
          <w:lang w:val="en-GB"/>
        </w:rPr>
        <w:t xml:space="preserve">it enables scholars to observe </w:t>
      </w:r>
      <w:r w:rsidR="00A061BE">
        <w:rPr>
          <w:lang w:val="en-GB"/>
        </w:rPr>
        <w:t xml:space="preserve">what states </w:t>
      </w:r>
      <w:r w:rsidR="00F2707A">
        <w:rPr>
          <w:lang w:val="en-GB"/>
        </w:rPr>
        <w:t xml:space="preserve">can </w:t>
      </w:r>
      <w:r w:rsidR="00A061BE">
        <w:rPr>
          <w:lang w:val="en-GB"/>
        </w:rPr>
        <w:t>do in order to overcome the eroding effects of neoliberalism on state capacity</w:t>
      </w:r>
      <w:r w:rsidR="00F2707A">
        <w:rPr>
          <w:lang w:val="en-GB"/>
        </w:rPr>
        <w:t>. Besides, this provides an insight</w:t>
      </w:r>
      <w:r w:rsidR="00C5501D">
        <w:rPr>
          <w:lang w:val="en-GB"/>
        </w:rPr>
        <w:t xml:space="preserve"> </w:t>
      </w:r>
      <w:r w:rsidR="00F2707A">
        <w:rPr>
          <w:lang w:val="en-GB"/>
        </w:rPr>
        <w:t>on</w:t>
      </w:r>
      <w:r w:rsidR="00C5501D">
        <w:rPr>
          <w:lang w:val="en-GB"/>
        </w:rPr>
        <w:t xml:space="preserve"> how states</w:t>
      </w:r>
      <w:r w:rsidR="00F2707A">
        <w:rPr>
          <w:lang w:val="en-GB"/>
        </w:rPr>
        <w:t xml:space="preserve"> possibly</w:t>
      </w:r>
      <w:r w:rsidR="00C5501D">
        <w:rPr>
          <w:lang w:val="en-GB"/>
        </w:rPr>
        <w:t xml:space="preserve"> acquire</w:t>
      </w:r>
      <w:r w:rsidR="00F2707A">
        <w:rPr>
          <w:lang w:val="en-GB"/>
        </w:rPr>
        <w:t xml:space="preserve"> industries that perform</w:t>
      </w:r>
      <w:r w:rsidR="00C5501D">
        <w:rPr>
          <w:lang w:val="en-GB"/>
        </w:rPr>
        <w:t xml:space="preserve"> </w:t>
      </w:r>
      <w:r w:rsidR="00F2707A">
        <w:rPr>
          <w:lang w:val="en-GB"/>
        </w:rPr>
        <w:t>high value added</w:t>
      </w:r>
      <w:r w:rsidR="00C5501D">
        <w:rPr>
          <w:lang w:val="en-GB"/>
        </w:rPr>
        <w:t xml:space="preserve"> functions within global value chains. </w:t>
      </w:r>
    </w:p>
    <w:p w:rsidR="00C5501D" w:rsidRDefault="00C5501D">
      <w:pPr>
        <w:rPr>
          <w:rFonts w:ascii="Calibri" w:eastAsiaTheme="majorEastAsia" w:hAnsi="Calibri" w:cstheme="majorBidi"/>
          <w:b/>
          <w:bCs/>
          <w:sz w:val="24"/>
          <w:szCs w:val="28"/>
          <w:lang w:val="en-GB"/>
        </w:rPr>
      </w:pPr>
      <w:bookmarkStart w:id="30" w:name="_Toc391504492"/>
      <w:r>
        <w:rPr>
          <w:lang w:val="en-GB"/>
        </w:rPr>
        <w:br w:type="page"/>
      </w:r>
    </w:p>
    <w:p w:rsidR="00AD2330" w:rsidRPr="00466ECA" w:rsidRDefault="00AD2330" w:rsidP="00466ECA">
      <w:pPr>
        <w:pStyle w:val="Kop1"/>
        <w:spacing w:after="200"/>
        <w:rPr>
          <w:lang w:val="en-GB"/>
        </w:rPr>
      </w:pPr>
      <w:r>
        <w:rPr>
          <w:lang w:val="en-GB"/>
        </w:rPr>
        <w:lastRenderedPageBreak/>
        <w:t>List of references</w:t>
      </w:r>
      <w:bookmarkEnd w:id="30"/>
      <w:r>
        <w:rPr>
          <w:lang w:val="en-GB"/>
        </w:rPr>
        <w:t xml:space="preserve"> </w:t>
      </w:r>
    </w:p>
    <w:p w:rsidR="00085602" w:rsidRPr="00085602" w:rsidRDefault="00085602" w:rsidP="00C51E53">
      <w:pPr>
        <w:tabs>
          <w:tab w:val="left" w:pos="709"/>
        </w:tabs>
        <w:spacing w:line="360" w:lineRule="auto"/>
        <w:jc w:val="both"/>
        <w:rPr>
          <w:lang w:val="en-GB"/>
        </w:rPr>
      </w:pPr>
      <w:r>
        <w:rPr>
          <w:lang w:val="en-GB"/>
        </w:rPr>
        <w:t xml:space="preserve">Bair, J. (2002). Beyond the Maquila Model? Nafta and the Mexican Apparel Industry. </w:t>
      </w:r>
      <w:r>
        <w:rPr>
          <w:i/>
          <w:lang w:val="en-GB"/>
        </w:rPr>
        <w:t xml:space="preserve">Industry and Innovation, </w:t>
      </w:r>
      <w:r>
        <w:rPr>
          <w:lang w:val="en-GB"/>
        </w:rPr>
        <w:t xml:space="preserve">9(3), pp. 203-225. </w:t>
      </w:r>
    </w:p>
    <w:p w:rsidR="000B7D90" w:rsidRPr="000B7D90" w:rsidRDefault="000B7D90" w:rsidP="00C51E53">
      <w:pPr>
        <w:tabs>
          <w:tab w:val="left" w:pos="709"/>
        </w:tabs>
        <w:spacing w:line="360" w:lineRule="auto"/>
        <w:jc w:val="both"/>
        <w:rPr>
          <w:lang w:val="en-GB"/>
        </w:rPr>
      </w:pPr>
      <w:r>
        <w:rPr>
          <w:lang w:val="en-GB"/>
        </w:rPr>
        <w:t>Bair, J. &amp; Gereffi, G</w:t>
      </w:r>
      <w:r w:rsidRPr="00675C6E">
        <w:rPr>
          <w:lang w:val="en-GB"/>
        </w:rPr>
        <w:t>. (2001). Local</w:t>
      </w:r>
      <w:r>
        <w:rPr>
          <w:lang w:val="en-GB"/>
        </w:rPr>
        <w:t xml:space="preserve"> Clusters in Global Chains: The Causes and Consequences of Export Dynamism in Torreon's  Blue Jeans Industry. </w:t>
      </w:r>
      <w:r>
        <w:rPr>
          <w:i/>
          <w:lang w:val="en-GB"/>
        </w:rPr>
        <w:t xml:space="preserve">World Development, </w:t>
      </w:r>
      <w:r>
        <w:rPr>
          <w:lang w:val="en-GB"/>
        </w:rPr>
        <w:t xml:space="preserve">29(1), pp. 1885-1903. </w:t>
      </w:r>
    </w:p>
    <w:p w:rsidR="00AE6216" w:rsidRPr="00AE6216" w:rsidRDefault="00AE6216" w:rsidP="00C51E53">
      <w:pPr>
        <w:tabs>
          <w:tab w:val="left" w:pos="709"/>
        </w:tabs>
        <w:spacing w:line="360" w:lineRule="auto"/>
        <w:jc w:val="both"/>
        <w:rPr>
          <w:lang w:val="en-GB"/>
        </w:rPr>
      </w:pPr>
      <w:r w:rsidRPr="0029326F">
        <w:rPr>
          <w:lang w:val="en-GB"/>
        </w:rPr>
        <w:t xml:space="preserve">Bair, J. &amp; Gereffi, G. (2003). </w:t>
      </w:r>
      <w:r w:rsidRPr="00AE6216">
        <w:rPr>
          <w:lang w:val="en-GB"/>
        </w:rPr>
        <w:t>Upgrading, un</w:t>
      </w:r>
      <w:r>
        <w:rPr>
          <w:lang w:val="en-GB"/>
        </w:rPr>
        <w:t xml:space="preserve">even development, and jobs in the North American apparel industry. </w:t>
      </w:r>
      <w:r>
        <w:rPr>
          <w:i/>
          <w:lang w:val="en-GB"/>
        </w:rPr>
        <w:t xml:space="preserve"> Global Networks, </w:t>
      </w:r>
      <w:r>
        <w:rPr>
          <w:lang w:val="en-GB"/>
        </w:rPr>
        <w:t xml:space="preserve">3(2), pp. 1470-2266. </w:t>
      </w:r>
    </w:p>
    <w:p w:rsidR="00433452" w:rsidRPr="00433452" w:rsidRDefault="00433452" w:rsidP="00C51E53">
      <w:pPr>
        <w:tabs>
          <w:tab w:val="left" w:pos="709"/>
        </w:tabs>
        <w:spacing w:line="360" w:lineRule="auto"/>
        <w:jc w:val="both"/>
        <w:rPr>
          <w:i/>
          <w:lang w:val="en-GB"/>
        </w:rPr>
      </w:pPr>
      <w:r w:rsidRPr="00433452">
        <w:rPr>
          <w:lang w:val="en-GB"/>
        </w:rPr>
        <w:t>Barrag</w:t>
      </w:r>
      <w:r w:rsidRPr="00433452">
        <w:rPr>
          <w:rFonts w:cs="Arial"/>
          <w:shd w:val="clear" w:color="auto" w:fill="FFFFFF"/>
          <w:lang w:val="en-GB"/>
        </w:rPr>
        <w:t xml:space="preserve">án, S. &amp; Usher, J. (2009). The role of multinationals in the host country: </w:t>
      </w:r>
      <w:proofErr w:type="spellStart"/>
      <w:r w:rsidRPr="00433452">
        <w:rPr>
          <w:rFonts w:cs="Arial"/>
          <w:shd w:val="clear" w:color="auto" w:fill="FFFFFF"/>
          <w:lang w:val="en-GB"/>
        </w:rPr>
        <w:t>Spillover</w:t>
      </w:r>
      <w:proofErr w:type="spellEnd"/>
      <w:r w:rsidRPr="00433452">
        <w:rPr>
          <w:rFonts w:cs="Arial"/>
          <w:shd w:val="clear" w:color="auto" w:fill="FFFFFF"/>
          <w:lang w:val="en-GB"/>
        </w:rPr>
        <w:t xml:space="preserve"> effects from the presence of auto carmakers in Mexico. </w:t>
      </w:r>
      <w:proofErr w:type="spellStart"/>
      <w:r w:rsidRPr="004B1928">
        <w:rPr>
          <w:rFonts w:cs="Arial"/>
          <w:i/>
          <w:iCs/>
          <w:shd w:val="clear" w:color="auto" w:fill="FFFFFF"/>
          <w:lang w:val="en-GB"/>
        </w:rPr>
        <w:t>Contaduría</w:t>
      </w:r>
      <w:proofErr w:type="spellEnd"/>
      <w:r w:rsidRPr="004B1928">
        <w:rPr>
          <w:rFonts w:cs="Arial"/>
          <w:i/>
          <w:iCs/>
          <w:shd w:val="clear" w:color="auto" w:fill="FFFFFF"/>
          <w:lang w:val="en-GB"/>
        </w:rPr>
        <w:t xml:space="preserve"> y </w:t>
      </w:r>
      <w:proofErr w:type="spellStart"/>
      <w:r w:rsidRPr="004B1928">
        <w:rPr>
          <w:rFonts w:cs="Arial"/>
          <w:i/>
          <w:iCs/>
          <w:shd w:val="clear" w:color="auto" w:fill="FFFFFF"/>
          <w:lang w:val="en-GB"/>
        </w:rPr>
        <w:t>Administración</w:t>
      </w:r>
      <w:proofErr w:type="spellEnd"/>
      <w:r w:rsidRPr="004B1928">
        <w:rPr>
          <w:rFonts w:cs="Arial"/>
          <w:shd w:val="clear" w:color="auto" w:fill="FFFFFF"/>
          <w:lang w:val="en-GB"/>
        </w:rPr>
        <w:t xml:space="preserve">, 228, pp. 83-104. </w:t>
      </w:r>
    </w:p>
    <w:p w:rsidR="00C5501D" w:rsidRDefault="00C5501D" w:rsidP="00C5501D">
      <w:pPr>
        <w:spacing w:line="360" w:lineRule="auto"/>
        <w:jc w:val="both"/>
        <w:rPr>
          <w:lang w:val="en-GB"/>
        </w:rPr>
      </w:pPr>
      <w:r>
        <w:rPr>
          <w:lang w:val="en-GB"/>
        </w:rPr>
        <w:t xml:space="preserve">Brenner, N., Peck, J. &amp; Theodore, N. (2010). Variegated neoliberalization: Geographies, modalities, pathways. </w:t>
      </w:r>
      <w:r>
        <w:rPr>
          <w:i/>
          <w:lang w:val="en-GB"/>
        </w:rPr>
        <w:t xml:space="preserve">Global Networks, </w:t>
      </w:r>
      <w:r>
        <w:rPr>
          <w:lang w:val="en-GB"/>
        </w:rPr>
        <w:t xml:space="preserve">10(2), pp. 182-222.  </w:t>
      </w:r>
    </w:p>
    <w:p w:rsidR="008D0693" w:rsidRDefault="008D0693" w:rsidP="00C51E53">
      <w:pPr>
        <w:tabs>
          <w:tab w:val="left" w:pos="709"/>
        </w:tabs>
        <w:spacing w:line="360" w:lineRule="auto"/>
        <w:jc w:val="both"/>
        <w:rPr>
          <w:lang w:val="en-GB"/>
        </w:rPr>
      </w:pPr>
      <w:r w:rsidRPr="008D0693">
        <w:rPr>
          <w:lang w:val="en-GB"/>
        </w:rPr>
        <w:t xml:space="preserve">Brid. J.C.M. (1996). </w:t>
      </w:r>
      <w:r w:rsidRPr="003F3675">
        <w:rPr>
          <w:i/>
          <w:lang w:val="en-GB"/>
        </w:rPr>
        <w:t>Mexico's auto industry after N</w:t>
      </w:r>
      <w:r>
        <w:rPr>
          <w:i/>
          <w:lang w:val="en-GB"/>
        </w:rPr>
        <w:t xml:space="preserve">AFTA: A successful experience in restructuring? </w:t>
      </w:r>
      <w:r>
        <w:rPr>
          <w:lang w:val="en-GB"/>
        </w:rPr>
        <w:t xml:space="preserve">The Helen Kellogg Institute for International Studies working paper 232, august 1996. </w:t>
      </w:r>
    </w:p>
    <w:p w:rsidR="003346DD" w:rsidRPr="003346DD" w:rsidRDefault="003346DD" w:rsidP="00C51E53">
      <w:pPr>
        <w:tabs>
          <w:tab w:val="left" w:pos="709"/>
        </w:tabs>
        <w:spacing w:line="360" w:lineRule="auto"/>
        <w:jc w:val="both"/>
        <w:rPr>
          <w:lang w:val="en-GB"/>
        </w:rPr>
      </w:pPr>
      <w:r>
        <w:rPr>
          <w:lang w:val="en-GB"/>
        </w:rPr>
        <w:t xml:space="preserve">Buckley, P., Clegg, J. &amp; Tan, H. (2004). Knowledge transfer to China: Policy lessons from foreign affiliates. </w:t>
      </w:r>
      <w:r>
        <w:rPr>
          <w:i/>
          <w:lang w:val="en-GB"/>
        </w:rPr>
        <w:t xml:space="preserve">Transnational Corporations, </w:t>
      </w:r>
      <w:r>
        <w:rPr>
          <w:lang w:val="en-GB"/>
        </w:rPr>
        <w:t xml:space="preserve">13(1), pp. 31-72. </w:t>
      </w:r>
    </w:p>
    <w:p w:rsidR="0029155E" w:rsidRDefault="0029155E" w:rsidP="00C51E53">
      <w:pPr>
        <w:tabs>
          <w:tab w:val="left" w:pos="709"/>
        </w:tabs>
        <w:spacing w:line="360" w:lineRule="auto"/>
        <w:jc w:val="both"/>
        <w:rPr>
          <w:i/>
          <w:lang w:val="en-GB"/>
        </w:rPr>
      </w:pPr>
      <w:r w:rsidRPr="00DF03E9">
        <w:rPr>
          <w:lang w:val="en-GB"/>
        </w:rPr>
        <w:t>Buitelaar, R.M. &amp; Padilla</w:t>
      </w:r>
      <w:r w:rsidR="002946E1" w:rsidRPr="00DF03E9">
        <w:rPr>
          <w:lang w:val="en-GB"/>
        </w:rPr>
        <w:t xml:space="preserve"> Perez</w:t>
      </w:r>
      <w:r w:rsidRPr="00DF03E9">
        <w:rPr>
          <w:lang w:val="en-GB"/>
        </w:rPr>
        <w:t xml:space="preserve">, R. (2000). </w:t>
      </w:r>
      <w:r w:rsidRPr="0029155E">
        <w:rPr>
          <w:lang w:val="en-GB"/>
        </w:rPr>
        <w:t>Maquila, Economic Reform and Corporate Strategies.</w:t>
      </w:r>
      <w:r>
        <w:rPr>
          <w:i/>
          <w:lang w:val="en-GB"/>
        </w:rPr>
        <w:t xml:space="preserve"> World Development, </w:t>
      </w:r>
      <w:r>
        <w:rPr>
          <w:lang w:val="en-GB"/>
        </w:rPr>
        <w:t>28(9), pp. 1627-1642.</w:t>
      </w:r>
      <w:r w:rsidRPr="0029155E">
        <w:rPr>
          <w:i/>
          <w:lang w:val="en-GB"/>
        </w:rPr>
        <w:t xml:space="preserve"> </w:t>
      </w:r>
    </w:p>
    <w:p w:rsidR="00D71556" w:rsidRDefault="00D71556" w:rsidP="00D71556">
      <w:pPr>
        <w:tabs>
          <w:tab w:val="left" w:pos="709"/>
          <w:tab w:val="center" w:pos="4536"/>
        </w:tabs>
        <w:spacing w:line="360" w:lineRule="auto"/>
        <w:jc w:val="both"/>
        <w:rPr>
          <w:lang w:val="en-GB"/>
        </w:rPr>
      </w:pPr>
      <w:r>
        <w:rPr>
          <w:lang w:val="en-GB"/>
        </w:rPr>
        <w:t xml:space="preserve">Chen, X. (2007). A Tale of Two Regions in China: Rapid Economic Development and Slow Industrial Upgrading in the Pearl River and the Yangtze River Deltas. </w:t>
      </w:r>
      <w:r>
        <w:rPr>
          <w:i/>
          <w:lang w:val="en-GB"/>
        </w:rPr>
        <w:t xml:space="preserve">International Journal of Comparative Sociology, </w:t>
      </w:r>
      <w:r>
        <w:rPr>
          <w:lang w:val="en-GB"/>
        </w:rPr>
        <w:t xml:space="preserve">48(2), pp. 167-201. </w:t>
      </w:r>
    </w:p>
    <w:p w:rsidR="00734931" w:rsidRDefault="00734931" w:rsidP="00734931">
      <w:pPr>
        <w:tabs>
          <w:tab w:val="left" w:pos="709"/>
        </w:tabs>
        <w:spacing w:line="360" w:lineRule="auto"/>
        <w:jc w:val="both"/>
        <w:rPr>
          <w:lang w:val="en-GB"/>
        </w:rPr>
      </w:pPr>
      <w:r>
        <w:rPr>
          <w:lang w:val="en-GB"/>
        </w:rPr>
        <w:t xml:space="preserve">Carillo, J. (2010). Transnational Strategies and Regional Development: The Case of GM and Delphi in Mexico. </w:t>
      </w:r>
      <w:r>
        <w:rPr>
          <w:i/>
          <w:lang w:val="en-GB"/>
        </w:rPr>
        <w:t xml:space="preserve">Industry and Innovation, </w:t>
      </w:r>
      <w:r>
        <w:rPr>
          <w:lang w:val="en-GB"/>
        </w:rPr>
        <w:t xml:space="preserve">11(1), pp. 127-153. </w:t>
      </w:r>
    </w:p>
    <w:p w:rsidR="00734931" w:rsidRDefault="00734931" w:rsidP="00734931">
      <w:pPr>
        <w:tabs>
          <w:tab w:val="left" w:pos="709"/>
        </w:tabs>
        <w:spacing w:line="360" w:lineRule="auto"/>
        <w:jc w:val="both"/>
        <w:rPr>
          <w:lang w:val="en-GB"/>
        </w:rPr>
      </w:pPr>
      <w:r>
        <w:rPr>
          <w:lang w:val="en-GB"/>
        </w:rPr>
        <w:t xml:space="preserve">Carillo, J. &amp; Contreras, O. (2008). The historical evolution of US auto firms in Mexico: two models of local development. </w:t>
      </w:r>
      <w:r>
        <w:rPr>
          <w:i/>
          <w:lang w:val="en-GB"/>
        </w:rPr>
        <w:t xml:space="preserve">International Journal of Automotive Technology and Management, </w:t>
      </w:r>
      <w:r>
        <w:rPr>
          <w:lang w:val="en-GB"/>
        </w:rPr>
        <w:t xml:space="preserve">8(4), pp. 382-400. </w:t>
      </w:r>
    </w:p>
    <w:p w:rsidR="00734931" w:rsidRDefault="00734931" w:rsidP="00C51E53">
      <w:pPr>
        <w:tabs>
          <w:tab w:val="left" w:pos="709"/>
        </w:tabs>
        <w:spacing w:line="360" w:lineRule="auto"/>
        <w:jc w:val="both"/>
        <w:rPr>
          <w:lang w:val="en-GB"/>
        </w:rPr>
      </w:pPr>
      <w:r>
        <w:rPr>
          <w:lang w:val="en-GB"/>
        </w:rPr>
        <w:t xml:space="preserve">Carillo, J. &amp; Lara, A. (2005). "Mexican Maquiladoras: New Capabilities Coordination and the Emergence of New Generation of Companies". </w:t>
      </w:r>
      <w:r>
        <w:rPr>
          <w:i/>
          <w:lang w:val="en-GB"/>
        </w:rPr>
        <w:t xml:space="preserve">Innovation and Economic Development, </w:t>
      </w:r>
      <w:r>
        <w:rPr>
          <w:lang w:val="en-GB"/>
        </w:rPr>
        <w:t xml:space="preserve">7(2), pp. 256-273. </w:t>
      </w:r>
    </w:p>
    <w:p w:rsidR="00C5501D" w:rsidRDefault="00C5501D" w:rsidP="00C5501D">
      <w:pPr>
        <w:spacing w:line="360" w:lineRule="auto"/>
        <w:jc w:val="both"/>
        <w:rPr>
          <w:lang w:val="en-GB"/>
        </w:rPr>
      </w:pPr>
      <w:proofErr w:type="spellStart"/>
      <w:r>
        <w:rPr>
          <w:lang w:val="en-GB"/>
        </w:rPr>
        <w:lastRenderedPageBreak/>
        <w:t>Cerny</w:t>
      </w:r>
      <w:proofErr w:type="spellEnd"/>
      <w:r>
        <w:rPr>
          <w:lang w:val="en-GB"/>
        </w:rPr>
        <w:t xml:space="preserve">, P.G. (2008). Embedding Neoliberalism: The Evolution of a Hegemonic Paradigm. </w:t>
      </w:r>
      <w:r>
        <w:rPr>
          <w:i/>
          <w:lang w:val="en-GB"/>
        </w:rPr>
        <w:t xml:space="preserve">The Journal of International Trade and Diplomacy, </w:t>
      </w:r>
      <w:r>
        <w:rPr>
          <w:lang w:val="en-GB"/>
        </w:rPr>
        <w:t xml:space="preserve">2(1), pp. 1-46. </w:t>
      </w:r>
    </w:p>
    <w:p w:rsidR="00712E5A" w:rsidRPr="00DE3C4B" w:rsidRDefault="00712E5A" w:rsidP="00C51E53">
      <w:pPr>
        <w:tabs>
          <w:tab w:val="left" w:pos="709"/>
        </w:tabs>
        <w:spacing w:line="360" w:lineRule="auto"/>
        <w:jc w:val="both"/>
        <w:rPr>
          <w:lang w:val="pt-BR"/>
        </w:rPr>
      </w:pPr>
      <w:r w:rsidRPr="00712E5A">
        <w:rPr>
          <w:lang w:val="en-GB"/>
        </w:rPr>
        <w:t xml:space="preserve">Contreras, O.F. (2010). Transnational </w:t>
      </w:r>
      <w:r>
        <w:rPr>
          <w:lang w:val="en-GB"/>
        </w:rPr>
        <w:t xml:space="preserve">corporations and local learning: creating local capabilities from the global automotive industry. </w:t>
      </w:r>
      <w:r w:rsidRPr="00DE3C4B">
        <w:rPr>
          <w:i/>
          <w:lang w:val="pt-BR"/>
        </w:rPr>
        <w:t xml:space="preserve">Revista Internacional de Organizaciones (RIO), </w:t>
      </w:r>
      <w:r w:rsidRPr="00DE3C4B">
        <w:rPr>
          <w:lang w:val="pt-BR"/>
        </w:rPr>
        <w:t xml:space="preserve">4(1), pp. 71-86). </w:t>
      </w:r>
    </w:p>
    <w:p w:rsidR="00107AF4" w:rsidRPr="00107AF4" w:rsidRDefault="00107AF4" w:rsidP="00C51E53">
      <w:pPr>
        <w:tabs>
          <w:tab w:val="left" w:pos="709"/>
        </w:tabs>
        <w:spacing w:line="360" w:lineRule="auto"/>
        <w:jc w:val="both"/>
        <w:rPr>
          <w:lang w:val="en-GB"/>
        </w:rPr>
      </w:pPr>
      <w:r w:rsidRPr="00DE3C4B">
        <w:rPr>
          <w:lang w:val="pt-BR"/>
        </w:rPr>
        <w:t xml:space="preserve">Contreras, O.F., Carillo, J. &amp; Alonso, J. (2012). </w:t>
      </w:r>
      <w:r>
        <w:rPr>
          <w:lang w:val="en-GB"/>
        </w:rPr>
        <w:t xml:space="preserve">Local Entrepreneurship within Global Value Chains: A Case study in the Mexican Automotive Industry. </w:t>
      </w:r>
      <w:r>
        <w:rPr>
          <w:i/>
          <w:lang w:val="en-GB"/>
        </w:rPr>
        <w:t xml:space="preserve">World Development, </w:t>
      </w:r>
      <w:r>
        <w:rPr>
          <w:lang w:val="en-GB"/>
        </w:rPr>
        <w:t xml:space="preserve">40(5), pp. 1013-1023. </w:t>
      </w:r>
    </w:p>
    <w:p w:rsidR="00AD2330" w:rsidRPr="00AD2330" w:rsidRDefault="00AD2330" w:rsidP="00C51E53">
      <w:pPr>
        <w:tabs>
          <w:tab w:val="left" w:pos="709"/>
        </w:tabs>
        <w:spacing w:line="360" w:lineRule="auto"/>
        <w:jc w:val="both"/>
        <w:rPr>
          <w:lang w:val="en-US"/>
        </w:rPr>
      </w:pPr>
      <w:r w:rsidRPr="003C2FA9">
        <w:rPr>
          <w:lang w:val="de-DE"/>
        </w:rPr>
        <w:t xml:space="preserve">Evans, P.B. &amp; Rauch, J.E. (1999). </w:t>
      </w:r>
      <w:r>
        <w:rPr>
          <w:lang w:val="en-US"/>
        </w:rPr>
        <w:t xml:space="preserve">Bureaucracy and Growth: A Cross-National Analysis of the Effects of "Weberian" State Structures on Economic Growth. </w:t>
      </w:r>
      <w:r>
        <w:rPr>
          <w:i/>
          <w:lang w:val="en-US"/>
        </w:rPr>
        <w:t xml:space="preserve">American Sociological Review, </w:t>
      </w:r>
      <w:r>
        <w:rPr>
          <w:lang w:val="en-US"/>
        </w:rPr>
        <w:t xml:space="preserve">64(5), pp. 748-765. </w:t>
      </w:r>
    </w:p>
    <w:p w:rsidR="00AD2330" w:rsidRDefault="00AD2330" w:rsidP="00C51E53">
      <w:pPr>
        <w:tabs>
          <w:tab w:val="left" w:pos="709"/>
        </w:tabs>
        <w:spacing w:line="360" w:lineRule="auto"/>
        <w:jc w:val="both"/>
        <w:rPr>
          <w:lang w:val="en-US"/>
        </w:rPr>
      </w:pPr>
      <w:r w:rsidRPr="004E1867">
        <w:rPr>
          <w:lang w:val="en-US"/>
        </w:rPr>
        <w:t xml:space="preserve">Evans, P.B. (1995). </w:t>
      </w:r>
      <w:r>
        <w:rPr>
          <w:i/>
          <w:lang w:val="en-US"/>
        </w:rPr>
        <w:t xml:space="preserve">Embedded Autonomy: States and Industrial Transformation. </w:t>
      </w:r>
      <w:r>
        <w:rPr>
          <w:lang w:val="en-US"/>
        </w:rPr>
        <w:t xml:space="preserve">Princeton University Press: Princeton, New Jersey. </w:t>
      </w:r>
    </w:p>
    <w:p w:rsidR="00BA086D" w:rsidRPr="00BA086D" w:rsidRDefault="00BA086D" w:rsidP="00C51E53">
      <w:pPr>
        <w:tabs>
          <w:tab w:val="left" w:pos="709"/>
        </w:tabs>
        <w:spacing w:line="360" w:lineRule="auto"/>
        <w:jc w:val="both"/>
        <w:rPr>
          <w:lang w:val="en-GB"/>
        </w:rPr>
      </w:pPr>
      <w:r w:rsidRPr="00466C69">
        <w:rPr>
          <w:lang w:val="en-GB"/>
        </w:rPr>
        <w:t xml:space="preserve">Hurd, I. (2011). </w:t>
      </w:r>
      <w:r w:rsidRPr="00BA086D">
        <w:rPr>
          <w:i/>
          <w:lang w:val="en-GB"/>
        </w:rPr>
        <w:t>International Organizations. Politics, Law, P</w:t>
      </w:r>
      <w:r>
        <w:rPr>
          <w:i/>
          <w:lang w:val="en-GB"/>
        </w:rPr>
        <w:t xml:space="preserve">ractice. </w:t>
      </w:r>
      <w:r>
        <w:rPr>
          <w:lang w:val="en-GB"/>
        </w:rPr>
        <w:t xml:space="preserve">Cambridge University Press: Cambridge, New York. </w:t>
      </w:r>
    </w:p>
    <w:p w:rsidR="00AD2330" w:rsidRPr="004E1867" w:rsidRDefault="00AD2330" w:rsidP="00C51E53">
      <w:pPr>
        <w:tabs>
          <w:tab w:val="left" w:pos="709"/>
        </w:tabs>
        <w:spacing w:line="360" w:lineRule="auto"/>
        <w:jc w:val="both"/>
        <w:rPr>
          <w:lang w:val="en-US"/>
        </w:rPr>
      </w:pPr>
      <w:r w:rsidRPr="00BA086D">
        <w:rPr>
          <w:lang w:val="en-GB"/>
        </w:rPr>
        <w:t xml:space="preserve">Gereffi, G. (1999). </w:t>
      </w:r>
      <w:r w:rsidRPr="004E1867">
        <w:rPr>
          <w:lang w:val="en-US"/>
        </w:rPr>
        <w:t xml:space="preserve">International trade and industrial upgrading in the apparel commodity chain. </w:t>
      </w:r>
      <w:r w:rsidRPr="004E1867">
        <w:rPr>
          <w:i/>
          <w:lang w:val="en-US"/>
        </w:rPr>
        <w:t xml:space="preserve">Journal of International Economics, </w:t>
      </w:r>
      <w:r w:rsidRPr="004E1867">
        <w:rPr>
          <w:lang w:val="en-US"/>
        </w:rPr>
        <w:t xml:space="preserve">48(1), pp. 37-70. </w:t>
      </w:r>
    </w:p>
    <w:p w:rsidR="00AD2330" w:rsidRPr="004E1867" w:rsidRDefault="00AD2330" w:rsidP="00C51E53">
      <w:pPr>
        <w:tabs>
          <w:tab w:val="left" w:pos="709"/>
        </w:tabs>
        <w:spacing w:line="360" w:lineRule="auto"/>
        <w:jc w:val="both"/>
        <w:rPr>
          <w:lang w:val="en-US"/>
        </w:rPr>
      </w:pPr>
      <w:r w:rsidRPr="004E1867">
        <w:rPr>
          <w:lang w:val="en-US"/>
        </w:rPr>
        <w:t xml:space="preserve">Gereffi, G. (2008). Development Models and Industrial Upgrading in China and Mexico. </w:t>
      </w:r>
      <w:r w:rsidRPr="004E1867">
        <w:rPr>
          <w:i/>
          <w:lang w:val="en-US"/>
        </w:rPr>
        <w:t xml:space="preserve">European Sociological Review, </w:t>
      </w:r>
      <w:r w:rsidRPr="004E1867">
        <w:rPr>
          <w:lang w:val="en-US"/>
        </w:rPr>
        <w:t xml:space="preserve">25(1), pp. 37-51. </w:t>
      </w:r>
    </w:p>
    <w:p w:rsidR="00BE3077" w:rsidRDefault="00BE3077" w:rsidP="00C51E53">
      <w:pPr>
        <w:tabs>
          <w:tab w:val="left" w:pos="709"/>
        </w:tabs>
        <w:spacing w:line="360" w:lineRule="auto"/>
        <w:jc w:val="both"/>
        <w:rPr>
          <w:lang w:val="en-GB"/>
        </w:rPr>
      </w:pPr>
      <w:r w:rsidRPr="0029326F">
        <w:rPr>
          <w:lang w:val="en-GB"/>
        </w:rPr>
        <w:t>Gereffi, G. (2005</w:t>
      </w:r>
      <w:r w:rsidR="006D60F7">
        <w:rPr>
          <w:lang w:val="en-GB"/>
        </w:rPr>
        <w:t>a</w:t>
      </w:r>
      <w:r w:rsidRPr="0029326F">
        <w:rPr>
          <w:lang w:val="en-GB"/>
        </w:rPr>
        <w:t xml:space="preserve">). </w:t>
      </w:r>
      <w:r w:rsidRPr="00BE3077">
        <w:rPr>
          <w:lang w:val="en-GB"/>
        </w:rPr>
        <w:t>The Global Ec</w:t>
      </w:r>
      <w:r>
        <w:rPr>
          <w:lang w:val="en-GB"/>
        </w:rPr>
        <w:t xml:space="preserve">onomy: Organization, Governance, and Development. In </w:t>
      </w:r>
      <w:r w:rsidR="00AE6216">
        <w:rPr>
          <w:lang w:val="en-GB"/>
        </w:rPr>
        <w:t xml:space="preserve">Smelser, N.J. &amp; Swedberg, R. (Eds.), </w:t>
      </w:r>
      <w:r w:rsidR="00AE6216">
        <w:rPr>
          <w:i/>
          <w:lang w:val="en-GB"/>
        </w:rPr>
        <w:t xml:space="preserve">The Handbook of Economic Sociology. </w:t>
      </w:r>
      <w:r w:rsidR="00AE6216">
        <w:rPr>
          <w:lang w:val="en-GB"/>
        </w:rPr>
        <w:t xml:space="preserve">Princeton University Press: Princeton, New Jersey. </w:t>
      </w:r>
      <w:r>
        <w:rPr>
          <w:lang w:val="en-GB"/>
        </w:rPr>
        <w:t xml:space="preserve"> </w:t>
      </w:r>
    </w:p>
    <w:p w:rsidR="006D60F7" w:rsidRPr="006D60F7" w:rsidRDefault="006D60F7" w:rsidP="00C51E53">
      <w:pPr>
        <w:tabs>
          <w:tab w:val="left" w:pos="709"/>
        </w:tabs>
        <w:spacing w:line="360" w:lineRule="auto"/>
        <w:jc w:val="both"/>
        <w:rPr>
          <w:i/>
          <w:lang w:val="en-GB"/>
        </w:rPr>
      </w:pPr>
      <w:r>
        <w:rPr>
          <w:lang w:val="en-GB"/>
        </w:rPr>
        <w:t xml:space="preserve">Gereffi, G. (2005b). Export-oriented growth and industrial upgrading: lessons from the Mexican apparel case: a case study of global value chains analysis. </w:t>
      </w:r>
      <w:r>
        <w:rPr>
          <w:i/>
          <w:lang w:val="en-GB"/>
        </w:rPr>
        <w:t xml:space="preserve">Available from the author. </w:t>
      </w:r>
    </w:p>
    <w:p w:rsidR="00AD2330" w:rsidRDefault="00AD2330" w:rsidP="00C51E53">
      <w:pPr>
        <w:tabs>
          <w:tab w:val="left" w:pos="709"/>
        </w:tabs>
        <w:spacing w:line="360" w:lineRule="auto"/>
        <w:jc w:val="both"/>
        <w:rPr>
          <w:lang w:val="en-GB"/>
        </w:rPr>
      </w:pPr>
      <w:r w:rsidRPr="00BE3077">
        <w:rPr>
          <w:lang w:val="en-GB"/>
        </w:rPr>
        <w:t xml:space="preserve">Gereffi, G. (2013). </w:t>
      </w:r>
      <w:r w:rsidRPr="004E1867">
        <w:rPr>
          <w:lang w:val="en-US"/>
        </w:rPr>
        <w:t xml:space="preserve">Global value chains in a post-Washington Consensus world. </w:t>
      </w:r>
      <w:r w:rsidRPr="00AD2330">
        <w:rPr>
          <w:i/>
          <w:lang w:val="en-GB"/>
        </w:rPr>
        <w:t xml:space="preserve">Review of International Political Economy, </w:t>
      </w:r>
      <w:r w:rsidRPr="00AD2330">
        <w:rPr>
          <w:lang w:val="en-GB"/>
        </w:rPr>
        <w:t xml:space="preserve">21(1), pp. 9-37. </w:t>
      </w:r>
    </w:p>
    <w:p w:rsidR="00675C6E" w:rsidRDefault="00BE3077" w:rsidP="00C51E53">
      <w:pPr>
        <w:tabs>
          <w:tab w:val="left" w:pos="709"/>
        </w:tabs>
        <w:spacing w:line="360" w:lineRule="auto"/>
        <w:jc w:val="both"/>
        <w:rPr>
          <w:lang w:val="en-GB"/>
        </w:rPr>
      </w:pPr>
      <w:r>
        <w:rPr>
          <w:lang w:val="en-GB"/>
        </w:rPr>
        <w:t xml:space="preserve">Gereffi, G., Humphrey, J. &amp; Sturgeon, T. (2005). The governance of global value chains. </w:t>
      </w:r>
      <w:r>
        <w:rPr>
          <w:i/>
          <w:lang w:val="en-GB"/>
        </w:rPr>
        <w:t xml:space="preserve"> Review of International Political Economy, </w:t>
      </w:r>
      <w:r>
        <w:rPr>
          <w:lang w:val="en-GB"/>
        </w:rPr>
        <w:t xml:space="preserve">12(1), pp. 78-104. </w:t>
      </w:r>
    </w:p>
    <w:p w:rsidR="00BB316C" w:rsidRDefault="00BB316C" w:rsidP="00C51E53">
      <w:pPr>
        <w:tabs>
          <w:tab w:val="left" w:pos="709"/>
        </w:tabs>
        <w:spacing w:line="360" w:lineRule="auto"/>
        <w:jc w:val="both"/>
        <w:rPr>
          <w:lang w:val="en-GB"/>
        </w:rPr>
      </w:pPr>
      <w:r>
        <w:rPr>
          <w:lang w:val="en-GB"/>
        </w:rPr>
        <w:t xml:space="preserve">Gerring, J. (2007). </w:t>
      </w:r>
      <w:r>
        <w:rPr>
          <w:i/>
          <w:lang w:val="en-GB"/>
        </w:rPr>
        <w:t xml:space="preserve">Case Study Research. Principles and Practices. </w:t>
      </w:r>
      <w:r>
        <w:rPr>
          <w:lang w:val="en-GB"/>
        </w:rPr>
        <w:t>Cambridge University Press: Cambridge, New York.</w:t>
      </w:r>
    </w:p>
    <w:p w:rsidR="000F15D8" w:rsidRDefault="000F15D8" w:rsidP="00C51E53">
      <w:pPr>
        <w:tabs>
          <w:tab w:val="left" w:pos="709"/>
        </w:tabs>
        <w:spacing w:line="360" w:lineRule="auto"/>
        <w:jc w:val="both"/>
        <w:rPr>
          <w:lang w:val="en-GB"/>
        </w:rPr>
      </w:pPr>
      <w:r>
        <w:rPr>
          <w:lang w:val="en-GB"/>
        </w:rPr>
        <w:lastRenderedPageBreak/>
        <w:t xml:space="preserve">Giuliani, E., Pietrobelli, C. &amp; Rabellotti, R. (2005). Upgrading in Global Value Chains: Lessons from Latin American Clusters. </w:t>
      </w:r>
      <w:r>
        <w:rPr>
          <w:i/>
          <w:lang w:val="en-GB"/>
        </w:rPr>
        <w:t xml:space="preserve">World Development, </w:t>
      </w:r>
      <w:r>
        <w:rPr>
          <w:lang w:val="en-GB"/>
        </w:rPr>
        <w:t xml:space="preserve">33(4). pp. 549-573. </w:t>
      </w:r>
    </w:p>
    <w:p w:rsidR="00AB338F" w:rsidRDefault="00AB338F" w:rsidP="00C51E53">
      <w:pPr>
        <w:tabs>
          <w:tab w:val="left" w:pos="709"/>
        </w:tabs>
        <w:spacing w:line="360" w:lineRule="auto"/>
        <w:jc w:val="both"/>
        <w:rPr>
          <w:lang w:val="en-GB"/>
        </w:rPr>
      </w:pPr>
      <w:proofErr w:type="spellStart"/>
      <w:r w:rsidRPr="00DF03E9">
        <w:rPr>
          <w:lang w:val="en-GB"/>
        </w:rPr>
        <w:t>Holweg</w:t>
      </w:r>
      <w:proofErr w:type="spellEnd"/>
      <w:r w:rsidRPr="00DF03E9">
        <w:rPr>
          <w:lang w:val="en-GB"/>
        </w:rPr>
        <w:t xml:space="preserve">, M., </w:t>
      </w:r>
      <w:proofErr w:type="spellStart"/>
      <w:r w:rsidRPr="00DF03E9">
        <w:rPr>
          <w:lang w:val="en-GB"/>
        </w:rPr>
        <w:t>Luo</w:t>
      </w:r>
      <w:proofErr w:type="spellEnd"/>
      <w:r w:rsidRPr="00DF03E9">
        <w:rPr>
          <w:lang w:val="en-GB"/>
        </w:rPr>
        <w:t xml:space="preserve">, J. &amp; Oliver, N. (2009). </w:t>
      </w:r>
      <w:r w:rsidRPr="00963BF2">
        <w:rPr>
          <w:lang w:val="en-GB"/>
        </w:rPr>
        <w:t>The p</w:t>
      </w:r>
      <w:r>
        <w:rPr>
          <w:lang w:val="en-GB"/>
        </w:rPr>
        <w:t xml:space="preserve">ast, present and future of China's automotive industry: a value chain perspective. </w:t>
      </w:r>
      <w:r>
        <w:rPr>
          <w:i/>
          <w:lang w:val="en-GB"/>
        </w:rPr>
        <w:t xml:space="preserve">International Journal of Technological Learning, Innovation and Development, </w:t>
      </w:r>
      <w:r>
        <w:rPr>
          <w:lang w:val="en-GB"/>
        </w:rPr>
        <w:t xml:space="preserve">2(1), pp. 76-118. </w:t>
      </w:r>
    </w:p>
    <w:p w:rsidR="00EB56E1" w:rsidRDefault="00EB56E1" w:rsidP="00C51E53">
      <w:pPr>
        <w:tabs>
          <w:tab w:val="left" w:pos="709"/>
        </w:tabs>
        <w:spacing w:line="360" w:lineRule="auto"/>
        <w:jc w:val="both"/>
        <w:rPr>
          <w:lang w:val="en-GB"/>
        </w:rPr>
      </w:pPr>
      <w:r w:rsidRPr="00EB56E1">
        <w:rPr>
          <w:lang w:val="en-GB"/>
        </w:rPr>
        <w:t xml:space="preserve">Huang, Y. (1997). </w:t>
      </w:r>
      <w:r w:rsidRPr="00963BF2">
        <w:rPr>
          <w:lang w:val="en-GB"/>
        </w:rPr>
        <w:t>Between two coordination failures a</w:t>
      </w:r>
      <w:r>
        <w:rPr>
          <w:lang w:val="en-GB"/>
        </w:rPr>
        <w:t xml:space="preserve">utomotive industrial policy in China with a comparison to Korea. </w:t>
      </w:r>
      <w:r>
        <w:rPr>
          <w:i/>
          <w:lang w:val="en-GB"/>
        </w:rPr>
        <w:t xml:space="preserve">Review of International Political Economy, </w:t>
      </w:r>
      <w:r>
        <w:rPr>
          <w:lang w:val="en-GB"/>
        </w:rPr>
        <w:t xml:space="preserve">9(3), pp. 538-573. </w:t>
      </w:r>
    </w:p>
    <w:p w:rsidR="009A601F" w:rsidRPr="009A601F" w:rsidRDefault="009A601F" w:rsidP="00C51E53">
      <w:pPr>
        <w:tabs>
          <w:tab w:val="left" w:pos="709"/>
        </w:tabs>
        <w:spacing w:line="360" w:lineRule="auto"/>
        <w:jc w:val="both"/>
        <w:rPr>
          <w:i/>
          <w:lang w:val="en-GB"/>
        </w:rPr>
      </w:pPr>
      <w:r>
        <w:rPr>
          <w:lang w:val="en-GB"/>
        </w:rPr>
        <w:t>Humphrey, J. &amp; Schmitz, H. (</w:t>
      </w:r>
      <w:r w:rsidRPr="0001644E">
        <w:rPr>
          <w:lang w:val="en-GB"/>
        </w:rPr>
        <w:t>2000).</w:t>
      </w:r>
      <w:r w:rsidRPr="0001644E">
        <w:rPr>
          <w:i/>
          <w:lang w:val="en-GB"/>
        </w:rPr>
        <w:t xml:space="preserve"> Governance and upgrading: Linking industrial cluster and Global Value Chain research</w:t>
      </w:r>
      <w:r>
        <w:rPr>
          <w:lang w:val="en-GB"/>
        </w:rPr>
        <w:t>. IDS working paper 120,Institute for Development Studies</w:t>
      </w:r>
      <w:r w:rsidR="0001644E">
        <w:rPr>
          <w:lang w:val="en-GB"/>
        </w:rPr>
        <w:t xml:space="preserve">: </w:t>
      </w:r>
      <w:r>
        <w:rPr>
          <w:lang w:val="en-GB"/>
        </w:rPr>
        <w:t>University of Sussex</w:t>
      </w:r>
    </w:p>
    <w:p w:rsidR="00AD2330" w:rsidRDefault="00AD2330" w:rsidP="00C51E53">
      <w:pPr>
        <w:tabs>
          <w:tab w:val="left" w:pos="709"/>
        </w:tabs>
        <w:spacing w:line="360" w:lineRule="auto"/>
        <w:jc w:val="both"/>
        <w:rPr>
          <w:lang w:val="en-GB"/>
        </w:rPr>
      </w:pPr>
      <w:r>
        <w:rPr>
          <w:lang w:val="en-GB"/>
        </w:rPr>
        <w:t xml:space="preserve">Humphrey, J. &amp; Schmitz, H. (2001). Governance in Global Value Chains. </w:t>
      </w:r>
      <w:r>
        <w:rPr>
          <w:i/>
          <w:lang w:val="en-GB"/>
        </w:rPr>
        <w:t>IDS Bulletin</w:t>
      </w:r>
      <w:r>
        <w:rPr>
          <w:lang w:val="en-GB"/>
        </w:rPr>
        <w:t xml:space="preserve">, 32(3), </w:t>
      </w:r>
      <w:r w:rsidR="00675C6E">
        <w:rPr>
          <w:lang w:val="en-GB"/>
        </w:rPr>
        <w:t xml:space="preserve">pp. 1-13. </w:t>
      </w:r>
    </w:p>
    <w:p w:rsidR="00675C6E" w:rsidRDefault="00675C6E" w:rsidP="00C51E53">
      <w:pPr>
        <w:tabs>
          <w:tab w:val="left" w:pos="709"/>
        </w:tabs>
        <w:spacing w:line="360" w:lineRule="auto"/>
        <w:jc w:val="both"/>
        <w:rPr>
          <w:lang w:val="en-GB"/>
        </w:rPr>
      </w:pPr>
      <w:r>
        <w:rPr>
          <w:lang w:val="en-GB"/>
        </w:rPr>
        <w:t xml:space="preserve">Humphrey, J. &amp; Schmitz, H. (2002). How Does Insertion in Global Value Chains Affect Upgrading in Industrial Clusters? </w:t>
      </w:r>
      <w:r>
        <w:rPr>
          <w:i/>
          <w:lang w:val="en-GB"/>
        </w:rPr>
        <w:t xml:space="preserve">Regional Studies, </w:t>
      </w:r>
      <w:r>
        <w:rPr>
          <w:lang w:val="en-GB"/>
        </w:rPr>
        <w:t xml:space="preserve">36(1), pp. 1017-1027. </w:t>
      </w:r>
    </w:p>
    <w:p w:rsidR="00803AAE" w:rsidRDefault="00803AAE" w:rsidP="00C51E53">
      <w:pPr>
        <w:tabs>
          <w:tab w:val="left" w:pos="709"/>
        </w:tabs>
        <w:spacing w:line="360" w:lineRule="auto"/>
        <w:jc w:val="both"/>
        <w:rPr>
          <w:lang w:val="en-GB"/>
        </w:rPr>
      </w:pPr>
      <w:r w:rsidRPr="00803AAE">
        <w:rPr>
          <w:lang w:val="en-GB"/>
        </w:rPr>
        <w:t xml:space="preserve">Jones, R.C. (2005). Multinational Investment and the Mobility Transition in Mexico and Ireland. </w:t>
      </w:r>
      <w:r w:rsidRPr="00432EF8">
        <w:rPr>
          <w:i/>
          <w:iCs/>
          <w:lang w:val="en-GB"/>
        </w:rPr>
        <w:t xml:space="preserve">Latin American Politics and Society. </w:t>
      </w:r>
      <w:r w:rsidRPr="00432EF8">
        <w:rPr>
          <w:lang w:val="en-GB"/>
        </w:rPr>
        <w:t>47(2). pp.77-102.</w:t>
      </w:r>
    </w:p>
    <w:p w:rsidR="00424EB7" w:rsidRDefault="00424EB7" w:rsidP="00C51E53">
      <w:pPr>
        <w:tabs>
          <w:tab w:val="left" w:pos="709"/>
        </w:tabs>
        <w:spacing w:line="360" w:lineRule="auto"/>
        <w:jc w:val="both"/>
        <w:rPr>
          <w:lang w:val="en-GB"/>
        </w:rPr>
      </w:pPr>
      <w:r>
        <w:rPr>
          <w:lang w:val="en-GB"/>
        </w:rPr>
        <w:t xml:space="preserve">Johnson, C. (1999). The Developmental State: Odyssey of a Concept. In Woo Cumings, M. (Ed.). </w:t>
      </w:r>
      <w:r>
        <w:rPr>
          <w:i/>
          <w:lang w:val="en-GB"/>
        </w:rPr>
        <w:t xml:space="preserve">The Developmental State. </w:t>
      </w:r>
      <w:r>
        <w:rPr>
          <w:lang w:val="en-GB"/>
        </w:rPr>
        <w:t xml:space="preserve">Cornell University Press: Ithaca : New York. </w:t>
      </w:r>
    </w:p>
    <w:p w:rsidR="001E6CCA" w:rsidRPr="001E6CCA" w:rsidRDefault="001E6CCA" w:rsidP="00C51E53">
      <w:pPr>
        <w:tabs>
          <w:tab w:val="left" w:pos="709"/>
        </w:tabs>
        <w:spacing w:line="360" w:lineRule="auto"/>
        <w:jc w:val="both"/>
        <w:rPr>
          <w:lang w:val="en-GB"/>
        </w:rPr>
      </w:pPr>
      <w:r>
        <w:rPr>
          <w:lang w:val="en-GB"/>
        </w:rPr>
        <w:t xml:space="preserve">Kaplinsky, R. (2000). Globalisation and unequalisation: What can be learned from value chain analysis? </w:t>
      </w:r>
      <w:r>
        <w:rPr>
          <w:i/>
          <w:lang w:val="en-GB"/>
        </w:rPr>
        <w:t xml:space="preserve">Journal of development studies, </w:t>
      </w:r>
      <w:r>
        <w:rPr>
          <w:lang w:val="en-GB"/>
        </w:rPr>
        <w:t xml:space="preserve">37(2), pp.117-146. </w:t>
      </w:r>
    </w:p>
    <w:tbl>
      <w:tblPr>
        <w:tblW w:w="9672" w:type="dxa"/>
        <w:shd w:val="clear" w:color="auto" w:fill="FFFFFF"/>
        <w:tblCellMar>
          <w:left w:w="0" w:type="dxa"/>
          <w:right w:w="0" w:type="dxa"/>
        </w:tblCellMar>
        <w:tblLook w:val="04A0"/>
      </w:tblPr>
      <w:tblGrid>
        <w:gridCol w:w="9672"/>
      </w:tblGrid>
      <w:tr w:rsidR="001E6CCA" w:rsidRPr="001E6CCA" w:rsidTr="001E6CCA">
        <w:tc>
          <w:tcPr>
            <w:tcW w:w="0" w:type="auto"/>
            <w:shd w:val="clear" w:color="auto" w:fill="FFFFFF"/>
            <w:vAlign w:val="center"/>
            <w:hideMark/>
          </w:tcPr>
          <w:p w:rsidR="001E6CCA" w:rsidRPr="001E6CCA" w:rsidRDefault="001E6CCA" w:rsidP="001E6CCA">
            <w:pPr>
              <w:spacing w:after="0" w:line="274" w:lineRule="atLeast"/>
              <w:rPr>
                <w:rFonts w:ascii="Arial" w:eastAsia="Times New Roman" w:hAnsi="Arial" w:cs="Arial"/>
                <w:color w:val="222222"/>
                <w:sz w:val="24"/>
                <w:szCs w:val="24"/>
                <w:lang w:val="en-GB" w:eastAsia="nl-NL"/>
              </w:rPr>
            </w:pPr>
          </w:p>
        </w:tc>
      </w:tr>
    </w:tbl>
    <w:p w:rsidR="00C1710D" w:rsidRDefault="00C1710D" w:rsidP="00C51E53">
      <w:pPr>
        <w:tabs>
          <w:tab w:val="left" w:pos="709"/>
        </w:tabs>
        <w:spacing w:line="360" w:lineRule="auto"/>
        <w:jc w:val="both"/>
        <w:rPr>
          <w:lang w:val="en-GB"/>
        </w:rPr>
      </w:pPr>
      <w:r>
        <w:rPr>
          <w:lang w:val="en-GB"/>
        </w:rPr>
        <w:t xml:space="preserve">Kessler, J.A. (1999) The North American Free Trade Agreement, emerging apparel production networks and industrial upgrading: the southern California/Mexico connection. </w:t>
      </w:r>
      <w:r>
        <w:rPr>
          <w:i/>
          <w:lang w:val="en-GB"/>
        </w:rPr>
        <w:t xml:space="preserve">Review of International Political Economy, </w:t>
      </w:r>
      <w:r>
        <w:rPr>
          <w:lang w:val="en-GB"/>
        </w:rPr>
        <w:t>6(4), pp. 565-608.</w:t>
      </w:r>
    </w:p>
    <w:p w:rsidR="00734931" w:rsidRDefault="00734931" w:rsidP="00C51E53">
      <w:pPr>
        <w:tabs>
          <w:tab w:val="left" w:pos="709"/>
        </w:tabs>
        <w:spacing w:line="360" w:lineRule="auto"/>
        <w:jc w:val="both"/>
        <w:rPr>
          <w:lang w:val="en-GB"/>
        </w:rPr>
      </w:pPr>
      <w:r>
        <w:rPr>
          <w:lang w:val="en-GB"/>
        </w:rPr>
        <w:t xml:space="preserve">Lara, A. &amp; Carillo, J. (2003). Technological Globalization and intra-company coordination in the automotive sector: The case of Delphi-Mexico. </w:t>
      </w:r>
      <w:r w:rsidRPr="00EA466A">
        <w:rPr>
          <w:i/>
          <w:lang w:val="en-GB"/>
        </w:rPr>
        <w:t xml:space="preserve">International Journal of Automotive Technology and Management, </w:t>
      </w:r>
      <w:r>
        <w:rPr>
          <w:lang w:val="en-GB"/>
        </w:rPr>
        <w:t xml:space="preserve">3(1), pp. 101-121. </w:t>
      </w:r>
    </w:p>
    <w:p w:rsidR="001D2F62" w:rsidRDefault="001D2F62" w:rsidP="001D2F62">
      <w:pPr>
        <w:tabs>
          <w:tab w:val="left" w:pos="709"/>
          <w:tab w:val="center" w:pos="4536"/>
        </w:tabs>
        <w:spacing w:line="360" w:lineRule="auto"/>
        <w:jc w:val="both"/>
        <w:rPr>
          <w:lang w:val="en-GB"/>
        </w:rPr>
      </w:pPr>
      <w:r>
        <w:rPr>
          <w:lang w:val="en-GB"/>
        </w:rPr>
        <w:t xml:space="preserve">Linfei, Z. &amp; </w:t>
      </w:r>
      <w:proofErr w:type="spellStart"/>
      <w:r>
        <w:rPr>
          <w:lang w:val="en-GB"/>
        </w:rPr>
        <w:t>Qingliang</w:t>
      </w:r>
      <w:proofErr w:type="spellEnd"/>
      <w:r>
        <w:rPr>
          <w:lang w:val="en-GB"/>
        </w:rPr>
        <w:t xml:space="preserve">, G. (2009). Corporate Social Responsibility in China Apparel Industry. </w:t>
      </w:r>
      <w:r w:rsidRPr="00D3691E">
        <w:rPr>
          <w:i/>
          <w:lang w:val="en-GB"/>
        </w:rPr>
        <w:t>Proceedings of World Academy of Science: Engineering &amp; Technology,</w:t>
      </w:r>
      <w:r>
        <w:rPr>
          <w:lang w:val="en-GB"/>
        </w:rPr>
        <w:t xml:space="preserve"> 51 (3), pp. 202-206. </w:t>
      </w:r>
    </w:p>
    <w:p w:rsidR="00EB56E1" w:rsidRDefault="00EB56E1" w:rsidP="00C51E53">
      <w:pPr>
        <w:tabs>
          <w:tab w:val="left" w:pos="709"/>
        </w:tabs>
        <w:spacing w:line="360" w:lineRule="auto"/>
        <w:jc w:val="both"/>
        <w:rPr>
          <w:lang w:val="en-GB"/>
        </w:rPr>
      </w:pPr>
      <w:r>
        <w:rPr>
          <w:lang w:val="en-GB"/>
        </w:rPr>
        <w:t xml:space="preserve">Liu, J. &amp; Tylecote, A. (2009). Corporate governance and technological capability development: three case studies in the Chinese Auto industry. </w:t>
      </w:r>
      <w:r>
        <w:rPr>
          <w:i/>
          <w:lang w:val="en-GB"/>
        </w:rPr>
        <w:t xml:space="preserve">Industry and Innovation, </w:t>
      </w:r>
      <w:r>
        <w:rPr>
          <w:lang w:val="en-GB"/>
        </w:rPr>
        <w:t xml:space="preserve">16(4-5), pp. 525-544. </w:t>
      </w:r>
    </w:p>
    <w:p w:rsidR="009B5A03" w:rsidRDefault="009B5A03" w:rsidP="00C51E53">
      <w:pPr>
        <w:tabs>
          <w:tab w:val="left" w:pos="709"/>
        </w:tabs>
        <w:spacing w:line="360" w:lineRule="auto"/>
        <w:jc w:val="both"/>
        <w:rPr>
          <w:lang w:val="en-GB"/>
        </w:rPr>
      </w:pPr>
      <w:r>
        <w:rPr>
          <w:lang w:val="en-GB"/>
        </w:rPr>
        <w:lastRenderedPageBreak/>
        <w:t xml:space="preserve">Mahoney, J. (2000). Strategies of Causal Inference in Small-N Analysis. </w:t>
      </w:r>
      <w:r>
        <w:rPr>
          <w:i/>
          <w:lang w:val="en-GB"/>
        </w:rPr>
        <w:t xml:space="preserve">Sociological Methods and Research, </w:t>
      </w:r>
      <w:r>
        <w:rPr>
          <w:lang w:val="en-GB"/>
        </w:rPr>
        <w:t xml:space="preserve">28(4), pp. 387-424. </w:t>
      </w:r>
    </w:p>
    <w:p w:rsidR="00260B57" w:rsidRPr="00260B57" w:rsidRDefault="00260B57" w:rsidP="00C51E53">
      <w:pPr>
        <w:tabs>
          <w:tab w:val="left" w:pos="709"/>
        </w:tabs>
        <w:spacing w:line="360" w:lineRule="auto"/>
        <w:jc w:val="both"/>
        <w:rPr>
          <w:lang w:val="en-GB"/>
        </w:rPr>
      </w:pPr>
      <w:r>
        <w:rPr>
          <w:lang w:val="en-GB"/>
        </w:rPr>
        <w:t xml:space="preserve">Morici, P. (1993). NAFTA rules of origin and automotive content requirements. </w:t>
      </w:r>
      <w:r>
        <w:rPr>
          <w:i/>
          <w:lang w:val="en-GB"/>
        </w:rPr>
        <w:t xml:space="preserve">Assessing NAFTA: A trinational Analysis, </w:t>
      </w:r>
      <w:r w:rsidR="00C42A99">
        <w:rPr>
          <w:lang w:val="en-GB"/>
        </w:rPr>
        <w:t>pp. 226-250.</w:t>
      </w:r>
    </w:p>
    <w:p w:rsidR="00941417" w:rsidRDefault="00941417" w:rsidP="00C51E53">
      <w:pPr>
        <w:tabs>
          <w:tab w:val="left" w:pos="709"/>
        </w:tabs>
        <w:spacing w:line="360" w:lineRule="auto"/>
        <w:jc w:val="both"/>
        <w:rPr>
          <w:lang w:val="en-GB"/>
        </w:rPr>
      </w:pPr>
    </w:p>
    <w:p w:rsidR="00941417" w:rsidRDefault="00941417" w:rsidP="00C51E53">
      <w:pPr>
        <w:tabs>
          <w:tab w:val="left" w:pos="709"/>
        </w:tabs>
        <w:spacing w:line="360" w:lineRule="auto"/>
        <w:jc w:val="both"/>
        <w:rPr>
          <w:lang w:val="en-GB"/>
        </w:rPr>
      </w:pPr>
      <w:r>
        <w:rPr>
          <w:lang w:val="en-GB"/>
        </w:rPr>
        <w:t xml:space="preserve">Nam, K.M. (2011). Learning through the international joint venture: lessons from the experience of China's automotive sector. </w:t>
      </w:r>
      <w:r>
        <w:rPr>
          <w:i/>
          <w:lang w:val="en-GB"/>
        </w:rPr>
        <w:t xml:space="preserve">Industrial and Corporate Change, </w:t>
      </w:r>
      <w:r>
        <w:rPr>
          <w:lang w:val="en-GB"/>
        </w:rPr>
        <w:t xml:space="preserve">20(3), pp. 855-907. </w:t>
      </w:r>
    </w:p>
    <w:p w:rsidR="0074562F" w:rsidRDefault="0074562F" w:rsidP="00C51E53">
      <w:pPr>
        <w:tabs>
          <w:tab w:val="left" w:pos="709"/>
        </w:tabs>
        <w:spacing w:line="360" w:lineRule="auto"/>
        <w:jc w:val="both"/>
        <w:rPr>
          <w:lang w:val="en-GB"/>
        </w:rPr>
      </w:pPr>
      <w:r w:rsidRPr="00DF03E9">
        <w:rPr>
          <w:lang w:val="en-GB"/>
        </w:rPr>
        <w:t xml:space="preserve">Nee, V., Opper, S. &amp; Wong, S. (2007). </w:t>
      </w:r>
      <w:r w:rsidRPr="0074562F">
        <w:rPr>
          <w:lang w:val="en-GB"/>
        </w:rPr>
        <w:t>Developmental S</w:t>
      </w:r>
      <w:r>
        <w:rPr>
          <w:lang w:val="en-GB"/>
        </w:rPr>
        <w:t xml:space="preserve">tate and Corporate Governance in China. </w:t>
      </w:r>
      <w:r>
        <w:rPr>
          <w:i/>
          <w:lang w:val="en-GB"/>
        </w:rPr>
        <w:t xml:space="preserve">Management and Organization Review, </w:t>
      </w:r>
      <w:r>
        <w:rPr>
          <w:lang w:val="en-GB"/>
        </w:rPr>
        <w:t xml:space="preserve">3(1), pp. 19-53. </w:t>
      </w:r>
    </w:p>
    <w:p w:rsidR="00954BFF" w:rsidRPr="00954BFF" w:rsidRDefault="00954BFF" w:rsidP="00C51E53">
      <w:pPr>
        <w:tabs>
          <w:tab w:val="left" w:pos="709"/>
        </w:tabs>
        <w:spacing w:line="360" w:lineRule="auto"/>
        <w:jc w:val="both"/>
        <w:rPr>
          <w:u w:val="single"/>
          <w:lang w:val="en-GB"/>
        </w:rPr>
      </w:pPr>
      <w:r>
        <w:rPr>
          <w:lang w:val="en-GB"/>
        </w:rPr>
        <w:t xml:space="preserve">Obama, B. (2008). Speech on globalization for presidential election. Downloaded on may, 15th from </w:t>
      </w:r>
      <w:r w:rsidRPr="00954BFF">
        <w:rPr>
          <w:u w:val="single"/>
          <w:lang w:val="en-GB"/>
        </w:rPr>
        <w:t>https://www.youtube.com/watch?v=7owMXrLu2d8</w:t>
      </w:r>
    </w:p>
    <w:p w:rsidR="006B26AC" w:rsidRPr="006B26AC" w:rsidRDefault="006B26AC" w:rsidP="00C51E53">
      <w:pPr>
        <w:tabs>
          <w:tab w:val="left" w:pos="709"/>
        </w:tabs>
        <w:spacing w:line="360" w:lineRule="auto"/>
        <w:jc w:val="both"/>
        <w:rPr>
          <w:lang w:val="en-GB"/>
        </w:rPr>
      </w:pPr>
      <w:r>
        <w:rPr>
          <w:lang w:val="en-GB"/>
        </w:rPr>
        <w:t xml:space="preserve">Pastor, M. &amp; Wise, C. (1997). State Policy, Distribution and Neoliberal Reform in Mexico. </w:t>
      </w:r>
      <w:r>
        <w:rPr>
          <w:i/>
          <w:lang w:val="en-GB"/>
        </w:rPr>
        <w:t xml:space="preserve">Journal of Latin American Studies, </w:t>
      </w:r>
      <w:r>
        <w:rPr>
          <w:lang w:val="en-GB"/>
        </w:rPr>
        <w:t>29(2), pp. 419-456.</w:t>
      </w:r>
    </w:p>
    <w:p w:rsidR="00CA58BC" w:rsidRPr="00CA58BC" w:rsidRDefault="00CA58BC" w:rsidP="00C51E53">
      <w:pPr>
        <w:tabs>
          <w:tab w:val="left" w:pos="709"/>
        </w:tabs>
        <w:spacing w:line="360" w:lineRule="auto"/>
        <w:jc w:val="both"/>
        <w:rPr>
          <w:lang w:val="en-GB"/>
        </w:rPr>
      </w:pPr>
      <w:r>
        <w:rPr>
          <w:lang w:val="en-GB"/>
        </w:rPr>
        <w:t xml:space="preserve">Pease, K.S. ( 2010). </w:t>
      </w:r>
      <w:r>
        <w:rPr>
          <w:i/>
          <w:lang w:val="en-GB"/>
        </w:rPr>
        <w:t xml:space="preserve">International Organizations: Perspectives on Governance in the Twenty-First Century (4th ed.). </w:t>
      </w:r>
      <w:r>
        <w:rPr>
          <w:lang w:val="en-GB"/>
        </w:rPr>
        <w:t xml:space="preserve">Longman press: </w:t>
      </w:r>
      <w:r w:rsidR="00CD0858">
        <w:rPr>
          <w:lang w:val="en-GB"/>
        </w:rPr>
        <w:t xml:space="preserve">Upper Saddle River, New Jersey. </w:t>
      </w:r>
      <w:r>
        <w:rPr>
          <w:lang w:val="en-GB"/>
        </w:rPr>
        <w:t xml:space="preserve"> </w:t>
      </w:r>
    </w:p>
    <w:p w:rsidR="00431039" w:rsidRDefault="00431039" w:rsidP="00C51E53">
      <w:pPr>
        <w:tabs>
          <w:tab w:val="left" w:pos="709"/>
        </w:tabs>
        <w:spacing w:line="360" w:lineRule="auto"/>
        <w:jc w:val="both"/>
        <w:rPr>
          <w:lang w:val="en-GB"/>
        </w:rPr>
      </w:pPr>
      <w:r w:rsidRPr="00432EF8">
        <w:rPr>
          <w:lang w:val="en-GB"/>
        </w:rPr>
        <w:t xml:space="preserve">Pietrobelli, C. &amp; Rabellotti, R. (2004). </w:t>
      </w:r>
      <w:r w:rsidRPr="00B418F6">
        <w:rPr>
          <w:i/>
          <w:lang w:val="en-GB"/>
        </w:rPr>
        <w:t>Upgrading in clusters and v</w:t>
      </w:r>
      <w:r>
        <w:rPr>
          <w:i/>
          <w:lang w:val="en-GB"/>
        </w:rPr>
        <w:t xml:space="preserve">alue chains in Latin America: the role of policies </w:t>
      </w:r>
      <w:r>
        <w:rPr>
          <w:lang w:val="en-GB"/>
        </w:rPr>
        <w:t xml:space="preserve">(No. 40778). Washington, DC: Inter-American Development Bank. </w:t>
      </w:r>
    </w:p>
    <w:p w:rsidR="0009683B" w:rsidRDefault="0009683B" w:rsidP="0009683B">
      <w:pPr>
        <w:tabs>
          <w:tab w:val="left" w:pos="709"/>
        </w:tabs>
        <w:spacing w:line="360" w:lineRule="auto"/>
        <w:jc w:val="both"/>
        <w:rPr>
          <w:lang w:val="en-GB"/>
        </w:rPr>
      </w:pPr>
      <w:r>
        <w:rPr>
          <w:lang w:val="en-GB"/>
        </w:rPr>
        <w:t xml:space="preserve">Porter, M.E. (2000). Location, competition and economic development: Local clusters in a global economy. </w:t>
      </w:r>
      <w:r>
        <w:rPr>
          <w:i/>
          <w:lang w:val="en-GB"/>
        </w:rPr>
        <w:t xml:space="preserve">Economic development quarterly, </w:t>
      </w:r>
      <w:r>
        <w:rPr>
          <w:lang w:val="en-GB"/>
        </w:rPr>
        <w:t xml:space="preserve">14(1), pp. 14-34. </w:t>
      </w:r>
    </w:p>
    <w:p w:rsidR="006179DC" w:rsidRDefault="006179DC" w:rsidP="006179DC">
      <w:pPr>
        <w:tabs>
          <w:tab w:val="left" w:pos="709"/>
          <w:tab w:val="center" w:pos="4536"/>
        </w:tabs>
        <w:spacing w:line="360" w:lineRule="auto"/>
        <w:jc w:val="both"/>
        <w:rPr>
          <w:lang w:val="en-GB"/>
        </w:rPr>
      </w:pPr>
      <w:r>
        <w:rPr>
          <w:lang w:val="en-GB"/>
        </w:rPr>
        <w:t xml:space="preserve">Qiu, L.D. (2005). China's Textile and Clothing Industry, </w:t>
      </w:r>
      <w:r>
        <w:rPr>
          <w:i/>
          <w:lang w:val="en-GB"/>
        </w:rPr>
        <w:t>Kowloon, Hong Kong: Department of Economics, School of Business and Management, Hong Kong University of Science and Technology.</w:t>
      </w:r>
      <w:r>
        <w:rPr>
          <w:lang w:val="en-GB"/>
        </w:rPr>
        <w:t xml:space="preserve"> pp. 1-34. </w:t>
      </w:r>
    </w:p>
    <w:p w:rsidR="00D74FE7" w:rsidRDefault="009E7FFA" w:rsidP="00C51E53">
      <w:pPr>
        <w:tabs>
          <w:tab w:val="left" w:pos="709"/>
        </w:tabs>
        <w:spacing w:line="360" w:lineRule="auto"/>
        <w:jc w:val="both"/>
        <w:rPr>
          <w:lang w:val="en-GB"/>
        </w:rPr>
      </w:pPr>
      <w:r>
        <w:rPr>
          <w:lang w:val="en-GB"/>
        </w:rPr>
        <w:t>Rivero, A.A.</w:t>
      </w:r>
      <w:r w:rsidR="00D74FE7">
        <w:rPr>
          <w:lang w:val="en-GB"/>
        </w:rPr>
        <w:t xml:space="preserve">L. (2002). Packard Electric/Delphi and the birth of the </w:t>
      </w:r>
      <w:proofErr w:type="spellStart"/>
      <w:r w:rsidR="00D74FE7">
        <w:rPr>
          <w:lang w:val="en-GB"/>
        </w:rPr>
        <w:t>autopart</w:t>
      </w:r>
      <w:proofErr w:type="spellEnd"/>
      <w:r w:rsidR="00D74FE7">
        <w:rPr>
          <w:lang w:val="en-GB"/>
        </w:rPr>
        <w:t xml:space="preserve"> cluster. the case of Chihuahua, Mexico. </w:t>
      </w:r>
      <w:r w:rsidR="00D74FE7">
        <w:rPr>
          <w:i/>
          <w:lang w:val="en-GB"/>
        </w:rPr>
        <w:t xml:space="preserve">International Journal of Urban and Regional Research, </w:t>
      </w:r>
      <w:r w:rsidR="00D74FE7">
        <w:rPr>
          <w:lang w:val="en-GB"/>
        </w:rPr>
        <w:t xml:space="preserve">26(4), pp. 785-798. </w:t>
      </w:r>
    </w:p>
    <w:p w:rsidR="003E6AAE" w:rsidRPr="003E6AAE" w:rsidRDefault="003E6AAE" w:rsidP="00C51E53">
      <w:pPr>
        <w:tabs>
          <w:tab w:val="left" w:pos="709"/>
        </w:tabs>
        <w:spacing w:line="360" w:lineRule="auto"/>
        <w:jc w:val="both"/>
        <w:rPr>
          <w:lang w:val="en-GB"/>
        </w:rPr>
      </w:pPr>
      <w:r>
        <w:rPr>
          <w:lang w:val="en-GB"/>
        </w:rPr>
        <w:t xml:space="preserve">Ruffin, R. (2002). David Ricardo's Discovery of Comparative Advantage. </w:t>
      </w:r>
      <w:r>
        <w:rPr>
          <w:i/>
          <w:lang w:val="en-GB"/>
        </w:rPr>
        <w:t xml:space="preserve">History of Political Economy, </w:t>
      </w:r>
      <w:r>
        <w:rPr>
          <w:lang w:val="en-GB"/>
        </w:rPr>
        <w:t xml:space="preserve">34(4), pp. 727-748. </w:t>
      </w:r>
    </w:p>
    <w:p w:rsidR="00F538A8" w:rsidRDefault="00F538A8" w:rsidP="00C51E53">
      <w:pPr>
        <w:tabs>
          <w:tab w:val="left" w:pos="709"/>
        </w:tabs>
        <w:spacing w:line="360" w:lineRule="auto"/>
        <w:jc w:val="both"/>
        <w:rPr>
          <w:lang w:val="en-GB"/>
        </w:rPr>
      </w:pPr>
      <w:r w:rsidRPr="0029326F">
        <w:rPr>
          <w:lang w:val="en-GB"/>
        </w:rPr>
        <w:t xml:space="preserve">Schwarz, H.M. (2010). </w:t>
      </w:r>
      <w:r w:rsidRPr="00FA149E">
        <w:rPr>
          <w:i/>
          <w:lang w:val="en-GB"/>
        </w:rPr>
        <w:t>States versus Markets: The Emergence of a Global Economy</w:t>
      </w:r>
      <w:r>
        <w:rPr>
          <w:lang w:val="en-GB"/>
        </w:rPr>
        <w:t xml:space="preserve">. </w:t>
      </w:r>
      <w:r w:rsidR="00FA149E">
        <w:rPr>
          <w:lang w:val="en-GB"/>
        </w:rPr>
        <w:t xml:space="preserve">Palgrave Macmillan: New York, New York. </w:t>
      </w:r>
    </w:p>
    <w:p w:rsidR="00732F47" w:rsidRPr="00732F47" w:rsidRDefault="00732F47" w:rsidP="00C51E53">
      <w:pPr>
        <w:tabs>
          <w:tab w:val="left" w:pos="709"/>
        </w:tabs>
        <w:spacing w:line="360" w:lineRule="auto"/>
        <w:jc w:val="both"/>
      </w:pPr>
      <w:r>
        <w:rPr>
          <w:lang w:val="en-GB"/>
        </w:rPr>
        <w:lastRenderedPageBreak/>
        <w:t xml:space="preserve">Sturgeon, T.J. (2001). How Do We Define Value Chains and Production Networks? </w:t>
      </w:r>
      <w:r w:rsidRPr="00732F47">
        <w:rPr>
          <w:i/>
        </w:rPr>
        <w:t xml:space="preserve">IDS Bulletin, </w:t>
      </w:r>
      <w:r w:rsidRPr="00732F47">
        <w:t xml:space="preserve">32(2), pp. 9-18. </w:t>
      </w:r>
    </w:p>
    <w:p w:rsidR="00891E1D" w:rsidRDefault="00BE3077" w:rsidP="00C51E53">
      <w:pPr>
        <w:tabs>
          <w:tab w:val="left" w:pos="709"/>
        </w:tabs>
        <w:spacing w:line="360" w:lineRule="auto"/>
        <w:jc w:val="both"/>
        <w:rPr>
          <w:lang w:val="en-GB"/>
        </w:rPr>
      </w:pPr>
      <w:r w:rsidRPr="00732F47">
        <w:t xml:space="preserve">Sturgeon, T.J., van Biesebroeck, J. &amp; Gereffi, G. (2008). </w:t>
      </w:r>
      <w:r w:rsidRPr="00BE3077">
        <w:rPr>
          <w:lang w:val="en-GB"/>
        </w:rPr>
        <w:t>Value Chains, Networks</w:t>
      </w:r>
      <w:r>
        <w:rPr>
          <w:lang w:val="en-GB"/>
        </w:rPr>
        <w:t xml:space="preserve">, and Clusters: Reframing the Global Automotive Industry. </w:t>
      </w:r>
      <w:r>
        <w:rPr>
          <w:i/>
          <w:lang w:val="en-GB"/>
        </w:rPr>
        <w:t xml:space="preserve">ITEC Working Paper Series, </w:t>
      </w:r>
      <w:r>
        <w:rPr>
          <w:lang w:val="en-GB"/>
        </w:rPr>
        <w:t xml:space="preserve">08-02, March 2008. </w:t>
      </w:r>
    </w:p>
    <w:p w:rsidR="009B5A03" w:rsidRPr="009B5A03" w:rsidRDefault="009B5A03" w:rsidP="00C51E53">
      <w:pPr>
        <w:tabs>
          <w:tab w:val="left" w:pos="709"/>
        </w:tabs>
        <w:spacing w:line="360" w:lineRule="auto"/>
        <w:jc w:val="both"/>
        <w:rPr>
          <w:lang w:val="en-GB"/>
        </w:rPr>
      </w:pPr>
      <w:r>
        <w:rPr>
          <w:lang w:val="en-GB"/>
        </w:rPr>
        <w:t xml:space="preserve">Tarrow, S. (2010). The Strategy of Paired Comparison: Toward a Theory of Practice. </w:t>
      </w:r>
      <w:r>
        <w:rPr>
          <w:i/>
          <w:lang w:val="en-GB"/>
        </w:rPr>
        <w:t xml:space="preserve">Comparative Political Studies, </w:t>
      </w:r>
      <w:r>
        <w:rPr>
          <w:lang w:val="en-GB"/>
        </w:rPr>
        <w:t xml:space="preserve">43(2), pp. 230-259. </w:t>
      </w:r>
    </w:p>
    <w:p w:rsidR="00676974" w:rsidRDefault="00676974" w:rsidP="00C51E53">
      <w:pPr>
        <w:tabs>
          <w:tab w:val="left" w:pos="709"/>
        </w:tabs>
        <w:spacing w:line="360" w:lineRule="auto"/>
        <w:jc w:val="both"/>
        <w:rPr>
          <w:lang w:val="en-GB"/>
        </w:rPr>
      </w:pPr>
      <w:r w:rsidRPr="00676974">
        <w:rPr>
          <w:lang w:val="en-GB"/>
        </w:rPr>
        <w:t xml:space="preserve">Wallerstein, I. (1974a). The Rise and Future Demise of the World Capitalist System: Concepts for Comparative Analysis. </w:t>
      </w:r>
      <w:r w:rsidRPr="009B5A03">
        <w:rPr>
          <w:i/>
          <w:iCs/>
          <w:lang w:val="en-GB"/>
        </w:rPr>
        <w:t xml:space="preserve">Comparative studies in Society and History. </w:t>
      </w:r>
      <w:r w:rsidRPr="009B5A03">
        <w:rPr>
          <w:lang w:val="en-GB"/>
        </w:rPr>
        <w:t>16(4), pp. 387-415.</w:t>
      </w:r>
    </w:p>
    <w:p w:rsidR="004850CB" w:rsidRPr="004850CB" w:rsidRDefault="004850CB" w:rsidP="00C51E53">
      <w:pPr>
        <w:tabs>
          <w:tab w:val="left" w:pos="709"/>
        </w:tabs>
        <w:spacing w:line="360" w:lineRule="auto"/>
        <w:jc w:val="both"/>
        <w:rPr>
          <w:lang w:val="en-GB"/>
        </w:rPr>
      </w:pPr>
      <w:r w:rsidRPr="003C2FA9">
        <w:rPr>
          <w:lang w:val="de-DE"/>
        </w:rPr>
        <w:t xml:space="preserve">Wei, Y.D., Li, W. &amp; Wang, C. (2007). </w:t>
      </w:r>
      <w:r w:rsidRPr="004850CB">
        <w:rPr>
          <w:lang w:val="en-GB"/>
        </w:rPr>
        <w:t>Restructuring industrial districts, scaling u</w:t>
      </w:r>
      <w:r>
        <w:rPr>
          <w:lang w:val="en-GB"/>
        </w:rPr>
        <w:t xml:space="preserve">p regional development: a study of the Wenzhou model, China. </w:t>
      </w:r>
      <w:r>
        <w:rPr>
          <w:i/>
          <w:lang w:val="en-GB"/>
        </w:rPr>
        <w:t xml:space="preserve">Economic Geography, </w:t>
      </w:r>
      <w:r>
        <w:rPr>
          <w:lang w:val="en-GB"/>
        </w:rPr>
        <w:t xml:space="preserve">83(4), pp. 421-444. </w:t>
      </w:r>
    </w:p>
    <w:p w:rsidR="000F15D8" w:rsidRPr="000F15D8" w:rsidRDefault="000F15D8" w:rsidP="00C51E53">
      <w:pPr>
        <w:tabs>
          <w:tab w:val="left" w:pos="709"/>
        </w:tabs>
        <w:spacing w:line="360" w:lineRule="auto"/>
        <w:jc w:val="both"/>
        <w:rPr>
          <w:lang w:val="en-US"/>
        </w:rPr>
      </w:pPr>
      <w:r>
        <w:rPr>
          <w:lang w:val="en-US"/>
        </w:rPr>
        <w:t xml:space="preserve">Williamson, J. (1990). What Washington Means by Policy Reform. </w:t>
      </w:r>
      <w:r>
        <w:rPr>
          <w:i/>
          <w:lang w:val="en-US"/>
        </w:rPr>
        <w:t xml:space="preserve">Peterson Institute for International Economics. </w:t>
      </w:r>
      <w:r>
        <w:rPr>
          <w:lang w:val="en-US"/>
        </w:rPr>
        <w:t xml:space="preserve">pp. 1-10. </w:t>
      </w:r>
    </w:p>
    <w:p w:rsidR="00300747" w:rsidRDefault="00620F5B" w:rsidP="00300747">
      <w:pPr>
        <w:tabs>
          <w:tab w:val="left" w:pos="709"/>
        </w:tabs>
        <w:spacing w:line="360" w:lineRule="auto"/>
        <w:jc w:val="both"/>
        <w:rPr>
          <w:lang w:val="en-GB"/>
        </w:rPr>
      </w:pPr>
      <w:r>
        <w:rPr>
          <w:lang w:val="en-GB"/>
        </w:rPr>
        <w:t xml:space="preserve">Woolcock, M. (1998). Social capital and economic development: Toward a theoretical synthesis and policy framework. </w:t>
      </w:r>
      <w:r>
        <w:rPr>
          <w:i/>
          <w:lang w:val="en-GB"/>
        </w:rPr>
        <w:t xml:space="preserve">Theory and society, </w:t>
      </w:r>
      <w:r w:rsidR="00B612C4">
        <w:rPr>
          <w:lang w:val="en-GB"/>
        </w:rPr>
        <w:t xml:space="preserve">27(2). pp. 151-208. </w:t>
      </w:r>
    </w:p>
    <w:p w:rsidR="00300747" w:rsidRDefault="00300747" w:rsidP="00300747">
      <w:pPr>
        <w:tabs>
          <w:tab w:val="left" w:pos="709"/>
          <w:tab w:val="center" w:pos="4536"/>
        </w:tabs>
        <w:spacing w:line="360" w:lineRule="auto"/>
        <w:jc w:val="both"/>
        <w:rPr>
          <w:lang w:val="en-GB"/>
        </w:rPr>
      </w:pPr>
      <w:r>
        <w:rPr>
          <w:lang w:val="en-GB"/>
        </w:rPr>
        <w:t xml:space="preserve">Yeung, G. &amp; Mok, V. (2004). Does WTO accession matter for the Chinese textile and clothing industry? </w:t>
      </w:r>
      <w:r w:rsidRPr="00F22AED">
        <w:rPr>
          <w:i/>
          <w:lang w:val="en-GB"/>
        </w:rPr>
        <w:t>Cambridge Journal of Economics,</w:t>
      </w:r>
      <w:r>
        <w:rPr>
          <w:lang w:val="en-GB"/>
        </w:rPr>
        <w:t xml:space="preserve"> 28(6), pp. 937-954. </w:t>
      </w:r>
    </w:p>
    <w:p w:rsidR="00EB56E1" w:rsidRDefault="00EB56E1" w:rsidP="004850CB">
      <w:pPr>
        <w:tabs>
          <w:tab w:val="left" w:pos="709"/>
        </w:tabs>
        <w:spacing w:line="360" w:lineRule="auto"/>
        <w:jc w:val="both"/>
        <w:rPr>
          <w:lang w:val="en-GB"/>
        </w:rPr>
      </w:pPr>
      <w:r>
        <w:rPr>
          <w:lang w:val="en-GB"/>
        </w:rPr>
        <w:t xml:space="preserve">Zhao, Z., Anand, J. &amp; Mitchell, W. (2005). A Dual Networks Perspective on Inter-Organizational Transfer of R&amp;D Capabilities: International Joint Ventures in the Chinese Automotive Industry. </w:t>
      </w:r>
      <w:r>
        <w:rPr>
          <w:i/>
          <w:lang w:val="en-GB"/>
        </w:rPr>
        <w:t xml:space="preserve">Journal of Management Studies, </w:t>
      </w:r>
      <w:r>
        <w:rPr>
          <w:lang w:val="en-GB"/>
        </w:rPr>
        <w:t>42(1), pp. 127-160.</w:t>
      </w:r>
    </w:p>
    <w:p w:rsidR="00EB56E1" w:rsidRDefault="004B5D1B" w:rsidP="004850CB">
      <w:pPr>
        <w:tabs>
          <w:tab w:val="left" w:pos="709"/>
        </w:tabs>
        <w:spacing w:line="360" w:lineRule="auto"/>
        <w:jc w:val="both"/>
        <w:rPr>
          <w:lang w:val="en-GB"/>
        </w:rPr>
      </w:pPr>
      <w:r>
        <w:rPr>
          <w:lang w:val="en-GB"/>
        </w:rPr>
        <w:t xml:space="preserve">Zhu, S. &amp; Pickles, J. (2014). Bring in, Go up, Go West, Go out: Upgrading, Regionalisation and Delocalisation in China's Apparel Production Networks. </w:t>
      </w:r>
      <w:r>
        <w:rPr>
          <w:i/>
          <w:lang w:val="en-GB"/>
        </w:rPr>
        <w:t xml:space="preserve">Journal of Contemporary Asia, </w:t>
      </w:r>
      <w:r>
        <w:rPr>
          <w:lang w:val="en-GB"/>
        </w:rPr>
        <w:t>44(1), pp. 36-63</w:t>
      </w:r>
      <w:r w:rsidR="00AD3676">
        <w:rPr>
          <w:lang w:val="en-GB"/>
        </w:rPr>
        <w:t>.</w:t>
      </w:r>
    </w:p>
    <w:p w:rsidR="005931BE" w:rsidRPr="002E3E3C" w:rsidRDefault="005931BE" w:rsidP="004850CB">
      <w:pPr>
        <w:tabs>
          <w:tab w:val="left" w:pos="709"/>
        </w:tabs>
        <w:spacing w:line="360" w:lineRule="auto"/>
        <w:jc w:val="both"/>
        <w:rPr>
          <w:lang w:val="en-GB"/>
        </w:rPr>
      </w:pPr>
    </w:p>
    <w:p w:rsidR="008C24C1" w:rsidRPr="005A07B2" w:rsidRDefault="008C24C1" w:rsidP="008B3CCB">
      <w:pPr>
        <w:tabs>
          <w:tab w:val="left" w:pos="709"/>
        </w:tabs>
        <w:spacing w:line="360" w:lineRule="auto"/>
        <w:jc w:val="both"/>
        <w:rPr>
          <w:lang w:val="en-GB"/>
        </w:rPr>
      </w:pPr>
    </w:p>
    <w:sectPr w:rsidR="008C24C1" w:rsidRPr="005A07B2" w:rsidSect="00F3455B">
      <w:footerReference w:type="default" r:id="rId12"/>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0A56" w:rsidRDefault="00A40A56" w:rsidP="00F3455B">
      <w:pPr>
        <w:spacing w:after="0" w:line="240" w:lineRule="auto"/>
      </w:pPr>
      <w:r>
        <w:separator/>
      </w:r>
    </w:p>
  </w:endnote>
  <w:endnote w:type="continuationSeparator" w:id="0">
    <w:p w:rsidR="00A40A56" w:rsidRDefault="00A40A56" w:rsidP="00F3455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20002A87" w:usb1="00000000" w:usb2="00000000"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2325661"/>
      <w:docPartObj>
        <w:docPartGallery w:val="Page Numbers (Bottom of Page)"/>
        <w:docPartUnique/>
      </w:docPartObj>
    </w:sdtPr>
    <w:sdtContent>
      <w:p w:rsidR="004178B4" w:rsidRDefault="00387D9D">
        <w:pPr>
          <w:pStyle w:val="Voettekst"/>
          <w:jc w:val="right"/>
        </w:pPr>
        <w:fldSimple w:instr="PAGE   \* MERGEFORMAT">
          <w:r w:rsidR="000F1C68">
            <w:rPr>
              <w:noProof/>
            </w:rPr>
            <w:t>69</w:t>
          </w:r>
        </w:fldSimple>
      </w:p>
    </w:sdtContent>
  </w:sdt>
  <w:p w:rsidR="004178B4" w:rsidRDefault="004178B4">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0A56" w:rsidRDefault="00A40A56" w:rsidP="00F3455B">
      <w:pPr>
        <w:spacing w:after="0" w:line="240" w:lineRule="auto"/>
      </w:pPr>
      <w:r>
        <w:separator/>
      </w:r>
    </w:p>
  </w:footnote>
  <w:footnote w:type="continuationSeparator" w:id="0">
    <w:p w:rsidR="00A40A56" w:rsidRDefault="00A40A56" w:rsidP="00F3455B">
      <w:pPr>
        <w:spacing w:after="0" w:line="240" w:lineRule="auto"/>
      </w:pPr>
      <w:r>
        <w:continuationSeparator/>
      </w:r>
    </w:p>
  </w:footnote>
  <w:footnote w:id="1">
    <w:p w:rsidR="004178B4" w:rsidRPr="002F35A3" w:rsidRDefault="004178B4" w:rsidP="002F35A3">
      <w:pPr>
        <w:pStyle w:val="Voetnoottekst"/>
        <w:spacing w:line="360" w:lineRule="auto"/>
        <w:jc w:val="both"/>
        <w:rPr>
          <w:lang w:val="en-GB"/>
        </w:rPr>
      </w:pPr>
      <w:r>
        <w:rPr>
          <w:rStyle w:val="Voetnootmarkering"/>
        </w:rPr>
        <w:footnoteRef/>
      </w:r>
      <w:r w:rsidRPr="002F35A3">
        <w:rPr>
          <w:lang w:val="en-GB"/>
        </w:rPr>
        <w:t xml:space="preserve"> W</w:t>
      </w:r>
      <w:r>
        <w:rPr>
          <w:lang w:val="en-GB"/>
        </w:rPr>
        <w:t>oolcock (1998) provides an excellent description of the effects of economic development (and, subsequently, industrial upgrading) in his introduction.</w:t>
      </w:r>
    </w:p>
  </w:footnote>
  <w:footnote w:id="2">
    <w:p w:rsidR="004178B4" w:rsidRPr="004B1A40" w:rsidRDefault="004178B4" w:rsidP="004B1A40">
      <w:pPr>
        <w:pStyle w:val="Voetnoottekst"/>
        <w:spacing w:line="360" w:lineRule="auto"/>
        <w:jc w:val="both"/>
        <w:rPr>
          <w:lang w:val="en-GB"/>
        </w:rPr>
      </w:pPr>
      <w:r>
        <w:rPr>
          <w:rStyle w:val="Voetnootmarkering"/>
        </w:rPr>
        <w:footnoteRef/>
      </w:r>
      <w:r>
        <w:rPr>
          <w:lang w:val="en-GB"/>
        </w:rPr>
        <w:t xml:space="preserve"> These distinctions are referred to in order to delineate the debates with regard to industrial upgrading processes. The "micro-macro" distinction is used in order to display the disagreement with regard to the unit of analysis. The "public-private" distinction is used to emphasize the qualitative theoretical differences. The concept "public" here means that those scholars </w:t>
      </w:r>
      <w:r>
        <w:rPr>
          <w:i/>
          <w:lang w:val="en-GB"/>
        </w:rPr>
        <w:t xml:space="preserve">mainly </w:t>
      </w:r>
      <w:r>
        <w:rPr>
          <w:lang w:val="en-GB"/>
        </w:rPr>
        <w:t xml:space="preserve">address institutions, collective organization and social capital in explaining industrial upgrading. The concept "private" means that those scholars </w:t>
      </w:r>
      <w:r>
        <w:rPr>
          <w:i/>
          <w:lang w:val="en-GB"/>
        </w:rPr>
        <w:t xml:space="preserve">mainly </w:t>
      </w:r>
      <w:r>
        <w:rPr>
          <w:lang w:val="en-GB"/>
        </w:rPr>
        <w:t xml:space="preserve">emphasize the economic sphere; hence they focus on firms, individuals and the organization of the means of production. </w:t>
      </w:r>
    </w:p>
  </w:footnote>
  <w:footnote w:id="3">
    <w:p w:rsidR="004178B4" w:rsidRPr="0009683B" w:rsidRDefault="004178B4" w:rsidP="0009683B">
      <w:pPr>
        <w:pStyle w:val="Voetnoottekst"/>
        <w:spacing w:line="360" w:lineRule="auto"/>
        <w:jc w:val="both"/>
        <w:rPr>
          <w:lang w:val="en-GB"/>
        </w:rPr>
      </w:pPr>
      <w:r>
        <w:rPr>
          <w:rStyle w:val="Voetnootmarkering"/>
        </w:rPr>
        <w:footnoteRef/>
      </w:r>
      <w:r w:rsidRPr="0009683B">
        <w:rPr>
          <w:lang w:val="en-GB"/>
        </w:rPr>
        <w:t xml:space="preserve"> </w:t>
      </w:r>
      <w:r>
        <w:rPr>
          <w:lang w:val="en-GB"/>
        </w:rPr>
        <w:t xml:space="preserve">"A cluster is a geographically proximate group of interconnected companies and associated institutions in a particular field, linked by commonalities and complementarities. The Geographic scope of clusters ranges from a region, a state, or even a single city to span nearby or neighbouring countries" (Porter, 2000, p.17). The concepts "cluster" and "industrial cluster" are used intermittently for stylistic reasons.  </w:t>
      </w:r>
    </w:p>
  </w:footnote>
  <w:footnote w:id="4">
    <w:p w:rsidR="004178B4" w:rsidRPr="00751218" w:rsidRDefault="004178B4" w:rsidP="00406811">
      <w:pPr>
        <w:pStyle w:val="Voetnoottekst"/>
        <w:spacing w:line="360" w:lineRule="auto"/>
        <w:jc w:val="both"/>
        <w:rPr>
          <w:lang w:val="en-GB"/>
        </w:rPr>
      </w:pPr>
      <w:r>
        <w:rPr>
          <w:rStyle w:val="Voetnootmarkering"/>
        </w:rPr>
        <w:footnoteRef/>
      </w:r>
      <w:r>
        <w:rPr>
          <w:lang w:val="en-GB"/>
        </w:rPr>
        <w:t xml:space="preserve"> One of the mechanisms coined by Humphrey &amp; Schmitz (2002) and Gereffi (2013), </w:t>
      </w:r>
      <w:r w:rsidRPr="006E1296">
        <w:rPr>
          <w:i/>
          <w:lang w:val="en-GB"/>
        </w:rPr>
        <w:t>inter-sectoral upgrading</w:t>
      </w:r>
      <w:r>
        <w:rPr>
          <w:lang w:val="en-GB"/>
        </w:rPr>
        <w:t xml:space="preserve">, is not discussed in this paper because this refers to a situation in which suppliers change from one industry to another, and this is typically not applicable to an entire industrial cluster. </w:t>
      </w:r>
    </w:p>
  </w:footnote>
  <w:footnote w:id="5">
    <w:p w:rsidR="004178B4" w:rsidRPr="009E3442" w:rsidRDefault="004178B4" w:rsidP="00D56C9E">
      <w:pPr>
        <w:pStyle w:val="Voetnoottekst"/>
        <w:spacing w:line="360" w:lineRule="auto"/>
        <w:jc w:val="both"/>
        <w:rPr>
          <w:lang w:val="en-GB"/>
        </w:rPr>
      </w:pPr>
      <w:r>
        <w:rPr>
          <w:rStyle w:val="Voetnootmarkering"/>
        </w:rPr>
        <w:footnoteRef/>
      </w:r>
      <w:r w:rsidRPr="009E3442">
        <w:rPr>
          <w:lang w:val="en-GB"/>
        </w:rPr>
        <w:t xml:space="preserve"> </w:t>
      </w:r>
      <w:r>
        <w:rPr>
          <w:lang w:val="en-GB"/>
        </w:rPr>
        <w:t>Johnson (1995) also refers to this idea as "getting the prices right". This means that every form of state intervention is disturbing the market mechanism.</w:t>
      </w:r>
    </w:p>
  </w:footnote>
  <w:footnote w:id="6">
    <w:p w:rsidR="004178B4" w:rsidRPr="00A7612E" w:rsidRDefault="004178B4" w:rsidP="000F15D8">
      <w:pPr>
        <w:pStyle w:val="Voetnoottekst"/>
        <w:spacing w:line="360" w:lineRule="auto"/>
        <w:jc w:val="both"/>
        <w:rPr>
          <w:lang w:val="en-GB"/>
        </w:rPr>
      </w:pPr>
      <w:r>
        <w:rPr>
          <w:rStyle w:val="Voetnootmarkering"/>
        </w:rPr>
        <w:footnoteRef/>
      </w:r>
      <w:r>
        <w:rPr>
          <w:lang w:val="en-GB"/>
        </w:rPr>
        <w:t xml:space="preserve"> The Washington model comprises ten policy instruments that refer to technocratic views on how to organize a national economy. These policy instruments are based on classical economic theory and are often associated with an EOI model of industrialization. Moreover, these policy instruments are deeply entrenched in international institutions like the IMF, the World Bank and the World trade organization (WTO) (Williamson, 1990). </w:t>
      </w:r>
    </w:p>
  </w:footnote>
  <w:footnote w:id="7">
    <w:p w:rsidR="004178B4" w:rsidRPr="00732F47" w:rsidRDefault="004178B4" w:rsidP="00732F47">
      <w:pPr>
        <w:pStyle w:val="Voetnoottekst"/>
        <w:spacing w:line="360" w:lineRule="auto"/>
        <w:jc w:val="both"/>
        <w:rPr>
          <w:lang w:val="en-GB"/>
        </w:rPr>
      </w:pPr>
      <w:r>
        <w:rPr>
          <w:rStyle w:val="Voetnootmarkering"/>
        </w:rPr>
        <w:footnoteRef/>
      </w:r>
      <w:r>
        <w:rPr>
          <w:lang w:val="en-GB"/>
        </w:rPr>
        <w:t xml:space="preserve"> See Sturgeon (2001)</w:t>
      </w:r>
      <w:r w:rsidRPr="00A74CFE">
        <w:rPr>
          <w:lang w:val="en-GB"/>
        </w:rPr>
        <w:t xml:space="preserve"> </w:t>
      </w:r>
      <w:r>
        <w:rPr>
          <w:lang w:val="en-GB"/>
        </w:rPr>
        <w:t xml:space="preserve">for a comprehensive description of the different actors involved in the abovementioned governance structures of global value chains. Humphrey &amp; Schmitz (2000) also display the intermittent concepts that are used in global value chain research. </w:t>
      </w:r>
    </w:p>
  </w:footnote>
  <w:footnote w:id="8">
    <w:p w:rsidR="004178B4" w:rsidRPr="0033710E" w:rsidRDefault="004178B4" w:rsidP="006C13FD">
      <w:pPr>
        <w:pStyle w:val="Voetnoottekst"/>
        <w:spacing w:line="360" w:lineRule="auto"/>
        <w:jc w:val="both"/>
        <w:rPr>
          <w:lang w:val="en-GB"/>
        </w:rPr>
      </w:pPr>
      <w:r>
        <w:rPr>
          <w:rStyle w:val="Voetnootmarkering"/>
        </w:rPr>
        <w:footnoteRef/>
      </w:r>
      <w:r w:rsidRPr="00470A49">
        <w:rPr>
          <w:lang w:val="en-GB"/>
        </w:rPr>
        <w:t xml:space="preserve"> </w:t>
      </w:r>
      <w:r>
        <w:rPr>
          <w:lang w:val="en-GB"/>
        </w:rPr>
        <w:t xml:space="preserve">Humphrey &amp; Schmitz (2001) nicely describe how compliance with these parameters can be achieved by both public and private associations. Moreover, they show the logic of parameter setting and parameter compliance in global value chains. </w:t>
      </w:r>
    </w:p>
  </w:footnote>
  <w:footnote w:id="9">
    <w:p w:rsidR="004178B4" w:rsidRPr="006C13FD" w:rsidRDefault="004178B4" w:rsidP="006C13FD">
      <w:pPr>
        <w:pStyle w:val="Voetnoottekst"/>
        <w:spacing w:line="360" w:lineRule="auto"/>
        <w:jc w:val="both"/>
        <w:rPr>
          <w:lang w:val="en-GB"/>
        </w:rPr>
      </w:pPr>
      <w:r>
        <w:rPr>
          <w:rStyle w:val="Voetnootmarkering"/>
        </w:rPr>
        <w:footnoteRef/>
      </w:r>
      <w:r w:rsidRPr="006C13FD">
        <w:rPr>
          <w:lang w:val="en-GB"/>
        </w:rPr>
        <w:t xml:space="preserve"> </w:t>
      </w:r>
      <w:r>
        <w:rPr>
          <w:lang w:val="en-GB"/>
        </w:rPr>
        <w:t xml:space="preserve">The captive value chain and the hierarchical value chain have suppliers with low capabilities because they are actively controlled by the lead firm. In general, higher supplier capabilities lead to a higher degree of industrial upgrading because this enables the supplier to meet the demands of the lead firm. </w:t>
      </w:r>
    </w:p>
  </w:footnote>
  <w:footnote w:id="10">
    <w:p w:rsidR="004178B4" w:rsidRPr="00210E70" w:rsidRDefault="004178B4" w:rsidP="005862E6">
      <w:pPr>
        <w:pStyle w:val="Voetnoottekst"/>
        <w:spacing w:line="360" w:lineRule="auto"/>
        <w:jc w:val="both"/>
        <w:rPr>
          <w:lang w:val="en-GB"/>
        </w:rPr>
      </w:pPr>
      <w:r>
        <w:rPr>
          <w:rStyle w:val="Voetnootmarkering"/>
        </w:rPr>
        <w:footnoteRef/>
      </w:r>
      <w:r w:rsidRPr="00210E70">
        <w:rPr>
          <w:lang w:val="en-GB"/>
        </w:rPr>
        <w:t xml:space="preserve"> </w:t>
      </w:r>
      <w:r>
        <w:rPr>
          <w:lang w:val="en-GB"/>
        </w:rPr>
        <w:t xml:space="preserve">The MDSD research design and the Method of Difference (MoD) research design refer to the same logic of causal inference. Consequently, contemporary scholars use both concepts (Mahoney, 2000, p.393). </w:t>
      </w:r>
    </w:p>
  </w:footnote>
  <w:footnote w:id="11">
    <w:p w:rsidR="004178B4" w:rsidRPr="006D60F7" w:rsidRDefault="004178B4" w:rsidP="005862E6">
      <w:pPr>
        <w:pStyle w:val="Voetnoottekst"/>
        <w:spacing w:line="360" w:lineRule="auto"/>
        <w:jc w:val="both"/>
        <w:rPr>
          <w:lang w:val="en-GB"/>
        </w:rPr>
      </w:pPr>
      <w:r>
        <w:rPr>
          <w:rStyle w:val="Voetnootmarkering"/>
        </w:rPr>
        <w:footnoteRef/>
      </w:r>
      <w:r w:rsidRPr="006D60F7">
        <w:rPr>
          <w:lang w:val="en-GB"/>
        </w:rPr>
        <w:t xml:space="preserve"> </w:t>
      </w:r>
      <w:r>
        <w:rPr>
          <w:lang w:val="en-GB"/>
        </w:rPr>
        <w:t>The NAFTA is a free trade agreement. The membership states are the United States, Canada and Mexico (Pastor &amp; Wise, 1997). The most important characteristic of this free trade arrangement is the elimination of internal tariffs, whereas countries maintain the possibility to establish their own tariffs for other countries (there is no harmonized external tariff) (Kessler, 2011).</w:t>
      </w:r>
    </w:p>
  </w:footnote>
  <w:footnote w:id="12">
    <w:p w:rsidR="004178B4" w:rsidRPr="0033710E" w:rsidRDefault="004178B4" w:rsidP="008C7DEE">
      <w:pPr>
        <w:pStyle w:val="Voetnoottekst"/>
        <w:spacing w:line="360" w:lineRule="auto"/>
        <w:jc w:val="both"/>
        <w:rPr>
          <w:lang w:val="en-GB"/>
        </w:rPr>
      </w:pPr>
      <w:r>
        <w:rPr>
          <w:rStyle w:val="Voetnootmarkering"/>
        </w:rPr>
        <w:footnoteRef/>
      </w:r>
      <w:r w:rsidRPr="0033710E">
        <w:rPr>
          <w:lang w:val="en-GB"/>
        </w:rPr>
        <w:t xml:space="preserve"> </w:t>
      </w:r>
      <w:r>
        <w:rPr>
          <w:lang w:val="en-GB"/>
        </w:rPr>
        <w:t xml:space="preserve">Maquila in Spanish means that a miller asks a portion of the profits for processing someone else his grain, which already implies that it is directed at producing for the export to other countries. </w:t>
      </w:r>
      <w:r w:rsidRPr="00C163DF">
        <w:rPr>
          <w:lang w:val="en-GB"/>
        </w:rPr>
        <w:t>The</w:t>
      </w:r>
      <w:r>
        <w:rPr>
          <w:lang w:val="en-GB"/>
        </w:rPr>
        <w:t xml:space="preserve"> content of the</w:t>
      </w:r>
      <w:r w:rsidRPr="00C163DF">
        <w:rPr>
          <w:lang w:val="en-GB"/>
        </w:rPr>
        <w:t xml:space="preserve"> Maquila program, or the 8</w:t>
      </w:r>
      <w:r>
        <w:rPr>
          <w:lang w:val="en-GB"/>
        </w:rPr>
        <w:t xml:space="preserve">07 program for the numbered clause of the US trade law, describes this type of cross-border production sharing. Later on, this numbering changed to 9802, and nowadays the program is commonly referred to as the Maquila program or the 807/9802 production program (Bair, 2002; Gereffi, 2005b). These Maquiladoras are free trade zones (FTZ), meaning that they are duty-free, tariff free zones for the production, processing and export of products. However, the components used in the production should come from the US. This is important, because Mexican producers did not have the capacity to integrate downstream activities. </w:t>
      </w:r>
    </w:p>
  </w:footnote>
  <w:footnote w:id="13">
    <w:p w:rsidR="004178B4" w:rsidRPr="0089020C" w:rsidRDefault="004178B4" w:rsidP="008C7DEE">
      <w:pPr>
        <w:pStyle w:val="Voetnoottekst"/>
        <w:spacing w:line="360" w:lineRule="auto"/>
        <w:jc w:val="both"/>
        <w:rPr>
          <w:lang w:val="en-GB"/>
        </w:rPr>
      </w:pPr>
      <w:r>
        <w:rPr>
          <w:rStyle w:val="Voetnootmarkering"/>
        </w:rPr>
        <w:footnoteRef/>
      </w:r>
      <w:r w:rsidRPr="0089020C">
        <w:rPr>
          <w:lang w:val="en-GB"/>
        </w:rPr>
        <w:t xml:space="preserve"> The Bracero program was established </w:t>
      </w:r>
      <w:r>
        <w:rPr>
          <w:lang w:val="en-GB"/>
        </w:rPr>
        <w:t xml:space="preserve">in order to stimulate Mexican emigration to the United States. They received a minimum wage and health care (Jones, 2005). This program was necessary in order to deal with labour shortages in the United States that existed until the 60s. Moreover, it gave Mexican citizens the opportunity to leave Mexico that was confronted with a high degree of unemployment. </w:t>
      </w:r>
    </w:p>
  </w:footnote>
  <w:footnote w:id="14">
    <w:p w:rsidR="004178B4" w:rsidRPr="00593C05" w:rsidRDefault="004178B4" w:rsidP="005862E6">
      <w:pPr>
        <w:pStyle w:val="Voetnoottekst"/>
        <w:spacing w:line="360" w:lineRule="auto"/>
        <w:jc w:val="both"/>
        <w:rPr>
          <w:lang w:val="en-GB"/>
        </w:rPr>
      </w:pPr>
      <w:r>
        <w:rPr>
          <w:rStyle w:val="Voetnootmarkering"/>
        </w:rPr>
        <w:footnoteRef/>
      </w:r>
      <w:r w:rsidRPr="00593C05">
        <w:rPr>
          <w:lang w:val="en-GB"/>
        </w:rPr>
        <w:t xml:space="preserve"> </w:t>
      </w:r>
      <w:r>
        <w:rPr>
          <w:lang w:val="en-GB"/>
        </w:rPr>
        <w:t xml:space="preserve">The HTS provisions allow for an exemption on duties. This exemption is applicable if the value of US-made components are returned to the United States in separate parts or as an assembled product (Tariff item 9802.00.80). If imported articles use US original metal it is also exempted of duties (Tariff item 9802.00.60). These tariff items are a result of the NAFTA membership in order to allow for the duty-free treatment of textile and apparel industries. The added labour in Mexico is also duty-free (Tariff item 9802.00.90) (Kessler, 2011, p.603). Moreover, the NAFTA arrangement made it possible to use components that are produced in Mexico. </w:t>
      </w:r>
    </w:p>
  </w:footnote>
  <w:footnote w:id="15">
    <w:p w:rsidR="004178B4" w:rsidRPr="00300747" w:rsidRDefault="004178B4" w:rsidP="00300747">
      <w:pPr>
        <w:pStyle w:val="Voetnoottekst"/>
        <w:spacing w:line="360" w:lineRule="auto"/>
        <w:jc w:val="both"/>
        <w:rPr>
          <w:lang w:val="en-GB"/>
        </w:rPr>
      </w:pPr>
      <w:r>
        <w:rPr>
          <w:rStyle w:val="Voetnootmarkering"/>
        </w:rPr>
        <w:footnoteRef/>
      </w:r>
      <w:r w:rsidRPr="00593C05">
        <w:rPr>
          <w:lang w:val="en-GB"/>
        </w:rPr>
        <w:t xml:space="preserve"> </w:t>
      </w:r>
      <w:r>
        <w:rPr>
          <w:lang w:val="en-GB"/>
        </w:rPr>
        <w:t xml:space="preserve">The MFA was originally created in order to protect the US apparel industry through quotas. The gradual elimination of the MFA boosted Mexican </w:t>
      </w:r>
      <w:r w:rsidR="00072FEF">
        <w:rPr>
          <w:lang w:val="en-GB"/>
        </w:rPr>
        <w:t xml:space="preserve">apparel </w:t>
      </w:r>
      <w:r>
        <w:rPr>
          <w:lang w:val="en-GB"/>
        </w:rPr>
        <w:t xml:space="preserve">exports to the United States (Kessler, 2011, p.603). </w:t>
      </w:r>
    </w:p>
  </w:footnote>
  <w:footnote w:id="16">
    <w:p w:rsidR="004178B4" w:rsidRPr="00FB5117" w:rsidRDefault="004178B4" w:rsidP="00FB5117">
      <w:pPr>
        <w:pStyle w:val="Voetnoottekst"/>
        <w:spacing w:line="360" w:lineRule="auto"/>
        <w:jc w:val="both"/>
        <w:rPr>
          <w:lang w:val="en-GB"/>
        </w:rPr>
      </w:pPr>
      <w:r>
        <w:rPr>
          <w:rStyle w:val="Voetnootmarkering"/>
        </w:rPr>
        <w:footnoteRef/>
      </w:r>
      <w:r w:rsidRPr="00FB5117">
        <w:rPr>
          <w:lang w:val="en-GB"/>
        </w:rPr>
        <w:t xml:space="preserve"> </w:t>
      </w:r>
      <w:r>
        <w:rPr>
          <w:lang w:val="en-GB"/>
        </w:rPr>
        <w:t xml:space="preserve">Backward linkages refer to the sourcing linkages of companies. Forward linkages refer to the marketing linkages of companies (Gereffi, 1999). Backward linkages refer to the downstream (raw materials) part of the value chain. Forward linkages refer to the upstream (market) part of the value chain. </w:t>
      </w:r>
    </w:p>
  </w:footnote>
  <w:footnote w:id="17">
    <w:p w:rsidR="004178B4" w:rsidRPr="007242C6" w:rsidRDefault="004178B4" w:rsidP="007242C6">
      <w:pPr>
        <w:pStyle w:val="Voetnoottekst"/>
        <w:spacing w:line="360" w:lineRule="auto"/>
        <w:jc w:val="both"/>
        <w:rPr>
          <w:lang w:val="en-GB"/>
        </w:rPr>
      </w:pPr>
      <w:r>
        <w:rPr>
          <w:rStyle w:val="Voetnootmarkering"/>
        </w:rPr>
        <w:footnoteRef/>
      </w:r>
      <w:r w:rsidRPr="007242C6">
        <w:rPr>
          <w:lang w:val="en-GB"/>
        </w:rPr>
        <w:t xml:space="preserve"> This research treats the industrial c</w:t>
      </w:r>
      <w:r>
        <w:rPr>
          <w:lang w:val="en-GB"/>
        </w:rPr>
        <w:t xml:space="preserve">lusters of Hermosillo (in the Sonora district) and Juarez (in the Chihuahua district) as one single cluster for three reasons. First, this enables us to get a more in-depth insight into the mechanisms of industrial upgrading involved. Second, both clusters are located in the northern border region of Mexico and this geographical proximity of both industrial clusters results in a lot of similarities. Third, Delphi operates in both cities. However, the Juarez part is mainly driven by a large supplier (Delphi) whereas Hermosillo is largely driven by a lead firm (Ford). This means that the fusion of these districts in one single analysis gives a more comprehensive perspective on the Mexican automotive value chain. </w:t>
      </w:r>
    </w:p>
  </w:footnote>
  <w:footnote w:id="18">
    <w:p w:rsidR="004178B4" w:rsidRPr="002F3C89" w:rsidRDefault="004178B4" w:rsidP="00752A7F">
      <w:pPr>
        <w:pStyle w:val="Voetnoottekst"/>
        <w:spacing w:line="360" w:lineRule="auto"/>
        <w:jc w:val="both"/>
        <w:rPr>
          <w:lang w:val="en-GB"/>
        </w:rPr>
      </w:pPr>
      <w:r>
        <w:rPr>
          <w:rStyle w:val="Voetnootmarkering"/>
        </w:rPr>
        <w:footnoteRef/>
      </w:r>
      <w:r>
        <w:rPr>
          <w:lang w:val="en-GB"/>
        </w:rPr>
        <w:t xml:space="preserve"> The GATT later transformed into the WTO. The mandate of the WTO, compared with the old GATT agreement, has expanded the authoritative scope of this international organization. The  WTO now also has the authority to review state policies that affect international trade and to authorize sanctions against errant states (Pease, p.158). </w:t>
      </w:r>
    </w:p>
  </w:footnote>
  <w:footnote w:id="19">
    <w:p w:rsidR="004178B4" w:rsidRPr="008A0671" w:rsidRDefault="004178B4" w:rsidP="008A0671">
      <w:pPr>
        <w:pStyle w:val="Voetnoottekst"/>
        <w:spacing w:line="360" w:lineRule="auto"/>
        <w:jc w:val="both"/>
        <w:rPr>
          <w:lang w:val="en-GB"/>
        </w:rPr>
      </w:pPr>
      <w:r>
        <w:rPr>
          <w:rStyle w:val="Voetnootmarkering"/>
        </w:rPr>
        <w:footnoteRef/>
      </w:r>
      <w:r w:rsidRPr="008A0671">
        <w:rPr>
          <w:lang w:val="en-GB"/>
        </w:rPr>
        <w:t xml:space="preserve"> Schwarz (2010, p.283) provides an excellent d</w:t>
      </w:r>
      <w:r>
        <w:rPr>
          <w:lang w:val="en-GB"/>
        </w:rPr>
        <w:t xml:space="preserve">escription of the Japanese production model. This production model is based on </w:t>
      </w:r>
      <w:r>
        <w:rPr>
          <w:i/>
          <w:lang w:val="en-GB"/>
        </w:rPr>
        <w:t xml:space="preserve">Keiretsu </w:t>
      </w:r>
      <w:r>
        <w:rPr>
          <w:lang w:val="en-GB"/>
        </w:rPr>
        <w:t xml:space="preserve">(lean organizational firm), </w:t>
      </w:r>
      <w:r>
        <w:rPr>
          <w:i/>
          <w:lang w:val="en-GB"/>
        </w:rPr>
        <w:t xml:space="preserve"> </w:t>
      </w:r>
      <w:proofErr w:type="spellStart"/>
      <w:r>
        <w:rPr>
          <w:i/>
          <w:lang w:val="en-GB"/>
        </w:rPr>
        <w:t>Kanban</w:t>
      </w:r>
      <w:proofErr w:type="spellEnd"/>
      <w:r>
        <w:rPr>
          <w:i/>
          <w:lang w:val="en-GB"/>
        </w:rPr>
        <w:t xml:space="preserve"> </w:t>
      </w:r>
      <w:r>
        <w:rPr>
          <w:lang w:val="en-GB"/>
        </w:rPr>
        <w:t xml:space="preserve">(Just In Time inventory) and </w:t>
      </w:r>
      <w:r>
        <w:rPr>
          <w:i/>
          <w:lang w:val="en-GB"/>
        </w:rPr>
        <w:t xml:space="preserve">Kaizen </w:t>
      </w:r>
      <w:r>
        <w:rPr>
          <w:lang w:val="en-GB"/>
        </w:rPr>
        <w:t xml:space="preserve">(continuous improvements). These developments forced American and European automotive industries to adopt the same strategy in order to remain competitive at the international level. </w:t>
      </w:r>
    </w:p>
  </w:footnote>
  <w:footnote w:id="20">
    <w:p w:rsidR="004178B4" w:rsidRPr="00E0411C" w:rsidRDefault="004178B4" w:rsidP="00E0411C">
      <w:pPr>
        <w:pStyle w:val="Voetnoottekst"/>
        <w:spacing w:line="360" w:lineRule="auto"/>
        <w:jc w:val="both"/>
        <w:rPr>
          <w:lang w:val="en-GB"/>
        </w:rPr>
      </w:pPr>
      <w:r>
        <w:rPr>
          <w:rStyle w:val="Voetnootmarkering"/>
        </w:rPr>
        <w:footnoteRef/>
      </w:r>
      <w:r w:rsidRPr="00E0411C">
        <w:rPr>
          <w:lang w:val="en-GB"/>
        </w:rPr>
        <w:t xml:space="preserve"> </w:t>
      </w:r>
      <w:r>
        <w:rPr>
          <w:lang w:val="en-GB"/>
        </w:rPr>
        <w:t xml:space="preserve">The original content of the MFA agreement was threefold. First, countries had the possibility to unilaterally impose export quotas for two years against exporting countries when bilateral negotiations fail to settle disputes. Second, the quotas allocated to exporting countries increased per annum. Third, importing countries had the opportunity to leave aside MFA rules temporarily under special circumstances of "market disruption". </w:t>
      </w:r>
      <w:r w:rsidRPr="00E0411C">
        <w:rPr>
          <w:lang w:val="en-GB"/>
        </w:rPr>
        <w:t xml:space="preserve">This means that the MFA was a means of protection against cheap export from developing countries (Yeung &amp; Mok, 2004, p.7). </w:t>
      </w:r>
    </w:p>
  </w:footnote>
  <w:footnote w:id="21">
    <w:p w:rsidR="004178B4" w:rsidRPr="00300747" w:rsidRDefault="004178B4" w:rsidP="00300747">
      <w:pPr>
        <w:autoSpaceDE w:val="0"/>
        <w:autoSpaceDN w:val="0"/>
        <w:adjustRightInd w:val="0"/>
        <w:spacing w:after="0" w:line="360" w:lineRule="auto"/>
        <w:jc w:val="both"/>
        <w:rPr>
          <w:lang w:val="en-GB"/>
        </w:rPr>
      </w:pPr>
      <w:r w:rsidRPr="00E0411C">
        <w:rPr>
          <w:rStyle w:val="Voetnootmarkering"/>
          <w:sz w:val="20"/>
          <w:szCs w:val="20"/>
        </w:rPr>
        <w:footnoteRef/>
      </w:r>
      <w:r w:rsidRPr="00E0411C">
        <w:rPr>
          <w:sz w:val="20"/>
          <w:szCs w:val="20"/>
          <w:lang w:val="en-GB"/>
        </w:rPr>
        <w:t xml:space="preserve">  The ATC managed the integration of textile and clothing into the GATT rules between 1994 and 2005. First, the enlargement of export quota until 2005. Second, a safeguard mechanism which handles new cases of trade disputes. Third, the establishment of a monitoring body which supervises the implementation of the ATC. (Yeung &amp; Mok, 2004, p.7).</w:t>
      </w:r>
    </w:p>
  </w:footnote>
  <w:footnote w:id="22">
    <w:p w:rsidR="004178B4" w:rsidRPr="00E57CCB" w:rsidRDefault="004178B4" w:rsidP="00E57CCB">
      <w:pPr>
        <w:pStyle w:val="Voetnoottekst"/>
        <w:spacing w:line="360" w:lineRule="auto"/>
        <w:jc w:val="both"/>
        <w:rPr>
          <w:lang w:val="en-GB"/>
        </w:rPr>
      </w:pPr>
      <w:r>
        <w:rPr>
          <w:rStyle w:val="Voetnootmarkering"/>
        </w:rPr>
        <w:footnoteRef/>
      </w:r>
      <w:r w:rsidRPr="00E57CCB">
        <w:rPr>
          <w:lang w:val="en-GB"/>
        </w:rPr>
        <w:t xml:space="preserve">  This does not contradict the I</w:t>
      </w:r>
      <w:r>
        <w:rPr>
          <w:lang w:val="en-GB"/>
        </w:rPr>
        <w:t xml:space="preserve">JV policy. Foreign TNCs are allowed to start an IJV construction with a "sleeping" partner (Zhao, </w:t>
      </w:r>
      <w:proofErr w:type="spellStart"/>
      <w:r>
        <w:rPr>
          <w:lang w:val="en-GB"/>
        </w:rPr>
        <w:t>Anand</w:t>
      </w:r>
      <w:proofErr w:type="spellEnd"/>
      <w:r>
        <w:rPr>
          <w:lang w:val="en-GB"/>
        </w:rPr>
        <w:t xml:space="preserve"> &amp; </w:t>
      </w:r>
      <w:proofErr w:type="spellStart"/>
      <w:r>
        <w:rPr>
          <w:lang w:val="en-GB"/>
        </w:rPr>
        <w:t>Mitchel</w:t>
      </w:r>
      <w:proofErr w:type="spellEnd"/>
      <w:r>
        <w:rPr>
          <w:lang w:val="en-GB"/>
        </w:rPr>
        <w:t xml:space="preserve">, 2005).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7004D7"/>
    <w:multiLevelType w:val="multilevel"/>
    <w:tmpl w:val="B1DCD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03A4146"/>
    <w:multiLevelType w:val="multilevel"/>
    <w:tmpl w:val="9894FD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D174419"/>
    <w:multiLevelType w:val="hybridMultilevel"/>
    <w:tmpl w:val="43BC0076"/>
    <w:lvl w:ilvl="0" w:tplc="0413000F">
      <w:start w:val="1"/>
      <w:numFmt w:val="decimal"/>
      <w:lvlText w:val="%1."/>
      <w:lvlJc w:val="left"/>
      <w:pPr>
        <w:ind w:left="720" w:hanging="360"/>
      </w:pPr>
      <w:rPr>
        <w:rFonts w:hint="default"/>
        <w:i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nsid w:val="1EEF6129"/>
    <w:multiLevelType w:val="hybridMultilevel"/>
    <w:tmpl w:val="35B85C3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nsid w:val="325C2A0F"/>
    <w:multiLevelType w:val="hybridMultilevel"/>
    <w:tmpl w:val="9B0A558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39DE3B83"/>
    <w:multiLevelType w:val="multilevel"/>
    <w:tmpl w:val="C63EEB74"/>
    <w:lvl w:ilvl="0">
      <w:start w:val="1"/>
      <w:numFmt w:val="decimal"/>
      <w:lvlText w:val="%1."/>
      <w:lvlJc w:val="left"/>
      <w:pPr>
        <w:ind w:left="375" w:hanging="375"/>
      </w:pPr>
      <w:rPr>
        <w:rFonts w:hint="default"/>
      </w:rPr>
    </w:lvl>
    <w:lvl w:ilvl="1">
      <w:start w:val="1"/>
      <w:numFmt w:val="decimal"/>
      <w:lvlText w:val="%1.%2."/>
      <w:lvlJc w:val="left"/>
      <w:pPr>
        <w:ind w:left="1080" w:hanging="375"/>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2835" w:hanging="72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605" w:hanging="108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375" w:hanging="1440"/>
      </w:pPr>
      <w:rPr>
        <w:rFonts w:hint="default"/>
      </w:rPr>
    </w:lvl>
    <w:lvl w:ilvl="8">
      <w:start w:val="1"/>
      <w:numFmt w:val="decimal"/>
      <w:lvlText w:val="%1.%2.%3.%4.%5.%6.%7.%8.%9."/>
      <w:lvlJc w:val="left"/>
      <w:pPr>
        <w:ind w:left="7440" w:hanging="1800"/>
      </w:pPr>
      <w:rPr>
        <w:rFonts w:hint="default"/>
      </w:rPr>
    </w:lvl>
  </w:abstractNum>
  <w:abstractNum w:abstractNumId="6">
    <w:nsid w:val="3F887B70"/>
    <w:multiLevelType w:val="hybridMultilevel"/>
    <w:tmpl w:val="98F811D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5A111A77"/>
    <w:multiLevelType w:val="hybridMultilevel"/>
    <w:tmpl w:val="280EFF8E"/>
    <w:lvl w:ilvl="0" w:tplc="DF44DC3A">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8">
    <w:nsid w:val="5F091E6E"/>
    <w:multiLevelType w:val="hybridMultilevel"/>
    <w:tmpl w:val="363AA91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nsid w:val="6E1743DD"/>
    <w:multiLevelType w:val="hybridMultilevel"/>
    <w:tmpl w:val="67ACBDDC"/>
    <w:lvl w:ilvl="0" w:tplc="3D7E5EE8">
      <w:start w:val="1"/>
      <w:numFmt w:val="decimal"/>
      <w:lvlText w:val="%1."/>
      <w:lvlJc w:val="left"/>
      <w:pPr>
        <w:ind w:left="720" w:hanging="360"/>
      </w:pPr>
      <w:rPr>
        <w:rFonts w:hint="default"/>
        <w:i w:val="0"/>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0">
    <w:nsid w:val="707C237F"/>
    <w:multiLevelType w:val="multilevel"/>
    <w:tmpl w:val="D7FC9A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9EB03AD"/>
    <w:multiLevelType w:val="hybridMultilevel"/>
    <w:tmpl w:val="7722AD92"/>
    <w:lvl w:ilvl="0" w:tplc="97F4DD22">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7"/>
  </w:num>
  <w:num w:numId="3">
    <w:abstractNumId w:val="1"/>
  </w:num>
  <w:num w:numId="4">
    <w:abstractNumId w:val="5"/>
  </w:num>
  <w:num w:numId="5">
    <w:abstractNumId w:val="10"/>
  </w:num>
  <w:num w:numId="6">
    <w:abstractNumId w:val="11"/>
  </w:num>
  <w:num w:numId="7">
    <w:abstractNumId w:val="2"/>
  </w:num>
  <w:num w:numId="8">
    <w:abstractNumId w:val="9"/>
  </w:num>
  <w:num w:numId="9">
    <w:abstractNumId w:val="4"/>
  </w:num>
  <w:num w:numId="10">
    <w:abstractNumId w:val="8"/>
  </w:num>
  <w:num w:numId="11">
    <w:abstractNumId w:val="3"/>
  </w:num>
  <w:num w:numId="1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spelling="clean"/>
  <w:defaultTabStop w:val="708"/>
  <w:hyphenationZone w:val="425"/>
  <w:characterSpacingControl w:val="doNotCompress"/>
  <w:footnotePr>
    <w:footnote w:id="-1"/>
    <w:footnote w:id="0"/>
  </w:footnotePr>
  <w:endnotePr>
    <w:endnote w:id="-1"/>
    <w:endnote w:id="0"/>
  </w:endnotePr>
  <w:compat/>
  <w:rsids>
    <w:rsidRoot w:val="005E1E17"/>
    <w:rsid w:val="00000817"/>
    <w:rsid w:val="00002015"/>
    <w:rsid w:val="000110B3"/>
    <w:rsid w:val="00012E07"/>
    <w:rsid w:val="00013B60"/>
    <w:rsid w:val="0001644E"/>
    <w:rsid w:val="000166E5"/>
    <w:rsid w:val="00020BE7"/>
    <w:rsid w:val="000264E9"/>
    <w:rsid w:val="00026EAC"/>
    <w:rsid w:val="00031A48"/>
    <w:rsid w:val="00036123"/>
    <w:rsid w:val="000379B1"/>
    <w:rsid w:val="000401B1"/>
    <w:rsid w:val="000405A6"/>
    <w:rsid w:val="00040C36"/>
    <w:rsid w:val="000426B7"/>
    <w:rsid w:val="00044AEA"/>
    <w:rsid w:val="0004529F"/>
    <w:rsid w:val="000520E2"/>
    <w:rsid w:val="0005284F"/>
    <w:rsid w:val="00053EAE"/>
    <w:rsid w:val="000543BB"/>
    <w:rsid w:val="00057BC2"/>
    <w:rsid w:val="00062F7C"/>
    <w:rsid w:val="000631BE"/>
    <w:rsid w:val="0006355F"/>
    <w:rsid w:val="00063D19"/>
    <w:rsid w:val="0006575B"/>
    <w:rsid w:val="00065804"/>
    <w:rsid w:val="00065886"/>
    <w:rsid w:val="00065D7E"/>
    <w:rsid w:val="00066BE4"/>
    <w:rsid w:val="000708A2"/>
    <w:rsid w:val="00072FEF"/>
    <w:rsid w:val="00074E59"/>
    <w:rsid w:val="00075519"/>
    <w:rsid w:val="00075D1D"/>
    <w:rsid w:val="00075F8E"/>
    <w:rsid w:val="000764F3"/>
    <w:rsid w:val="00077183"/>
    <w:rsid w:val="00080E95"/>
    <w:rsid w:val="000826C5"/>
    <w:rsid w:val="00082DA6"/>
    <w:rsid w:val="00084985"/>
    <w:rsid w:val="00085602"/>
    <w:rsid w:val="00087C1A"/>
    <w:rsid w:val="00087C5A"/>
    <w:rsid w:val="0009027E"/>
    <w:rsid w:val="000907FE"/>
    <w:rsid w:val="00092027"/>
    <w:rsid w:val="000954BC"/>
    <w:rsid w:val="00095E97"/>
    <w:rsid w:val="0009683B"/>
    <w:rsid w:val="00096ACA"/>
    <w:rsid w:val="00096FF6"/>
    <w:rsid w:val="00097323"/>
    <w:rsid w:val="000A1D7B"/>
    <w:rsid w:val="000A43A6"/>
    <w:rsid w:val="000A4CCA"/>
    <w:rsid w:val="000A55EC"/>
    <w:rsid w:val="000A673C"/>
    <w:rsid w:val="000B3EFD"/>
    <w:rsid w:val="000B3F41"/>
    <w:rsid w:val="000B73D5"/>
    <w:rsid w:val="000B7D90"/>
    <w:rsid w:val="000C0E39"/>
    <w:rsid w:val="000C14A0"/>
    <w:rsid w:val="000C1B89"/>
    <w:rsid w:val="000C3B43"/>
    <w:rsid w:val="000C438D"/>
    <w:rsid w:val="000C6938"/>
    <w:rsid w:val="000D01B9"/>
    <w:rsid w:val="000D097B"/>
    <w:rsid w:val="000D0C06"/>
    <w:rsid w:val="000E0E85"/>
    <w:rsid w:val="000E2504"/>
    <w:rsid w:val="000E76BA"/>
    <w:rsid w:val="000F15D8"/>
    <w:rsid w:val="000F1C68"/>
    <w:rsid w:val="000F5732"/>
    <w:rsid w:val="00101DDB"/>
    <w:rsid w:val="00107AF4"/>
    <w:rsid w:val="00107D74"/>
    <w:rsid w:val="0011241E"/>
    <w:rsid w:val="001165B6"/>
    <w:rsid w:val="00116F85"/>
    <w:rsid w:val="00125F0F"/>
    <w:rsid w:val="0012631E"/>
    <w:rsid w:val="00132B59"/>
    <w:rsid w:val="0013375F"/>
    <w:rsid w:val="0013404E"/>
    <w:rsid w:val="00141C6C"/>
    <w:rsid w:val="00144007"/>
    <w:rsid w:val="001470C8"/>
    <w:rsid w:val="001531DA"/>
    <w:rsid w:val="00161F24"/>
    <w:rsid w:val="00164A1E"/>
    <w:rsid w:val="001657F1"/>
    <w:rsid w:val="00166D0C"/>
    <w:rsid w:val="00170D59"/>
    <w:rsid w:val="0017129E"/>
    <w:rsid w:val="00171358"/>
    <w:rsid w:val="00171447"/>
    <w:rsid w:val="00172617"/>
    <w:rsid w:val="00173B89"/>
    <w:rsid w:val="00174158"/>
    <w:rsid w:val="00174233"/>
    <w:rsid w:val="001743A0"/>
    <w:rsid w:val="00174D00"/>
    <w:rsid w:val="0018090D"/>
    <w:rsid w:val="00180B63"/>
    <w:rsid w:val="00181310"/>
    <w:rsid w:val="00184081"/>
    <w:rsid w:val="0018410E"/>
    <w:rsid w:val="00184F67"/>
    <w:rsid w:val="001941EB"/>
    <w:rsid w:val="001979B2"/>
    <w:rsid w:val="001A06B4"/>
    <w:rsid w:val="001A22F9"/>
    <w:rsid w:val="001A2C81"/>
    <w:rsid w:val="001A5127"/>
    <w:rsid w:val="001A6137"/>
    <w:rsid w:val="001C20B9"/>
    <w:rsid w:val="001C4C00"/>
    <w:rsid w:val="001C52BA"/>
    <w:rsid w:val="001C582C"/>
    <w:rsid w:val="001C6016"/>
    <w:rsid w:val="001C6DB3"/>
    <w:rsid w:val="001D0284"/>
    <w:rsid w:val="001D12D1"/>
    <w:rsid w:val="001D2F62"/>
    <w:rsid w:val="001D3B86"/>
    <w:rsid w:val="001D6789"/>
    <w:rsid w:val="001D695D"/>
    <w:rsid w:val="001E121D"/>
    <w:rsid w:val="001E19F2"/>
    <w:rsid w:val="001E3E45"/>
    <w:rsid w:val="001E6CCA"/>
    <w:rsid w:val="001F3716"/>
    <w:rsid w:val="001F3C22"/>
    <w:rsid w:val="001F548C"/>
    <w:rsid w:val="001F5891"/>
    <w:rsid w:val="001F7745"/>
    <w:rsid w:val="0020703F"/>
    <w:rsid w:val="002076C7"/>
    <w:rsid w:val="00210E70"/>
    <w:rsid w:val="00212F99"/>
    <w:rsid w:val="0021799A"/>
    <w:rsid w:val="002206C8"/>
    <w:rsid w:val="00221427"/>
    <w:rsid w:val="00221481"/>
    <w:rsid w:val="00222017"/>
    <w:rsid w:val="00225C16"/>
    <w:rsid w:val="00226B82"/>
    <w:rsid w:val="00226D34"/>
    <w:rsid w:val="00233661"/>
    <w:rsid w:val="00233706"/>
    <w:rsid w:val="00234609"/>
    <w:rsid w:val="002368BA"/>
    <w:rsid w:val="0024044F"/>
    <w:rsid w:val="002408DE"/>
    <w:rsid w:val="00241207"/>
    <w:rsid w:val="00242432"/>
    <w:rsid w:val="00244D65"/>
    <w:rsid w:val="00245F5F"/>
    <w:rsid w:val="00246248"/>
    <w:rsid w:val="00247540"/>
    <w:rsid w:val="00250EF5"/>
    <w:rsid w:val="00255C5C"/>
    <w:rsid w:val="0025678D"/>
    <w:rsid w:val="002606C9"/>
    <w:rsid w:val="00260B57"/>
    <w:rsid w:val="00261A0E"/>
    <w:rsid w:val="002675E9"/>
    <w:rsid w:val="0027109A"/>
    <w:rsid w:val="0027537E"/>
    <w:rsid w:val="00276CE4"/>
    <w:rsid w:val="002776A2"/>
    <w:rsid w:val="002806E6"/>
    <w:rsid w:val="00280EE0"/>
    <w:rsid w:val="00281FD3"/>
    <w:rsid w:val="0028297D"/>
    <w:rsid w:val="00283324"/>
    <w:rsid w:val="002868B3"/>
    <w:rsid w:val="00290BEF"/>
    <w:rsid w:val="0029155E"/>
    <w:rsid w:val="0029326F"/>
    <w:rsid w:val="002946E1"/>
    <w:rsid w:val="00295B68"/>
    <w:rsid w:val="0029741E"/>
    <w:rsid w:val="0029788C"/>
    <w:rsid w:val="002A2BDF"/>
    <w:rsid w:val="002A53AF"/>
    <w:rsid w:val="002B3CA9"/>
    <w:rsid w:val="002B639D"/>
    <w:rsid w:val="002C2E9F"/>
    <w:rsid w:val="002C7ED9"/>
    <w:rsid w:val="002D19CF"/>
    <w:rsid w:val="002D3DAE"/>
    <w:rsid w:val="002D3E09"/>
    <w:rsid w:val="002D72C8"/>
    <w:rsid w:val="002E0E93"/>
    <w:rsid w:val="002E20DC"/>
    <w:rsid w:val="002E213C"/>
    <w:rsid w:val="002E3E3C"/>
    <w:rsid w:val="002E5153"/>
    <w:rsid w:val="002F1703"/>
    <w:rsid w:val="002F1DAA"/>
    <w:rsid w:val="002F35A3"/>
    <w:rsid w:val="002F3C89"/>
    <w:rsid w:val="002F4527"/>
    <w:rsid w:val="002F4AC8"/>
    <w:rsid w:val="002F6988"/>
    <w:rsid w:val="00300747"/>
    <w:rsid w:val="00302DDB"/>
    <w:rsid w:val="00304CBA"/>
    <w:rsid w:val="003060F2"/>
    <w:rsid w:val="003060FE"/>
    <w:rsid w:val="00312F25"/>
    <w:rsid w:val="00315686"/>
    <w:rsid w:val="00321912"/>
    <w:rsid w:val="00323240"/>
    <w:rsid w:val="0032447C"/>
    <w:rsid w:val="00327C71"/>
    <w:rsid w:val="003313DB"/>
    <w:rsid w:val="003319BC"/>
    <w:rsid w:val="003346DD"/>
    <w:rsid w:val="0033686C"/>
    <w:rsid w:val="0033710E"/>
    <w:rsid w:val="00345129"/>
    <w:rsid w:val="00346382"/>
    <w:rsid w:val="0034702C"/>
    <w:rsid w:val="00347592"/>
    <w:rsid w:val="0035332A"/>
    <w:rsid w:val="00353DB9"/>
    <w:rsid w:val="00354F25"/>
    <w:rsid w:val="00355F2B"/>
    <w:rsid w:val="00356B9A"/>
    <w:rsid w:val="00356BF0"/>
    <w:rsid w:val="003573E2"/>
    <w:rsid w:val="00362BD3"/>
    <w:rsid w:val="00365F9E"/>
    <w:rsid w:val="003675F2"/>
    <w:rsid w:val="00370A01"/>
    <w:rsid w:val="00371DD0"/>
    <w:rsid w:val="003729EA"/>
    <w:rsid w:val="003767C9"/>
    <w:rsid w:val="0038292A"/>
    <w:rsid w:val="00383CF3"/>
    <w:rsid w:val="00384054"/>
    <w:rsid w:val="0038504C"/>
    <w:rsid w:val="00387CD7"/>
    <w:rsid w:val="00387D9D"/>
    <w:rsid w:val="00393B02"/>
    <w:rsid w:val="00394399"/>
    <w:rsid w:val="00394C83"/>
    <w:rsid w:val="00397DB2"/>
    <w:rsid w:val="003A022E"/>
    <w:rsid w:val="003C06A4"/>
    <w:rsid w:val="003C09E1"/>
    <w:rsid w:val="003C1A88"/>
    <w:rsid w:val="003C1B03"/>
    <w:rsid w:val="003C1E29"/>
    <w:rsid w:val="003C1E4E"/>
    <w:rsid w:val="003C2FA9"/>
    <w:rsid w:val="003C3616"/>
    <w:rsid w:val="003C63BF"/>
    <w:rsid w:val="003C7E22"/>
    <w:rsid w:val="003D0232"/>
    <w:rsid w:val="003D054D"/>
    <w:rsid w:val="003D30F0"/>
    <w:rsid w:val="003D437F"/>
    <w:rsid w:val="003D5696"/>
    <w:rsid w:val="003D58F4"/>
    <w:rsid w:val="003D6DA0"/>
    <w:rsid w:val="003E0664"/>
    <w:rsid w:val="003E0739"/>
    <w:rsid w:val="003E2523"/>
    <w:rsid w:val="003E6AAE"/>
    <w:rsid w:val="003F2215"/>
    <w:rsid w:val="003F3675"/>
    <w:rsid w:val="003F7F8B"/>
    <w:rsid w:val="00400408"/>
    <w:rsid w:val="00401072"/>
    <w:rsid w:val="00404296"/>
    <w:rsid w:val="0040584F"/>
    <w:rsid w:val="0040587A"/>
    <w:rsid w:val="00406811"/>
    <w:rsid w:val="00406CA7"/>
    <w:rsid w:val="004079F4"/>
    <w:rsid w:val="004123D4"/>
    <w:rsid w:val="00412488"/>
    <w:rsid w:val="004163CC"/>
    <w:rsid w:val="00416D25"/>
    <w:rsid w:val="004178B4"/>
    <w:rsid w:val="00421301"/>
    <w:rsid w:val="004220CF"/>
    <w:rsid w:val="00422AE0"/>
    <w:rsid w:val="0042449E"/>
    <w:rsid w:val="00424CE0"/>
    <w:rsid w:val="00424EB7"/>
    <w:rsid w:val="00425AC4"/>
    <w:rsid w:val="00425DD0"/>
    <w:rsid w:val="00430BF2"/>
    <w:rsid w:val="00431039"/>
    <w:rsid w:val="00432BF3"/>
    <w:rsid w:val="00432EF8"/>
    <w:rsid w:val="00433452"/>
    <w:rsid w:val="00436146"/>
    <w:rsid w:val="00436D52"/>
    <w:rsid w:val="00442B3B"/>
    <w:rsid w:val="00443520"/>
    <w:rsid w:val="00444BB4"/>
    <w:rsid w:val="00453A01"/>
    <w:rsid w:val="00457166"/>
    <w:rsid w:val="00460572"/>
    <w:rsid w:val="00460F70"/>
    <w:rsid w:val="004616DD"/>
    <w:rsid w:val="004622DE"/>
    <w:rsid w:val="00462FBE"/>
    <w:rsid w:val="00463A6C"/>
    <w:rsid w:val="00463C80"/>
    <w:rsid w:val="00466C69"/>
    <w:rsid w:val="00466ECA"/>
    <w:rsid w:val="00470A49"/>
    <w:rsid w:val="00470CED"/>
    <w:rsid w:val="004729B7"/>
    <w:rsid w:val="00472BAF"/>
    <w:rsid w:val="0047449D"/>
    <w:rsid w:val="00474C33"/>
    <w:rsid w:val="00477000"/>
    <w:rsid w:val="00482AD4"/>
    <w:rsid w:val="00482C62"/>
    <w:rsid w:val="00483899"/>
    <w:rsid w:val="004850CB"/>
    <w:rsid w:val="00485CB8"/>
    <w:rsid w:val="0048659F"/>
    <w:rsid w:val="00487442"/>
    <w:rsid w:val="00491881"/>
    <w:rsid w:val="00494700"/>
    <w:rsid w:val="004A21C9"/>
    <w:rsid w:val="004A29C8"/>
    <w:rsid w:val="004A376C"/>
    <w:rsid w:val="004B1928"/>
    <w:rsid w:val="004B1A40"/>
    <w:rsid w:val="004B239C"/>
    <w:rsid w:val="004B4A58"/>
    <w:rsid w:val="004B4B62"/>
    <w:rsid w:val="004B5D1B"/>
    <w:rsid w:val="004B600F"/>
    <w:rsid w:val="004C1F2C"/>
    <w:rsid w:val="004C2C92"/>
    <w:rsid w:val="004C750F"/>
    <w:rsid w:val="004D1CD3"/>
    <w:rsid w:val="004D24C8"/>
    <w:rsid w:val="004D25B9"/>
    <w:rsid w:val="004D3077"/>
    <w:rsid w:val="004D5102"/>
    <w:rsid w:val="004D706A"/>
    <w:rsid w:val="004E1939"/>
    <w:rsid w:val="004E66DB"/>
    <w:rsid w:val="004E784A"/>
    <w:rsid w:val="004F0732"/>
    <w:rsid w:val="004F13FA"/>
    <w:rsid w:val="004F5E1F"/>
    <w:rsid w:val="004F7516"/>
    <w:rsid w:val="005016B2"/>
    <w:rsid w:val="005059CC"/>
    <w:rsid w:val="005071A0"/>
    <w:rsid w:val="00507DF5"/>
    <w:rsid w:val="00510BDA"/>
    <w:rsid w:val="00510C67"/>
    <w:rsid w:val="0051140E"/>
    <w:rsid w:val="0051381D"/>
    <w:rsid w:val="0051469C"/>
    <w:rsid w:val="00515C9C"/>
    <w:rsid w:val="00516672"/>
    <w:rsid w:val="00520390"/>
    <w:rsid w:val="00522E44"/>
    <w:rsid w:val="00524D67"/>
    <w:rsid w:val="0052566B"/>
    <w:rsid w:val="005258AF"/>
    <w:rsid w:val="00525BB3"/>
    <w:rsid w:val="00532FB6"/>
    <w:rsid w:val="0053337D"/>
    <w:rsid w:val="00533B68"/>
    <w:rsid w:val="00540D55"/>
    <w:rsid w:val="0054443C"/>
    <w:rsid w:val="00545910"/>
    <w:rsid w:val="00546C1F"/>
    <w:rsid w:val="00551998"/>
    <w:rsid w:val="005521EA"/>
    <w:rsid w:val="0055670D"/>
    <w:rsid w:val="00556C92"/>
    <w:rsid w:val="005573AF"/>
    <w:rsid w:val="00563121"/>
    <w:rsid w:val="0056408C"/>
    <w:rsid w:val="00565A46"/>
    <w:rsid w:val="00566256"/>
    <w:rsid w:val="00567477"/>
    <w:rsid w:val="005677FD"/>
    <w:rsid w:val="00574ACC"/>
    <w:rsid w:val="00580899"/>
    <w:rsid w:val="005840DB"/>
    <w:rsid w:val="005862E6"/>
    <w:rsid w:val="00587E29"/>
    <w:rsid w:val="0059014B"/>
    <w:rsid w:val="00591EA2"/>
    <w:rsid w:val="005931BE"/>
    <w:rsid w:val="00593C05"/>
    <w:rsid w:val="005A07B2"/>
    <w:rsid w:val="005A1FD8"/>
    <w:rsid w:val="005A3EC8"/>
    <w:rsid w:val="005A58FE"/>
    <w:rsid w:val="005B06B9"/>
    <w:rsid w:val="005B0CFF"/>
    <w:rsid w:val="005C24C0"/>
    <w:rsid w:val="005C3288"/>
    <w:rsid w:val="005C452C"/>
    <w:rsid w:val="005C48C5"/>
    <w:rsid w:val="005C4FC7"/>
    <w:rsid w:val="005D0AB4"/>
    <w:rsid w:val="005D0C87"/>
    <w:rsid w:val="005D215B"/>
    <w:rsid w:val="005D327D"/>
    <w:rsid w:val="005D4F05"/>
    <w:rsid w:val="005D55D7"/>
    <w:rsid w:val="005D7133"/>
    <w:rsid w:val="005D741C"/>
    <w:rsid w:val="005D7521"/>
    <w:rsid w:val="005E0F4F"/>
    <w:rsid w:val="005E1E17"/>
    <w:rsid w:val="005E2974"/>
    <w:rsid w:val="005E3AC3"/>
    <w:rsid w:val="005E422C"/>
    <w:rsid w:val="005E4CBA"/>
    <w:rsid w:val="005E51A0"/>
    <w:rsid w:val="005E5CA4"/>
    <w:rsid w:val="005E68C2"/>
    <w:rsid w:val="005F13FF"/>
    <w:rsid w:val="005F3CC5"/>
    <w:rsid w:val="005F3FAA"/>
    <w:rsid w:val="00600A08"/>
    <w:rsid w:val="006016DF"/>
    <w:rsid w:val="00603BF8"/>
    <w:rsid w:val="00605369"/>
    <w:rsid w:val="006065CB"/>
    <w:rsid w:val="00607245"/>
    <w:rsid w:val="00612E34"/>
    <w:rsid w:val="00613B42"/>
    <w:rsid w:val="00614D9F"/>
    <w:rsid w:val="006179DC"/>
    <w:rsid w:val="00617B11"/>
    <w:rsid w:val="00620733"/>
    <w:rsid w:val="00620F5B"/>
    <w:rsid w:val="00624D44"/>
    <w:rsid w:val="00625459"/>
    <w:rsid w:val="00625848"/>
    <w:rsid w:val="00630EFC"/>
    <w:rsid w:val="006418C8"/>
    <w:rsid w:val="00641E00"/>
    <w:rsid w:val="006439E8"/>
    <w:rsid w:val="00643BDE"/>
    <w:rsid w:val="00644DE2"/>
    <w:rsid w:val="00645C17"/>
    <w:rsid w:val="00647BF2"/>
    <w:rsid w:val="006525C0"/>
    <w:rsid w:val="00653D01"/>
    <w:rsid w:val="00654DF1"/>
    <w:rsid w:val="0065584C"/>
    <w:rsid w:val="006565A4"/>
    <w:rsid w:val="006565AB"/>
    <w:rsid w:val="00656F41"/>
    <w:rsid w:val="006601C1"/>
    <w:rsid w:val="00662BAC"/>
    <w:rsid w:val="00667F25"/>
    <w:rsid w:val="00672937"/>
    <w:rsid w:val="00675C0B"/>
    <w:rsid w:val="00675C6E"/>
    <w:rsid w:val="0067680A"/>
    <w:rsid w:val="00676974"/>
    <w:rsid w:val="00676FAF"/>
    <w:rsid w:val="00677005"/>
    <w:rsid w:val="00677702"/>
    <w:rsid w:val="00677FB8"/>
    <w:rsid w:val="00684BD6"/>
    <w:rsid w:val="0068637D"/>
    <w:rsid w:val="006865F2"/>
    <w:rsid w:val="006901D9"/>
    <w:rsid w:val="00691485"/>
    <w:rsid w:val="006926D8"/>
    <w:rsid w:val="00697CE4"/>
    <w:rsid w:val="006A3080"/>
    <w:rsid w:val="006A5422"/>
    <w:rsid w:val="006B15C4"/>
    <w:rsid w:val="006B26AC"/>
    <w:rsid w:val="006B3AF4"/>
    <w:rsid w:val="006B3EFA"/>
    <w:rsid w:val="006B7FC4"/>
    <w:rsid w:val="006C0417"/>
    <w:rsid w:val="006C13FD"/>
    <w:rsid w:val="006C2081"/>
    <w:rsid w:val="006C21A0"/>
    <w:rsid w:val="006C537A"/>
    <w:rsid w:val="006C6645"/>
    <w:rsid w:val="006C6A82"/>
    <w:rsid w:val="006D0859"/>
    <w:rsid w:val="006D108C"/>
    <w:rsid w:val="006D54BB"/>
    <w:rsid w:val="006D60F7"/>
    <w:rsid w:val="006E03CD"/>
    <w:rsid w:val="006E110D"/>
    <w:rsid w:val="006E1296"/>
    <w:rsid w:val="006E25BC"/>
    <w:rsid w:val="006F3DD6"/>
    <w:rsid w:val="006F454C"/>
    <w:rsid w:val="006F4AE6"/>
    <w:rsid w:val="006F656B"/>
    <w:rsid w:val="006F753C"/>
    <w:rsid w:val="0070443E"/>
    <w:rsid w:val="00704655"/>
    <w:rsid w:val="00706042"/>
    <w:rsid w:val="0070626F"/>
    <w:rsid w:val="007127DA"/>
    <w:rsid w:val="00712E5A"/>
    <w:rsid w:val="00714356"/>
    <w:rsid w:val="00722EBF"/>
    <w:rsid w:val="0072328E"/>
    <w:rsid w:val="007242C6"/>
    <w:rsid w:val="00724914"/>
    <w:rsid w:val="0073022D"/>
    <w:rsid w:val="00732110"/>
    <w:rsid w:val="00732F47"/>
    <w:rsid w:val="00734931"/>
    <w:rsid w:val="00734EFF"/>
    <w:rsid w:val="00741C02"/>
    <w:rsid w:val="0074562F"/>
    <w:rsid w:val="00745806"/>
    <w:rsid w:val="00747624"/>
    <w:rsid w:val="00751218"/>
    <w:rsid w:val="00752A7F"/>
    <w:rsid w:val="0075355D"/>
    <w:rsid w:val="007549D8"/>
    <w:rsid w:val="007577B3"/>
    <w:rsid w:val="00771DA8"/>
    <w:rsid w:val="007729F5"/>
    <w:rsid w:val="007730E3"/>
    <w:rsid w:val="007743DC"/>
    <w:rsid w:val="00775DBF"/>
    <w:rsid w:val="0077768D"/>
    <w:rsid w:val="007802FB"/>
    <w:rsid w:val="007826F8"/>
    <w:rsid w:val="00784E5B"/>
    <w:rsid w:val="00785562"/>
    <w:rsid w:val="007856DD"/>
    <w:rsid w:val="00787431"/>
    <w:rsid w:val="00791209"/>
    <w:rsid w:val="0079139F"/>
    <w:rsid w:val="0079235E"/>
    <w:rsid w:val="00794687"/>
    <w:rsid w:val="007A03EB"/>
    <w:rsid w:val="007A0B24"/>
    <w:rsid w:val="007A23D5"/>
    <w:rsid w:val="007A2DE8"/>
    <w:rsid w:val="007B54CA"/>
    <w:rsid w:val="007C01D5"/>
    <w:rsid w:val="007C0217"/>
    <w:rsid w:val="007C03AE"/>
    <w:rsid w:val="007C5618"/>
    <w:rsid w:val="007C5675"/>
    <w:rsid w:val="007C5E86"/>
    <w:rsid w:val="007C736A"/>
    <w:rsid w:val="007D1E18"/>
    <w:rsid w:val="007D3B9E"/>
    <w:rsid w:val="007D4807"/>
    <w:rsid w:val="007D60E2"/>
    <w:rsid w:val="007D6247"/>
    <w:rsid w:val="007E2985"/>
    <w:rsid w:val="007E49C1"/>
    <w:rsid w:val="007E5D47"/>
    <w:rsid w:val="007E7F41"/>
    <w:rsid w:val="007F0C6E"/>
    <w:rsid w:val="00800E35"/>
    <w:rsid w:val="00802DA6"/>
    <w:rsid w:val="00803AAE"/>
    <w:rsid w:val="00803B38"/>
    <w:rsid w:val="0080672D"/>
    <w:rsid w:val="00807D84"/>
    <w:rsid w:val="00812CA0"/>
    <w:rsid w:val="008133FE"/>
    <w:rsid w:val="00813879"/>
    <w:rsid w:val="00816FAA"/>
    <w:rsid w:val="00820809"/>
    <w:rsid w:val="008214E5"/>
    <w:rsid w:val="00822773"/>
    <w:rsid w:val="00822DC1"/>
    <w:rsid w:val="008239B0"/>
    <w:rsid w:val="00823AE5"/>
    <w:rsid w:val="008270F8"/>
    <w:rsid w:val="00832DB1"/>
    <w:rsid w:val="008340EF"/>
    <w:rsid w:val="00834208"/>
    <w:rsid w:val="0083576A"/>
    <w:rsid w:val="00835A7E"/>
    <w:rsid w:val="00835F29"/>
    <w:rsid w:val="00837B96"/>
    <w:rsid w:val="008403A8"/>
    <w:rsid w:val="00840503"/>
    <w:rsid w:val="008419A4"/>
    <w:rsid w:val="00843DF7"/>
    <w:rsid w:val="008449C5"/>
    <w:rsid w:val="0084534B"/>
    <w:rsid w:val="00846B1C"/>
    <w:rsid w:val="00850FE0"/>
    <w:rsid w:val="008510D4"/>
    <w:rsid w:val="00853F74"/>
    <w:rsid w:val="00854584"/>
    <w:rsid w:val="00856EF5"/>
    <w:rsid w:val="0086067C"/>
    <w:rsid w:val="00863782"/>
    <w:rsid w:val="008649A5"/>
    <w:rsid w:val="00867132"/>
    <w:rsid w:val="0087360C"/>
    <w:rsid w:val="0087531B"/>
    <w:rsid w:val="008756F0"/>
    <w:rsid w:val="0088151E"/>
    <w:rsid w:val="0088231B"/>
    <w:rsid w:val="0088268D"/>
    <w:rsid w:val="00882840"/>
    <w:rsid w:val="008834AB"/>
    <w:rsid w:val="0088556B"/>
    <w:rsid w:val="008858CA"/>
    <w:rsid w:val="008873F0"/>
    <w:rsid w:val="00887636"/>
    <w:rsid w:val="008879C1"/>
    <w:rsid w:val="00890193"/>
    <w:rsid w:val="0089020C"/>
    <w:rsid w:val="00890BE7"/>
    <w:rsid w:val="00891E1D"/>
    <w:rsid w:val="008929CA"/>
    <w:rsid w:val="00892C07"/>
    <w:rsid w:val="00894EDF"/>
    <w:rsid w:val="008A0671"/>
    <w:rsid w:val="008A274E"/>
    <w:rsid w:val="008A2ED0"/>
    <w:rsid w:val="008A3250"/>
    <w:rsid w:val="008A68E9"/>
    <w:rsid w:val="008A78F9"/>
    <w:rsid w:val="008B0BA7"/>
    <w:rsid w:val="008B0E78"/>
    <w:rsid w:val="008B3CCB"/>
    <w:rsid w:val="008B5FCC"/>
    <w:rsid w:val="008C2287"/>
    <w:rsid w:val="008C24C1"/>
    <w:rsid w:val="008C2529"/>
    <w:rsid w:val="008C2642"/>
    <w:rsid w:val="008C3E88"/>
    <w:rsid w:val="008C7417"/>
    <w:rsid w:val="008C7DEE"/>
    <w:rsid w:val="008D00BE"/>
    <w:rsid w:val="008D0693"/>
    <w:rsid w:val="008D27BD"/>
    <w:rsid w:val="008D4AAA"/>
    <w:rsid w:val="008D5A20"/>
    <w:rsid w:val="008E03BE"/>
    <w:rsid w:val="008E11B9"/>
    <w:rsid w:val="008E3416"/>
    <w:rsid w:val="008E5F8C"/>
    <w:rsid w:val="008E6AA7"/>
    <w:rsid w:val="008E759D"/>
    <w:rsid w:val="008F0CDC"/>
    <w:rsid w:val="008F1061"/>
    <w:rsid w:val="008F166B"/>
    <w:rsid w:val="008F2598"/>
    <w:rsid w:val="008F28C0"/>
    <w:rsid w:val="008F3483"/>
    <w:rsid w:val="008F55D3"/>
    <w:rsid w:val="0090736D"/>
    <w:rsid w:val="009074FE"/>
    <w:rsid w:val="009106EC"/>
    <w:rsid w:val="00910E11"/>
    <w:rsid w:val="0091329E"/>
    <w:rsid w:val="00916173"/>
    <w:rsid w:val="0091779B"/>
    <w:rsid w:val="00920B11"/>
    <w:rsid w:val="00922F2A"/>
    <w:rsid w:val="0092354B"/>
    <w:rsid w:val="009236B1"/>
    <w:rsid w:val="00923DA8"/>
    <w:rsid w:val="00925F65"/>
    <w:rsid w:val="00926171"/>
    <w:rsid w:val="009265B5"/>
    <w:rsid w:val="00926767"/>
    <w:rsid w:val="00927B13"/>
    <w:rsid w:val="009312C3"/>
    <w:rsid w:val="00932B84"/>
    <w:rsid w:val="009332FE"/>
    <w:rsid w:val="00934C90"/>
    <w:rsid w:val="009363B7"/>
    <w:rsid w:val="00941417"/>
    <w:rsid w:val="00942B17"/>
    <w:rsid w:val="009435EC"/>
    <w:rsid w:val="00951961"/>
    <w:rsid w:val="00953F4E"/>
    <w:rsid w:val="00954254"/>
    <w:rsid w:val="00954BFF"/>
    <w:rsid w:val="00956CFE"/>
    <w:rsid w:val="00957A70"/>
    <w:rsid w:val="009604D5"/>
    <w:rsid w:val="009637A5"/>
    <w:rsid w:val="00963BF2"/>
    <w:rsid w:val="00964187"/>
    <w:rsid w:val="009656F6"/>
    <w:rsid w:val="009716B9"/>
    <w:rsid w:val="00971C8A"/>
    <w:rsid w:val="00972F9C"/>
    <w:rsid w:val="0097363F"/>
    <w:rsid w:val="00974C7B"/>
    <w:rsid w:val="0097717C"/>
    <w:rsid w:val="00980D32"/>
    <w:rsid w:val="00985F80"/>
    <w:rsid w:val="009864EE"/>
    <w:rsid w:val="009870EB"/>
    <w:rsid w:val="00991013"/>
    <w:rsid w:val="009937C7"/>
    <w:rsid w:val="00995C0A"/>
    <w:rsid w:val="0099601D"/>
    <w:rsid w:val="00997538"/>
    <w:rsid w:val="009A0104"/>
    <w:rsid w:val="009A01D3"/>
    <w:rsid w:val="009A2B65"/>
    <w:rsid w:val="009A3132"/>
    <w:rsid w:val="009A5043"/>
    <w:rsid w:val="009A57E8"/>
    <w:rsid w:val="009A601F"/>
    <w:rsid w:val="009A7B5A"/>
    <w:rsid w:val="009B0136"/>
    <w:rsid w:val="009B09D7"/>
    <w:rsid w:val="009B2F6B"/>
    <w:rsid w:val="009B4D5E"/>
    <w:rsid w:val="009B5A03"/>
    <w:rsid w:val="009B7432"/>
    <w:rsid w:val="009C0BCE"/>
    <w:rsid w:val="009C1260"/>
    <w:rsid w:val="009C1AF1"/>
    <w:rsid w:val="009C5189"/>
    <w:rsid w:val="009C51FC"/>
    <w:rsid w:val="009C5DED"/>
    <w:rsid w:val="009C64BB"/>
    <w:rsid w:val="009C73E1"/>
    <w:rsid w:val="009D4026"/>
    <w:rsid w:val="009D4237"/>
    <w:rsid w:val="009D4D1E"/>
    <w:rsid w:val="009D62EF"/>
    <w:rsid w:val="009D665B"/>
    <w:rsid w:val="009D74BF"/>
    <w:rsid w:val="009E3442"/>
    <w:rsid w:val="009E3679"/>
    <w:rsid w:val="009E4016"/>
    <w:rsid w:val="009E665E"/>
    <w:rsid w:val="009E7FFA"/>
    <w:rsid w:val="009F41E8"/>
    <w:rsid w:val="009F47C7"/>
    <w:rsid w:val="00A00CFB"/>
    <w:rsid w:val="00A010CE"/>
    <w:rsid w:val="00A02AC7"/>
    <w:rsid w:val="00A02B33"/>
    <w:rsid w:val="00A061BE"/>
    <w:rsid w:val="00A06CA8"/>
    <w:rsid w:val="00A12632"/>
    <w:rsid w:val="00A13110"/>
    <w:rsid w:val="00A1750B"/>
    <w:rsid w:val="00A22E6F"/>
    <w:rsid w:val="00A237FC"/>
    <w:rsid w:val="00A31621"/>
    <w:rsid w:val="00A31737"/>
    <w:rsid w:val="00A319D2"/>
    <w:rsid w:val="00A329A6"/>
    <w:rsid w:val="00A32C06"/>
    <w:rsid w:val="00A34153"/>
    <w:rsid w:val="00A34193"/>
    <w:rsid w:val="00A363E0"/>
    <w:rsid w:val="00A40746"/>
    <w:rsid w:val="00A40A56"/>
    <w:rsid w:val="00A41F90"/>
    <w:rsid w:val="00A426DB"/>
    <w:rsid w:val="00A42E2E"/>
    <w:rsid w:val="00A4428A"/>
    <w:rsid w:val="00A5033C"/>
    <w:rsid w:val="00A50741"/>
    <w:rsid w:val="00A51084"/>
    <w:rsid w:val="00A55124"/>
    <w:rsid w:val="00A55F59"/>
    <w:rsid w:val="00A600E4"/>
    <w:rsid w:val="00A62728"/>
    <w:rsid w:val="00A630D2"/>
    <w:rsid w:val="00A650A9"/>
    <w:rsid w:val="00A65EB0"/>
    <w:rsid w:val="00A67F79"/>
    <w:rsid w:val="00A72F11"/>
    <w:rsid w:val="00A73C42"/>
    <w:rsid w:val="00A74CFE"/>
    <w:rsid w:val="00A7539A"/>
    <w:rsid w:val="00A7612E"/>
    <w:rsid w:val="00A76766"/>
    <w:rsid w:val="00A76C33"/>
    <w:rsid w:val="00A80CF0"/>
    <w:rsid w:val="00A8236F"/>
    <w:rsid w:val="00A82D37"/>
    <w:rsid w:val="00A84FB6"/>
    <w:rsid w:val="00A86C08"/>
    <w:rsid w:val="00A87554"/>
    <w:rsid w:val="00A87D6C"/>
    <w:rsid w:val="00A9167A"/>
    <w:rsid w:val="00A92B4D"/>
    <w:rsid w:val="00A94846"/>
    <w:rsid w:val="00A9500B"/>
    <w:rsid w:val="00AA00FC"/>
    <w:rsid w:val="00AA5489"/>
    <w:rsid w:val="00AA60E6"/>
    <w:rsid w:val="00AA7A20"/>
    <w:rsid w:val="00AB0B9F"/>
    <w:rsid w:val="00AB1B24"/>
    <w:rsid w:val="00AB338F"/>
    <w:rsid w:val="00AB35C0"/>
    <w:rsid w:val="00AB4A7B"/>
    <w:rsid w:val="00AB4FA5"/>
    <w:rsid w:val="00AB6AF7"/>
    <w:rsid w:val="00AC1092"/>
    <w:rsid w:val="00AC1E49"/>
    <w:rsid w:val="00AC4950"/>
    <w:rsid w:val="00AC4FF5"/>
    <w:rsid w:val="00AD0BF5"/>
    <w:rsid w:val="00AD0D96"/>
    <w:rsid w:val="00AD17C5"/>
    <w:rsid w:val="00AD2330"/>
    <w:rsid w:val="00AD2877"/>
    <w:rsid w:val="00AD3676"/>
    <w:rsid w:val="00AD7B1C"/>
    <w:rsid w:val="00AE1733"/>
    <w:rsid w:val="00AE2903"/>
    <w:rsid w:val="00AE3105"/>
    <w:rsid w:val="00AE4664"/>
    <w:rsid w:val="00AE6216"/>
    <w:rsid w:val="00AF037C"/>
    <w:rsid w:val="00AF0D1C"/>
    <w:rsid w:val="00B001D6"/>
    <w:rsid w:val="00B01E3E"/>
    <w:rsid w:val="00B07735"/>
    <w:rsid w:val="00B07BDC"/>
    <w:rsid w:val="00B14420"/>
    <w:rsid w:val="00B1589A"/>
    <w:rsid w:val="00B17BFD"/>
    <w:rsid w:val="00B2324E"/>
    <w:rsid w:val="00B2659E"/>
    <w:rsid w:val="00B266AF"/>
    <w:rsid w:val="00B3016D"/>
    <w:rsid w:val="00B331F7"/>
    <w:rsid w:val="00B35CC4"/>
    <w:rsid w:val="00B378C1"/>
    <w:rsid w:val="00B40F0F"/>
    <w:rsid w:val="00B418F6"/>
    <w:rsid w:val="00B44225"/>
    <w:rsid w:val="00B44992"/>
    <w:rsid w:val="00B45CD5"/>
    <w:rsid w:val="00B473FB"/>
    <w:rsid w:val="00B4759B"/>
    <w:rsid w:val="00B5011F"/>
    <w:rsid w:val="00B50611"/>
    <w:rsid w:val="00B511D3"/>
    <w:rsid w:val="00B51C03"/>
    <w:rsid w:val="00B57A89"/>
    <w:rsid w:val="00B57B45"/>
    <w:rsid w:val="00B60A7F"/>
    <w:rsid w:val="00B612C4"/>
    <w:rsid w:val="00B651A5"/>
    <w:rsid w:val="00B659D9"/>
    <w:rsid w:val="00B72D0D"/>
    <w:rsid w:val="00B75EEC"/>
    <w:rsid w:val="00B83247"/>
    <w:rsid w:val="00B85282"/>
    <w:rsid w:val="00B85378"/>
    <w:rsid w:val="00B853B6"/>
    <w:rsid w:val="00B87BC2"/>
    <w:rsid w:val="00B92C7A"/>
    <w:rsid w:val="00B94D11"/>
    <w:rsid w:val="00B975AD"/>
    <w:rsid w:val="00BA086D"/>
    <w:rsid w:val="00BA57B3"/>
    <w:rsid w:val="00BB1DBF"/>
    <w:rsid w:val="00BB2E8A"/>
    <w:rsid w:val="00BB316C"/>
    <w:rsid w:val="00BB365F"/>
    <w:rsid w:val="00BB5FF3"/>
    <w:rsid w:val="00BC030F"/>
    <w:rsid w:val="00BC06A5"/>
    <w:rsid w:val="00BC195C"/>
    <w:rsid w:val="00BC2CDD"/>
    <w:rsid w:val="00BC37C8"/>
    <w:rsid w:val="00BC5F6A"/>
    <w:rsid w:val="00BC643B"/>
    <w:rsid w:val="00BD028A"/>
    <w:rsid w:val="00BD3105"/>
    <w:rsid w:val="00BD3CF8"/>
    <w:rsid w:val="00BD3E96"/>
    <w:rsid w:val="00BD4C33"/>
    <w:rsid w:val="00BD51B9"/>
    <w:rsid w:val="00BD6183"/>
    <w:rsid w:val="00BE142F"/>
    <w:rsid w:val="00BE1D19"/>
    <w:rsid w:val="00BE3077"/>
    <w:rsid w:val="00BE41A7"/>
    <w:rsid w:val="00BE458C"/>
    <w:rsid w:val="00BE6C63"/>
    <w:rsid w:val="00BF6EF6"/>
    <w:rsid w:val="00BF7EA5"/>
    <w:rsid w:val="00C01DF3"/>
    <w:rsid w:val="00C04CE6"/>
    <w:rsid w:val="00C06730"/>
    <w:rsid w:val="00C073D7"/>
    <w:rsid w:val="00C07B7A"/>
    <w:rsid w:val="00C11FA6"/>
    <w:rsid w:val="00C12EB3"/>
    <w:rsid w:val="00C13F0B"/>
    <w:rsid w:val="00C163DF"/>
    <w:rsid w:val="00C1710D"/>
    <w:rsid w:val="00C23BC3"/>
    <w:rsid w:val="00C26D5C"/>
    <w:rsid w:val="00C27008"/>
    <w:rsid w:val="00C300FC"/>
    <w:rsid w:val="00C31102"/>
    <w:rsid w:val="00C321F0"/>
    <w:rsid w:val="00C32506"/>
    <w:rsid w:val="00C331CA"/>
    <w:rsid w:val="00C345BA"/>
    <w:rsid w:val="00C36F6C"/>
    <w:rsid w:val="00C404F2"/>
    <w:rsid w:val="00C42440"/>
    <w:rsid w:val="00C42A99"/>
    <w:rsid w:val="00C468BC"/>
    <w:rsid w:val="00C4751B"/>
    <w:rsid w:val="00C500CB"/>
    <w:rsid w:val="00C50881"/>
    <w:rsid w:val="00C50969"/>
    <w:rsid w:val="00C510EA"/>
    <w:rsid w:val="00C51E53"/>
    <w:rsid w:val="00C52BF8"/>
    <w:rsid w:val="00C5501D"/>
    <w:rsid w:val="00C569FF"/>
    <w:rsid w:val="00C61764"/>
    <w:rsid w:val="00C63395"/>
    <w:rsid w:val="00C65641"/>
    <w:rsid w:val="00C6676C"/>
    <w:rsid w:val="00C668DD"/>
    <w:rsid w:val="00C67228"/>
    <w:rsid w:val="00C67327"/>
    <w:rsid w:val="00C677CE"/>
    <w:rsid w:val="00C70778"/>
    <w:rsid w:val="00C72520"/>
    <w:rsid w:val="00C735B3"/>
    <w:rsid w:val="00C7443D"/>
    <w:rsid w:val="00C74F6C"/>
    <w:rsid w:val="00C81DBB"/>
    <w:rsid w:val="00C83A09"/>
    <w:rsid w:val="00C86A41"/>
    <w:rsid w:val="00C91778"/>
    <w:rsid w:val="00C9195F"/>
    <w:rsid w:val="00C96BFC"/>
    <w:rsid w:val="00CA4D5C"/>
    <w:rsid w:val="00CA58BC"/>
    <w:rsid w:val="00CB19DD"/>
    <w:rsid w:val="00CB67F2"/>
    <w:rsid w:val="00CB6C17"/>
    <w:rsid w:val="00CB71B5"/>
    <w:rsid w:val="00CB7571"/>
    <w:rsid w:val="00CC1283"/>
    <w:rsid w:val="00CC41DF"/>
    <w:rsid w:val="00CD0858"/>
    <w:rsid w:val="00CD1077"/>
    <w:rsid w:val="00CD1514"/>
    <w:rsid w:val="00CD75BE"/>
    <w:rsid w:val="00CE4FAB"/>
    <w:rsid w:val="00CE6D00"/>
    <w:rsid w:val="00CE7F36"/>
    <w:rsid w:val="00CF0EAB"/>
    <w:rsid w:val="00CF23C8"/>
    <w:rsid w:val="00CF27F3"/>
    <w:rsid w:val="00CF2E47"/>
    <w:rsid w:val="00CF62CF"/>
    <w:rsid w:val="00CF660A"/>
    <w:rsid w:val="00CF697F"/>
    <w:rsid w:val="00CF76A6"/>
    <w:rsid w:val="00D0012A"/>
    <w:rsid w:val="00D03542"/>
    <w:rsid w:val="00D0620C"/>
    <w:rsid w:val="00D06F45"/>
    <w:rsid w:val="00D10244"/>
    <w:rsid w:val="00D112D1"/>
    <w:rsid w:val="00D15AD2"/>
    <w:rsid w:val="00D22580"/>
    <w:rsid w:val="00D23F28"/>
    <w:rsid w:val="00D2634E"/>
    <w:rsid w:val="00D27344"/>
    <w:rsid w:val="00D30F56"/>
    <w:rsid w:val="00D32AE2"/>
    <w:rsid w:val="00D3691E"/>
    <w:rsid w:val="00D36FED"/>
    <w:rsid w:val="00D37397"/>
    <w:rsid w:val="00D41B44"/>
    <w:rsid w:val="00D42AC0"/>
    <w:rsid w:val="00D45850"/>
    <w:rsid w:val="00D47947"/>
    <w:rsid w:val="00D51773"/>
    <w:rsid w:val="00D5187C"/>
    <w:rsid w:val="00D53358"/>
    <w:rsid w:val="00D53575"/>
    <w:rsid w:val="00D53694"/>
    <w:rsid w:val="00D54641"/>
    <w:rsid w:val="00D55905"/>
    <w:rsid w:val="00D56C9E"/>
    <w:rsid w:val="00D57955"/>
    <w:rsid w:val="00D61A0A"/>
    <w:rsid w:val="00D62C14"/>
    <w:rsid w:val="00D642DC"/>
    <w:rsid w:val="00D66036"/>
    <w:rsid w:val="00D67C65"/>
    <w:rsid w:val="00D67F11"/>
    <w:rsid w:val="00D7091F"/>
    <w:rsid w:val="00D71556"/>
    <w:rsid w:val="00D72F00"/>
    <w:rsid w:val="00D74FE7"/>
    <w:rsid w:val="00D7546F"/>
    <w:rsid w:val="00D8156F"/>
    <w:rsid w:val="00D82529"/>
    <w:rsid w:val="00D83023"/>
    <w:rsid w:val="00D83366"/>
    <w:rsid w:val="00D84D4B"/>
    <w:rsid w:val="00D9280F"/>
    <w:rsid w:val="00D95008"/>
    <w:rsid w:val="00D965AD"/>
    <w:rsid w:val="00D97537"/>
    <w:rsid w:val="00DA03E1"/>
    <w:rsid w:val="00DA2355"/>
    <w:rsid w:val="00DA2568"/>
    <w:rsid w:val="00DA3286"/>
    <w:rsid w:val="00DA4A8A"/>
    <w:rsid w:val="00DA4B6F"/>
    <w:rsid w:val="00DA6485"/>
    <w:rsid w:val="00DA68C6"/>
    <w:rsid w:val="00DB1C29"/>
    <w:rsid w:val="00DB373D"/>
    <w:rsid w:val="00DB3BD0"/>
    <w:rsid w:val="00DC0A7B"/>
    <w:rsid w:val="00DC0E55"/>
    <w:rsid w:val="00DC2488"/>
    <w:rsid w:val="00DC31F5"/>
    <w:rsid w:val="00DD25AA"/>
    <w:rsid w:val="00DD3F62"/>
    <w:rsid w:val="00DD4D0F"/>
    <w:rsid w:val="00DE127C"/>
    <w:rsid w:val="00DE1354"/>
    <w:rsid w:val="00DE2968"/>
    <w:rsid w:val="00DE3C4B"/>
    <w:rsid w:val="00DE6A02"/>
    <w:rsid w:val="00DE73DE"/>
    <w:rsid w:val="00DF006D"/>
    <w:rsid w:val="00DF03E9"/>
    <w:rsid w:val="00DF4268"/>
    <w:rsid w:val="00DF457F"/>
    <w:rsid w:val="00E00227"/>
    <w:rsid w:val="00E0411C"/>
    <w:rsid w:val="00E042BC"/>
    <w:rsid w:val="00E04C27"/>
    <w:rsid w:val="00E058B0"/>
    <w:rsid w:val="00E05B9D"/>
    <w:rsid w:val="00E1261E"/>
    <w:rsid w:val="00E16892"/>
    <w:rsid w:val="00E169B7"/>
    <w:rsid w:val="00E2087C"/>
    <w:rsid w:val="00E25974"/>
    <w:rsid w:val="00E277BE"/>
    <w:rsid w:val="00E30723"/>
    <w:rsid w:val="00E31C3D"/>
    <w:rsid w:val="00E3436C"/>
    <w:rsid w:val="00E3564C"/>
    <w:rsid w:val="00E41837"/>
    <w:rsid w:val="00E43503"/>
    <w:rsid w:val="00E45B24"/>
    <w:rsid w:val="00E47D37"/>
    <w:rsid w:val="00E56688"/>
    <w:rsid w:val="00E57435"/>
    <w:rsid w:val="00E5771A"/>
    <w:rsid w:val="00E57CCB"/>
    <w:rsid w:val="00E60564"/>
    <w:rsid w:val="00E606D9"/>
    <w:rsid w:val="00E61288"/>
    <w:rsid w:val="00E62AD6"/>
    <w:rsid w:val="00E669F0"/>
    <w:rsid w:val="00E7197E"/>
    <w:rsid w:val="00E72667"/>
    <w:rsid w:val="00E72E91"/>
    <w:rsid w:val="00E76685"/>
    <w:rsid w:val="00E81C26"/>
    <w:rsid w:val="00E8226A"/>
    <w:rsid w:val="00E832EA"/>
    <w:rsid w:val="00E846FF"/>
    <w:rsid w:val="00E8752E"/>
    <w:rsid w:val="00E87CF0"/>
    <w:rsid w:val="00E94CE7"/>
    <w:rsid w:val="00E951D6"/>
    <w:rsid w:val="00E96D6D"/>
    <w:rsid w:val="00E97B53"/>
    <w:rsid w:val="00EA022C"/>
    <w:rsid w:val="00EA07F0"/>
    <w:rsid w:val="00EA0A16"/>
    <w:rsid w:val="00EA0DF8"/>
    <w:rsid w:val="00EA21C3"/>
    <w:rsid w:val="00EA466A"/>
    <w:rsid w:val="00EA5DBB"/>
    <w:rsid w:val="00EA7933"/>
    <w:rsid w:val="00EA7F40"/>
    <w:rsid w:val="00EB0EC0"/>
    <w:rsid w:val="00EB56E1"/>
    <w:rsid w:val="00EB609C"/>
    <w:rsid w:val="00EB6C3E"/>
    <w:rsid w:val="00EC0F77"/>
    <w:rsid w:val="00EC109C"/>
    <w:rsid w:val="00EC163A"/>
    <w:rsid w:val="00EC2519"/>
    <w:rsid w:val="00EC32FD"/>
    <w:rsid w:val="00EC3D44"/>
    <w:rsid w:val="00EC73B8"/>
    <w:rsid w:val="00ED2FBA"/>
    <w:rsid w:val="00ED4117"/>
    <w:rsid w:val="00ED7393"/>
    <w:rsid w:val="00EE1DF2"/>
    <w:rsid w:val="00EE1F90"/>
    <w:rsid w:val="00EE38B3"/>
    <w:rsid w:val="00EF0279"/>
    <w:rsid w:val="00EF1D6B"/>
    <w:rsid w:val="00EF22E7"/>
    <w:rsid w:val="00EF3817"/>
    <w:rsid w:val="00EF3B48"/>
    <w:rsid w:val="00EF5498"/>
    <w:rsid w:val="00F006A9"/>
    <w:rsid w:val="00F03204"/>
    <w:rsid w:val="00F06029"/>
    <w:rsid w:val="00F077EA"/>
    <w:rsid w:val="00F10554"/>
    <w:rsid w:val="00F123F2"/>
    <w:rsid w:val="00F12A3F"/>
    <w:rsid w:val="00F146AC"/>
    <w:rsid w:val="00F160BF"/>
    <w:rsid w:val="00F16B0C"/>
    <w:rsid w:val="00F16E8F"/>
    <w:rsid w:val="00F17259"/>
    <w:rsid w:val="00F177D2"/>
    <w:rsid w:val="00F217B4"/>
    <w:rsid w:val="00F22AED"/>
    <w:rsid w:val="00F24461"/>
    <w:rsid w:val="00F24506"/>
    <w:rsid w:val="00F24E6C"/>
    <w:rsid w:val="00F26E5C"/>
    <w:rsid w:val="00F2707A"/>
    <w:rsid w:val="00F302E2"/>
    <w:rsid w:val="00F315FC"/>
    <w:rsid w:val="00F31628"/>
    <w:rsid w:val="00F32D58"/>
    <w:rsid w:val="00F32FDB"/>
    <w:rsid w:val="00F33AD9"/>
    <w:rsid w:val="00F3455B"/>
    <w:rsid w:val="00F372E9"/>
    <w:rsid w:val="00F3743E"/>
    <w:rsid w:val="00F37B3D"/>
    <w:rsid w:val="00F407BA"/>
    <w:rsid w:val="00F4230D"/>
    <w:rsid w:val="00F44389"/>
    <w:rsid w:val="00F44676"/>
    <w:rsid w:val="00F45DC1"/>
    <w:rsid w:val="00F464B6"/>
    <w:rsid w:val="00F47EA3"/>
    <w:rsid w:val="00F51267"/>
    <w:rsid w:val="00F515C7"/>
    <w:rsid w:val="00F51963"/>
    <w:rsid w:val="00F5244A"/>
    <w:rsid w:val="00F538A8"/>
    <w:rsid w:val="00F64677"/>
    <w:rsid w:val="00F65F48"/>
    <w:rsid w:val="00F70D56"/>
    <w:rsid w:val="00F73387"/>
    <w:rsid w:val="00F73B1D"/>
    <w:rsid w:val="00F74935"/>
    <w:rsid w:val="00F80AB0"/>
    <w:rsid w:val="00F816C4"/>
    <w:rsid w:val="00F838B5"/>
    <w:rsid w:val="00F8696C"/>
    <w:rsid w:val="00F902E3"/>
    <w:rsid w:val="00F90D2A"/>
    <w:rsid w:val="00F93EAD"/>
    <w:rsid w:val="00F97649"/>
    <w:rsid w:val="00FA098A"/>
    <w:rsid w:val="00FA149E"/>
    <w:rsid w:val="00FA1606"/>
    <w:rsid w:val="00FA26ED"/>
    <w:rsid w:val="00FA6997"/>
    <w:rsid w:val="00FA7262"/>
    <w:rsid w:val="00FA78AA"/>
    <w:rsid w:val="00FB3486"/>
    <w:rsid w:val="00FB3730"/>
    <w:rsid w:val="00FB5117"/>
    <w:rsid w:val="00FB5B94"/>
    <w:rsid w:val="00FB7762"/>
    <w:rsid w:val="00FC316B"/>
    <w:rsid w:val="00FC5702"/>
    <w:rsid w:val="00FD1BAB"/>
    <w:rsid w:val="00FD1CC3"/>
    <w:rsid w:val="00FD4273"/>
    <w:rsid w:val="00FD4B58"/>
    <w:rsid w:val="00FD54F3"/>
    <w:rsid w:val="00FE298C"/>
    <w:rsid w:val="00FE3971"/>
    <w:rsid w:val="00FF6073"/>
    <w:rsid w:val="00FF62DE"/>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72" fillcolor="white" stroke="f">
      <v:fill color="white"/>
      <v:stroke on="f"/>
    </o:shapedefaults>
    <o:shapelayout v:ext="edit">
      <o:idmap v:ext="edit" data="1"/>
      <o:rules v:ext="edit">
        <o:r id="V:Rule10" type="connector" idref="#_x0000_s1063"/>
        <o:r id="V:Rule11" type="connector" idref="#_x0000_s1070"/>
        <o:r id="V:Rule12" type="connector" idref="#_x0000_s1065"/>
        <o:r id="V:Rule13" type="connector" idref="#_x0000_s1062"/>
        <o:r id="V:Rule14" type="connector" idref="#_x0000_s1067"/>
        <o:r id="V:Rule15" type="connector" idref="#_x0000_s1069"/>
        <o:r id="V:Rule16" type="connector" idref="#_x0000_s1066"/>
        <o:r id="V:Rule17" type="connector" idref="#_x0000_s1064"/>
        <o:r id="V:Rule18" type="connector" idref="#_x0000_s106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rsid w:val="00D62C14"/>
  </w:style>
  <w:style w:type="paragraph" w:styleId="Kop1">
    <w:name w:val="heading 1"/>
    <w:basedOn w:val="Standaard"/>
    <w:next w:val="Standaard"/>
    <w:link w:val="Kop1Char"/>
    <w:uiPriority w:val="9"/>
    <w:qFormat/>
    <w:rsid w:val="005E1E17"/>
    <w:pPr>
      <w:keepNext/>
      <w:keepLines/>
      <w:spacing w:before="480" w:after="0"/>
      <w:outlineLvl w:val="0"/>
    </w:pPr>
    <w:rPr>
      <w:rFonts w:ascii="Calibri" w:eastAsiaTheme="majorEastAsia" w:hAnsi="Calibri" w:cstheme="majorBidi"/>
      <w:b/>
      <w:bCs/>
      <w:sz w:val="24"/>
      <w:szCs w:val="28"/>
    </w:rPr>
  </w:style>
  <w:style w:type="paragraph" w:styleId="Kop2">
    <w:name w:val="heading 2"/>
    <w:basedOn w:val="Standaard"/>
    <w:next w:val="Standaard"/>
    <w:link w:val="Kop2Char"/>
    <w:uiPriority w:val="9"/>
    <w:unhideWhenUsed/>
    <w:qFormat/>
    <w:rsid w:val="005E1E17"/>
    <w:pPr>
      <w:keepNext/>
      <w:keepLines/>
      <w:spacing w:before="200" w:after="0"/>
      <w:outlineLvl w:val="1"/>
    </w:pPr>
    <w:rPr>
      <w:rFonts w:eastAsiaTheme="majorEastAsia" w:cstheme="majorBidi"/>
      <w:b/>
      <w:bCs/>
      <w:szCs w:val="26"/>
    </w:rPr>
  </w:style>
  <w:style w:type="paragraph" w:styleId="Kop3">
    <w:name w:val="heading 3"/>
    <w:basedOn w:val="Standaard"/>
    <w:next w:val="Standaard"/>
    <w:link w:val="Kop3Char"/>
    <w:uiPriority w:val="9"/>
    <w:semiHidden/>
    <w:unhideWhenUsed/>
    <w:qFormat/>
    <w:rsid w:val="005A07B2"/>
    <w:pPr>
      <w:keepNext/>
      <w:keepLines/>
      <w:spacing w:before="200" w:after="0"/>
      <w:outlineLvl w:val="2"/>
    </w:pPr>
    <w:rPr>
      <w:rFonts w:asciiTheme="majorHAnsi" w:eastAsiaTheme="majorEastAsia" w:hAnsiTheme="majorHAnsi" w:cstheme="majorBidi"/>
      <w:b/>
      <w:bCs/>
      <w:color w:val="4F81BD" w:themeColor="accent1"/>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uiPriority w:val="9"/>
    <w:rsid w:val="005E1E17"/>
    <w:rPr>
      <w:rFonts w:eastAsiaTheme="majorEastAsia" w:cstheme="majorBidi"/>
      <w:b/>
      <w:bCs/>
      <w:szCs w:val="26"/>
    </w:rPr>
  </w:style>
  <w:style w:type="character" w:customStyle="1" w:styleId="Kop1Char">
    <w:name w:val="Kop 1 Char"/>
    <w:basedOn w:val="Standaardalinea-lettertype"/>
    <w:link w:val="Kop1"/>
    <w:uiPriority w:val="9"/>
    <w:rsid w:val="005E1E17"/>
    <w:rPr>
      <w:rFonts w:ascii="Calibri" w:eastAsiaTheme="majorEastAsia" w:hAnsi="Calibri" w:cstheme="majorBidi"/>
      <w:b/>
      <w:bCs/>
      <w:sz w:val="24"/>
      <w:szCs w:val="28"/>
    </w:rPr>
  </w:style>
  <w:style w:type="paragraph" w:styleId="Kopvaninhoudsopgave">
    <w:name w:val="TOC Heading"/>
    <w:basedOn w:val="Kop1"/>
    <w:next w:val="Standaard"/>
    <w:uiPriority w:val="39"/>
    <w:unhideWhenUsed/>
    <w:qFormat/>
    <w:rsid w:val="005E1E17"/>
    <w:pPr>
      <w:outlineLvl w:val="9"/>
    </w:pPr>
    <w:rPr>
      <w:rFonts w:asciiTheme="majorHAnsi" w:hAnsiTheme="majorHAnsi"/>
      <w:color w:val="365F91" w:themeColor="accent1" w:themeShade="BF"/>
      <w:sz w:val="28"/>
      <w:lang w:eastAsia="nl-NL"/>
    </w:rPr>
  </w:style>
  <w:style w:type="paragraph" w:styleId="Inhopg1">
    <w:name w:val="toc 1"/>
    <w:basedOn w:val="Standaard"/>
    <w:next w:val="Standaard"/>
    <w:autoRedefine/>
    <w:uiPriority w:val="39"/>
    <w:unhideWhenUsed/>
    <w:rsid w:val="005E1E17"/>
    <w:pPr>
      <w:spacing w:after="100"/>
    </w:pPr>
  </w:style>
  <w:style w:type="paragraph" w:styleId="Inhopg2">
    <w:name w:val="toc 2"/>
    <w:basedOn w:val="Standaard"/>
    <w:next w:val="Standaard"/>
    <w:autoRedefine/>
    <w:uiPriority w:val="39"/>
    <w:unhideWhenUsed/>
    <w:rsid w:val="005E1E17"/>
    <w:pPr>
      <w:spacing w:after="100"/>
      <w:ind w:left="220"/>
    </w:pPr>
  </w:style>
  <w:style w:type="character" w:styleId="Hyperlink">
    <w:name w:val="Hyperlink"/>
    <w:basedOn w:val="Standaardalinea-lettertype"/>
    <w:uiPriority w:val="99"/>
    <w:unhideWhenUsed/>
    <w:rsid w:val="005E1E17"/>
    <w:rPr>
      <w:color w:val="0000FF" w:themeColor="hyperlink"/>
      <w:u w:val="single"/>
    </w:rPr>
  </w:style>
  <w:style w:type="paragraph" w:styleId="Ballontekst">
    <w:name w:val="Balloon Text"/>
    <w:basedOn w:val="Standaard"/>
    <w:link w:val="BallontekstChar"/>
    <w:uiPriority w:val="99"/>
    <w:semiHidden/>
    <w:unhideWhenUsed/>
    <w:rsid w:val="005E1E17"/>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5E1E17"/>
    <w:rPr>
      <w:rFonts w:ascii="Tahoma" w:hAnsi="Tahoma" w:cs="Tahoma"/>
      <w:sz w:val="16"/>
      <w:szCs w:val="16"/>
    </w:rPr>
  </w:style>
  <w:style w:type="paragraph" w:styleId="Koptekst">
    <w:name w:val="header"/>
    <w:basedOn w:val="Standaard"/>
    <w:link w:val="KoptekstChar"/>
    <w:uiPriority w:val="99"/>
    <w:unhideWhenUsed/>
    <w:rsid w:val="00F3455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F3455B"/>
  </w:style>
  <w:style w:type="paragraph" w:styleId="Voettekst">
    <w:name w:val="footer"/>
    <w:basedOn w:val="Standaard"/>
    <w:link w:val="VoettekstChar"/>
    <w:uiPriority w:val="99"/>
    <w:unhideWhenUsed/>
    <w:rsid w:val="00F3455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F3455B"/>
  </w:style>
  <w:style w:type="character" w:customStyle="1" w:styleId="addmd">
    <w:name w:val="addmd"/>
    <w:basedOn w:val="Standaardalinea-lettertype"/>
    <w:rsid w:val="00BE3077"/>
  </w:style>
  <w:style w:type="paragraph" w:styleId="Bijschrift">
    <w:name w:val="caption"/>
    <w:basedOn w:val="Standaard"/>
    <w:next w:val="Standaard"/>
    <w:uiPriority w:val="35"/>
    <w:unhideWhenUsed/>
    <w:qFormat/>
    <w:rsid w:val="00B5011F"/>
    <w:pPr>
      <w:spacing w:line="240" w:lineRule="auto"/>
    </w:pPr>
    <w:rPr>
      <w:b/>
      <w:bCs/>
      <w:color w:val="4F81BD" w:themeColor="accent1"/>
      <w:sz w:val="18"/>
      <w:szCs w:val="18"/>
    </w:rPr>
  </w:style>
  <w:style w:type="paragraph" w:styleId="Normaalweb">
    <w:name w:val="Normal (Web)"/>
    <w:basedOn w:val="Standaard"/>
    <w:uiPriority w:val="99"/>
    <w:semiHidden/>
    <w:unhideWhenUsed/>
    <w:rsid w:val="003E6AAE"/>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apple-converted-space">
    <w:name w:val="apple-converted-space"/>
    <w:basedOn w:val="Standaardalinea-lettertype"/>
    <w:rsid w:val="003E6AAE"/>
  </w:style>
  <w:style w:type="paragraph" w:styleId="Lijstalinea">
    <w:name w:val="List Paragraph"/>
    <w:basedOn w:val="Standaard"/>
    <w:uiPriority w:val="34"/>
    <w:qFormat/>
    <w:rsid w:val="009C5DED"/>
    <w:pPr>
      <w:ind w:left="720"/>
      <w:contextualSpacing/>
    </w:pPr>
  </w:style>
  <w:style w:type="paragraph" w:styleId="Geenafstand">
    <w:name w:val="No Spacing"/>
    <w:link w:val="GeenafstandChar"/>
    <w:uiPriority w:val="1"/>
    <w:qFormat/>
    <w:rsid w:val="009637A5"/>
    <w:pPr>
      <w:spacing w:after="0" w:line="240" w:lineRule="auto"/>
    </w:pPr>
    <w:rPr>
      <w:rFonts w:eastAsiaTheme="minorEastAsia"/>
      <w:lang w:val="en-US"/>
    </w:rPr>
  </w:style>
  <w:style w:type="character" w:customStyle="1" w:styleId="GeenafstandChar">
    <w:name w:val="Geen afstand Char"/>
    <w:basedOn w:val="Standaardalinea-lettertype"/>
    <w:link w:val="Geenafstand"/>
    <w:uiPriority w:val="1"/>
    <w:rsid w:val="009637A5"/>
    <w:rPr>
      <w:rFonts w:eastAsiaTheme="minorEastAsia"/>
      <w:lang w:val="en-US"/>
    </w:rPr>
  </w:style>
  <w:style w:type="table" w:customStyle="1" w:styleId="Lichtearcering1">
    <w:name w:val="Lichte arcering1"/>
    <w:basedOn w:val="Standaardtabel"/>
    <w:uiPriority w:val="60"/>
    <w:rsid w:val="001F5891"/>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maintitle">
    <w:name w:val="maintitle"/>
    <w:basedOn w:val="Standaardalinea-lettertype"/>
    <w:rsid w:val="0074562F"/>
  </w:style>
  <w:style w:type="paragraph" w:customStyle="1" w:styleId="articlecategory">
    <w:name w:val="articlecategory"/>
    <w:basedOn w:val="Standaard"/>
    <w:rsid w:val="0074562F"/>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customStyle="1" w:styleId="articledetails">
    <w:name w:val="articledetails"/>
    <w:basedOn w:val="Standaard"/>
    <w:rsid w:val="0074562F"/>
    <w:pPr>
      <w:spacing w:before="100" w:beforeAutospacing="1" w:after="100" w:afterAutospacing="1" w:line="240" w:lineRule="auto"/>
    </w:pPr>
    <w:rPr>
      <w:rFonts w:ascii="Times New Roman" w:eastAsia="Times New Roman" w:hAnsi="Times New Roman" w:cs="Times New Roman"/>
      <w:sz w:val="24"/>
      <w:szCs w:val="24"/>
      <w:lang w:eastAsia="nl-NL"/>
    </w:rPr>
  </w:style>
  <w:style w:type="paragraph" w:styleId="Eindnoottekst">
    <w:name w:val="endnote text"/>
    <w:basedOn w:val="Standaard"/>
    <w:link w:val="EindnoottekstChar"/>
    <w:uiPriority w:val="99"/>
    <w:semiHidden/>
    <w:unhideWhenUsed/>
    <w:rsid w:val="006D60F7"/>
    <w:pPr>
      <w:spacing w:after="0" w:line="240" w:lineRule="auto"/>
    </w:pPr>
    <w:rPr>
      <w:sz w:val="20"/>
      <w:szCs w:val="20"/>
    </w:rPr>
  </w:style>
  <w:style w:type="character" w:customStyle="1" w:styleId="EindnoottekstChar">
    <w:name w:val="Eindnoottekst Char"/>
    <w:basedOn w:val="Standaardalinea-lettertype"/>
    <w:link w:val="Eindnoottekst"/>
    <w:uiPriority w:val="99"/>
    <w:semiHidden/>
    <w:rsid w:val="006D60F7"/>
    <w:rPr>
      <w:sz w:val="20"/>
      <w:szCs w:val="20"/>
    </w:rPr>
  </w:style>
  <w:style w:type="character" w:styleId="Eindnootmarkering">
    <w:name w:val="endnote reference"/>
    <w:basedOn w:val="Standaardalinea-lettertype"/>
    <w:uiPriority w:val="99"/>
    <w:semiHidden/>
    <w:unhideWhenUsed/>
    <w:rsid w:val="006D60F7"/>
    <w:rPr>
      <w:vertAlign w:val="superscript"/>
    </w:rPr>
  </w:style>
  <w:style w:type="paragraph" w:styleId="Voetnoottekst">
    <w:name w:val="footnote text"/>
    <w:basedOn w:val="Standaard"/>
    <w:link w:val="VoetnoottekstChar"/>
    <w:uiPriority w:val="99"/>
    <w:unhideWhenUsed/>
    <w:rsid w:val="006D60F7"/>
    <w:pPr>
      <w:spacing w:after="0" w:line="240" w:lineRule="auto"/>
    </w:pPr>
    <w:rPr>
      <w:sz w:val="20"/>
      <w:szCs w:val="20"/>
    </w:rPr>
  </w:style>
  <w:style w:type="character" w:customStyle="1" w:styleId="VoetnoottekstChar">
    <w:name w:val="Voetnoottekst Char"/>
    <w:basedOn w:val="Standaardalinea-lettertype"/>
    <w:link w:val="Voetnoottekst"/>
    <w:uiPriority w:val="99"/>
    <w:rsid w:val="006D60F7"/>
    <w:rPr>
      <w:sz w:val="20"/>
      <w:szCs w:val="20"/>
    </w:rPr>
  </w:style>
  <w:style w:type="character" w:styleId="Voetnootmarkering">
    <w:name w:val="footnote reference"/>
    <w:basedOn w:val="Standaardalinea-lettertype"/>
    <w:uiPriority w:val="99"/>
    <w:semiHidden/>
    <w:unhideWhenUsed/>
    <w:rsid w:val="006D60F7"/>
    <w:rPr>
      <w:vertAlign w:val="superscript"/>
    </w:rPr>
  </w:style>
  <w:style w:type="character" w:customStyle="1" w:styleId="Kop3Char">
    <w:name w:val="Kop 3 Char"/>
    <w:basedOn w:val="Standaardalinea-lettertype"/>
    <w:link w:val="Kop3"/>
    <w:uiPriority w:val="9"/>
    <w:semiHidden/>
    <w:rsid w:val="005A07B2"/>
    <w:rPr>
      <w:rFonts w:asciiTheme="majorHAnsi" w:eastAsiaTheme="majorEastAsia" w:hAnsiTheme="majorHAnsi" w:cstheme="majorBidi"/>
      <w:b/>
      <w:bCs/>
      <w:color w:val="4F81BD" w:themeColor="accent1"/>
    </w:rPr>
  </w:style>
  <w:style w:type="character" w:styleId="Zwaar">
    <w:name w:val="Strong"/>
    <w:basedOn w:val="Standaardalinea-lettertype"/>
    <w:uiPriority w:val="22"/>
    <w:qFormat/>
    <w:rsid w:val="005A07B2"/>
    <w:rPr>
      <w:b/>
      <w:bCs/>
    </w:rPr>
  </w:style>
  <w:style w:type="paragraph" w:customStyle="1" w:styleId="Default">
    <w:name w:val="Default"/>
    <w:rsid w:val="00624D44"/>
    <w:pPr>
      <w:autoSpaceDE w:val="0"/>
      <w:autoSpaceDN w:val="0"/>
      <w:adjustRightInd w:val="0"/>
      <w:spacing w:after="0" w:line="240" w:lineRule="auto"/>
    </w:pPr>
    <w:rPr>
      <w:rFonts w:ascii="Arial" w:hAnsi="Arial" w:cs="Arial"/>
      <w:color w:val="000000"/>
      <w:sz w:val="24"/>
      <w:szCs w:val="24"/>
    </w:rPr>
  </w:style>
  <w:style w:type="paragraph" w:customStyle="1" w:styleId="PaperTitle">
    <w:name w:val="PaperTitle"/>
    <w:aliases w:val="PT"/>
    <w:basedOn w:val="Default"/>
    <w:next w:val="Default"/>
    <w:uiPriority w:val="99"/>
    <w:rsid w:val="00624D44"/>
    <w:rPr>
      <w:color w:val="auto"/>
    </w:rPr>
  </w:style>
  <w:style w:type="paragraph" w:customStyle="1" w:styleId="AuthNames">
    <w:name w:val="AuthNames"/>
    <w:aliases w:val="AU"/>
    <w:basedOn w:val="Default"/>
    <w:next w:val="Default"/>
    <w:uiPriority w:val="99"/>
    <w:rsid w:val="00624D44"/>
    <w:rPr>
      <w:color w:val="auto"/>
    </w:rPr>
  </w:style>
  <w:style w:type="paragraph" w:customStyle="1" w:styleId="AuthAdds">
    <w:name w:val="AuthAdds"/>
    <w:aliases w:val="ADR"/>
    <w:basedOn w:val="Default"/>
    <w:next w:val="Default"/>
    <w:uiPriority w:val="99"/>
    <w:rsid w:val="00624D44"/>
    <w:rPr>
      <w:color w:val="auto"/>
    </w:rPr>
  </w:style>
  <w:style w:type="table" w:styleId="Tabelraster">
    <w:name w:val="Table Grid"/>
    <w:basedOn w:val="Standaardtabel"/>
    <w:uiPriority w:val="59"/>
    <w:rsid w:val="00BD3E9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Verwijzingopmerking">
    <w:name w:val="annotation reference"/>
    <w:basedOn w:val="Standaardalinea-lettertype"/>
    <w:uiPriority w:val="99"/>
    <w:semiHidden/>
    <w:unhideWhenUsed/>
    <w:rsid w:val="003C2FA9"/>
    <w:rPr>
      <w:sz w:val="16"/>
      <w:szCs w:val="16"/>
    </w:rPr>
  </w:style>
  <w:style w:type="paragraph" w:styleId="Tekstopmerking">
    <w:name w:val="annotation text"/>
    <w:basedOn w:val="Standaard"/>
    <w:link w:val="TekstopmerkingChar"/>
    <w:uiPriority w:val="99"/>
    <w:semiHidden/>
    <w:unhideWhenUsed/>
    <w:rsid w:val="003C2FA9"/>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3C2FA9"/>
    <w:rPr>
      <w:sz w:val="20"/>
      <w:szCs w:val="20"/>
    </w:rPr>
  </w:style>
  <w:style w:type="paragraph" w:styleId="Onderwerpvanopmerking">
    <w:name w:val="annotation subject"/>
    <w:basedOn w:val="Tekstopmerking"/>
    <w:next w:val="Tekstopmerking"/>
    <w:link w:val="OnderwerpvanopmerkingChar"/>
    <w:uiPriority w:val="99"/>
    <w:semiHidden/>
    <w:unhideWhenUsed/>
    <w:rsid w:val="003C2FA9"/>
    <w:rPr>
      <w:b/>
      <w:bCs/>
    </w:rPr>
  </w:style>
  <w:style w:type="character" w:customStyle="1" w:styleId="OnderwerpvanopmerkingChar">
    <w:name w:val="Onderwerp van opmerking Char"/>
    <w:basedOn w:val="TekstopmerkingChar"/>
    <w:link w:val="Onderwerpvanopmerking"/>
    <w:uiPriority w:val="99"/>
    <w:semiHidden/>
    <w:rsid w:val="003C2FA9"/>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ard">
    <w:name w:val="Normal"/>
    <w:qFormat/>
  </w:style>
  <w:style w:type="paragraph" w:styleId="Kop1">
    <w:name w:val="heading 1"/>
    <w:basedOn w:val="Standaard"/>
    <w:next w:val="Standaard"/>
    <w:link w:val="Kop1Char"/>
    <w:uiPriority w:val="9"/>
    <w:qFormat/>
    <w:rsid w:val="005E1E17"/>
    <w:pPr>
      <w:keepNext/>
      <w:keepLines/>
      <w:spacing w:before="480" w:after="0"/>
      <w:outlineLvl w:val="0"/>
    </w:pPr>
    <w:rPr>
      <w:rFonts w:ascii="Calibri" w:eastAsiaTheme="majorEastAsia" w:hAnsi="Calibri" w:cstheme="majorBidi"/>
      <w:b/>
      <w:bCs/>
      <w:sz w:val="24"/>
      <w:szCs w:val="28"/>
    </w:rPr>
  </w:style>
  <w:style w:type="paragraph" w:styleId="Kop2">
    <w:name w:val="heading 2"/>
    <w:basedOn w:val="Standaard"/>
    <w:next w:val="Standaard"/>
    <w:link w:val="Kop2Char"/>
    <w:uiPriority w:val="9"/>
    <w:unhideWhenUsed/>
    <w:qFormat/>
    <w:rsid w:val="005E1E17"/>
    <w:pPr>
      <w:keepNext/>
      <w:keepLines/>
      <w:spacing w:before="200" w:after="0"/>
      <w:outlineLvl w:val="1"/>
    </w:pPr>
    <w:rPr>
      <w:rFonts w:eastAsiaTheme="majorEastAsia" w:cstheme="majorBidi"/>
      <w:b/>
      <w:bCs/>
      <w:szCs w:val="2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2Char">
    <w:name w:val="Kop 2 Char"/>
    <w:basedOn w:val="Standaardalinea-lettertype"/>
    <w:link w:val="Kop2"/>
    <w:uiPriority w:val="9"/>
    <w:rsid w:val="005E1E17"/>
    <w:rPr>
      <w:rFonts w:eastAsiaTheme="majorEastAsia" w:cstheme="majorBidi"/>
      <w:b/>
      <w:bCs/>
      <w:szCs w:val="26"/>
    </w:rPr>
  </w:style>
  <w:style w:type="character" w:customStyle="1" w:styleId="Kop1Char">
    <w:name w:val="Kop 1 Char"/>
    <w:basedOn w:val="Standaardalinea-lettertype"/>
    <w:link w:val="Kop1"/>
    <w:uiPriority w:val="9"/>
    <w:rsid w:val="005E1E17"/>
    <w:rPr>
      <w:rFonts w:ascii="Calibri" w:eastAsiaTheme="majorEastAsia" w:hAnsi="Calibri" w:cstheme="majorBidi"/>
      <w:b/>
      <w:bCs/>
      <w:sz w:val="24"/>
      <w:szCs w:val="28"/>
    </w:rPr>
  </w:style>
  <w:style w:type="paragraph" w:styleId="Kopvaninhoudsopgave">
    <w:name w:val="TOC Heading"/>
    <w:basedOn w:val="Kop1"/>
    <w:next w:val="Standaard"/>
    <w:uiPriority w:val="39"/>
    <w:semiHidden/>
    <w:unhideWhenUsed/>
    <w:qFormat/>
    <w:rsid w:val="005E1E17"/>
    <w:pPr>
      <w:outlineLvl w:val="9"/>
    </w:pPr>
    <w:rPr>
      <w:rFonts w:asciiTheme="majorHAnsi" w:hAnsiTheme="majorHAnsi"/>
      <w:color w:val="365F91" w:themeColor="accent1" w:themeShade="BF"/>
      <w:sz w:val="28"/>
      <w:lang w:eastAsia="nl-NL"/>
    </w:rPr>
  </w:style>
  <w:style w:type="paragraph" w:styleId="Inhopg1">
    <w:name w:val="toc 1"/>
    <w:basedOn w:val="Standaard"/>
    <w:next w:val="Standaard"/>
    <w:autoRedefine/>
    <w:uiPriority w:val="39"/>
    <w:unhideWhenUsed/>
    <w:rsid w:val="005E1E17"/>
    <w:pPr>
      <w:spacing w:after="100"/>
    </w:pPr>
  </w:style>
  <w:style w:type="paragraph" w:styleId="Inhopg2">
    <w:name w:val="toc 2"/>
    <w:basedOn w:val="Standaard"/>
    <w:next w:val="Standaard"/>
    <w:autoRedefine/>
    <w:uiPriority w:val="39"/>
    <w:unhideWhenUsed/>
    <w:rsid w:val="005E1E17"/>
    <w:pPr>
      <w:spacing w:after="100"/>
      <w:ind w:left="220"/>
    </w:pPr>
  </w:style>
  <w:style w:type="character" w:styleId="Hyperlink">
    <w:name w:val="Hyperlink"/>
    <w:basedOn w:val="Standaardalinea-lettertype"/>
    <w:uiPriority w:val="99"/>
    <w:unhideWhenUsed/>
    <w:rsid w:val="005E1E17"/>
    <w:rPr>
      <w:color w:val="0000FF" w:themeColor="hyperlink"/>
      <w:u w:val="single"/>
    </w:rPr>
  </w:style>
  <w:style w:type="paragraph" w:styleId="Ballontekst">
    <w:name w:val="Balloon Text"/>
    <w:basedOn w:val="Standaard"/>
    <w:link w:val="BallontekstChar"/>
    <w:uiPriority w:val="99"/>
    <w:semiHidden/>
    <w:unhideWhenUsed/>
    <w:rsid w:val="005E1E17"/>
    <w:pPr>
      <w:spacing w:after="0" w:line="240" w:lineRule="auto"/>
    </w:pPr>
    <w:rPr>
      <w:rFonts w:ascii="Tahoma" w:hAnsi="Tahoma" w:cs="Tahoma"/>
      <w:sz w:val="16"/>
      <w:szCs w:val="16"/>
    </w:rPr>
  </w:style>
  <w:style w:type="character" w:customStyle="1" w:styleId="BallontekstChar">
    <w:name w:val="Ballontekst Char"/>
    <w:basedOn w:val="Standaardalinea-lettertype"/>
    <w:link w:val="Ballontekst"/>
    <w:uiPriority w:val="99"/>
    <w:semiHidden/>
    <w:rsid w:val="005E1E17"/>
    <w:rPr>
      <w:rFonts w:ascii="Tahoma" w:hAnsi="Tahoma" w:cs="Tahoma"/>
      <w:sz w:val="16"/>
      <w:szCs w:val="16"/>
    </w:rPr>
  </w:style>
  <w:style w:type="paragraph" w:styleId="Koptekst">
    <w:name w:val="header"/>
    <w:basedOn w:val="Standaard"/>
    <w:link w:val="KoptekstChar"/>
    <w:uiPriority w:val="99"/>
    <w:unhideWhenUsed/>
    <w:rsid w:val="00F3455B"/>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F3455B"/>
  </w:style>
  <w:style w:type="paragraph" w:styleId="Voettekst">
    <w:name w:val="footer"/>
    <w:basedOn w:val="Standaard"/>
    <w:link w:val="VoettekstChar"/>
    <w:uiPriority w:val="99"/>
    <w:unhideWhenUsed/>
    <w:rsid w:val="00F3455B"/>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F3455B"/>
  </w:style>
  <w:style w:type="character" w:customStyle="1" w:styleId="addmd">
    <w:name w:val="addmd"/>
    <w:basedOn w:val="Standaardalinea-lettertype"/>
    <w:rsid w:val="00BE3077"/>
  </w:style>
  <w:style w:type="paragraph" w:styleId="Bijschrift">
    <w:name w:val="caption"/>
    <w:basedOn w:val="Standaard"/>
    <w:next w:val="Standaard"/>
    <w:uiPriority w:val="35"/>
    <w:unhideWhenUsed/>
    <w:qFormat/>
    <w:rsid w:val="00B5011F"/>
    <w:pPr>
      <w:spacing w:line="240" w:lineRule="auto"/>
    </w:pPr>
    <w:rPr>
      <w:b/>
      <w:bCs/>
      <w:color w:val="4F81BD" w:themeColor="accent1"/>
      <w:sz w:val="18"/>
      <w:szCs w:val="18"/>
    </w:rPr>
  </w:style>
  <w:style w:type="paragraph" w:styleId="Normaalweb">
    <w:name w:val="Normal (Web)"/>
    <w:basedOn w:val="Standaard"/>
    <w:uiPriority w:val="99"/>
    <w:semiHidden/>
    <w:unhideWhenUsed/>
    <w:rsid w:val="003E6AAE"/>
    <w:pPr>
      <w:spacing w:before="100" w:beforeAutospacing="1" w:after="100" w:afterAutospacing="1" w:line="240" w:lineRule="auto"/>
    </w:pPr>
    <w:rPr>
      <w:rFonts w:ascii="Times New Roman" w:eastAsia="Times New Roman" w:hAnsi="Times New Roman" w:cs="Times New Roman"/>
      <w:sz w:val="24"/>
      <w:szCs w:val="24"/>
      <w:lang w:eastAsia="nl-NL"/>
    </w:rPr>
  </w:style>
  <w:style w:type="character" w:customStyle="1" w:styleId="apple-converted-space">
    <w:name w:val="apple-converted-space"/>
    <w:basedOn w:val="Standaardalinea-lettertype"/>
    <w:rsid w:val="003E6AAE"/>
  </w:style>
  <w:style w:type="paragraph" w:styleId="Lijstalinea">
    <w:name w:val="List Paragraph"/>
    <w:basedOn w:val="Standaard"/>
    <w:uiPriority w:val="34"/>
    <w:qFormat/>
    <w:rsid w:val="009C5DED"/>
    <w:pPr>
      <w:ind w:left="720"/>
      <w:contextualSpacing/>
    </w:pPr>
  </w:style>
  <w:style w:type="paragraph" w:styleId="Geenafstand">
    <w:name w:val="No Spacing"/>
    <w:link w:val="GeenafstandChar"/>
    <w:uiPriority w:val="1"/>
    <w:qFormat/>
    <w:rsid w:val="009637A5"/>
    <w:pPr>
      <w:spacing w:after="0" w:line="240" w:lineRule="auto"/>
    </w:pPr>
    <w:rPr>
      <w:rFonts w:eastAsiaTheme="minorEastAsia"/>
      <w:lang w:val="en-US"/>
    </w:rPr>
  </w:style>
  <w:style w:type="character" w:customStyle="1" w:styleId="GeenafstandChar">
    <w:name w:val="Geen afstand Char"/>
    <w:basedOn w:val="Standaardalinea-lettertype"/>
    <w:link w:val="Geenafstand"/>
    <w:uiPriority w:val="1"/>
    <w:rsid w:val="009637A5"/>
    <w:rPr>
      <w:rFonts w:eastAsiaTheme="minorEastAsia"/>
      <w:lang w:val="en-US"/>
    </w:rPr>
  </w:style>
</w:styles>
</file>

<file path=word/webSettings.xml><?xml version="1.0" encoding="utf-8"?>
<w:webSettings xmlns:r="http://schemas.openxmlformats.org/officeDocument/2006/relationships" xmlns:w="http://schemas.openxmlformats.org/wordprocessingml/2006/main">
  <w:divs>
    <w:div w:id="293223067">
      <w:bodyDiv w:val="1"/>
      <w:marLeft w:val="0"/>
      <w:marRight w:val="0"/>
      <w:marTop w:val="0"/>
      <w:marBottom w:val="0"/>
      <w:divBdr>
        <w:top w:val="none" w:sz="0" w:space="0" w:color="auto"/>
        <w:left w:val="none" w:sz="0" w:space="0" w:color="auto"/>
        <w:bottom w:val="none" w:sz="0" w:space="0" w:color="auto"/>
        <w:right w:val="none" w:sz="0" w:space="0" w:color="auto"/>
      </w:divBdr>
      <w:divsChild>
        <w:div w:id="335226329">
          <w:marLeft w:val="0"/>
          <w:marRight w:val="0"/>
          <w:marTop w:val="0"/>
          <w:marBottom w:val="0"/>
          <w:divBdr>
            <w:top w:val="none" w:sz="0" w:space="0" w:color="auto"/>
            <w:left w:val="none" w:sz="0" w:space="0" w:color="auto"/>
            <w:bottom w:val="none" w:sz="0" w:space="0" w:color="auto"/>
            <w:right w:val="none" w:sz="0" w:space="0" w:color="auto"/>
          </w:divBdr>
        </w:div>
      </w:divsChild>
    </w:div>
    <w:div w:id="326641385">
      <w:bodyDiv w:val="1"/>
      <w:marLeft w:val="0"/>
      <w:marRight w:val="0"/>
      <w:marTop w:val="0"/>
      <w:marBottom w:val="0"/>
      <w:divBdr>
        <w:top w:val="none" w:sz="0" w:space="0" w:color="auto"/>
        <w:left w:val="none" w:sz="0" w:space="0" w:color="auto"/>
        <w:bottom w:val="none" w:sz="0" w:space="0" w:color="auto"/>
        <w:right w:val="none" w:sz="0" w:space="0" w:color="auto"/>
      </w:divBdr>
      <w:divsChild>
        <w:div w:id="51000241">
          <w:marLeft w:val="0"/>
          <w:marRight w:val="0"/>
          <w:marTop w:val="0"/>
          <w:marBottom w:val="0"/>
          <w:divBdr>
            <w:top w:val="none" w:sz="0" w:space="0" w:color="auto"/>
            <w:left w:val="none" w:sz="0" w:space="0" w:color="auto"/>
            <w:bottom w:val="none" w:sz="0" w:space="0" w:color="auto"/>
            <w:right w:val="none" w:sz="0" w:space="0" w:color="auto"/>
          </w:divBdr>
        </w:div>
        <w:div w:id="610089939">
          <w:marLeft w:val="0"/>
          <w:marRight w:val="0"/>
          <w:marTop w:val="0"/>
          <w:marBottom w:val="0"/>
          <w:divBdr>
            <w:top w:val="none" w:sz="0" w:space="0" w:color="auto"/>
            <w:left w:val="none" w:sz="0" w:space="0" w:color="auto"/>
            <w:bottom w:val="none" w:sz="0" w:space="0" w:color="auto"/>
            <w:right w:val="none" w:sz="0" w:space="0" w:color="auto"/>
          </w:divBdr>
        </w:div>
        <w:div w:id="611937164">
          <w:marLeft w:val="0"/>
          <w:marRight w:val="0"/>
          <w:marTop w:val="136"/>
          <w:marBottom w:val="136"/>
          <w:divBdr>
            <w:top w:val="single" w:sz="6" w:space="1" w:color="D0C7AF"/>
            <w:left w:val="none" w:sz="0" w:space="0" w:color="auto"/>
            <w:bottom w:val="single" w:sz="6" w:space="1" w:color="D0C7AF"/>
            <w:right w:val="none" w:sz="0" w:space="0" w:color="auto"/>
          </w:divBdr>
        </w:div>
      </w:divsChild>
    </w:div>
    <w:div w:id="660700572">
      <w:bodyDiv w:val="1"/>
      <w:marLeft w:val="0"/>
      <w:marRight w:val="0"/>
      <w:marTop w:val="0"/>
      <w:marBottom w:val="0"/>
      <w:divBdr>
        <w:top w:val="none" w:sz="0" w:space="0" w:color="auto"/>
        <w:left w:val="none" w:sz="0" w:space="0" w:color="auto"/>
        <w:bottom w:val="none" w:sz="0" w:space="0" w:color="auto"/>
        <w:right w:val="none" w:sz="0" w:space="0" w:color="auto"/>
      </w:divBdr>
      <w:divsChild>
        <w:div w:id="543449255">
          <w:marLeft w:val="0"/>
          <w:marRight w:val="0"/>
          <w:marTop w:val="0"/>
          <w:marBottom w:val="0"/>
          <w:divBdr>
            <w:top w:val="none" w:sz="0" w:space="0" w:color="auto"/>
            <w:left w:val="none" w:sz="0" w:space="0" w:color="auto"/>
            <w:bottom w:val="none" w:sz="0" w:space="0" w:color="auto"/>
            <w:right w:val="none" w:sz="0" w:space="0" w:color="auto"/>
          </w:divBdr>
          <w:divsChild>
            <w:div w:id="2062509190">
              <w:marLeft w:val="0"/>
              <w:marRight w:val="0"/>
              <w:marTop w:val="0"/>
              <w:marBottom w:val="0"/>
              <w:divBdr>
                <w:top w:val="none" w:sz="0" w:space="0" w:color="auto"/>
                <w:left w:val="none" w:sz="0" w:space="0" w:color="auto"/>
                <w:bottom w:val="none" w:sz="0" w:space="0" w:color="auto"/>
                <w:right w:val="none" w:sz="0" w:space="0" w:color="auto"/>
              </w:divBdr>
            </w:div>
          </w:divsChild>
        </w:div>
        <w:div w:id="290402829">
          <w:marLeft w:val="0"/>
          <w:marRight w:val="0"/>
          <w:marTop w:val="0"/>
          <w:marBottom w:val="105"/>
          <w:divBdr>
            <w:top w:val="none" w:sz="0" w:space="0" w:color="auto"/>
            <w:left w:val="none" w:sz="0" w:space="0" w:color="auto"/>
            <w:bottom w:val="none" w:sz="0" w:space="0" w:color="auto"/>
            <w:right w:val="none" w:sz="0" w:space="0" w:color="auto"/>
          </w:divBdr>
        </w:div>
      </w:divsChild>
    </w:div>
    <w:div w:id="769349363">
      <w:bodyDiv w:val="1"/>
      <w:marLeft w:val="0"/>
      <w:marRight w:val="0"/>
      <w:marTop w:val="0"/>
      <w:marBottom w:val="0"/>
      <w:divBdr>
        <w:top w:val="none" w:sz="0" w:space="0" w:color="auto"/>
        <w:left w:val="none" w:sz="0" w:space="0" w:color="auto"/>
        <w:bottom w:val="none" w:sz="0" w:space="0" w:color="auto"/>
        <w:right w:val="none" w:sz="0" w:space="0" w:color="auto"/>
      </w:divBdr>
      <w:divsChild>
        <w:div w:id="404450054">
          <w:marLeft w:val="0"/>
          <w:marRight w:val="0"/>
          <w:marTop w:val="0"/>
          <w:marBottom w:val="0"/>
          <w:divBdr>
            <w:top w:val="single" w:sz="18" w:space="6" w:color="E1E9EB"/>
            <w:left w:val="none" w:sz="0" w:space="0" w:color="auto"/>
            <w:bottom w:val="none" w:sz="0" w:space="0" w:color="auto"/>
            <w:right w:val="none" w:sz="0" w:space="0" w:color="auto"/>
          </w:divBdr>
        </w:div>
        <w:div w:id="80412741">
          <w:marLeft w:val="0"/>
          <w:marRight w:val="0"/>
          <w:marTop w:val="120"/>
          <w:marBottom w:val="0"/>
          <w:divBdr>
            <w:top w:val="none" w:sz="0" w:space="0" w:color="auto"/>
            <w:left w:val="none" w:sz="0" w:space="0" w:color="auto"/>
            <w:bottom w:val="none" w:sz="0" w:space="0" w:color="auto"/>
            <w:right w:val="none" w:sz="0" w:space="0" w:color="auto"/>
          </w:divBdr>
        </w:div>
        <w:div w:id="1071660041">
          <w:marLeft w:val="240"/>
          <w:marRight w:val="0"/>
          <w:marTop w:val="288"/>
          <w:marBottom w:val="0"/>
          <w:divBdr>
            <w:top w:val="single" w:sz="18" w:space="6" w:color="E1E9EB"/>
            <w:left w:val="none" w:sz="0" w:space="0" w:color="auto"/>
            <w:bottom w:val="none" w:sz="0" w:space="0" w:color="auto"/>
            <w:right w:val="none" w:sz="0" w:space="0" w:color="auto"/>
          </w:divBdr>
          <w:divsChild>
            <w:div w:id="1062562997">
              <w:marLeft w:val="0"/>
              <w:marRight w:val="240"/>
              <w:marTop w:val="120"/>
              <w:marBottom w:val="0"/>
              <w:divBdr>
                <w:top w:val="none" w:sz="0" w:space="0" w:color="auto"/>
                <w:left w:val="none" w:sz="0" w:space="0" w:color="auto"/>
                <w:bottom w:val="none" w:sz="0" w:space="0" w:color="auto"/>
                <w:right w:val="none" w:sz="0" w:space="0" w:color="auto"/>
              </w:divBdr>
              <w:divsChild>
                <w:div w:id="1769959113">
                  <w:marLeft w:val="58"/>
                  <w:marRight w:val="0"/>
                  <w:marTop w:val="58"/>
                  <w:marBottom w:val="360"/>
                  <w:divBdr>
                    <w:top w:val="none" w:sz="0" w:space="0" w:color="auto"/>
                    <w:left w:val="none" w:sz="0" w:space="0" w:color="auto"/>
                    <w:bottom w:val="none" w:sz="0" w:space="0" w:color="auto"/>
                    <w:right w:val="none" w:sz="0" w:space="0" w:color="auto"/>
                  </w:divBdr>
                </w:div>
              </w:divsChild>
            </w:div>
            <w:div w:id="1523008518">
              <w:marLeft w:val="0"/>
              <w:marRight w:val="0"/>
              <w:marTop w:val="120"/>
              <w:marBottom w:val="0"/>
              <w:divBdr>
                <w:top w:val="none" w:sz="0" w:space="0" w:color="auto"/>
                <w:left w:val="none" w:sz="0" w:space="0" w:color="auto"/>
                <w:bottom w:val="none" w:sz="0" w:space="0" w:color="auto"/>
                <w:right w:val="none" w:sz="0" w:space="0" w:color="auto"/>
              </w:divBdr>
              <w:divsChild>
                <w:div w:id="1935235914">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973412612">
      <w:bodyDiv w:val="1"/>
      <w:marLeft w:val="0"/>
      <w:marRight w:val="0"/>
      <w:marTop w:val="0"/>
      <w:marBottom w:val="0"/>
      <w:divBdr>
        <w:top w:val="none" w:sz="0" w:space="0" w:color="auto"/>
        <w:left w:val="none" w:sz="0" w:space="0" w:color="auto"/>
        <w:bottom w:val="none" w:sz="0" w:space="0" w:color="auto"/>
        <w:right w:val="none" w:sz="0" w:space="0" w:color="auto"/>
      </w:divBdr>
      <w:divsChild>
        <w:div w:id="1620070020">
          <w:marLeft w:val="0"/>
          <w:marRight w:val="0"/>
          <w:marTop w:val="0"/>
          <w:marBottom w:val="0"/>
          <w:divBdr>
            <w:top w:val="none" w:sz="0" w:space="0" w:color="auto"/>
            <w:left w:val="none" w:sz="0" w:space="0" w:color="auto"/>
            <w:bottom w:val="none" w:sz="0" w:space="0" w:color="auto"/>
            <w:right w:val="none" w:sz="0" w:space="0" w:color="auto"/>
          </w:divBdr>
        </w:div>
      </w:divsChild>
    </w:div>
    <w:div w:id="1066344034">
      <w:bodyDiv w:val="1"/>
      <w:marLeft w:val="0"/>
      <w:marRight w:val="0"/>
      <w:marTop w:val="0"/>
      <w:marBottom w:val="0"/>
      <w:divBdr>
        <w:top w:val="none" w:sz="0" w:space="0" w:color="auto"/>
        <w:left w:val="none" w:sz="0" w:space="0" w:color="auto"/>
        <w:bottom w:val="none" w:sz="0" w:space="0" w:color="auto"/>
        <w:right w:val="none" w:sz="0" w:space="0" w:color="auto"/>
      </w:divBdr>
      <w:divsChild>
        <w:div w:id="1025474107">
          <w:marLeft w:val="0"/>
          <w:marRight w:val="0"/>
          <w:marTop w:val="0"/>
          <w:marBottom w:val="0"/>
          <w:divBdr>
            <w:top w:val="single" w:sz="36" w:space="0" w:color="ECEBE9"/>
            <w:left w:val="single" w:sz="48" w:space="0" w:color="ECEBE9"/>
            <w:bottom w:val="none" w:sz="0" w:space="0" w:color="auto"/>
            <w:right w:val="single" w:sz="48" w:space="0" w:color="ECEBE9"/>
          </w:divBdr>
          <w:divsChild>
            <w:div w:id="1629821155">
              <w:marLeft w:val="0"/>
              <w:marRight w:val="0"/>
              <w:marTop w:val="0"/>
              <w:marBottom w:val="0"/>
              <w:divBdr>
                <w:top w:val="none" w:sz="0" w:space="0" w:color="auto"/>
                <w:left w:val="none" w:sz="0" w:space="0" w:color="auto"/>
                <w:bottom w:val="none" w:sz="0" w:space="0" w:color="auto"/>
                <w:right w:val="none" w:sz="0" w:space="0" w:color="auto"/>
              </w:divBdr>
              <w:divsChild>
                <w:div w:id="155192143">
                  <w:marLeft w:val="120"/>
                  <w:marRight w:val="120"/>
                  <w:marTop w:val="120"/>
                  <w:marBottom w:val="0"/>
                  <w:divBdr>
                    <w:top w:val="none" w:sz="0" w:space="0" w:color="auto"/>
                    <w:left w:val="none" w:sz="0" w:space="0" w:color="auto"/>
                    <w:bottom w:val="none" w:sz="0" w:space="0" w:color="auto"/>
                    <w:right w:val="none" w:sz="0" w:space="0" w:color="auto"/>
                  </w:divBdr>
                  <w:divsChild>
                    <w:div w:id="1215850453">
                      <w:marLeft w:val="0"/>
                      <w:marRight w:val="0"/>
                      <w:marTop w:val="0"/>
                      <w:marBottom w:val="0"/>
                      <w:divBdr>
                        <w:top w:val="none" w:sz="0" w:space="0" w:color="auto"/>
                        <w:left w:val="none" w:sz="0" w:space="0" w:color="auto"/>
                        <w:bottom w:val="none" w:sz="0" w:space="0" w:color="auto"/>
                        <w:right w:val="none" w:sz="0" w:space="0" w:color="auto"/>
                      </w:divBdr>
                      <w:divsChild>
                        <w:div w:id="335040770">
                          <w:marLeft w:val="0"/>
                          <w:marRight w:val="0"/>
                          <w:marTop w:val="0"/>
                          <w:marBottom w:val="0"/>
                          <w:divBdr>
                            <w:top w:val="none" w:sz="0" w:space="0" w:color="auto"/>
                            <w:left w:val="none" w:sz="0" w:space="0" w:color="auto"/>
                            <w:bottom w:val="none" w:sz="0" w:space="0" w:color="auto"/>
                            <w:right w:val="none" w:sz="0" w:space="0" w:color="auto"/>
                          </w:divBdr>
                          <w:divsChild>
                            <w:div w:id="1572352397">
                              <w:marLeft w:val="0"/>
                              <w:marRight w:val="0"/>
                              <w:marTop w:val="0"/>
                              <w:marBottom w:val="0"/>
                              <w:divBdr>
                                <w:top w:val="none" w:sz="0" w:space="0" w:color="auto"/>
                                <w:left w:val="none" w:sz="0" w:space="0" w:color="auto"/>
                                <w:bottom w:val="none" w:sz="0" w:space="0" w:color="auto"/>
                                <w:right w:val="none" w:sz="0" w:space="0" w:color="auto"/>
                              </w:divBdr>
                              <w:divsChild>
                                <w:div w:id="2078822438">
                                  <w:marLeft w:val="0"/>
                                  <w:marRight w:val="0"/>
                                  <w:marTop w:val="0"/>
                                  <w:marBottom w:val="0"/>
                                  <w:divBdr>
                                    <w:top w:val="single" w:sz="6" w:space="1" w:color="9B9B9B"/>
                                    <w:left w:val="single" w:sz="6" w:space="0" w:color="D5D5D5"/>
                                    <w:bottom w:val="single" w:sz="6" w:space="2" w:color="E8E8E8"/>
                                    <w:right w:val="single" w:sz="6" w:space="0" w:color="D5D5D5"/>
                                  </w:divBdr>
                                </w:div>
                              </w:divsChild>
                            </w:div>
                          </w:divsChild>
                        </w:div>
                      </w:divsChild>
                    </w:div>
                  </w:divsChild>
                </w:div>
              </w:divsChild>
            </w:div>
          </w:divsChild>
        </w:div>
        <w:div w:id="1680817204">
          <w:marLeft w:val="0"/>
          <w:marRight w:val="0"/>
          <w:marTop w:val="0"/>
          <w:marBottom w:val="0"/>
          <w:divBdr>
            <w:top w:val="single" w:sz="36" w:space="0" w:color="ECEBE9"/>
            <w:left w:val="single" w:sz="48" w:space="0" w:color="ECEBE9"/>
            <w:bottom w:val="none" w:sz="0" w:space="0" w:color="auto"/>
            <w:right w:val="single" w:sz="48" w:space="0" w:color="ECEBE9"/>
          </w:divBdr>
          <w:divsChild>
            <w:div w:id="457651890">
              <w:marLeft w:val="120"/>
              <w:marRight w:val="120"/>
              <w:marTop w:val="30"/>
              <w:marBottom w:val="0"/>
              <w:divBdr>
                <w:top w:val="none" w:sz="0" w:space="0" w:color="auto"/>
                <w:left w:val="none" w:sz="0" w:space="0" w:color="auto"/>
                <w:bottom w:val="none" w:sz="0" w:space="0" w:color="auto"/>
                <w:right w:val="none" w:sz="0" w:space="0" w:color="auto"/>
              </w:divBdr>
              <w:divsChild>
                <w:div w:id="1412309490">
                  <w:marLeft w:val="0"/>
                  <w:marRight w:val="0"/>
                  <w:marTop w:val="0"/>
                  <w:marBottom w:val="0"/>
                  <w:divBdr>
                    <w:top w:val="none" w:sz="0" w:space="0" w:color="auto"/>
                    <w:left w:val="none" w:sz="0" w:space="0" w:color="auto"/>
                    <w:bottom w:val="none" w:sz="0" w:space="0" w:color="auto"/>
                    <w:right w:val="none" w:sz="0" w:space="0" w:color="auto"/>
                  </w:divBdr>
                </w:div>
                <w:div w:id="1670521658">
                  <w:marLeft w:val="1380"/>
                  <w:marRight w:val="0"/>
                  <w:marTop w:val="0"/>
                  <w:marBottom w:val="600"/>
                  <w:divBdr>
                    <w:top w:val="none" w:sz="0" w:space="0" w:color="auto"/>
                    <w:left w:val="none" w:sz="0" w:space="0" w:color="auto"/>
                    <w:bottom w:val="none" w:sz="0" w:space="0" w:color="auto"/>
                    <w:right w:val="none" w:sz="0" w:space="0" w:color="auto"/>
                  </w:divBdr>
                </w:div>
                <w:div w:id="1755348567">
                  <w:marLeft w:val="0"/>
                  <w:marRight w:val="0"/>
                  <w:marTop w:val="0"/>
                  <w:marBottom w:val="0"/>
                  <w:divBdr>
                    <w:top w:val="single" w:sz="36" w:space="1" w:color="58CD4F"/>
                    <w:left w:val="single" w:sz="36" w:space="1" w:color="58CD4F"/>
                    <w:bottom w:val="single" w:sz="36" w:space="1" w:color="58CD4F"/>
                    <w:right w:val="single" w:sz="36" w:space="1" w:color="58CD4F"/>
                  </w:divBdr>
                </w:div>
                <w:div w:id="1326737596">
                  <w:marLeft w:val="0"/>
                  <w:marRight w:val="0"/>
                  <w:marTop w:val="240"/>
                  <w:marBottom w:val="0"/>
                  <w:divBdr>
                    <w:top w:val="none" w:sz="0" w:space="0" w:color="auto"/>
                    <w:left w:val="none" w:sz="0" w:space="0" w:color="auto"/>
                    <w:bottom w:val="none" w:sz="0" w:space="0" w:color="auto"/>
                    <w:right w:val="none" w:sz="0" w:space="0" w:color="auto"/>
                  </w:divBdr>
                  <w:divsChild>
                    <w:div w:id="74330493">
                      <w:marLeft w:val="0"/>
                      <w:marRight w:val="0"/>
                      <w:marTop w:val="0"/>
                      <w:marBottom w:val="0"/>
                      <w:divBdr>
                        <w:top w:val="none" w:sz="0" w:space="0" w:color="auto"/>
                        <w:left w:val="none" w:sz="0" w:space="0" w:color="auto"/>
                        <w:bottom w:val="none" w:sz="0" w:space="0" w:color="auto"/>
                        <w:right w:val="none" w:sz="0" w:space="0" w:color="auto"/>
                      </w:divBdr>
                    </w:div>
                    <w:div w:id="363091600">
                      <w:marLeft w:val="0"/>
                      <w:marRight w:val="0"/>
                      <w:marTop w:val="0"/>
                      <w:marBottom w:val="0"/>
                      <w:divBdr>
                        <w:top w:val="none" w:sz="0" w:space="0" w:color="auto"/>
                        <w:left w:val="none" w:sz="0" w:space="0" w:color="auto"/>
                        <w:bottom w:val="none" w:sz="0" w:space="0" w:color="auto"/>
                        <w:right w:val="none" w:sz="0" w:space="0" w:color="auto"/>
                      </w:divBdr>
                    </w:div>
                    <w:div w:id="1175414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9612563">
      <w:bodyDiv w:val="1"/>
      <w:marLeft w:val="0"/>
      <w:marRight w:val="0"/>
      <w:marTop w:val="0"/>
      <w:marBottom w:val="0"/>
      <w:divBdr>
        <w:top w:val="none" w:sz="0" w:space="0" w:color="auto"/>
        <w:left w:val="none" w:sz="0" w:space="0" w:color="auto"/>
        <w:bottom w:val="none" w:sz="0" w:space="0" w:color="auto"/>
        <w:right w:val="none" w:sz="0" w:space="0" w:color="auto"/>
      </w:divBdr>
      <w:divsChild>
        <w:div w:id="1461387422">
          <w:marLeft w:val="0"/>
          <w:marRight w:val="0"/>
          <w:marTop w:val="0"/>
          <w:marBottom w:val="0"/>
          <w:divBdr>
            <w:top w:val="none" w:sz="0" w:space="0" w:color="auto"/>
            <w:left w:val="none" w:sz="0" w:space="0" w:color="auto"/>
            <w:bottom w:val="none" w:sz="0" w:space="0" w:color="auto"/>
            <w:right w:val="none" w:sz="0" w:space="0" w:color="auto"/>
          </w:divBdr>
        </w:div>
      </w:divsChild>
    </w:div>
    <w:div w:id="1385257022">
      <w:bodyDiv w:val="1"/>
      <w:marLeft w:val="0"/>
      <w:marRight w:val="0"/>
      <w:marTop w:val="0"/>
      <w:marBottom w:val="0"/>
      <w:divBdr>
        <w:top w:val="none" w:sz="0" w:space="0" w:color="auto"/>
        <w:left w:val="none" w:sz="0" w:space="0" w:color="auto"/>
        <w:bottom w:val="none" w:sz="0" w:space="0" w:color="auto"/>
        <w:right w:val="none" w:sz="0" w:space="0" w:color="auto"/>
      </w:divBdr>
      <w:divsChild>
        <w:div w:id="45688670">
          <w:marLeft w:val="0"/>
          <w:marRight w:val="0"/>
          <w:marTop w:val="0"/>
          <w:marBottom w:val="0"/>
          <w:divBdr>
            <w:top w:val="none" w:sz="0" w:space="0" w:color="auto"/>
            <w:left w:val="none" w:sz="0" w:space="0" w:color="auto"/>
            <w:bottom w:val="none" w:sz="0" w:space="0" w:color="auto"/>
            <w:right w:val="none" w:sz="0" w:space="0" w:color="auto"/>
          </w:divBdr>
        </w:div>
      </w:divsChild>
    </w:div>
    <w:div w:id="1751000521">
      <w:bodyDiv w:val="1"/>
      <w:marLeft w:val="0"/>
      <w:marRight w:val="0"/>
      <w:marTop w:val="0"/>
      <w:marBottom w:val="0"/>
      <w:divBdr>
        <w:top w:val="none" w:sz="0" w:space="0" w:color="auto"/>
        <w:left w:val="none" w:sz="0" w:space="0" w:color="auto"/>
        <w:bottom w:val="none" w:sz="0" w:space="0" w:color="auto"/>
        <w:right w:val="none" w:sz="0" w:space="0" w:color="auto"/>
      </w:divBdr>
      <w:divsChild>
        <w:div w:id="1152984483">
          <w:marLeft w:val="0"/>
          <w:marRight w:val="0"/>
          <w:marTop w:val="0"/>
          <w:marBottom w:val="0"/>
          <w:divBdr>
            <w:top w:val="none" w:sz="0" w:space="0" w:color="auto"/>
            <w:left w:val="none" w:sz="0" w:space="0" w:color="auto"/>
            <w:bottom w:val="none" w:sz="0" w:space="0" w:color="auto"/>
            <w:right w:val="none" w:sz="0" w:space="0" w:color="auto"/>
          </w:divBdr>
        </w:div>
      </w:divsChild>
    </w:div>
    <w:div w:id="1932811458">
      <w:bodyDiv w:val="1"/>
      <w:marLeft w:val="0"/>
      <w:marRight w:val="0"/>
      <w:marTop w:val="0"/>
      <w:marBottom w:val="0"/>
      <w:divBdr>
        <w:top w:val="none" w:sz="0" w:space="0" w:color="auto"/>
        <w:left w:val="none" w:sz="0" w:space="0" w:color="auto"/>
        <w:bottom w:val="none" w:sz="0" w:space="0" w:color="auto"/>
        <w:right w:val="none" w:sz="0" w:space="0" w:color="auto"/>
      </w:divBdr>
      <w:divsChild>
        <w:div w:id="60268933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1.xml"/><Relationship Id="rId17" Type="http://schemas.microsoft.com/office/2007/relationships/stylesWithEffects" Target="stylesWithEffect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0" Type="http://schemas.openxmlformats.org/officeDocument/2006/relationships/image" Target="media/image2.pn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CC55216-7384-478D-B05F-FF2AEEA414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69</Pages>
  <Words>26375</Words>
  <Characters>144008</Characters>
  <Application>Microsoft Office Word</Application>
  <DocSecurity>0</DocSecurity>
  <Lines>4235</Lines>
  <Paragraphs>1703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168680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A comparative analysis of industrial upgrading</dc:subject>
  <dc:creator>Joke</dc:creator>
  <cp:lastModifiedBy>u828130</cp:lastModifiedBy>
  <cp:revision>2</cp:revision>
  <cp:lastPrinted>2014-06-22T21:42:00Z</cp:lastPrinted>
  <dcterms:created xsi:type="dcterms:W3CDTF">2014-11-18T12:40:00Z</dcterms:created>
  <dcterms:modified xsi:type="dcterms:W3CDTF">2014-11-18T12:40:00Z</dcterms:modified>
</cp:coreProperties>
</file>