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FA3ECA8" w14:textId="387E368A" w:rsidR="000625B6" w:rsidRDefault="0039364A" w:rsidP="00632D0B">
      <w:pPr>
        <w:pStyle w:val="Titel"/>
      </w:pPr>
      <w:bookmarkStart w:id="0" w:name="_Hlk76997021"/>
      <w:r>
        <w:t xml:space="preserve">Impact of fully autonomous vehicles on travel mode choice behaviour </w:t>
      </w:r>
    </w:p>
    <w:bookmarkEnd w:id="0"/>
    <w:p w14:paraId="681C91E7" w14:textId="77777777" w:rsidR="000625B6" w:rsidRDefault="000625B6" w:rsidP="000625B6"/>
    <w:p w14:paraId="0B2EBD7E" w14:textId="75482E57" w:rsidR="00B3441F" w:rsidRDefault="000625B6" w:rsidP="00632D0B">
      <w:pPr>
        <w:pStyle w:val="Ondertitel"/>
      </w:pPr>
      <w:r>
        <w:t>Quantitative research about the p</w:t>
      </w:r>
      <w:r w:rsidRPr="000625B6">
        <w:t>otential impact of autonomous vehicles on work-related travel mode choice behaviour</w:t>
      </w:r>
      <w:r w:rsidR="0039364A">
        <w:t xml:space="preserve"> </w:t>
      </w:r>
    </w:p>
    <w:p w14:paraId="2BCA271D" w14:textId="69B2D104" w:rsidR="000625B6" w:rsidRDefault="000625B6" w:rsidP="00B3441F"/>
    <w:p w14:paraId="7F0FFD09" w14:textId="77777777" w:rsidR="00EB02D4" w:rsidRDefault="00EB02D4" w:rsidP="00EB02D4">
      <w:pPr>
        <w:jc w:val="center"/>
      </w:pPr>
    </w:p>
    <w:p w14:paraId="65E78202" w14:textId="77777777" w:rsidR="00EB02D4" w:rsidRDefault="00EB02D4" w:rsidP="00EB02D4">
      <w:pPr>
        <w:jc w:val="center"/>
      </w:pPr>
    </w:p>
    <w:p w14:paraId="1B282EA8" w14:textId="236B494B" w:rsidR="00B3441F" w:rsidRDefault="00B3441F" w:rsidP="00EB02D4">
      <w:pPr>
        <w:jc w:val="center"/>
      </w:pPr>
      <w:r>
        <w:t>Master thesis in the Spatial Planning programme – Urban and Regional Mobility</w:t>
      </w:r>
    </w:p>
    <w:p w14:paraId="5DBDA6BE" w14:textId="6A6F23F5" w:rsidR="002B5A5D" w:rsidRPr="002B5A5D" w:rsidRDefault="00B3441F" w:rsidP="00EB02D4">
      <w:pPr>
        <w:ind w:left="3540"/>
      </w:pPr>
      <w:r>
        <w:t>Radboud University</w:t>
      </w:r>
    </w:p>
    <w:p w14:paraId="5EAA0863" w14:textId="69B9A7E5" w:rsidR="00B3441F" w:rsidRDefault="00B3441F" w:rsidP="00EB02D4">
      <w:pPr>
        <w:jc w:val="center"/>
      </w:pPr>
      <w:r>
        <w:t>Nijmegen School of Management</w:t>
      </w:r>
    </w:p>
    <w:p w14:paraId="126AEBEA" w14:textId="2AE91CD1" w:rsidR="00873243" w:rsidRDefault="00873243" w:rsidP="00873243">
      <w:pPr>
        <w:rPr>
          <w:lang w:val="en-US" w:eastAsia="nl-NL"/>
        </w:rPr>
      </w:pPr>
    </w:p>
    <w:p w14:paraId="519C6632" w14:textId="77777777" w:rsidR="00EB02D4" w:rsidRDefault="00EB02D4" w:rsidP="00873243">
      <w:pPr>
        <w:jc w:val="center"/>
        <w:rPr>
          <w:rStyle w:val="OnderwerpvanopmerkingChar"/>
        </w:rPr>
      </w:pPr>
    </w:p>
    <w:p w14:paraId="1D55B21F" w14:textId="77777777" w:rsidR="00EB02D4" w:rsidRDefault="00EB02D4" w:rsidP="00873243">
      <w:pPr>
        <w:jc w:val="center"/>
        <w:rPr>
          <w:rStyle w:val="OnderwerpvanopmerkingChar"/>
        </w:rPr>
      </w:pPr>
    </w:p>
    <w:p w14:paraId="4C03493A" w14:textId="7809718A" w:rsidR="00873243" w:rsidRDefault="00873243" w:rsidP="00873243">
      <w:pPr>
        <w:jc w:val="center"/>
        <w:rPr>
          <w:rStyle w:val="OnderwerpvanopmerkingChar"/>
        </w:rPr>
      </w:pPr>
      <w:r>
        <w:rPr>
          <w:rStyle w:val="OnderwerpvanopmerkingChar"/>
        </w:rPr>
        <w:t>Author:</w:t>
      </w:r>
    </w:p>
    <w:p w14:paraId="61830100" w14:textId="6B36472F" w:rsidR="002B5A5D" w:rsidRDefault="00873243" w:rsidP="00873243">
      <w:pPr>
        <w:jc w:val="center"/>
        <w:rPr>
          <w:rStyle w:val="OnderwerpvanopmerkingChar"/>
        </w:rPr>
      </w:pPr>
      <w:r>
        <w:rPr>
          <w:rStyle w:val="OnderwerpvanopmerkingChar"/>
        </w:rPr>
        <w:t>Sven Louter</w:t>
      </w:r>
    </w:p>
    <w:p w14:paraId="1C55BF47" w14:textId="2097BB2C" w:rsidR="00873243" w:rsidRDefault="00873243" w:rsidP="00873243">
      <w:pPr>
        <w:jc w:val="center"/>
        <w:rPr>
          <w:rStyle w:val="OnderwerpvanopmerkingChar"/>
        </w:rPr>
      </w:pPr>
    </w:p>
    <w:p w14:paraId="3C1093D5" w14:textId="3DFF030F" w:rsidR="00B3441F" w:rsidRDefault="00873243" w:rsidP="00873243">
      <w:pPr>
        <w:jc w:val="center"/>
      </w:pPr>
      <w:r>
        <w:rPr>
          <w:rStyle w:val="OnderwerpvanopmerkingChar"/>
        </w:rPr>
        <w:t>August 2021</w:t>
      </w:r>
    </w:p>
    <w:p w14:paraId="6304325C" w14:textId="56F31137" w:rsidR="00B3441F" w:rsidRDefault="00B3441F" w:rsidP="00B3441F"/>
    <w:p w14:paraId="330CE769" w14:textId="26436770" w:rsidR="00B3441F" w:rsidRDefault="00B3441F" w:rsidP="00B3441F"/>
    <w:p w14:paraId="111687E1" w14:textId="596E328E" w:rsidR="00B3441F" w:rsidRDefault="00B3441F" w:rsidP="00B3441F"/>
    <w:p w14:paraId="28678953" w14:textId="17792AD4" w:rsidR="00B3441F" w:rsidRDefault="00B3441F" w:rsidP="00B3441F"/>
    <w:p w14:paraId="270BECAD" w14:textId="02E3F5EE" w:rsidR="00B3441F" w:rsidRDefault="00EB02D4" w:rsidP="00B3441F">
      <w:r>
        <w:rPr>
          <w:noProof/>
        </w:rPr>
        <w:drawing>
          <wp:anchor distT="57150" distB="57150" distL="57150" distR="57150" simplePos="0" relativeHeight="251660288" behindDoc="0" locked="0" layoutInCell="1" allowOverlap="1" wp14:anchorId="7C85F62B" wp14:editId="7E5E4E73">
            <wp:simplePos x="0" y="0"/>
            <wp:positionH relativeFrom="margin">
              <wp:align>center</wp:align>
            </wp:positionH>
            <wp:positionV relativeFrom="paragraph">
              <wp:posOffset>26035</wp:posOffset>
            </wp:positionV>
            <wp:extent cx="4083050" cy="863600"/>
            <wp:effectExtent l="0" t="0" r="0" b="0"/>
            <wp:wrapThrough wrapText="bothSides" distL="57150" distR="57150">
              <wp:wrapPolygon edited="1">
                <wp:start x="0" y="0"/>
                <wp:lineTo x="21600" y="0"/>
                <wp:lineTo x="21600" y="21600"/>
                <wp:lineTo x="0" y="21600"/>
                <wp:lineTo x="0" y="0"/>
              </wp:wrapPolygon>
            </wp:wrapThrough>
            <wp:docPr id="1073741826" name="officeArt object" descr="Logo's Radboud Universiteit - Radboud Universiteit"/>
            <wp:cNvGraphicFramePr/>
            <a:graphic xmlns:a="http://schemas.openxmlformats.org/drawingml/2006/main">
              <a:graphicData uri="http://schemas.openxmlformats.org/drawingml/2006/picture">
                <pic:pic xmlns:pic="http://schemas.openxmlformats.org/drawingml/2006/picture">
                  <pic:nvPicPr>
                    <pic:cNvPr id="1073741826" name="Logo's Radboud Universiteit - Radboud Universiteit" descr="Logo's Radboud Universiteit - Radboud Universiteit"/>
                    <pic:cNvPicPr>
                      <a:picLocks noChangeAspect="1"/>
                    </pic:cNvPicPr>
                  </pic:nvPicPr>
                  <pic:blipFill>
                    <a:blip r:embed="rId8"/>
                    <a:stretch>
                      <a:fillRect/>
                    </a:stretch>
                  </pic:blipFill>
                  <pic:spPr>
                    <a:xfrm>
                      <a:off x="0" y="0"/>
                      <a:ext cx="4083050" cy="863600"/>
                    </a:xfrm>
                    <a:prstGeom prst="rect">
                      <a:avLst/>
                    </a:prstGeom>
                    <a:ln w="12700" cap="flat">
                      <a:noFill/>
                      <a:miter lim="400000"/>
                    </a:ln>
                    <a:effectLst/>
                  </pic:spPr>
                </pic:pic>
              </a:graphicData>
            </a:graphic>
          </wp:anchor>
        </w:drawing>
      </w:r>
    </w:p>
    <w:p w14:paraId="0F83732E" w14:textId="77777777" w:rsidR="00B3441F" w:rsidRDefault="00B3441F" w:rsidP="00B3441F">
      <w:pPr>
        <w:jc w:val="center"/>
      </w:pPr>
    </w:p>
    <w:p w14:paraId="40E66661" w14:textId="77777777" w:rsidR="00B3441F" w:rsidRDefault="00B3441F" w:rsidP="00B3441F">
      <w:r>
        <w:rPr>
          <w:noProof/>
        </w:rPr>
        <mc:AlternateContent>
          <mc:Choice Requires="wps">
            <w:drawing>
              <wp:inline distT="0" distB="0" distL="0" distR="0" wp14:anchorId="0622AD9E" wp14:editId="7B6B3E4B">
                <wp:extent cx="4514850" cy="45719"/>
                <wp:effectExtent l="0" t="0" r="0" b="0"/>
                <wp:docPr id="1073741828" name="officeArt object" descr="Text Box 3"/>
                <wp:cNvGraphicFramePr/>
                <a:graphic xmlns:a="http://schemas.openxmlformats.org/drawingml/2006/main">
                  <a:graphicData uri="http://schemas.microsoft.com/office/word/2010/wordprocessingShape">
                    <wps:wsp>
                      <wps:cNvSpPr/>
                      <wps:spPr>
                        <a:xfrm>
                          <a:off x="0" y="0"/>
                          <a:ext cx="4514850" cy="45719"/>
                        </a:xfrm>
                        <a:prstGeom prst="rect">
                          <a:avLst/>
                        </a:prstGeom>
                        <a:solidFill>
                          <a:srgbClr val="FFFFFF"/>
                        </a:solidFill>
                        <a:ln w="12700" cap="flat">
                          <a:noFill/>
                          <a:miter lim="400000"/>
                        </a:ln>
                        <a:effectLst/>
                      </wps:spPr>
                      <wps:bodyPr/>
                    </wps:wsp>
                  </a:graphicData>
                </a:graphic>
              </wp:inline>
            </w:drawing>
          </mc:Choice>
          <mc:Fallback xmlns:w16sdtdh="http://schemas.microsoft.com/office/word/2020/wordml/sdtdatahash">
            <w:pict>
              <v:rect w14:anchorId="4F40BD33" id="officeArt object" o:spid="_x0000_s1026" alt="Text Box 3" style="width:355.5pt;height:3.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" stroked="f" strokeweight="1pt">
                <v:stroke miterlimit="4"/>
                <w10:anchorlock/>
              </v:rect>
            </w:pict>
          </mc:Fallback>
        </mc:AlternateContent>
      </w:r>
    </w:p>
    <w:p w14:paraId="61F279B1" w14:textId="77777777" w:rsidR="00B3441F" w:rsidRDefault="00B3441F" w:rsidP="00B3441F">
      <w:pPr>
        <w:ind w:left="2352" w:firstLine="480"/>
        <w:jc w:val="both"/>
      </w:pPr>
    </w:p>
    <w:p w14:paraId="0638AB02" w14:textId="77777777" w:rsidR="00B3441F" w:rsidRDefault="00B3441F" w:rsidP="00B3441F">
      <w:pPr>
        <w:rPr>
          <w:sz w:val="40"/>
          <w:szCs w:val="40"/>
        </w:rPr>
      </w:pPr>
    </w:p>
    <w:p w14:paraId="4705184F" w14:textId="77777777" w:rsidR="00B3441F" w:rsidRDefault="00B3441F" w:rsidP="00B3441F">
      <w:pPr>
        <w:rPr>
          <w:sz w:val="40"/>
          <w:szCs w:val="40"/>
        </w:rPr>
      </w:pPr>
    </w:p>
    <w:p w14:paraId="3216A4F6" w14:textId="77777777" w:rsidR="00B3441F" w:rsidRDefault="00B3441F" w:rsidP="00B3441F">
      <w:pPr>
        <w:rPr>
          <w:sz w:val="40"/>
          <w:szCs w:val="40"/>
        </w:rPr>
      </w:pPr>
    </w:p>
    <w:p w14:paraId="6419DE1D" w14:textId="77777777" w:rsidR="00873243" w:rsidRDefault="00873243" w:rsidP="00B3441F">
      <w:pPr>
        <w:pStyle w:val="Lijstalinea"/>
      </w:pPr>
    </w:p>
    <w:p w14:paraId="52D8D714" w14:textId="77777777" w:rsidR="00873243" w:rsidRDefault="00873243" w:rsidP="00B3441F">
      <w:pPr>
        <w:pStyle w:val="Lijstalinea"/>
      </w:pPr>
    </w:p>
    <w:p w14:paraId="56EA7722" w14:textId="77777777" w:rsidR="00873243" w:rsidRDefault="00873243" w:rsidP="00B3441F">
      <w:pPr>
        <w:pStyle w:val="Lijstalinea"/>
      </w:pPr>
    </w:p>
    <w:p w14:paraId="3DBC2859" w14:textId="77777777" w:rsidR="00873243" w:rsidRDefault="00873243" w:rsidP="00B3441F">
      <w:pPr>
        <w:pStyle w:val="Lijstalinea"/>
      </w:pPr>
    </w:p>
    <w:p w14:paraId="12A3AE85" w14:textId="77777777" w:rsidR="00873243" w:rsidRDefault="00873243" w:rsidP="00B3441F">
      <w:pPr>
        <w:pStyle w:val="Lijstalinea"/>
      </w:pPr>
    </w:p>
    <w:p w14:paraId="1A6F5237" w14:textId="4A524418" w:rsidR="00873243" w:rsidRDefault="00873243" w:rsidP="00B3441F">
      <w:pPr>
        <w:pStyle w:val="Lijstalinea"/>
      </w:pPr>
    </w:p>
    <w:p w14:paraId="510B29B4" w14:textId="344BC831" w:rsidR="00632D0B" w:rsidRDefault="00632D0B" w:rsidP="00B3441F">
      <w:pPr>
        <w:pStyle w:val="Lijstalinea"/>
      </w:pPr>
    </w:p>
    <w:p w14:paraId="5A4BC58F" w14:textId="27E6DCE9" w:rsidR="00632D0B" w:rsidRDefault="00632D0B" w:rsidP="00B3441F">
      <w:pPr>
        <w:pStyle w:val="Lijstalinea"/>
      </w:pPr>
    </w:p>
    <w:p w14:paraId="5EB5A7F1" w14:textId="79F8A575" w:rsidR="00632D0B" w:rsidRDefault="00632D0B" w:rsidP="00B3441F">
      <w:pPr>
        <w:pStyle w:val="Lijstalinea"/>
      </w:pPr>
    </w:p>
    <w:p w14:paraId="52F082B2" w14:textId="77777777" w:rsidR="00632D0B" w:rsidRDefault="00632D0B" w:rsidP="00B3441F">
      <w:pPr>
        <w:pStyle w:val="Lijstalinea"/>
      </w:pPr>
    </w:p>
    <w:p w14:paraId="2B7A144D" w14:textId="77777777" w:rsidR="00873243" w:rsidRDefault="00873243" w:rsidP="00B3441F">
      <w:pPr>
        <w:pStyle w:val="Lijstalinea"/>
      </w:pPr>
    </w:p>
    <w:p w14:paraId="3CE55B73" w14:textId="77777777" w:rsidR="00873243" w:rsidRDefault="00873243" w:rsidP="00B3441F">
      <w:pPr>
        <w:pStyle w:val="Lijstalinea"/>
      </w:pPr>
    </w:p>
    <w:p w14:paraId="72BBF25D" w14:textId="77777777" w:rsidR="00873243" w:rsidRDefault="00873243" w:rsidP="00B3441F">
      <w:pPr>
        <w:pStyle w:val="Lijstalinea"/>
      </w:pPr>
    </w:p>
    <w:p w14:paraId="589991B1" w14:textId="77777777" w:rsidR="00873243" w:rsidRDefault="00873243" w:rsidP="00B3441F">
      <w:pPr>
        <w:pStyle w:val="Lijstalinea"/>
      </w:pPr>
    </w:p>
    <w:p w14:paraId="706B0DCF" w14:textId="77777777" w:rsidR="00873243" w:rsidRDefault="00873243" w:rsidP="00B3441F">
      <w:pPr>
        <w:pStyle w:val="Lijstalinea"/>
      </w:pPr>
    </w:p>
    <w:p w14:paraId="7EE95057" w14:textId="77777777" w:rsidR="00873243" w:rsidRDefault="00873243" w:rsidP="00B3441F">
      <w:pPr>
        <w:pStyle w:val="Lijstalinea"/>
      </w:pPr>
    </w:p>
    <w:p w14:paraId="67AF7B14" w14:textId="77777777" w:rsidR="00873243" w:rsidRDefault="00873243" w:rsidP="00B3441F">
      <w:pPr>
        <w:pStyle w:val="Lijstalinea"/>
      </w:pPr>
    </w:p>
    <w:p w14:paraId="073A52FE" w14:textId="77777777" w:rsidR="00873243" w:rsidRDefault="00873243" w:rsidP="00B3441F">
      <w:pPr>
        <w:pStyle w:val="Lijstalinea"/>
      </w:pPr>
    </w:p>
    <w:p w14:paraId="6CBBC91F" w14:textId="6117DC99" w:rsidR="00873243" w:rsidRPr="00873243" w:rsidRDefault="00873243" w:rsidP="00632D0B">
      <w:pPr>
        <w:pStyle w:val="Lijstalinea"/>
        <w:jc w:val="center"/>
        <w:rPr>
          <w:rFonts w:cstheme="minorHAnsi"/>
          <w:b/>
          <w:bCs/>
          <w:sz w:val="24"/>
          <w:szCs w:val="24"/>
        </w:rPr>
      </w:pPr>
      <w:r w:rsidRPr="00873243">
        <w:rPr>
          <w:rFonts w:cstheme="minorHAnsi"/>
          <w:b/>
          <w:bCs/>
          <w:sz w:val="24"/>
          <w:szCs w:val="24"/>
        </w:rPr>
        <w:t>{This page intentionally left blank}</w:t>
      </w:r>
    </w:p>
    <w:p w14:paraId="060429C7" w14:textId="77777777" w:rsidR="00873243" w:rsidRDefault="00873243" w:rsidP="00B3441F">
      <w:pPr>
        <w:pStyle w:val="Lijstalinea"/>
      </w:pPr>
    </w:p>
    <w:p w14:paraId="2931F847" w14:textId="77777777" w:rsidR="00873243" w:rsidRDefault="00873243" w:rsidP="00B3441F">
      <w:pPr>
        <w:pStyle w:val="Lijstalinea"/>
      </w:pPr>
    </w:p>
    <w:p w14:paraId="323C08C9" w14:textId="77777777" w:rsidR="00873243" w:rsidRDefault="00873243" w:rsidP="00B3441F">
      <w:pPr>
        <w:pStyle w:val="Lijstalinea"/>
      </w:pPr>
    </w:p>
    <w:p w14:paraId="13B5BFD7" w14:textId="77777777" w:rsidR="00873243" w:rsidRDefault="00873243" w:rsidP="00B3441F">
      <w:pPr>
        <w:pStyle w:val="Lijstalinea"/>
      </w:pPr>
    </w:p>
    <w:p w14:paraId="50B89D05" w14:textId="77777777" w:rsidR="00873243" w:rsidRDefault="00873243" w:rsidP="00B3441F">
      <w:pPr>
        <w:pStyle w:val="Lijstalinea"/>
      </w:pPr>
    </w:p>
    <w:p w14:paraId="4615BCC5" w14:textId="77777777" w:rsidR="00873243" w:rsidRDefault="00873243" w:rsidP="00B3441F">
      <w:pPr>
        <w:pStyle w:val="Lijstalinea"/>
      </w:pPr>
    </w:p>
    <w:p w14:paraId="193B54AE" w14:textId="77777777" w:rsidR="00873243" w:rsidRDefault="00873243" w:rsidP="00B3441F">
      <w:pPr>
        <w:pStyle w:val="Lijstalinea"/>
      </w:pPr>
    </w:p>
    <w:p w14:paraId="06DA5E55" w14:textId="6B76D583" w:rsidR="00873243" w:rsidRDefault="00873243" w:rsidP="00B3441F">
      <w:pPr>
        <w:pStyle w:val="Lijstalinea"/>
      </w:pPr>
    </w:p>
    <w:p w14:paraId="48E9ED10" w14:textId="6FD2D6FB" w:rsidR="00873243" w:rsidRDefault="00873243" w:rsidP="00873243">
      <w:pPr>
        <w:rPr>
          <w:lang w:val="en-US" w:eastAsia="nl-NL"/>
        </w:rPr>
      </w:pPr>
    </w:p>
    <w:p w14:paraId="068E3FBE" w14:textId="1A300683" w:rsidR="00632D0B" w:rsidRDefault="00632D0B" w:rsidP="00873243">
      <w:pPr>
        <w:rPr>
          <w:lang w:val="en-US" w:eastAsia="nl-NL"/>
        </w:rPr>
      </w:pPr>
    </w:p>
    <w:p w14:paraId="3F7682B1" w14:textId="4080957F" w:rsidR="00632D0B" w:rsidRDefault="00632D0B" w:rsidP="00873243">
      <w:pPr>
        <w:rPr>
          <w:lang w:val="en-US" w:eastAsia="nl-NL"/>
        </w:rPr>
      </w:pPr>
    </w:p>
    <w:p w14:paraId="1FF3F0C5" w14:textId="6C6881EA" w:rsidR="00632D0B" w:rsidRDefault="00632D0B" w:rsidP="00873243">
      <w:pPr>
        <w:rPr>
          <w:lang w:val="en-US" w:eastAsia="nl-NL"/>
        </w:rPr>
      </w:pPr>
    </w:p>
    <w:p w14:paraId="004CF1BC" w14:textId="22E2795D" w:rsidR="00632D0B" w:rsidRDefault="00632D0B" w:rsidP="00873243">
      <w:pPr>
        <w:rPr>
          <w:lang w:val="en-US" w:eastAsia="nl-NL"/>
        </w:rPr>
      </w:pPr>
    </w:p>
    <w:p w14:paraId="6556A3E0" w14:textId="47D9AE5A" w:rsidR="00632D0B" w:rsidRDefault="00632D0B" w:rsidP="00873243">
      <w:pPr>
        <w:rPr>
          <w:lang w:val="en-US" w:eastAsia="nl-NL"/>
        </w:rPr>
      </w:pPr>
    </w:p>
    <w:p w14:paraId="050294B5" w14:textId="4F0F8758" w:rsidR="00632D0B" w:rsidRDefault="00632D0B" w:rsidP="00873243">
      <w:pPr>
        <w:rPr>
          <w:lang w:val="en-US" w:eastAsia="nl-NL"/>
        </w:rPr>
      </w:pPr>
    </w:p>
    <w:p w14:paraId="21C81F86" w14:textId="156E2861" w:rsidR="00632D0B" w:rsidRDefault="00632D0B" w:rsidP="00873243">
      <w:pPr>
        <w:rPr>
          <w:lang w:val="en-US" w:eastAsia="nl-NL"/>
        </w:rPr>
      </w:pPr>
    </w:p>
    <w:p w14:paraId="3E0FDCC4" w14:textId="019528A5" w:rsidR="00632D0B" w:rsidRDefault="00632D0B" w:rsidP="00873243">
      <w:pPr>
        <w:rPr>
          <w:lang w:val="en-US" w:eastAsia="nl-NL"/>
        </w:rPr>
      </w:pPr>
    </w:p>
    <w:p w14:paraId="5244E276" w14:textId="37B09C44" w:rsidR="00632D0B" w:rsidRDefault="00632D0B" w:rsidP="00873243">
      <w:pPr>
        <w:rPr>
          <w:lang w:val="en-US" w:eastAsia="nl-NL"/>
        </w:rPr>
      </w:pPr>
    </w:p>
    <w:p w14:paraId="0D67A204" w14:textId="5BBF279A" w:rsidR="00632D0B" w:rsidRDefault="00632D0B" w:rsidP="00873243">
      <w:pPr>
        <w:rPr>
          <w:lang w:val="en-US" w:eastAsia="nl-NL"/>
        </w:rPr>
      </w:pPr>
    </w:p>
    <w:p w14:paraId="1905D72B" w14:textId="77777777" w:rsidR="00632D0B" w:rsidRPr="00873243" w:rsidRDefault="00632D0B" w:rsidP="00873243">
      <w:pPr>
        <w:rPr>
          <w:lang w:val="en-US" w:eastAsia="nl-NL"/>
        </w:rPr>
      </w:pPr>
    </w:p>
    <w:p w14:paraId="29C34E34" w14:textId="142C698F" w:rsidR="00B3441F" w:rsidRDefault="00B3441F" w:rsidP="00632D0B">
      <w:pPr>
        <w:pStyle w:val="Titel"/>
      </w:pPr>
      <w:r>
        <w:lastRenderedPageBreak/>
        <w:t>Colophon</w:t>
      </w:r>
    </w:p>
    <w:p w14:paraId="449BFCC1" w14:textId="77777777" w:rsidR="00B3441F" w:rsidRDefault="00B3441F" w:rsidP="00632D0B">
      <w:pPr>
        <w:rPr>
          <w:lang w:val="en-US" w:eastAsia="nl-NL"/>
        </w:rPr>
      </w:pPr>
    </w:p>
    <w:p w14:paraId="73C35D1A" w14:textId="5FAF4467" w:rsidR="000B0011" w:rsidRPr="00632D0B" w:rsidRDefault="00B3441F" w:rsidP="00632D0B">
      <w:pPr>
        <w:pStyle w:val="Lijstalinea"/>
        <w:ind w:left="3540" w:hanging="2820"/>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Title:</w:t>
      </w:r>
      <w:r w:rsidRPr="00632D0B">
        <w:rPr>
          <w:rStyle w:val="Subtielebenadrukking"/>
          <w:rFonts w:asciiTheme="majorHAnsi" w:hAnsiTheme="majorHAnsi" w:cstheme="majorHAnsi"/>
          <w:sz w:val="28"/>
          <w:szCs w:val="28"/>
        </w:rPr>
        <w:tab/>
      </w:r>
      <w:r w:rsidR="0039364A">
        <w:rPr>
          <w:rStyle w:val="Subtielebenadrukking"/>
          <w:rFonts w:asciiTheme="majorHAnsi" w:hAnsiTheme="majorHAnsi" w:cstheme="majorHAnsi"/>
          <w:sz w:val="28"/>
          <w:szCs w:val="28"/>
        </w:rPr>
        <w:t>Impact of fully autonomous vehicles on travel mode choice behaviour</w:t>
      </w:r>
    </w:p>
    <w:p w14:paraId="2F3C461D" w14:textId="427D42A8" w:rsidR="00B3441F" w:rsidRPr="00632D0B" w:rsidRDefault="000B0011"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Word Count:</w:t>
      </w:r>
      <w:r w:rsidRPr="00632D0B">
        <w:rPr>
          <w:rStyle w:val="Subtielebenadrukking"/>
          <w:rFonts w:asciiTheme="majorHAnsi" w:hAnsiTheme="majorHAnsi" w:cstheme="majorHAnsi"/>
          <w:sz w:val="28"/>
          <w:szCs w:val="28"/>
        </w:rPr>
        <w:tab/>
      </w:r>
      <w:r w:rsidR="00632D0B">
        <w:rPr>
          <w:rStyle w:val="Subtielebenadrukking"/>
          <w:rFonts w:asciiTheme="majorHAnsi" w:hAnsiTheme="majorHAnsi" w:cstheme="majorHAnsi"/>
          <w:sz w:val="28"/>
          <w:szCs w:val="28"/>
        </w:rPr>
        <w:tab/>
      </w:r>
      <w:r w:rsidR="00D20915">
        <w:rPr>
          <w:rStyle w:val="Subtielebenadrukking"/>
          <w:rFonts w:asciiTheme="majorHAnsi" w:hAnsiTheme="majorHAnsi" w:cstheme="majorHAnsi"/>
          <w:sz w:val="28"/>
          <w:szCs w:val="28"/>
        </w:rPr>
        <w:t>2</w:t>
      </w:r>
      <w:r w:rsidR="00A803B7">
        <w:rPr>
          <w:rStyle w:val="Subtielebenadrukking"/>
          <w:rFonts w:asciiTheme="majorHAnsi" w:hAnsiTheme="majorHAnsi" w:cstheme="majorHAnsi"/>
          <w:sz w:val="28"/>
          <w:szCs w:val="28"/>
        </w:rPr>
        <w:t>1</w:t>
      </w:r>
      <w:r w:rsidR="00377F7A">
        <w:rPr>
          <w:rStyle w:val="Subtielebenadrukking"/>
          <w:rFonts w:asciiTheme="majorHAnsi" w:hAnsiTheme="majorHAnsi" w:cstheme="majorHAnsi"/>
          <w:sz w:val="28"/>
          <w:szCs w:val="28"/>
        </w:rPr>
        <w:t>314</w:t>
      </w:r>
      <w:r w:rsidR="00B3441F" w:rsidRPr="00632D0B">
        <w:rPr>
          <w:rStyle w:val="Subtielebenadrukking"/>
          <w:rFonts w:asciiTheme="majorHAnsi" w:hAnsiTheme="majorHAnsi" w:cstheme="majorHAnsi"/>
          <w:sz w:val="28"/>
          <w:szCs w:val="28"/>
        </w:rPr>
        <w:tab/>
      </w:r>
    </w:p>
    <w:p w14:paraId="365AA3BF" w14:textId="712275EB"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Name:</w:t>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Sven Louter</w:t>
      </w:r>
    </w:p>
    <w:p w14:paraId="4E48AEBA" w14:textId="77777777"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Student number:</w:t>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t>S1065956</w:t>
      </w:r>
    </w:p>
    <w:p w14:paraId="5563F554" w14:textId="563BC06E"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Assignment:</w:t>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00873243" w:rsidRPr="00632D0B">
        <w:rPr>
          <w:rStyle w:val="Subtielebenadrukking"/>
          <w:rFonts w:asciiTheme="majorHAnsi" w:hAnsiTheme="majorHAnsi" w:cstheme="majorHAnsi"/>
          <w:sz w:val="28"/>
          <w:szCs w:val="28"/>
        </w:rPr>
        <w:t>Final version</w:t>
      </w:r>
    </w:p>
    <w:p w14:paraId="76C77699" w14:textId="785500DD"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Date:</w:t>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00DC0DFB">
        <w:rPr>
          <w:rStyle w:val="Subtielebenadrukking"/>
          <w:rFonts w:asciiTheme="majorHAnsi" w:hAnsiTheme="majorHAnsi" w:cstheme="majorHAnsi"/>
          <w:sz w:val="28"/>
          <w:szCs w:val="28"/>
        </w:rPr>
        <w:t>0</w:t>
      </w:r>
      <w:r w:rsidR="00A27270">
        <w:rPr>
          <w:rStyle w:val="Subtielebenadrukking"/>
          <w:rFonts w:asciiTheme="majorHAnsi" w:hAnsiTheme="majorHAnsi" w:cstheme="majorHAnsi"/>
          <w:sz w:val="28"/>
          <w:szCs w:val="28"/>
        </w:rPr>
        <w:t>5</w:t>
      </w:r>
      <w:r w:rsidRPr="00632D0B">
        <w:rPr>
          <w:rStyle w:val="Subtielebenadrukking"/>
          <w:rFonts w:asciiTheme="majorHAnsi" w:hAnsiTheme="majorHAnsi" w:cstheme="majorHAnsi"/>
          <w:sz w:val="28"/>
          <w:szCs w:val="28"/>
        </w:rPr>
        <w:t>-0</w:t>
      </w:r>
      <w:r w:rsidR="00D20915">
        <w:rPr>
          <w:rStyle w:val="Subtielebenadrukking"/>
          <w:rFonts w:asciiTheme="majorHAnsi" w:hAnsiTheme="majorHAnsi" w:cstheme="majorHAnsi"/>
          <w:sz w:val="28"/>
          <w:szCs w:val="28"/>
        </w:rPr>
        <w:t>8</w:t>
      </w:r>
      <w:r w:rsidRPr="00632D0B">
        <w:rPr>
          <w:rStyle w:val="Subtielebenadrukking"/>
          <w:rFonts w:asciiTheme="majorHAnsi" w:hAnsiTheme="majorHAnsi" w:cstheme="majorHAnsi"/>
          <w:sz w:val="28"/>
          <w:szCs w:val="28"/>
        </w:rPr>
        <w:t>-2021</w:t>
      </w:r>
    </w:p>
    <w:p w14:paraId="5D1DB8AD" w14:textId="78412073"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Supervisor:</w:t>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r>
      <w:r w:rsidRPr="00632D0B">
        <w:rPr>
          <w:rStyle w:val="Subtielebenadrukking"/>
          <w:rFonts w:asciiTheme="majorHAnsi" w:hAnsiTheme="majorHAnsi" w:cstheme="majorHAnsi"/>
          <w:sz w:val="28"/>
          <w:szCs w:val="28"/>
        </w:rPr>
        <w:tab/>
        <w:t xml:space="preserve">Prof. </w:t>
      </w:r>
      <w:r w:rsidRPr="00892E07">
        <w:rPr>
          <w:rStyle w:val="Subtielebenadrukking"/>
          <w:rFonts w:asciiTheme="majorHAnsi" w:hAnsiTheme="majorHAnsi" w:cstheme="majorHAnsi"/>
          <w:sz w:val="28"/>
          <w:szCs w:val="28"/>
        </w:rPr>
        <w:t>dr.</w:t>
      </w:r>
      <w:r w:rsidRPr="00632D0B">
        <w:rPr>
          <w:rStyle w:val="Subtielebenadrukking"/>
          <w:rFonts w:asciiTheme="majorHAnsi" w:hAnsiTheme="majorHAnsi" w:cstheme="majorHAnsi"/>
          <w:sz w:val="28"/>
          <w:szCs w:val="28"/>
        </w:rPr>
        <w:t xml:space="preserve"> P.M. Ache</w:t>
      </w:r>
    </w:p>
    <w:p w14:paraId="13801DAD" w14:textId="2F454929" w:rsidR="00873243" w:rsidRPr="00632D0B" w:rsidRDefault="00873243" w:rsidP="00632D0B">
      <w:pPr>
        <w:pStyle w:val="Lijstalinea"/>
        <w:ind w:left="2844" w:firstLine="696"/>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Radboud University Nijmegen</w:t>
      </w:r>
    </w:p>
    <w:p w14:paraId="2324EFD4" w14:textId="683091FD" w:rsidR="00873243" w:rsidRPr="00697D93" w:rsidRDefault="00873243" w:rsidP="00632D0B">
      <w:pPr>
        <w:pStyle w:val="Lijstalinea"/>
        <w:rPr>
          <w:rStyle w:val="Subtielebenadrukking"/>
          <w:rFonts w:asciiTheme="majorHAnsi" w:hAnsiTheme="majorHAnsi" w:cstheme="majorHAnsi"/>
          <w:sz w:val="28"/>
          <w:szCs w:val="28"/>
          <w:lang w:eastAsia="nl-NL"/>
        </w:rPr>
      </w:pPr>
    </w:p>
    <w:p w14:paraId="5842B0AB" w14:textId="18C2127D" w:rsidR="00B3441F" w:rsidRPr="00632D0B" w:rsidRDefault="00B3441F" w:rsidP="00632D0B">
      <w:pPr>
        <w:pStyle w:val="Lijstalinea"/>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Internship supervisor:</w:t>
      </w:r>
      <w:r w:rsidRPr="00632D0B">
        <w:rPr>
          <w:rStyle w:val="Subtielebenadrukking"/>
          <w:rFonts w:asciiTheme="majorHAnsi" w:hAnsiTheme="majorHAnsi" w:cstheme="majorHAnsi"/>
          <w:sz w:val="28"/>
          <w:szCs w:val="28"/>
        </w:rPr>
        <w:tab/>
        <w:t>Martijn De Kievit</w:t>
      </w:r>
    </w:p>
    <w:p w14:paraId="43B7995B" w14:textId="6D7F0FB1" w:rsidR="00873243" w:rsidRPr="00632D0B" w:rsidRDefault="00873243" w:rsidP="00632D0B">
      <w:pPr>
        <w:pStyle w:val="Lijstalinea"/>
        <w:ind w:left="2844" w:firstLine="696"/>
        <w:rPr>
          <w:rStyle w:val="Subtielebenadrukking"/>
          <w:rFonts w:asciiTheme="majorHAnsi" w:hAnsiTheme="majorHAnsi" w:cstheme="majorHAnsi"/>
          <w:sz w:val="28"/>
          <w:szCs w:val="28"/>
        </w:rPr>
      </w:pPr>
      <w:r w:rsidRPr="00632D0B">
        <w:rPr>
          <w:rStyle w:val="Subtielebenadrukking"/>
          <w:rFonts w:asciiTheme="majorHAnsi" w:hAnsiTheme="majorHAnsi" w:cstheme="majorHAnsi"/>
          <w:sz w:val="28"/>
          <w:szCs w:val="28"/>
        </w:rPr>
        <w:t>Goudappel</w:t>
      </w:r>
    </w:p>
    <w:p w14:paraId="65DC9CD8" w14:textId="63C14E4C" w:rsidR="00873243" w:rsidRPr="00873243" w:rsidRDefault="00873243" w:rsidP="00873243">
      <w:pPr>
        <w:rPr>
          <w:lang w:val="en-US" w:eastAsia="nl-NL"/>
        </w:rPr>
      </w:pPr>
    </w:p>
    <w:p w14:paraId="6553FA84" w14:textId="212121BC" w:rsidR="00873243" w:rsidRDefault="00873243" w:rsidP="00B3441F">
      <w:pPr>
        <w:rPr>
          <w:lang w:val="en-US" w:eastAsia="nl-NL"/>
        </w:rPr>
      </w:pPr>
    </w:p>
    <w:p w14:paraId="6EE4F49C" w14:textId="33C01498" w:rsidR="00873243" w:rsidRDefault="00873243" w:rsidP="00B3441F">
      <w:pPr>
        <w:rPr>
          <w:lang w:val="en-US" w:eastAsia="nl-NL"/>
        </w:rPr>
      </w:pPr>
    </w:p>
    <w:p w14:paraId="00EC3563" w14:textId="387AE360" w:rsidR="00873243" w:rsidRDefault="00EB02D4" w:rsidP="00B3441F">
      <w:pPr>
        <w:rPr>
          <w:lang w:val="en-US" w:eastAsia="nl-NL"/>
        </w:rPr>
      </w:pPr>
      <w:r w:rsidRPr="00873243">
        <w:rPr>
          <w:rStyle w:val="Subtielebenadrukking"/>
          <w:noProof/>
        </w:rPr>
        <w:drawing>
          <wp:anchor distT="57150" distB="57150" distL="57150" distR="57150" simplePos="0" relativeHeight="251703296" behindDoc="0" locked="0" layoutInCell="1" allowOverlap="1" wp14:anchorId="741E5BC4" wp14:editId="5D71B8E2">
            <wp:simplePos x="0" y="0"/>
            <wp:positionH relativeFrom="margin">
              <wp:align>left</wp:align>
            </wp:positionH>
            <wp:positionV relativeFrom="paragraph">
              <wp:posOffset>6350</wp:posOffset>
            </wp:positionV>
            <wp:extent cx="1898650" cy="406400"/>
            <wp:effectExtent l="0" t="0" r="6350" b="0"/>
            <wp:wrapThrough wrapText="bothSides" distL="57150" distR="57150">
              <wp:wrapPolygon edited="1">
                <wp:start x="0" y="0"/>
                <wp:lineTo x="21600" y="0"/>
                <wp:lineTo x="21600" y="21600"/>
                <wp:lineTo x="0" y="21600"/>
                <wp:lineTo x="0" y="0"/>
              </wp:wrapPolygon>
            </wp:wrapThrough>
            <wp:docPr id="3" name="officeArt object" descr="Logo's Radboud Universiteit - Radboud Universiteit"/>
            <wp:cNvGraphicFramePr/>
            <a:graphic xmlns:a="http://schemas.openxmlformats.org/drawingml/2006/main">
              <a:graphicData uri="http://schemas.openxmlformats.org/drawingml/2006/picture">
                <pic:pic xmlns:pic="http://schemas.openxmlformats.org/drawingml/2006/picture">
                  <pic:nvPicPr>
                    <pic:cNvPr id="1073741826" name="Logo's Radboud Universiteit - Radboud Universiteit" descr="Logo's Radboud Universiteit - Radboud Universiteit"/>
                    <pic:cNvPicPr>
                      <a:picLocks noChangeAspect="1"/>
                    </pic:cNvPicPr>
                  </pic:nvPicPr>
                  <pic:blipFill>
                    <a:blip r:embed="rId8"/>
                    <a:stretch>
                      <a:fillRect/>
                    </a:stretch>
                  </pic:blipFill>
                  <pic:spPr>
                    <a:xfrm>
                      <a:off x="0" y="0"/>
                      <a:ext cx="1898650" cy="4064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r>
        <w:rPr>
          <w:noProof/>
          <w:lang w:val="en-US"/>
        </w:rPr>
        <w:drawing>
          <wp:anchor distT="0" distB="0" distL="114300" distR="114300" simplePos="0" relativeHeight="251704320" behindDoc="0" locked="0" layoutInCell="1" allowOverlap="1" wp14:anchorId="52AF6F51" wp14:editId="2642FF9F">
            <wp:simplePos x="0" y="0"/>
            <wp:positionH relativeFrom="margin">
              <wp:align>right</wp:align>
            </wp:positionH>
            <wp:positionV relativeFrom="paragraph">
              <wp:posOffset>6350</wp:posOffset>
            </wp:positionV>
            <wp:extent cx="1644650" cy="374650"/>
            <wp:effectExtent l="0" t="0" r="0" b="6350"/>
            <wp:wrapSquare wrapText="bothSides"/>
            <wp:docPr id="5" name="Afbeelding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644650" cy="37465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33CE6E6C" w14:textId="012B360E" w:rsidR="00873243" w:rsidRDefault="00873243" w:rsidP="00B3441F">
      <w:pPr>
        <w:rPr>
          <w:lang w:val="en-US" w:eastAsia="nl-NL"/>
        </w:rPr>
      </w:pPr>
    </w:p>
    <w:p w14:paraId="66EACCC9" w14:textId="1638CE47" w:rsidR="00873243" w:rsidRDefault="00873243" w:rsidP="00B3441F">
      <w:pPr>
        <w:rPr>
          <w:lang w:val="en-US" w:eastAsia="nl-NL"/>
        </w:rPr>
      </w:pPr>
    </w:p>
    <w:p w14:paraId="38407EA9" w14:textId="2E56CD02" w:rsidR="00873243" w:rsidRDefault="00873243" w:rsidP="00B3441F">
      <w:pPr>
        <w:rPr>
          <w:lang w:val="en-US" w:eastAsia="nl-NL"/>
        </w:rPr>
      </w:pPr>
    </w:p>
    <w:p w14:paraId="6890C167" w14:textId="32DED9E7" w:rsidR="00873243" w:rsidRDefault="00873243" w:rsidP="00B3441F">
      <w:pPr>
        <w:rPr>
          <w:lang w:val="en-US" w:eastAsia="nl-NL"/>
        </w:rPr>
      </w:pPr>
    </w:p>
    <w:p w14:paraId="2217D875" w14:textId="010115BE" w:rsidR="00873243" w:rsidRDefault="00873243" w:rsidP="00B3441F">
      <w:pPr>
        <w:rPr>
          <w:lang w:val="en-US" w:eastAsia="nl-NL"/>
        </w:rPr>
      </w:pPr>
    </w:p>
    <w:p w14:paraId="79C16E9C" w14:textId="77777777" w:rsidR="00873243" w:rsidRDefault="00873243" w:rsidP="00B3441F">
      <w:pPr>
        <w:rPr>
          <w:lang w:val="en-US" w:eastAsia="nl-NL"/>
        </w:rPr>
      </w:pPr>
    </w:p>
    <w:p w14:paraId="338C51CC" w14:textId="77777777" w:rsidR="00632D0B" w:rsidRDefault="00632D0B" w:rsidP="00B3441F">
      <w:pPr>
        <w:rPr>
          <w:sz w:val="18"/>
          <w:szCs w:val="18"/>
          <w:lang w:val="en-US" w:eastAsia="nl-NL"/>
        </w:rPr>
      </w:pPr>
    </w:p>
    <w:p w14:paraId="6B3F1A8B" w14:textId="77777777" w:rsidR="00632D0B" w:rsidRDefault="00632D0B" w:rsidP="00B3441F">
      <w:pPr>
        <w:rPr>
          <w:sz w:val="18"/>
          <w:szCs w:val="18"/>
          <w:lang w:val="en-US" w:eastAsia="nl-NL"/>
        </w:rPr>
      </w:pPr>
    </w:p>
    <w:p w14:paraId="29965628" w14:textId="77777777" w:rsidR="00632D0B" w:rsidRDefault="00632D0B" w:rsidP="00B3441F">
      <w:pPr>
        <w:rPr>
          <w:sz w:val="18"/>
          <w:szCs w:val="18"/>
          <w:lang w:val="en-US" w:eastAsia="nl-NL"/>
        </w:rPr>
      </w:pPr>
    </w:p>
    <w:p w14:paraId="09B3A166" w14:textId="77777777" w:rsidR="00632D0B" w:rsidRDefault="00632D0B" w:rsidP="00B3441F">
      <w:pPr>
        <w:rPr>
          <w:sz w:val="18"/>
          <w:szCs w:val="18"/>
          <w:lang w:val="en-US" w:eastAsia="nl-NL"/>
        </w:rPr>
      </w:pPr>
    </w:p>
    <w:p w14:paraId="74558233" w14:textId="77777777" w:rsidR="00632D0B" w:rsidRDefault="00632D0B" w:rsidP="00B3441F">
      <w:pPr>
        <w:rPr>
          <w:sz w:val="18"/>
          <w:szCs w:val="18"/>
          <w:lang w:val="en-US" w:eastAsia="nl-NL"/>
        </w:rPr>
      </w:pPr>
    </w:p>
    <w:p w14:paraId="7651925F" w14:textId="77777777" w:rsidR="00632D0B" w:rsidRDefault="00632D0B" w:rsidP="00B3441F">
      <w:pPr>
        <w:rPr>
          <w:sz w:val="18"/>
          <w:szCs w:val="18"/>
          <w:lang w:val="en-US" w:eastAsia="nl-NL"/>
        </w:rPr>
      </w:pPr>
    </w:p>
    <w:p w14:paraId="0818F6DB" w14:textId="77777777" w:rsidR="00632D0B" w:rsidRDefault="00632D0B" w:rsidP="00B3441F">
      <w:pPr>
        <w:rPr>
          <w:sz w:val="18"/>
          <w:szCs w:val="18"/>
          <w:lang w:val="en-US" w:eastAsia="nl-NL"/>
        </w:rPr>
      </w:pPr>
    </w:p>
    <w:p w14:paraId="569262EE" w14:textId="32692E10" w:rsidR="00873243" w:rsidRDefault="009A4F1C" w:rsidP="00B3441F">
      <w:pPr>
        <w:rPr>
          <w:sz w:val="18"/>
          <w:szCs w:val="18"/>
          <w:lang w:val="en-US" w:eastAsia="nl-NL"/>
        </w:rPr>
      </w:pPr>
      <w:r w:rsidRPr="009A4F1C">
        <w:rPr>
          <w:sz w:val="18"/>
          <w:szCs w:val="18"/>
          <w:lang w:val="en-US" w:eastAsia="nl-NL"/>
        </w:rPr>
        <w:t xml:space="preserve">The logos are obtained from www.ru.nl and </w:t>
      </w:r>
      <w:r w:rsidR="00632D0B" w:rsidRPr="00632D0B">
        <w:rPr>
          <w:sz w:val="18"/>
          <w:szCs w:val="18"/>
          <w:lang w:val="en-US" w:eastAsia="nl-NL"/>
        </w:rPr>
        <w:t>www.goudappel.nl</w:t>
      </w:r>
      <w:r w:rsidRPr="009A4F1C">
        <w:rPr>
          <w:sz w:val="18"/>
          <w:szCs w:val="18"/>
          <w:lang w:val="en-US" w:eastAsia="nl-NL"/>
        </w:rPr>
        <w:t xml:space="preserve"> </w:t>
      </w:r>
    </w:p>
    <w:p w14:paraId="7C468320" w14:textId="1733990C" w:rsidR="00873243" w:rsidRPr="007B3356" w:rsidRDefault="00873243" w:rsidP="008B5410">
      <w:pPr>
        <w:pStyle w:val="Kop1"/>
        <w:ind w:left="851" w:right="851"/>
        <w:jc w:val="center"/>
        <w:rPr>
          <w:rStyle w:val="Zwaar"/>
          <w:color w:val="808080" w:themeColor="background1" w:themeShade="80"/>
        </w:rPr>
      </w:pPr>
      <w:bookmarkStart w:id="1" w:name="_Ref76999795"/>
      <w:bookmarkStart w:id="2" w:name="_Toc78972892"/>
      <w:r w:rsidRPr="007B3356">
        <w:rPr>
          <w:rStyle w:val="Zwaar"/>
          <w:color w:val="808080" w:themeColor="background1" w:themeShade="80"/>
        </w:rPr>
        <w:lastRenderedPageBreak/>
        <w:t>Preface</w:t>
      </w:r>
      <w:bookmarkEnd w:id="1"/>
      <w:bookmarkEnd w:id="2"/>
    </w:p>
    <w:p w14:paraId="535D0A75" w14:textId="77777777" w:rsidR="00C63E44" w:rsidRDefault="00C63E44" w:rsidP="008B5410">
      <w:pPr>
        <w:ind w:left="851" w:right="851"/>
        <w:rPr>
          <w:lang w:val="en-US" w:eastAsia="nl-NL"/>
        </w:rPr>
      </w:pPr>
    </w:p>
    <w:p w14:paraId="7215E524" w14:textId="3FF5FEB2" w:rsidR="00873243" w:rsidRDefault="00C63E44" w:rsidP="008B5410">
      <w:pPr>
        <w:ind w:left="851" w:right="851"/>
        <w:rPr>
          <w:rStyle w:val="Subtielebenadrukking"/>
          <w:i w:val="0"/>
          <w:iCs w:val="0"/>
        </w:rPr>
      </w:pPr>
      <w:r>
        <w:rPr>
          <w:lang w:val="en-US" w:eastAsia="nl-NL"/>
        </w:rPr>
        <w:t xml:space="preserve">I hereby present my master thesis: </w:t>
      </w:r>
      <w:r w:rsidR="002A75B6" w:rsidRPr="002A75B6">
        <w:rPr>
          <w:rStyle w:val="Subtielebenadrukking"/>
        </w:rPr>
        <w:t>Impact of fully autonomous vehicles on travel mode choice behaviour</w:t>
      </w:r>
      <w:r w:rsidR="002A75B6">
        <w:rPr>
          <w:rStyle w:val="Subtielebenadrukking"/>
        </w:rPr>
        <w:t>.</w:t>
      </w:r>
      <w:r w:rsidR="002A75B6" w:rsidRPr="002A75B6">
        <w:rPr>
          <w:rStyle w:val="Subtielebenadrukking"/>
        </w:rPr>
        <w:t xml:space="preserve"> </w:t>
      </w:r>
      <w:r w:rsidRPr="00B43F0D">
        <w:rPr>
          <w:rStyle w:val="Subtielebenadrukking"/>
          <w:i w:val="0"/>
          <w:iCs w:val="0"/>
        </w:rPr>
        <w:t>A quantitative</w:t>
      </w:r>
      <w:r w:rsidRPr="00C63E44">
        <w:rPr>
          <w:rStyle w:val="Subtielebenadrukking"/>
          <w:i w:val="0"/>
          <w:iCs w:val="0"/>
        </w:rPr>
        <w:t xml:space="preserve"> research about the potential impact of autonomous vehicles on work-related travel mode choice behaviour</w:t>
      </w:r>
      <w:r>
        <w:rPr>
          <w:rStyle w:val="Subtielebenadrukking"/>
          <w:i w:val="0"/>
          <w:iCs w:val="0"/>
        </w:rPr>
        <w:t xml:space="preserve">. This </w:t>
      </w:r>
      <w:r w:rsidR="002A75B6">
        <w:rPr>
          <w:rStyle w:val="Subtielebenadrukking"/>
          <w:i w:val="0"/>
          <w:iCs w:val="0"/>
        </w:rPr>
        <w:t>thesis</w:t>
      </w:r>
      <w:r>
        <w:rPr>
          <w:rStyle w:val="Subtielebenadrukking"/>
          <w:i w:val="0"/>
          <w:iCs w:val="0"/>
        </w:rPr>
        <w:t xml:space="preserve"> is the result of 6 </w:t>
      </w:r>
      <w:r w:rsidR="00180DA6">
        <w:rPr>
          <w:rStyle w:val="Subtielebenadrukking"/>
          <w:i w:val="0"/>
          <w:iCs w:val="0"/>
        </w:rPr>
        <w:t>months’</w:t>
      </w:r>
      <w:r>
        <w:rPr>
          <w:rStyle w:val="Subtielebenadrukking"/>
          <w:i w:val="0"/>
          <w:iCs w:val="0"/>
        </w:rPr>
        <w:t xml:space="preserve"> work from first research ideas until the vinal version of this paper. My interest in the topic of autonomous vehicles has been boosted during the writing process, however my opinion regarding autonomous vehicles</w:t>
      </w:r>
      <w:r w:rsidR="002A75B6">
        <w:rPr>
          <w:rStyle w:val="Subtielebenadrukking"/>
          <w:i w:val="0"/>
          <w:iCs w:val="0"/>
        </w:rPr>
        <w:t>,</w:t>
      </w:r>
      <w:r>
        <w:rPr>
          <w:rStyle w:val="Subtielebenadrukking"/>
          <w:i w:val="0"/>
          <w:iCs w:val="0"/>
        </w:rPr>
        <w:t xml:space="preserve"> as </w:t>
      </w:r>
      <w:r w:rsidR="00E72C74">
        <w:rPr>
          <w:rStyle w:val="Subtielebenadrukking"/>
          <w:i w:val="0"/>
          <w:iCs w:val="0"/>
        </w:rPr>
        <w:t>so-called</w:t>
      </w:r>
      <w:r>
        <w:rPr>
          <w:rStyle w:val="Subtielebenadrukking"/>
          <w:i w:val="0"/>
          <w:iCs w:val="0"/>
        </w:rPr>
        <w:t xml:space="preserve"> solution for our current mobility network</w:t>
      </w:r>
      <w:r w:rsidR="002A75B6">
        <w:rPr>
          <w:rStyle w:val="Subtielebenadrukking"/>
          <w:i w:val="0"/>
          <w:iCs w:val="0"/>
        </w:rPr>
        <w:t>,</w:t>
      </w:r>
      <w:r>
        <w:rPr>
          <w:rStyle w:val="Subtielebenadrukking"/>
          <w:i w:val="0"/>
          <w:iCs w:val="0"/>
        </w:rPr>
        <w:t xml:space="preserve"> has changed several times. I still believe that the technology is promising, yet we should be careful with embracing autonomous vehicles as a solution. </w:t>
      </w:r>
      <w:r w:rsidR="00B7788A">
        <w:rPr>
          <w:rStyle w:val="Subtielebenadrukking"/>
          <w:i w:val="0"/>
          <w:iCs w:val="0"/>
        </w:rPr>
        <w:t xml:space="preserve">Electric vehicles and a higher form of autonomation </w:t>
      </w:r>
      <w:r w:rsidR="00EB02D4">
        <w:rPr>
          <w:rStyle w:val="Subtielebenadrukking"/>
          <w:i w:val="0"/>
          <w:iCs w:val="0"/>
        </w:rPr>
        <w:t>are</w:t>
      </w:r>
      <w:r w:rsidR="00B7788A">
        <w:rPr>
          <w:rStyle w:val="Subtielebenadrukking"/>
          <w:i w:val="0"/>
          <w:iCs w:val="0"/>
        </w:rPr>
        <w:t xml:space="preserve"> going to play an even bigger role in our society, without any doubt. Nevertheless, </w:t>
      </w:r>
      <w:r w:rsidR="0094198A">
        <w:rPr>
          <w:rStyle w:val="Subtielebenadrukking"/>
          <w:i w:val="0"/>
          <w:iCs w:val="0"/>
        </w:rPr>
        <w:t>this does not mean that we should take for granted that autonomous vehicles are going to make our mobility network better and more sustainable.</w:t>
      </w:r>
      <w:r w:rsidR="005223DC">
        <w:rPr>
          <w:rStyle w:val="Subtielebenadrukking"/>
          <w:i w:val="0"/>
          <w:iCs w:val="0"/>
        </w:rPr>
        <w:t xml:space="preserve"> Moreover, put</w:t>
      </w:r>
      <w:r w:rsidR="002A75B6">
        <w:rPr>
          <w:rStyle w:val="Subtielebenadrukking"/>
          <w:i w:val="0"/>
          <w:iCs w:val="0"/>
        </w:rPr>
        <w:t>ting</w:t>
      </w:r>
      <w:r w:rsidR="005223DC">
        <w:rPr>
          <w:rStyle w:val="Subtielebenadrukking"/>
          <w:i w:val="0"/>
          <w:iCs w:val="0"/>
        </w:rPr>
        <w:t xml:space="preserve"> our attention on projects elsewhere, </w:t>
      </w:r>
      <w:r w:rsidR="00EB02D4">
        <w:rPr>
          <w:rStyle w:val="Subtielebenadrukking"/>
          <w:i w:val="0"/>
          <w:iCs w:val="0"/>
        </w:rPr>
        <w:t>beyond the scope of</w:t>
      </w:r>
      <w:r w:rsidR="005223DC">
        <w:rPr>
          <w:rStyle w:val="Subtielebenadrukking"/>
          <w:i w:val="0"/>
          <w:iCs w:val="0"/>
        </w:rPr>
        <w:t xml:space="preserve"> the car industry, might be a better idea.</w:t>
      </w:r>
      <w:r w:rsidR="002A75B6">
        <w:rPr>
          <w:rStyle w:val="Subtielebenadrukking"/>
          <w:i w:val="0"/>
          <w:iCs w:val="0"/>
        </w:rPr>
        <w:t xml:space="preserve"> </w:t>
      </w:r>
    </w:p>
    <w:p w14:paraId="3A19C181" w14:textId="1FB017BE" w:rsidR="00EC2589" w:rsidRDefault="00EC2589" w:rsidP="008B5410">
      <w:pPr>
        <w:ind w:left="851" w:right="851"/>
        <w:rPr>
          <w:rStyle w:val="Subtielebenadrukking"/>
          <w:i w:val="0"/>
          <w:iCs w:val="0"/>
        </w:rPr>
      </w:pPr>
      <w:r>
        <w:rPr>
          <w:rStyle w:val="Subtielebenadrukking"/>
          <w:i w:val="0"/>
          <w:iCs w:val="0"/>
        </w:rPr>
        <w:t xml:space="preserve">I would like to thank Peter Ache for supervising my process, giving </w:t>
      </w:r>
      <w:r w:rsidR="00180DA6">
        <w:rPr>
          <w:rStyle w:val="Subtielebenadrukking"/>
          <w:i w:val="0"/>
          <w:iCs w:val="0"/>
        </w:rPr>
        <w:t>me</w:t>
      </w:r>
      <w:r>
        <w:rPr>
          <w:rStyle w:val="Subtielebenadrukking"/>
          <w:i w:val="0"/>
          <w:iCs w:val="0"/>
        </w:rPr>
        <w:t xml:space="preserve"> the freedom to organize my own research, </w:t>
      </w:r>
      <w:r w:rsidR="002A75B6">
        <w:rPr>
          <w:rStyle w:val="Subtielebenadrukking"/>
          <w:i w:val="0"/>
          <w:iCs w:val="0"/>
        </w:rPr>
        <w:t>and</w:t>
      </w:r>
      <w:r>
        <w:rPr>
          <w:rStyle w:val="Subtielebenadrukking"/>
          <w:i w:val="0"/>
          <w:iCs w:val="0"/>
        </w:rPr>
        <w:t xml:space="preserve"> at the same time providing valuable feedback whenever necessary. Furthermore</w:t>
      </w:r>
      <w:r w:rsidR="00EB02D4">
        <w:rPr>
          <w:rStyle w:val="Subtielebenadrukking"/>
          <w:i w:val="0"/>
          <w:iCs w:val="0"/>
        </w:rPr>
        <w:t>,</w:t>
      </w:r>
      <w:r>
        <w:rPr>
          <w:rStyle w:val="Subtielebenadrukking"/>
          <w:i w:val="0"/>
          <w:iCs w:val="0"/>
        </w:rPr>
        <w:t xml:space="preserve"> my gratitude goes to Martijn de Kievit and Martijn Leg</w:t>
      </w:r>
      <w:r w:rsidR="00B43F0D">
        <w:rPr>
          <w:rStyle w:val="Subtielebenadrukking"/>
          <w:i w:val="0"/>
          <w:iCs w:val="0"/>
        </w:rPr>
        <w:t>ê</w:t>
      </w:r>
      <w:r>
        <w:rPr>
          <w:rStyle w:val="Subtielebenadrukking"/>
          <w:i w:val="0"/>
          <w:iCs w:val="0"/>
        </w:rPr>
        <w:t>ne, from Goudappel, who have both reviewed my research several time</w:t>
      </w:r>
      <w:r w:rsidR="002A75B6">
        <w:rPr>
          <w:rStyle w:val="Subtielebenadrukking"/>
          <w:i w:val="0"/>
          <w:iCs w:val="0"/>
        </w:rPr>
        <w:t>s</w:t>
      </w:r>
      <w:r>
        <w:rPr>
          <w:rStyle w:val="Subtielebenadrukking"/>
          <w:i w:val="0"/>
          <w:iCs w:val="0"/>
        </w:rPr>
        <w:t xml:space="preserve"> and provided my research with valuable input. Besides, I would like to thank all the other colleagues and advisors at Goudappel who were willing to help with my process, especially the four colleagues </w:t>
      </w:r>
      <w:r w:rsidR="002A75B6">
        <w:rPr>
          <w:rStyle w:val="Subtielebenadrukking"/>
          <w:i w:val="0"/>
          <w:iCs w:val="0"/>
        </w:rPr>
        <w:t>with whom I had the opportunity to discuss my research findings</w:t>
      </w:r>
      <w:r>
        <w:rPr>
          <w:rStyle w:val="Subtielebenadrukking"/>
          <w:i w:val="0"/>
          <w:iCs w:val="0"/>
        </w:rPr>
        <w:t xml:space="preserve">. Finally, I would like to thank my family, </w:t>
      </w:r>
      <w:r w:rsidR="00E72C74">
        <w:rPr>
          <w:rStyle w:val="Subtielebenadrukking"/>
          <w:i w:val="0"/>
          <w:iCs w:val="0"/>
        </w:rPr>
        <w:t>friends,</w:t>
      </w:r>
      <w:r>
        <w:rPr>
          <w:rStyle w:val="Subtielebenadrukking"/>
          <w:i w:val="0"/>
          <w:iCs w:val="0"/>
        </w:rPr>
        <w:t xml:space="preserve"> and girlfriend to always be there for me, you have all been a great support in achieving my goals throughout this year. </w:t>
      </w:r>
    </w:p>
    <w:p w14:paraId="19CEBE16" w14:textId="77777777" w:rsidR="009A4F1C" w:rsidRDefault="009A4F1C" w:rsidP="008B5410">
      <w:pPr>
        <w:ind w:left="851" w:right="851"/>
        <w:rPr>
          <w:rStyle w:val="Subtielebenadrukking"/>
          <w:i w:val="0"/>
          <w:iCs w:val="0"/>
        </w:rPr>
      </w:pPr>
    </w:p>
    <w:p w14:paraId="363A5A9E" w14:textId="11A8F514" w:rsidR="00EC2589" w:rsidRDefault="00EC2589" w:rsidP="008B5410">
      <w:pPr>
        <w:ind w:left="851" w:right="851"/>
        <w:rPr>
          <w:rStyle w:val="Subtielebenadrukking"/>
          <w:i w:val="0"/>
          <w:iCs w:val="0"/>
        </w:rPr>
      </w:pPr>
      <w:r>
        <w:rPr>
          <w:rStyle w:val="Subtielebenadrukking"/>
          <w:i w:val="0"/>
          <w:iCs w:val="0"/>
        </w:rPr>
        <w:t>I hope you enjoy your reading.</w:t>
      </w:r>
    </w:p>
    <w:p w14:paraId="4804CD1F" w14:textId="7B3E0582" w:rsidR="00EC2589" w:rsidRDefault="00EC2589" w:rsidP="008B5410">
      <w:pPr>
        <w:ind w:left="851" w:right="851"/>
        <w:rPr>
          <w:rStyle w:val="Subtielebenadrukking"/>
          <w:i w:val="0"/>
          <w:iCs w:val="0"/>
        </w:rPr>
      </w:pPr>
    </w:p>
    <w:p w14:paraId="156657F9" w14:textId="7B925842" w:rsidR="00EC2589" w:rsidRDefault="00EC2589" w:rsidP="008B5410">
      <w:pPr>
        <w:ind w:left="851" w:right="851"/>
        <w:rPr>
          <w:rStyle w:val="Subtielebenadrukking"/>
          <w:i w:val="0"/>
          <w:iCs w:val="0"/>
        </w:rPr>
      </w:pPr>
      <w:r>
        <w:rPr>
          <w:rStyle w:val="Subtielebenadrukking"/>
          <w:i w:val="0"/>
          <w:iCs w:val="0"/>
        </w:rPr>
        <w:t>Sven Louter</w:t>
      </w:r>
    </w:p>
    <w:p w14:paraId="3850DD4E" w14:textId="1146C099" w:rsidR="00EC2589" w:rsidRDefault="00EC2589" w:rsidP="008B5410">
      <w:pPr>
        <w:ind w:left="851" w:right="851"/>
        <w:rPr>
          <w:rStyle w:val="Subtielebenadrukking"/>
          <w:i w:val="0"/>
          <w:iCs w:val="0"/>
        </w:rPr>
      </w:pPr>
    </w:p>
    <w:p w14:paraId="62575717" w14:textId="2B5EFFDA" w:rsidR="00EC2589" w:rsidRPr="00C63E44" w:rsidRDefault="00EC2589" w:rsidP="008B5410">
      <w:pPr>
        <w:ind w:left="851" w:right="851"/>
        <w:rPr>
          <w:i/>
          <w:iCs/>
          <w:lang w:val="en-US" w:eastAsia="nl-NL"/>
        </w:rPr>
      </w:pPr>
      <w:r>
        <w:rPr>
          <w:rStyle w:val="Subtielebenadrukking"/>
          <w:i w:val="0"/>
          <w:iCs w:val="0"/>
        </w:rPr>
        <w:t>Amsterdam, August 2021</w:t>
      </w:r>
    </w:p>
    <w:p w14:paraId="4286CBB7" w14:textId="77777777" w:rsidR="00C63E44" w:rsidRDefault="00C63E44" w:rsidP="008B5410">
      <w:pPr>
        <w:ind w:left="851" w:right="851"/>
        <w:rPr>
          <w:lang w:val="en-US" w:eastAsia="nl-NL"/>
        </w:rPr>
      </w:pPr>
    </w:p>
    <w:p w14:paraId="3F856DD7" w14:textId="77777777" w:rsidR="00873243" w:rsidRDefault="00873243" w:rsidP="00B3441F">
      <w:pPr>
        <w:rPr>
          <w:lang w:val="en-US" w:eastAsia="nl-NL"/>
        </w:rPr>
      </w:pPr>
    </w:p>
    <w:p w14:paraId="30B7F2B8" w14:textId="1BE75962" w:rsidR="00873243" w:rsidRDefault="00873243" w:rsidP="00B3441F">
      <w:pPr>
        <w:rPr>
          <w:lang w:val="en-US" w:eastAsia="nl-NL"/>
        </w:rPr>
      </w:pPr>
    </w:p>
    <w:p w14:paraId="155CC498" w14:textId="22EEB358" w:rsidR="00873243" w:rsidRDefault="00873243" w:rsidP="00B3441F">
      <w:pPr>
        <w:rPr>
          <w:lang w:val="en-US" w:eastAsia="nl-NL"/>
        </w:rPr>
      </w:pPr>
    </w:p>
    <w:p w14:paraId="3A62EC52" w14:textId="0010C5DB" w:rsidR="00873243" w:rsidRDefault="00873243" w:rsidP="00B3441F">
      <w:pPr>
        <w:rPr>
          <w:lang w:val="en-US" w:eastAsia="nl-NL"/>
        </w:rPr>
      </w:pPr>
    </w:p>
    <w:p w14:paraId="1E8321A7" w14:textId="27AEB4E6" w:rsidR="00873243" w:rsidRDefault="00873243" w:rsidP="00B3441F">
      <w:pPr>
        <w:rPr>
          <w:lang w:val="en-US" w:eastAsia="nl-NL"/>
        </w:rPr>
      </w:pPr>
    </w:p>
    <w:p w14:paraId="7A2E2834" w14:textId="77777777" w:rsidR="004321EF" w:rsidRDefault="004321EF" w:rsidP="00B3441F">
      <w:pPr>
        <w:rPr>
          <w:lang w:val="en-US" w:eastAsia="nl-NL"/>
        </w:rPr>
      </w:pPr>
    </w:p>
    <w:p w14:paraId="4D4FF4F3" w14:textId="6302AF5C" w:rsidR="007B3356" w:rsidRPr="007B3356" w:rsidRDefault="007B3356" w:rsidP="009A4F1C">
      <w:pPr>
        <w:pStyle w:val="Kop1"/>
        <w:jc w:val="center"/>
        <w:rPr>
          <w:rStyle w:val="Zwaar"/>
          <w:color w:val="808080" w:themeColor="background1" w:themeShade="80"/>
        </w:rPr>
      </w:pPr>
      <w:bookmarkStart w:id="3" w:name="_Toc78972893"/>
      <w:r w:rsidRPr="007B3356">
        <w:rPr>
          <w:rStyle w:val="Zwaar"/>
          <w:color w:val="808080" w:themeColor="background1" w:themeShade="80"/>
        </w:rPr>
        <w:lastRenderedPageBreak/>
        <w:t>Abstract</w:t>
      </w:r>
      <w:bookmarkEnd w:id="3"/>
    </w:p>
    <w:p w14:paraId="222A7EEE" w14:textId="77777777" w:rsidR="00873243" w:rsidRDefault="00873243" w:rsidP="00B3441F">
      <w:pPr>
        <w:rPr>
          <w:lang w:val="en-US" w:eastAsia="nl-NL"/>
        </w:rPr>
      </w:pPr>
    </w:p>
    <w:p w14:paraId="27BF282E" w14:textId="1C9A57B6" w:rsidR="00C969CE" w:rsidRDefault="00B96EF5" w:rsidP="00C969CE">
      <w:pPr>
        <w:spacing w:after="0"/>
        <w:ind w:firstLine="708"/>
        <w:rPr>
          <w:lang w:val="en-US"/>
        </w:rPr>
      </w:pPr>
      <w:r>
        <w:t>Our society is depending on the current mobility network. This dependency has been growing since the industrial revolution and will keep growing the coming decades. At the same time, negative impacts of mobility are getting more and more visible.</w:t>
      </w:r>
      <w:r w:rsidR="0012786A" w:rsidRPr="0012786A">
        <w:t xml:space="preserve"> </w:t>
      </w:r>
      <w:r w:rsidR="0012786A">
        <w:t>Mobility is changing natural and social environments and it contributes to the greenhouse gas emission. Level 4 and Level 5 private autonomous vehicles</w:t>
      </w:r>
      <w:r w:rsidR="008D238B">
        <w:t xml:space="preserve"> (AVs)</w:t>
      </w:r>
      <w:r w:rsidR="0012786A">
        <w:t xml:space="preserve"> are expected to be on the market between 2030 and 2045.</w:t>
      </w:r>
      <w:r w:rsidR="00423A89">
        <w:t xml:space="preserve"> The technology of AVs </w:t>
      </w:r>
      <w:r w:rsidR="00F859F5">
        <w:t>is</w:t>
      </w:r>
      <w:r w:rsidR="00423A89">
        <w:t xml:space="preserve"> progressing rapidly, but the </w:t>
      </w:r>
      <w:r w:rsidR="00630DD3">
        <w:t xml:space="preserve">impact on society is still uncertain. </w:t>
      </w:r>
      <w:r w:rsidR="007B3356">
        <w:t>Th</w:t>
      </w:r>
      <w:r w:rsidR="00DA2CB7">
        <w:t>is</w:t>
      </w:r>
      <w:r w:rsidR="007B3356">
        <w:t xml:space="preserve"> research </w:t>
      </w:r>
      <w:r w:rsidR="002F1000">
        <w:t>gives</w:t>
      </w:r>
      <w:r w:rsidR="007B3356">
        <w:t xml:space="preserve"> answer to the question; </w:t>
      </w:r>
      <w:r w:rsidR="007B3356">
        <w:rPr>
          <w:lang w:val="en-US"/>
        </w:rPr>
        <w:t>To what extent will private autonomous vehicles change the work-related mode choice behaviour</w:t>
      </w:r>
      <w:r w:rsidR="002C28FC">
        <w:rPr>
          <w:lang w:val="en-US"/>
        </w:rPr>
        <w:t xml:space="preserve">, </w:t>
      </w:r>
      <w:r w:rsidR="007B3356">
        <w:rPr>
          <w:lang w:val="en-US"/>
        </w:rPr>
        <w:t>using the theory of planned behaviour</w:t>
      </w:r>
      <w:r w:rsidR="002C28FC">
        <w:rPr>
          <w:lang w:val="en-US"/>
        </w:rPr>
        <w:t>,</w:t>
      </w:r>
      <w:r w:rsidR="007B3356">
        <w:rPr>
          <w:lang w:val="en-US"/>
        </w:rPr>
        <w:t xml:space="preserve"> of relevant mobility groups in the Netherlands?</w:t>
      </w:r>
    </w:p>
    <w:p w14:paraId="7B71C84F" w14:textId="43C6ACD4" w:rsidR="00CF38BF" w:rsidRDefault="003A4C2D" w:rsidP="00C969CE">
      <w:pPr>
        <w:spacing w:after="0"/>
        <w:ind w:firstLine="708"/>
        <w:rPr>
          <w:lang w:val="en-US"/>
        </w:rPr>
      </w:pPr>
      <w:r>
        <w:rPr>
          <w:lang w:val="en-US"/>
        </w:rPr>
        <w:t>Five mobility groups</w:t>
      </w:r>
      <w:r w:rsidR="005E2F23">
        <w:rPr>
          <w:lang w:val="en-US"/>
        </w:rPr>
        <w:t xml:space="preserve"> are made, with different travel behaviour patterns and </w:t>
      </w:r>
      <w:r w:rsidR="004B53D3">
        <w:rPr>
          <w:lang w:val="en-US"/>
        </w:rPr>
        <w:t>differences in</w:t>
      </w:r>
      <w:r w:rsidR="005E2F23">
        <w:rPr>
          <w:lang w:val="en-US"/>
        </w:rPr>
        <w:t xml:space="preserve"> expected use of AVs</w:t>
      </w:r>
      <w:r w:rsidR="004B53D3">
        <w:rPr>
          <w:lang w:val="en-US"/>
        </w:rPr>
        <w:t>.</w:t>
      </w:r>
      <w:r>
        <w:rPr>
          <w:lang w:val="en-US"/>
        </w:rPr>
        <w:t xml:space="preserve"> </w:t>
      </w:r>
      <w:r w:rsidR="001D0D41">
        <w:rPr>
          <w:lang w:val="en-US"/>
        </w:rPr>
        <w:t xml:space="preserve">A survey was conducted, gathering 318 respondents, to </w:t>
      </w:r>
      <w:r w:rsidR="003C4E71">
        <w:rPr>
          <w:lang w:val="en-US"/>
        </w:rPr>
        <w:t xml:space="preserve">get insight in the current travel behaviour, the acceptance of AVs, and the expected change in travel </w:t>
      </w:r>
      <w:r w:rsidR="00964C98">
        <w:rPr>
          <w:lang w:val="en-US"/>
        </w:rPr>
        <w:t>mode choice</w:t>
      </w:r>
      <w:r w:rsidR="003C4E71">
        <w:rPr>
          <w:lang w:val="en-US"/>
        </w:rPr>
        <w:t xml:space="preserve"> when AVs are available. </w:t>
      </w:r>
      <w:r w:rsidR="001A3C64">
        <w:rPr>
          <w:lang w:val="en-US"/>
        </w:rPr>
        <w:t xml:space="preserve">Four </w:t>
      </w:r>
      <w:r w:rsidR="00CF70C3">
        <w:rPr>
          <w:lang w:val="en-US"/>
        </w:rPr>
        <w:t xml:space="preserve">interviews were conducted to </w:t>
      </w:r>
      <w:r w:rsidR="00964C98">
        <w:rPr>
          <w:lang w:val="en-US"/>
        </w:rPr>
        <w:t>accomplish</w:t>
      </w:r>
      <w:r w:rsidR="001B28C6">
        <w:rPr>
          <w:lang w:val="en-US"/>
        </w:rPr>
        <w:t xml:space="preserve"> the quantitative result</w:t>
      </w:r>
      <w:r w:rsidR="00964C98">
        <w:rPr>
          <w:lang w:val="en-US"/>
        </w:rPr>
        <w:t>s</w:t>
      </w:r>
      <w:r w:rsidR="001B28C6">
        <w:rPr>
          <w:lang w:val="en-US"/>
        </w:rPr>
        <w:t xml:space="preserve"> </w:t>
      </w:r>
      <w:r w:rsidR="00964C98">
        <w:rPr>
          <w:lang w:val="en-US"/>
        </w:rPr>
        <w:t xml:space="preserve">with </w:t>
      </w:r>
      <w:r w:rsidR="001B28C6">
        <w:rPr>
          <w:lang w:val="en-US"/>
        </w:rPr>
        <w:t>more context.</w:t>
      </w:r>
      <w:r w:rsidR="001D0D41">
        <w:rPr>
          <w:lang w:val="en-US"/>
        </w:rPr>
        <w:t xml:space="preserve"> </w:t>
      </w:r>
    </w:p>
    <w:p w14:paraId="1DDCDA27" w14:textId="5DA619AE" w:rsidR="004D37FB" w:rsidRDefault="00DF6ADC" w:rsidP="00A56CE2">
      <w:pPr>
        <w:spacing w:after="0"/>
        <w:ind w:firstLine="709"/>
        <w:rPr>
          <w:lang w:val="en-US"/>
        </w:rPr>
      </w:pPr>
      <w:r>
        <w:rPr>
          <w:lang w:val="en-US"/>
        </w:rPr>
        <w:t>Th</w:t>
      </w:r>
      <w:r w:rsidR="00D935E7">
        <w:rPr>
          <w:lang w:val="en-US"/>
        </w:rPr>
        <w:t>e</w:t>
      </w:r>
      <w:r>
        <w:rPr>
          <w:lang w:val="en-US"/>
        </w:rPr>
        <w:t xml:space="preserve"> </w:t>
      </w:r>
      <w:r w:rsidR="00964C98">
        <w:rPr>
          <w:lang w:val="en-US"/>
        </w:rPr>
        <w:t>survey research</w:t>
      </w:r>
      <w:r>
        <w:rPr>
          <w:lang w:val="en-US"/>
        </w:rPr>
        <w:t xml:space="preserve"> found that </w:t>
      </w:r>
      <w:r w:rsidR="00BE407A">
        <w:rPr>
          <w:lang w:val="en-US"/>
        </w:rPr>
        <w:t xml:space="preserve">car-drivers have a higher expectancy to change their main mode of transport into </w:t>
      </w:r>
      <w:r w:rsidR="00964C98">
        <w:rPr>
          <w:lang w:val="en-US"/>
        </w:rPr>
        <w:t>an AV</w:t>
      </w:r>
      <w:r w:rsidR="00BE407A">
        <w:rPr>
          <w:lang w:val="en-US"/>
        </w:rPr>
        <w:t xml:space="preserve">. </w:t>
      </w:r>
      <w:r w:rsidR="00010405">
        <w:rPr>
          <w:lang w:val="en-US"/>
        </w:rPr>
        <w:t>This expectancy is statistically significant lower for p</w:t>
      </w:r>
      <w:r w:rsidR="00BE407A">
        <w:rPr>
          <w:lang w:val="en-US"/>
        </w:rPr>
        <w:t>edestrians and bicycle users</w:t>
      </w:r>
      <w:r w:rsidR="00010405">
        <w:rPr>
          <w:lang w:val="en-US"/>
        </w:rPr>
        <w:t xml:space="preserve">. </w:t>
      </w:r>
      <w:r w:rsidR="00774EC2">
        <w:rPr>
          <w:lang w:val="en-US"/>
        </w:rPr>
        <w:t>Besides, individuals who are more familiar with AVs are statistically significant more likely to change their main transport mode into an AV</w:t>
      </w:r>
      <w:r w:rsidR="00964C98">
        <w:rPr>
          <w:lang w:val="en-US"/>
        </w:rPr>
        <w:t xml:space="preserve"> than individuals with less knowledge about AVs</w:t>
      </w:r>
      <w:r w:rsidR="00774EC2">
        <w:rPr>
          <w:lang w:val="en-US"/>
        </w:rPr>
        <w:t>.</w:t>
      </w:r>
      <w:r w:rsidR="004D37FB">
        <w:rPr>
          <w:lang w:val="en-US"/>
        </w:rPr>
        <w:t xml:space="preserve"> For the dimension subjective norm no remarkable conclusion </w:t>
      </w:r>
      <w:r w:rsidR="00F859F5">
        <w:rPr>
          <w:lang w:val="en-US"/>
        </w:rPr>
        <w:t>was</w:t>
      </w:r>
      <w:r w:rsidR="004D37FB">
        <w:rPr>
          <w:lang w:val="en-US"/>
        </w:rPr>
        <w:t xml:space="preserve"> found in this study. </w:t>
      </w:r>
      <w:r w:rsidR="00952986">
        <w:rPr>
          <w:lang w:val="en-US"/>
        </w:rPr>
        <w:t>A comparison of personal characteristics and the five mobility groups revealed the first expected users of AVs.</w:t>
      </w:r>
      <w:r w:rsidR="00DB5E05" w:rsidRPr="00DB5E05">
        <w:rPr>
          <w:lang w:val="en-US"/>
        </w:rPr>
        <w:t xml:space="preserve"> </w:t>
      </w:r>
      <w:r w:rsidR="00DB5E05">
        <w:rPr>
          <w:lang w:val="en-US"/>
        </w:rPr>
        <w:t xml:space="preserve">According to these analyses, a </w:t>
      </w:r>
      <w:r w:rsidR="00964C98">
        <w:rPr>
          <w:lang w:val="en-US"/>
        </w:rPr>
        <w:t xml:space="preserve">high educated </w:t>
      </w:r>
      <w:r w:rsidR="00DB5E05">
        <w:rPr>
          <w:lang w:val="en-US"/>
        </w:rPr>
        <w:t>male is most likely to buy an AV</w:t>
      </w:r>
      <w:r w:rsidR="00002ECA">
        <w:rPr>
          <w:lang w:val="en-US"/>
        </w:rPr>
        <w:t xml:space="preserve"> and</w:t>
      </w:r>
      <w:r w:rsidR="00904C41" w:rsidRPr="00904C41">
        <w:rPr>
          <w:lang w:val="en-US"/>
        </w:rPr>
        <w:t xml:space="preserve"> </w:t>
      </w:r>
      <w:r w:rsidR="00904C41">
        <w:rPr>
          <w:lang w:val="en-US"/>
        </w:rPr>
        <w:t xml:space="preserve">‘the technology focused yup’ has a higher likeliness to </w:t>
      </w:r>
      <w:r w:rsidR="00002ECA">
        <w:rPr>
          <w:lang w:val="en-US"/>
        </w:rPr>
        <w:t>use</w:t>
      </w:r>
      <w:r w:rsidR="00904C41">
        <w:rPr>
          <w:lang w:val="en-US"/>
        </w:rPr>
        <w:t xml:space="preserve"> an AV, while this likeliness is the lowest for ‘the slow traffic user’ and ‘the traditional car user’.</w:t>
      </w:r>
    </w:p>
    <w:p w14:paraId="328068AB" w14:textId="364DFBA3" w:rsidR="00FF6AE8" w:rsidRDefault="00540707" w:rsidP="00A56CE2">
      <w:pPr>
        <w:spacing w:after="0"/>
        <w:ind w:firstLine="709"/>
        <w:rPr>
          <w:lang w:val="en-US"/>
        </w:rPr>
      </w:pPr>
      <w:r>
        <w:rPr>
          <w:lang w:val="en-US"/>
        </w:rPr>
        <w:t xml:space="preserve">This study contributes to the broader discussion about </w:t>
      </w:r>
      <w:r w:rsidR="004F2015">
        <w:rPr>
          <w:lang w:val="en-US"/>
        </w:rPr>
        <w:t xml:space="preserve">the </w:t>
      </w:r>
      <w:r>
        <w:rPr>
          <w:lang w:val="en-US"/>
        </w:rPr>
        <w:t>changing mobility network. Stating that</w:t>
      </w:r>
      <w:r w:rsidR="00693AAC">
        <w:rPr>
          <w:lang w:val="en-US"/>
        </w:rPr>
        <w:t xml:space="preserve"> </w:t>
      </w:r>
      <w:r w:rsidR="00D96E25">
        <w:rPr>
          <w:lang w:val="en-US"/>
        </w:rPr>
        <w:t xml:space="preserve">idea of </w:t>
      </w:r>
      <w:r w:rsidR="002E4914">
        <w:rPr>
          <w:lang w:val="en-US"/>
        </w:rPr>
        <w:t>seeing AVs as preferred modality is not an argument shared among</w:t>
      </w:r>
      <w:r w:rsidR="007E7960">
        <w:rPr>
          <w:lang w:val="en-US"/>
        </w:rPr>
        <w:t xml:space="preserve"> everybody</w:t>
      </w:r>
      <w:r w:rsidR="00F83A5D">
        <w:rPr>
          <w:lang w:val="en-US"/>
        </w:rPr>
        <w:t xml:space="preserve">. So, </w:t>
      </w:r>
      <w:r w:rsidR="00CF45B9">
        <w:rPr>
          <w:lang w:val="en-US"/>
        </w:rPr>
        <w:t xml:space="preserve">AVs should be shared </w:t>
      </w:r>
      <w:r w:rsidR="00F859F5">
        <w:rPr>
          <w:lang w:val="en-US"/>
        </w:rPr>
        <w:t>and</w:t>
      </w:r>
      <w:r w:rsidR="00CF45B9">
        <w:rPr>
          <w:lang w:val="en-US"/>
        </w:rPr>
        <w:t xml:space="preserve"> not privately owned</w:t>
      </w:r>
      <w:r w:rsidR="00C6089E">
        <w:rPr>
          <w:lang w:val="en-US"/>
        </w:rPr>
        <w:t xml:space="preserve">, and </w:t>
      </w:r>
      <w:r w:rsidR="00432B32">
        <w:rPr>
          <w:lang w:val="en-US"/>
        </w:rPr>
        <w:t xml:space="preserve">they would have a lower </w:t>
      </w:r>
      <w:r w:rsidR="00DB7EA8">
        <w:rPr>
          <w:lang w:val="en-US"/>
        </w:rPr>
        <w:t>degree of automation.</w:t>
      </w:r>
      <w:r w:rsidR="009E7AD5">
        <w:rPr>
          <w:lang w:val="en-US"/>
        </w:rPr>
        <w:t xml:space="preserve"> Suggesting that</w:t>
      </w:r>
      <w:r w:rsidR="00785D3F">
        <w:rPr>
          <w:lang w:val="en-US"/>
        </w:rPr>
        <w:t xml:space="preserve"> AVs are unlikely to reduce our dependency on the car. </w:t>
      </w:r>
    </w:p>
    <w:p w14:paraId="6E04C1AC" w14:textId="77777777" w:rsidR="00E87151" w:rsidRDefault="00E87151" w:rsidP="00631D16">
      <w:pPr>
        <w:ind w:firstLine="708"/>
        <w:rPr>
          <w:i/>
          <w:iCs/>
        </w:rPr>
      </w:pPr>
    </w:p>
    <w:p w14:paraId="0B063F1D" w14:textId="6C6807EB" w:rsidR="007B3356" w:rsidRPr="0042343E" w:rsidRDefault="007B3356" w:rsidP="00631D16">
      <w:pPr>
        <w:ind w:firstLine="708"/>
      </w:pPr>
      <w:r w:rsidRPr="00631D16">
        <w:rPr>
          <w:i/>
          <w:iCs/>
        </w:rPr>
        <w:t>Keywords:</w:t>
      </w:r>
      <w:r w:rsidRPr="0042343E">
        <w:t xml:space="preserve"> private autonomous vehicles, travel mode choice behaviour, theory of planned behaviour, mobility groups, urban planning</w:t>
      </w:r>
    </w:p>
    <w:p w14:paraId="5DC861CC" w14:textId="40A732C6" w:rsidR="00873243" w:rsidRDefault="00873243" w:rsidP="00B3441F">
      <w:pPr>
        <w:rPr>
          <w:lang w:val="en-US" w:eastAsia="nl-NL"/>
        </w:rPr>
      </w:pPr>
    </w:p>
    <w:p w14:paraId="6953B9F5" w14:textId="220B2E07" w:rsidR="007B3356" w:rsidRDefault="007B3356" w:rsidP="00B3441F">
      <w:pPr>
        <w:rPr>
          <w:lang w:val="en-US" w:eastAsia="nl-NL"/>
        </w:rPr>
      </w:pPr>
    </w:p>
    <w:p w14:paraId="21F17BB7" w14:textId="4823E5A9" w:rsidR="007B3356" w:rsidRDefault="007B3356" w:rsidP="00B3441F">
      <w:pPr>
        <w:rPr>
          <w:lang w:val="en-US" w:eastAsia="nl-NL"/>
        </w:rPr>
      </w:pPr>
    </w:p>
    <w:p w14:paraId="242E577E" w14:textId="20DF411C" w:rsidR="007B3356" w:rsidRDefault="007B3356" w:rsidP="00B3441F">
      <w:pPr>
        <w:rPr>
          <w:lang w:val="en-US" w:eastAsia="nl-NL"/>
        </w:rPr>
      </w:pPr>
    </w:p>
    <w:p w14:paraId="2FD19BD3" w14:textId="1753C087" w:rsidR="007B3356" w:rsidRDefault="007B3356" w:rsidP="00B3441F">
      <w:pPr>
        <w:rPr>
          <w:lang w:val="en-US" w:eastAsia="nl-NL"/>
        </w:rPr>
      </w:pPr>
    </w:p>
    <w:p w14:paraId="030DAA7A" w14:textId="3E51BCF9" w:rsidR="007B3356" w:rsidRDefault="007B3356" w:rsidP="00B3441F">
      <w:pPr>
        <w:rPr>
          <w:lang w:val="en-US" w:eastAsia="nl-NL"/>
        </w:rPr>
      </w:pPr>
    </w:p>
    <w:p w14:paraId="60CB6E34" w14:textId="316F84F4" w:rsidR="007B3356" w:rsidRDefault="007B3356" w:rsidP="00B3441F">
      <w:pPr>
        <w:rPr>
          <w:lang w:val="en-US" w:eastAsia="nl-NL"/>
        </w:rPr>
      </w:pPr>
    </w:p>
    <w:p w14:paraId="1E4C4143" w14:textId="77777777" w:rsidR="00964C98" w:rsidRDefault="00964C98" w:rsidP="00B3441F">
      <w:pPr>
        <w:rPr>
          <w:lang w:val="en-US" w:eastAsia="nl-NL"/>
        </w:rPr>
      </w:pPr>
    </w:p>
    <w:p w14:paraId="1A9AC28D" w14:textId="77777777" w:rsidR="00E87151" w:rsidRDefault="00E87151" w:rsidP="00B3441F">
      <w:pPr>
        <w:rPr>
          <w:lang w:val="en-US" w:eastAsia="nl-NL"/>
        </w:rPr>
      </w:pPr>
    </w:p>
    <w:sdt>
      <w:sdtPr>
        <w:id w:val="602076098"/>
        <w:docPartObj>
          <w:docPartGallery w:val="Table of Contents"/>
          <w:docPartUnique/>
        </w:docPartObj>
      </w:sdtPr>
      <w:sdtEndPr>
        <w:rPr>
          <w:b/>
          <w:bCs/>
        </w:rPr>
      </w:sdtEndPr>
      <w:sdtContent>
        <w:p w14:paraId="3A77121C" w14:textId="275CE49D" w:rsidR="00F82F8B" w:rsidRPr="00632D0B" w:rsidRDefault="00787495">
          <w:pPr>
            <w:rPr>
              <w:rStyle w:val="TitelChar"/>
              <w:lang w:val="en-GB" w:eastAsia="en-US"/>
            </w:rPr>
          </w:pPr>
          <w:r w:rsidRPr="00632D0B">
            <w:rPr>
              <w:rStyle w:val="TitelChar"/>
            </w:rPr>
            <w:t>Table of contents</w:t>
          </w:r>
        </w:p>
        <w:p w14:paraId="67D9DEB4" w14:textId="02A6D993" w:rsidR="003B78DF" w:rsidRDefault="00F82F8B">
          <w:pPr>
            <w:pStyle w:val="Inhopg1"/>
            <w:rPr>
              <w:rFonts w:eastAsiaTheme="minorEastAsia"/>
              <w:b w:val="0"/>
              <w:bCs w:val="0"/>
              <w:lang w:val="nl-NL" w:eastAsia="nl-NL"/>
            </w:rPr>
          </w:pPr>
          <w:r>
            <w:fldChar w:fldCharType="begin"/>
          </w:r>
          <w:r>
            <w:instrText xml:space="preserve"> TOC \o "1-3" \h \z \u </w:instrText>
          </w:r>
          <w:r>
            <w:fldChar w:fldCharType="separate"/>
          </w:r>
          <w:hyperlink w:anchor="_Toc78972892" w:history="1">
            <w:r w:rsidR="003B78DF" w:rsidRPr="009F2841">
              <w:rPr>
                <w:rStyle w:val="Hyperlink"/>
              </w:rPr>
              <w:t>Preface</w:t>
            </w:r>
            <w:r w:rsidR="003B78DF">
              <w:rPr>
                <w:webHidden/>
              </w:rPr>
              <w:tab/>
            </w:r>
            <w:r w:rsidR="003B78DF">
              <w:rPr>
                <w:webHidden/>
              </w:rPr>
              <w:fldChar w:fldCharType="begin"/>
            </w:r>
            <w:r w:rsidR="003B78DF">
              <w:rPr>
                <w:webHidden/>
              </w:rPr>
              <w:instrText xml:space="preserve"> PAGEREF _Toc78972892 \h </w:instrText>
            </w:r>
            <w:r w:rsidR="003B78DF">
              <w:rPr>
                <w:webHidden/>
              </w:rPr>
            </w:r>
            <w:r w:rsidR="003B78DF">
              <w:rPr>
                <w:webHidden/>
              </w:rPr>
              <w:fldChar w:fldCharType="separate"/>
            </w:r>
            <w:r w:rsidR="00041C9C">
              <w:rPr>
                <w:webHidden/>
              </w:rPr>
              <w:t>4</w:t>
            </w:r>
            <w:r w:rsidR="003B78DF">
              <w:rPr>
                <w:webHidden/>
              </w:rPr>
              <w:fldChar w:fldCharType="end"/>
            </w:r>
          </w:hyperlink>
        </w:p>
        <w:p w14:paraId="2C418A3D" w14:textId="03BD72AC" w:rsidR="003B78DF" w:rsidRDefault="00697D93">
          <w:pPr>
            <w:pStyle w:val="Inhopg1"/>
            <w:rPr>
              <w:rFonts w:eastAsiaTheme="minorEastAsia"/>
              <w:b w:val="0"/>
              <w:bCs w:val="0"/>
              <w:lang w:val="nl-NL" w:eastAsia="nl-NL"/>
            </w:rPr>
          </w:pPr>
          <w:hyperlink w:anchor="_Toc78972893" w:history="1">
            <w:r w:rsidR="003B78DF" w:rsidRPr="009F2841">
              <w:rPr>
                <w:rStyle w:val="Hyperlink"/>
              </w:rPr>
              <w:t>Abstract</w:t>
            </w:r>
            <w:r w:rsidR="003B78DF">
              <w:rPr>
                <w:webHidden/>
              </w:rPr>
              <w:tab/>
            </w:r>
            <w:r w:rsidR="003B78DF">
              <w:rPr>
                <w:webHidden/>
              </w:rPr>
              <w:fldChar w:fldCharType="begin"/>
            </w:r>
            <w:r w:rsidR="003B78DF">
              <w:rPr>
                <w:webHidden/>
              </w:rPr>
              <w:instrText xml:space="preserve"> PAGEREF _Toc78972893 \h </w:instrText>
            </w:r>
            <w:r w:rsidR="003B78DF">
              <w:rPr>
                <w:webHidden/>
              </w:rPr>
            </w:r>
            <w:r w:rsidR="003B78DF">
              <w:rPr>
                <w:webHidden/>
              </w:rPr>
              <w:fldChar w:fldCharType="separate"/>
            </w:r>
            <w:r w:rsidR="00041C9C">
              <w:rPr>
                <w:webHidden/>
              </w:rPr>
              <w:t>5</w:t>
            </w:r>
            <w:r w:rsidR="003B78DF">
              <w:rPr>
                <w:webHidden/>
              </w:rPr>
              <w:fldChar w:fldCharType="end"/>
            </w:r>
          </w:hyperlink>
        </w:p>
        <w:p w14:paraId="696120BF" w14:textId="37B1D7D8" w:rsidR="003B78DF" w:rsidRDefault="00697D93">
          <w:pPr>
            <w:pStyle w:val="Inhopg1"/>
            <w:rPr>
              <w:rFonts w:eastAsiaTheme="minorEastAsia"/>
              <w:b w:val="0"/>
              <w:bCs w:val="0"/>
              <w:lang w:val="nl-NL" w:eastAsia="nl-NL"/>
            </w:rPr>
          </w:pPr>
          <w:hyperlink w:anchor="_Toc78972894" w:history="1">
            <w:r w:rsidR="003B78DF" w:rsidRPr="009F2841">
              <w:rPr>
                <w:rStyle w:val="Hyperlink"/>
                <w:rFonts w:cstheme="majorHAnsi"/>
              </w:rPr>
              <w:t>List of Tables and Figures</w:t>
            </w:r>
            <w:r w:rsidR="003B78DF">
              <w:rPr>
                <w:webHidden/>
              </w:rPr>
              <w:tab/>
            </w:r>
            <w:r w:rsidR="003B78DF">
              <w:rPr>
                <w:webHidden/>
              </w:rPr>
              <w:fldChar w:fldCharType="begin"/>
            </w:r>
            <w:r w:rsidR="003B78DF">
              <w:rPr>
                <w:webHidden/>
              </w:rPr>
              <w:instrText xml:space="preserve"> PAGEREF _Toc78972894 \h </w:instrText>
            </w:r>
            <w:r w:rsidR="003B78DF">
              <w:rPr>
                <w:webHidden/>
              </w:rPr>
            </w:r>
            <w:r w:rsidR="003B78DF">
              <w:rPr>
                <w:webHidden/>
              </w:rPr>
              <w:fldChar w:fldCharType="separate"/>
            </w:r>
            <w:r w:rsidR="00041C9C">
              <w:rPr>
                <w:webHidden/>
              </w:rPr>
              <w:t>8</w:t>
            </w:r>
            <w:r w:rsidR="003B78DF">
              <w:rPr>
                <w:webHidden/>
              </w:rPr>
              <w:fldChar w:fldCharType="end"/>
            </w:r>
          </w:hyperlink>
        </w:p>
        <w:p w14:paraId="4E323061" w14:textId="158F0FEA" w:rsidR="003B78DF" w:rsidRDefault="00697D93">
          <w:pPr>
            <w:pStyle w:val="Inhopg1"/>
            <w:rPr>
              <w:rFonts w:eastAsiaTheme="minorEastAsia"/>
              <w:b w:val="0"/>
              <w:bCs w:val="0"/>
              <w:lang w:val="nl-NL" w:eastAsia="nl-NL"/>
            </w:rPr>
          </w:pPr>
          <w:hyperlink w:anchor="_Toc78972895" w:history="1">
            <w:r w:rsidR="003B78DF" w:rsidRPr="009F2841">
              <w:rPr>
                <w:rStyle w:val="Hyperlink"/>
              </w:rPr>
              <w:t>List of Abbreviations</w:t>
            </w:r>
            <w:r w:rsidR="003B78DF">
              <w:rPr>
                <w:webHidden/>
              </w:rPr>
              <w:tab/>
            </w:r>
            <w:r w:rsidR="003B78DF">
              <w:rPr>
                <w:webHidden/>
              </w:rPr>
              <w:fldChar w:fldCharType="begin"/>
            </w:r>
            <w:r w:rsidR="003B78DF">
              <w:rPr>
                <w:webHidden/>
              </w:rPr>
              <w:instrText xml:space="preserve"> PAGEREF _Toc78972895 \h </w:instrText>
            </w:r>
            <w:r w:rsidR="003B78DF">
              <w:rPr>
                <w:webHidden/>
              </w:rPr>
            </w:r>
            <w:r w:rsidR="003B78DF">
              <w:rPr>
                <w:webHidden/>
              </w:rPr>
              <w:fldChar w:fldCharType="separate"/>
            </w:r>
            <w:r w:rsidR="00041C9C">
              <w:rPr>
                <w:webHidden/>
              </w:rPr>
              <w:t>9</w:t>
            </w:r>
            <w:r w:rsidR="003B78DF">
              <w:rPr>
                <w:webHidden/>
              </w:rPr>
              <w:fldChar w:fldCharType="end"/>
            </w:r>
          </w:hyperlink>
        </w:p>
        <w:p w14:paraId="7676CFC7" w14:textId="0AC9FF47" w:rsidR="003B78DF" w:rsidRDefault="00697D93">
          <w:pPr>
            <w:pStyle w:val="Inhopg1"/>
            <w:rPr>
              <w:rFonts w:eastAsiaTheme="minorEastAsia"/>
              <w:b w:val="0"/>
              <w:bCs w:val="0"/>
              <w:lang w:val="nl-NL" w:eastAsia="nl-NL"/>
            </w:rPr>
          </w:pPr>
          <w:hyperlink w:anchor="_Toc78972896" w:history="1">
            <w:r w:rsidR="003B78DF" w:rsidRPr="009F2841">
              <w:rPr>
                <w:rStyle w:val="Hyperlink"/>
                <w:lang w:val="en-US"/>
              </w:rPr>
              <w:t>1.</w:t>
            </w:r>
            <w:r w:rsidR="003B78DF">
              <w:rPr>
                <w:rFonts w:eastAsiaTheme="minorEastAsia"/>
                <w:b w:val="0"/>
                <w:bCs w:val="0"/>
                <w:lang w:val="nl-NL" w:eastAsia="nl-NL"/>
              </w:rPr>
              <w:tab/>
            </w:r>
            <w:r w:rsidR="003B78DF" w:rsidRPr="009F2841">
              <w:rPr>
                <w:rStyle w:val="Hyperlink"/>
                <w:lang w:val="en-US"/>
              </w:rPr>
              <w:t>Introduction</w:t>
            </w:r>
            <w:r w:rsidR="003B78DF">
              <w:rPr>
                <w:webHidden/>
              </w:rPr>
              <w:tab/>
            </w:r>
            <w:r w:rsidR="003B78DF">
              <w:rPr>
                <w:webHidden/>
              </w:rPr>
              <w:fldChar w:fldCharType="begin"/>
            </w:r>
            <w:r w:rsidR="003B78DF">
              <w:rPr>
                <w:webHidden/>
              </w:rPr>
              <w:instrText xml:space="preserve"> PAGEREF _Toc78972896 \h </w:instrText>
            </w:r>
            <w:r w:rsidR="003B78DF">
              <w:rPr>
                <w:webHidden/>
              </w:rPr>
            </w:r>
            <w:r w:rsidR="003B78DF">
              <w:rPr>
                <w:webHidden/>
              </w:rPr>
              <w:fldChar w:fldCharType="separate"/>
            </w:r>
            <w:r w:rsidR="00041C9C">
              <w:rPr>
                <w:webHidden/>
              </w:rPr>
              <w:t>10</w:t>
            </w:r>
            <w:r w:rsidR="003B78DF">
              <w:rPr>
                <w:webHidden/>
              </w:rPr>
              <w:fldChar w:fldCharType="end"/>
            </w:r>
          </w:hyperlink>
        </w:p>
        <w:p w14:paraId="470DFDA1" w14:textId="44C3FF2B" w:rsidR="003B78DF" w:rsidRDefault="00697D93">
          <w:pPr>
            <w:pStyle w:val="Inhopg2"/>
            <w:tabs>
              <w:tab w:val="left" w:pos="880"/>
              <w:tab w:val="right" w:leader="dot" w:pos="9062"/>
            </w:tabs>
            <w:rPr>
              <w:rFonts w:eastAsiaTheme="minorEastAsia"/>
              <w:noProof/>
              <w:lang w:val="nl-NL" w:eastAsia="nl-NL"/>
            </w:rPr>
          </w:pPr>
          <w:hyperlink w:anchor="_Toc78972897" w:history="1">
            <w:r w:rsidR="003B78DF" w:rsidRPr="009F2841">
              <w:rPr>
                <w:rStyle w:val="Hyperlink"/>
                <w:noProof/>
                <w:lang w:val="en-US"/>
              </w:rPr>
              <w:t>1.1.</w:t>
            </w:r>
            <w:r w:rsidR="003B78DF">
              <w:rPr>
                <w:rFonts w:eastAsiaTheme="minorEastAsia"/>
                <w:noProof/>
                <w:lang w:val="nl-NL" w:eastAsia="nl-NL"/>
              </w:rPr>
              <w:tab/>
            </w:r>
            <w:r w:rsidR="003B78DF" w:rsidRPr="009F2841">
              <w:rPr>
                <w:rStyle w:val="Hyperlink"/>
                <w:noProof/>
                <w:lang w:val="en-US"/>
              </w:rPr>
              <w:t>Context of the research</w:t>
            </w:r>
            <w:r w:rsidR="003B78DF">
              <w:rPr>
                <w:noProof/>
                <w:webHidden/>
              </w:rPr>
              <w:tab/>
            </w:r>
            <w:r w:rsidR="003B78DF">
              <w:rPr>
                <w:noProof/>
                <w:webHidden/>
              </w:rPr>
              <w:fldChar w:fldCharType="begin"/>
            </w:r>
            <w:r w:rsidR="003B78DF">
              <w:rPr>
                <w:noProof/>
                <w:webHidden/>
              </w:rPr>
              <w:instrText xml:space="preserve"> PAGEREF _Toc78972897 \h </w:instrText>
            </w:r>
            <w:r w:rsidR="003B78DF">
              <w:rPr>
                <w:noProof/>
                <w:webHidden/>
              </w:rPr>
            </w:r>
            <w:r w:rsidR="003B78DF">
              <w:rPr>
                <w:noProof/>
                <w:webHidden/>
              </w:rPr>
              <w:fldChar w:fldCharType="separate"/>
            </w:r>
            <w:r w:rsidR="00041C9C">
              <w:rPr>
                <w:noProof/>
                <w:webHidden/>
              </w:rPr>
              <w:t>10</w:t>
            </w:r>
            <w:r w:rsidR="003B78DF">
              <w:rPr>
                <w:noProof/>
                <w:webHidden/>
              </w:rPr>
              <w:fldChar w:fldCharType="end"/>
            </w:r>
          </w:hyperlink>
        </w:p>
        <w:p w14:paraId="7EC7D889" w14:textId="569B3A72" w:rsidR="003B78DF" w:rsidRDefault="00697D93">
          <w:pPr>
            <w:pStyle w:val="Inhopg2"/>
            <w:tabs>
              <w:tab w:val="left" w:pos="880"/>
              <w:tab w:val="right" w:leader="dot" w:pos="9062"/>
            </w:tabs>
            <w:rPr>
              <w:rFonts w:eastAsiaTheme="minorEastAsia"/>
              <w:noProof/>
              <w:lang w:val="nl-NL" w:eastAsia="nl-NL"/>
            </w:rPr>
          </w:pPr>
          <w:hyperlink w:anchor="_Toc78972898" w:history="1">
            <w:r w:rsidR="003B78DF" w:rsidRPr="009F2841">
              <w:rPr>
                <w:rStyle w:val="Hyperlink"/>
                <w:noProof/>
                <w:lang w:val="en-US"/>
              </w:rPr>
              <w:t>1.2.</w:t>
            </w:r>
            <w:r w:rsidR="003B78DF">
              <w:rPr>
                <w:rFonts w:eastAsiaTheme="minorEastAsia"/>
                <w:noProof/>
                <w:lang w:val="nl-NL" w:eastAsia="nl-NL"/>
              </w:rPr>
              <w:tab/>
            </w:r>
            <w:r w:rsidR="003B78DF" w:rsidRPr="009F2841">
              <w:rPr>
                <w:rStyle w:val="Hyperlink"/>
                <w:noProof/>
                <w:lang w:val="en-US"/>
              </w:rPr>
              <w:t>Research aims and questions</w:t>
            </w:r>
            <w:r w:rsidR="003B78DF">
              <w:rPr>
                <w:noProof/>
                <w:webHidden/>
              </w:rPr>
              <w:tab/>
            </w:r>
            <w:r w:rsidR="003B78DF">
              <w:rPr>
                <w:noProof/>
                <w:webHidden/>
              </w:rPr>
              <w:fldChar w:fldCharType="begin"/>
            </w:r>
            <w:r w:rsidR="003B78DF">
              <w:rPr>
                <w:noProof/>
                <w:webHidden/>
              </w:rPr>
              <w:instrText xml:space="preserve"> PAGEREF _Toc78972898 \h </w:instrText>
            </w:r>
            <w:r w:rsidR="003B78DF">
              <w:rPr>
                <w:noProof/>
                <w:webHidden/>
              </w:rPr>
            </w:r>
            <w:r w:rsidR="003B78DF">
              <w:rPr>
                <w:noProof/>
                <w:webHidden/>
              </w:rPr>
              <w:fldChar w:fldCharType="separate"/>
            </w:r>
            <w:r w:rsidR="00041C9C">
              <w:rPr>
                <w:noProof/>
                <w:webHidden/>
              </w:rPr>
              <w:t>11</w:t>
            </w:r>
            <w:r w:rsidR="003B78DF">
              <w:rPr>
                <w:noProof/>
                <w:webHidden/>
              </w:rPr>
              <w:fldChar w:fldCharType="end"/>
            </w:r>
          </w:hyperlink>
        </w:p>
        <w:p w14:paraId="53CAF1CF" w14:textId="4453117B" w:rsidR="003B78DF" w:rsidRDefault="00697D93">
          <w:pPr>
            <w:pStyle w:val="Inhopg2"/>
            <w:tabs>
              <w:tab w:val="left" w:pos="880"/>
              <w:tab w:val="right" w:leader="dot" w:pos="9062"/>
            </w:tabs>
            <w:rPr>
              <w:rFonts w:eastAsiaTheme="minorEastAsia"/>
              <w:noProof/>
              <w:lang w:val="nl-NL" w:eastAsia="nl-NL"/>
            </w:rPr>
          </w:pPr>
          <w:hyperlink w:anchor="_Toc78972899" w:history="1">
            <w:r w:rsidR="003B78DF" w:rsidRPr="009F2841">
              <w:rPr>
                <w:rStyle w:val="Hyperlink"/>
                <w:noProof/>
              </w:rPr>
              <w:t>1.3.</w:t>
            </w:r>
            <w:r w:rsidR="003B78DF">
              <w:rPr>
                <w:rFonts w:eastAsiaTheme="minorEastAsia"/>
                <w:noProof/>
                <w:lang w:val="nl-NL" w:eastAsia="nl-NL"/>
              </w:rPr>
              <w:tab/>
            </w:r>
            <w:r w:rsidR="003B78DF" w:rsidRPr="009F2841">
              <w:rPr>
                <w:rStyle w:val="Hyperlink"/>
                <w:noProof/>
              </w:rPr>
              <w:t>Scientific and societal relevance</w:t>
            </w:r>
            <w:r w:rsidR="003B78DF">
              <w:rPr>
                <w:noProof/>
                <w:webHidden/>
              </w:rPr>
              <w:tab/>
            </w:r>
            <w:r w:rsidR="003B78DF">
              <w:rPr>
                <w:noProof/>
                <w:webHidden/>
              </w:rPr>
              <w:fldChar w:fldCharType="begin"/>
            </w:r>
            <w:r w:rsidR="003B78DF">
              <w:rPr>
                <w:noProof/>
                <w:webHidden/>
              </w:rPr>
              <w:instrText xml:space="preserve"> PAGEREF _Toc78972899 \h </w:instrText>
            </w:r>
            <w:r w:rsidR="003B78DF">
              <w:rPr>
                <w:noProof/>
                <w:webHidden/>
              </w:rPr>
            </w:r>
            <w:r w:rsidR="003B78DF">
              <w:rPr>
                <w:noProof/>
                <w:webHidden/>
              </w:rPr>
              <w:fldChar w:fldCharType="separate"/>
            </w:r>
            <w:r w:rsidR="00041C9C">
              <w:rPr>
                <w:noProof/>
                <w:webHidden/>
              </w:rPr>
              <w:t>12</w:t>
            </w:r>
            <w:r w:rsidR="003B78DF">
              <w:rPr>
                <w:noProof/>
                <w:webHidden/>
              </w:rPr>
              <w:fldChar w:fldCharType="end"/>
            </w:r>
          </w:hyperlink>
        </w:p>
        <w:p w14:paraId="2BAB7DB9" w14:textId="5118CDDB" w:rsidR="003B78DF" w:rsidRDefault="00697D93">
          <w:pPr>
            <w:pStyle w:val="Inhopg2"/>
            <w:tabs>
              <w:tab w:val="left" w:pos="880"/>
              <w:tab w:val="right" w:leader="dot" w:pos="9062"/>
            </w:tabs>
            <w:rPr>
              <w:rFonts w:eastAsiaTheme="minorEastAsia"/>
              <w:noProof/>
              <w:lang w:val="nl-NL" w:eastAsia="nl-NL"/>
            </w:rPr>
          </w:pPr>
          <w:hyperlink w:anchor="_Toc78972900" w:history="1">
            <w:r w:rsidR="003B78DF" w:rsidRPr="009F2841">
              <w:rPr>
                <w:rStyle w:val="Hyperlink"/>
                <w:noProof/>
              </w:rPr>
              <w:t>1.4.</w:t>
            </w:r>
            <w:r w:rsidR="003B78DF">
              <w:rPr>
                <w:rFonts w:eastAsiaTheme="minorEastAsia"/>
                <w:noProof/>
                <w:lang w:val="nl-NL" w:eastAsia="nl-NL"/>
              </w:rPr>
              <w:tab/>
            </w:r>
            <w:r w:rsidR="003B78DF" w:rsidRPr="009F2841">
              <w:rPr>
                <w:rStyle w:val="Hyperlink"/>
                <w:noProof/>
              </w:rPr>
              <w:t>Structure of the report</w:t>
            </w:r>
            <w:r w:rsidR="003B78DF">
              <w:rPr>
                <w:noProof/>
                <w:webHidden/>
              </w:rPr>
              <w:tab/>
            </w:r>
            <w:r w:rsidR="003B78DF">
              <w:rPr>
                <w:noProof/>
                <w:webHidden/>
              </w:rPr>
              <w:fldChar w:fldCharType="begin"/>
            </w:r>
            <w:r w:rsidR="003B78DF">
              <w:rPr>
                <w:noProof/>
                <w:webHidden/>
              </w:rPr>
              <w:instrText xml:space="preserve"> PAGEREF _Toc78972900 \h </w:instrText>
            </w:r>
            <w:r w:rsidR="003B78DF">
              <w:rPr>
                <w:noProof/>
                <w:webHidden/>
              </w:rPr>
            </w:r>
            <w:r w:rsidR="003B78DF">
              <w:rPr>
                <w:noProof/>
                <w:webHidden/>
              </w:rPr>
              <w:fldChar w:fldCharType="separate"/>
            </w:r>
            <w:r w:rsidR="00041C9C">
              <w:rPr>
                <w:noProof/>
                <w:webHidden/>
              </w:rPr>
              <w:t>12</w:t>
            </w:r>
            <w:r w:rsidR="003B78DF">
              <w:rPr>
                <w:noProof/>
                <w:webHidden/>
              </w:rPr>
              <w:fldChar w:fldCharType="end"/>
            </w:r>
          </w:hyperlink>
        </w:p>
        <w:p w14:paraId="6D02EEC8" w14:textId="7AEAC9BC" w:rsidR="003B78DF" w:rsidRDefault="00697D93">
          <w:pPr>
            <w:pStyle w:val="Inhopg1"/>
            <w:rPr>
              <w:rFonts w:eastAsiaTheme="minorEastAsia"/>
              <w:b w:val="0"/>
              <w:bCs w:val="0"/>
              <w:lang w:val="nl-NL" w:eastAsia="nl-NL"/>
            </w:rPr>
          </w:pPr>
          <w:hyperlink w:anchor="_Toc78972901" w:history="1">
            <w:r w:rsidR="003B78DF" w:rsidRPr="009F2841">
              <w:rPr>
                <w:rStyle w:val="Hyperlink"/>
                <w:lang w:val="en-US"/>
              </w:rPr>
              <w:t>2.</w:t>
            </w:r>
            <w:r w:rsidR="003B78DF">
              <w:rPr>
                <w:rFonts w:eastAsiaTheme="minorEastAsia"/>
                <w:b w:val="0"/>
                <w:bCs w:val="0"/>
                <w:lang w:val="nl-NL" w:eastAsia="nl-NL"/>
              </w:rPr>
              <w:tab/>
            </w:r>
            <w:r w:rsidR="003B78DF" w:rsidRPr="009F2841">
              <w:rPr>
                <w:rStyle w:val="Hyperlink"/>
                <w:lang w:val="en-US"/>
              </w:rPr>
              <w:t>Theoretical framework</w:t>
            </w:r>
            <w:r w:rsidR="003B78DF">
              <w:rPr>
                <w:webHidden/>
              </w:rPr>
              <w:tab/>
            </w:r>
            <w:r w:rsidR="003B78DF">
              <w:rPr>
                <w:webHidden/>
              </w:rPr>
              <w:fldChar w:fldCharType="begin"/>
            </w:r>
            <w:r w:rsidR="003B78DF">
              <w:rPr>
                <w:webHidden/>
              </w:rPr>
              <w:instrText xml:space="preserve"> PAGEREF _Toc78972901 \h </w:instrText>
            </w:r>
            <w:r w:rsidR="003B78DF">
              <w:rPr>
                <w:webHidden/>
              </w:rPr>
            </w:r>
            <w:r w:rsidR="003B78DF">
              <w:rPr>
                <w:webHidden/>
              </w:rPr>
              <w:fldChar w:fldCharType="separate"/>
            </w:r>
            <w:r w:rsidR="00041C9C">
              <w:rPr>
                <w:webHidden/>
              </w:rPr>
              <w:t>13</w:t>
            </w:r>
            <w:r w:rsidR="003B78DF">
              <w:rPr>
                <w:webHidden/>
              </w:rPr>
              <w:fldChar w:fldCharType="end"/>
            </w:r>
          </w:hyperlink>
        </w:p>
        <w:p w14:paraId="248F60ED" w14:textId="00141AFB" w:rsidR="003B78DF" w:rsidRDefault="00697D93">
          <w:pPr>
            <w:pStyle w:val="Inhopg2"/>
            <w:tabs>
              <w:tab w:val="left" w:pos="880"/>
              <w:tab w:val="right" w:leader="dot" w:pos="9062"/>
            </w:tabs>
            <w:rPr>
              <w:rFonts w:eastAsiaTheme="minorEastAsia"/>
              <w:noProof/>
              <w:lang w:val="nl-NL" w:eastAsia="nl-NL"/>
            </w:rPr>
          </w:pPr>
          <w:hyperlink w:anchor="_Toc78972902" w:history="1">
            <w:r w:rsidR="003B78DF" w:rsidRPr="009F2841">
              <w:rPr>
                <w:rStyle w:val="Hyperlink"/>
                <w:noProof/>
              </w:rPr>
              <w:t>2.1.</w:t>
            </w:r>
            <w:r w:rsidR="003B78DF">
              <w:rPr>
                <w:rFonts w:eastAsiaTheme="minorEastAsia"/>
                <w:noProof/>
                <w:lang w:val="nl-NL" w:eastAsia="nl-NL"/>
              </w:rPr>
              <w:tab/>
            </w:r>
            <w:r w:rsidR="003B78DF" w:rsidRPr="009F2841">
              <w:rPr>
                <w:rStyle w:val="Hyperlink"/>
                <w:noProof/>
              </w:rPr>
              <w:t>Land use transport feedback cycle</w:t>
            </w:r>
            <w:r w:rsidR="003B78DF">
              <w:rPr>
                <w:noProof/>
                <w:webHidden/>
              </w:rPr>
              <w:tab/>
            </w:r>
            <w:r w:rsidR="003B78DF">
              <w:rPr>
                <w:noProof/>
                <w:webHidden/>
              </w:rPr>
              <w:fldChar w:fldCharType="begin"/>
            </w:r>
            <w:r w:rsidR="003B78DF">
              <w:rPr>
                <w:noProof/>
                <w:webHidden/>
              </w:rPr>
              <w:instrText xml:space="preserve"> PAGEREF _Toc78972902 \h </w:instrText>
            </w:r>
            <w:r w:rsidR="003B78DF">
              <w:rPr>
                <w:noProof/>
                <w:webHidden/>
              </w:rPr>
            </w:r>
            <w:r w:rsidR="003B78DF">
              <w:rPr>
                <w:noProof/>
                <w:webHidden/>
              </w:rPr>
              <w:fldChar w:fldCharType="separate"/>
            </w:r>
            <w:r w:rsidR="00041C9C">
              <w:rPr>
                <w:noProof/>
                <w:webHidden/>
              </w:rPr>
              <w:t>13</w:t>
            </w:r>
            <w:r w:rsidR="003B78DF">
              <w:rPr>
                <w:noProof/>
                <w:webHidden/>
              </w:rPr>
              <w:fldChar w:fldCharType="end"/>
            </w:r>
          </w:hyperlink>
        </w:p>
        <w:p w14:paraId="2B8617BA" w14:textId="076DCD7C" w:rsidR="003B78DF" w:rsidRDefault="00697D93">
          <w:pPr>
            <w:pStyle w:val="Inhopg2"/>
            <w:tabs>
              <w:tab w:val="left" w:pos="880"/>
              <w:tab w:val="right" w:leader="dot" w:pos="9062"/>
            </w:tabs>
            <w:rPr>
              <w:rFonts w:eastAsiaTheme="minorEastAsia"/>
              <w:noProof/>
              <w:lang w:val="nl-NL" w:eastAsia="nl-NL"/>
            </w:rPr>
          </w:pPr>
          <w:hyperlink w:anchor="_Toc78972903" w:history="1">
            <w:r w:rsidR="003B78DF" w:rsidRPr="009F2841">
              <w:rPr>
                <w:rStyle w:val="Hyperlink"/>
                <w:noProof/>
              </w:rPr>
              <w:t>2.2.</w:t>
            </w:r>
            <w:r w:rsidR="003B78DF">
              <w:rPr>
                <w:rFonts w:eastAsiaTheme="minorEastAsia"/>
                <w:noProof/>
                <w:lang w:val="nl-NL" w:eastAsia="nl-NL"/>
              </w:rPr>
              <w:tab/>
            </w:r>
            <w:r w:rsidR="003B78DF" w:rsidRPr="009F2841">
              <w:rPr>
                <w:rStyle w:val="Hyperlink"/>
                <w:noProof/>
              </w:rPr>
              <w:t>Framework Autonomous Vehicles</w:t>
            </w:r>
            <w:r w:rsidR="003B78DF">
              <w:rPr>
                <w:noProof/>
                <w:webHidden/>
              </w:rPr>
              <w:tab/>
            </w:r>
            <w:r w:rsidR="003B78DF">
              <w:rPr>
                <w:noProof/>
                <w:webHidden/>
              </w:rPr>
              <w:fldChar w:fldCharType="begin"/>
            </w:r>
            <w:r w:rsidR="003B78DF">
              <w:rPr>
                <w:noProof/>
                <w:webHidden/>
              </w:rPr>
              <w:instrText xml:space="preserve"> PAGEREF _Toc78972903 \h </w:instrText>
            </w:r>
            <w:r w:rsidR="003B78DF">
              <w:rPr>
                <w:noProof/>
                <w:webHidden/>
              </w:rPr>
            </w:r>
            <w:r w:rsidR="003B78DF">
              <w:rPr>
                <w:noProof/>
                <w:webHidden/>
              </w:rPr>
              <w:fldChar w:fldCharType="separate"/>
            </w:r>
            <w:r w:rsidR="00041C9C">
              <w:rPr>
                <w:noProof/>
                <w:webHidden/>
              </w:rPr>
              <w:t>15</w:t>
            </w:r>
            <w:r w:rsidR="003B78DF">
              <w:rPr>
                <w:noProof/>
                <w:webHidden/>
              </w:rPr>
              <w:fldChar w:fldCharType="end"/>
            </w:r>
          </w:hyperlink>
        </w:p>
        <w:p w14:paraId="5248F3D1" w14:textId="6F66752B" w:rsidR="003B78DF" w:rsidRDefault="00697D93">
          <w:pPr>
            <w:pStyle w:val="Inhopg3"/>
            <w:tabs>
              <w:tab w:val="left" w:pos="1320"/>
              <w:tab w:val="right" w:leader="dot" w:pos="9062"/>
            </w:tabs>
            <w:rPr>
              <w:rFonts w:eastAsiaTheme="minorEastAsia"/>
              <w:noProof/>
              <w:lang w:val="nl-NL" w:eastAsia="nl-NL"/>
            </w:rPr>
          </w:pPr>
          <w:hyperlink w:anchor="_Toc78972904" w:history="1">
            <w:r w:rsidR="003B78DF" w:rsidRPr="009F2841">
              <w:rPr>
                <w:rStyle w:val="Hyperlink"/>
                <w:noProof/>
              </w:rPr>
              <w:t>2.2.1.</w:t>
            </w:r>
            <w:r w:rsidR="003B78DF">
              <w:rPr>
                <w:rFonts w:eastAsiaTheme="minorEastAsia"/>
                <w:noProof/>
                <w:lang w:val="nl-NL" w:eastAsia="nl-NL"/>
              </w:rPr>
              <w:tab/>
            </w:r>
            <w:r w:rsidR="003B78DF" w:rsidRPr="009F2841">
              <w:rPr>
                <w:rStyle w:val="Hyperlink"/>
                <w:noProof/>
              </w:rPr>
              <w:t>Characteristics AVs</w:t>
            </w:r>
            <w:r w:rsidR="003B78DF">
              <w:rPr>
                <w:noProof/>
                <w:webHidden/>
              </w:rPr>
              <w:tab/>
            </w:r>
            <w:r w:rsidR="003B78DF">
              <w:rPr>
                <w:noProof/>
                <w:webHidden/>
              </w:rPr>
              <w:fldChar w:fldCharType="begin"/>
            </w:r>
            <w:r w:rsidR="003B78DF">
              <w:rPr>
                <w:noProof/>
                <w:webHidden/>
              </w:rPr>
              <w:instrText xml:space="preserve"> PAGEREF _Toc78972904 \h </w:instrText>
            </w:r>
            <w:r w:rsidR="003B78DF">
              <w:rPr>
                <w:noProof/>
                <w:webHidden/>
              </w:rPr>
            </w:r>
            <w:r w:rsidR="003B78DF">
              <w:rPr>
                <w:noProof/>
                <w:webHidden/>
              </w:rPr>
              <w:fldChar w:fldCharType="separate"/>
            </w:r>
            <w:r w:rsidR="00041C9C">
              <w:rPr>
                <w:noProof/>
                <w:webHidden/>
              </w:rPr>
              <w:t>15</w:t>
            </w:r>
            <w:r w:rsidR="003B78DF">
              <w:rPr>
                <w:noProof/>
                <w:webHidden/>
              </w:rPr>
              <w:fldChar w:fldCharType="end"/>
            </w:r>
          </w:hyperlink>
        </w:p>
        <w:p w14:paraId="53BE6A12" w14:textId="182D2A8A" w:rsidR="003B78DF" w:rsidRDefault="00697D93">
          <w:pPr>
            <w:pStyle w:val="Inhopg3"/>
            <w:tabs>
              <w:tab w:val="left" w:pos="1320"/>
              <w:tab w:val="right" w:leader="dot" w:pos="9062"/>
            </w:tabs>
            <w:rPr>
              <w:rFonts w:eastAsiaTheme="minorEastAsia"/>
              <w:noProof/>
              <w:lang w:val="nl-NL" w:eastAsia="nl-NL"/>
            </w:rPr>
          </w:pPr>
          <w:hyperlink w:anchor="_Toc78972905" w:history="1">
            <w:r w:rsidR="003B78DF" w:rsidRPr="009F2841">
              <w:rPr>
                <w:rStyle w:val="Hyperlink"/>
                <w:noProof/>
              </w:rPr>
              <w:t>2.2.2.</w:t>
            </w:r>
            <w:r w:rsidR="003B78DF">
              <w:rPr>
                <w:rFonts w:eastAsiaTheme="minorEastAsia"/>
                <w:noProof/>
                <w:lang w:val="nl-NL" w:eastAsia="nl-NL"/>
              </w:rPr>
              <w:tab/>
            </w:r>
            <w:r w:rsidR="003B78DF" w:rsidRPr="009F2841">
              <w:rPr>
                <w:rStyle w:val="Hyperlink"/>
                <w:noProof/>
              </w:rPr>
              <w:t>Urban environment and Urban Planning challenges</w:t>
            </w:r>
            <w:r w:rsidR="003B78DF">
              <w:rPr>
                <w:noProof/>
                <w:webHidden/>
              </w:rPr>
              <w:tab/>
            </w:r>
            <w:r w:rsidR="003B78DF">
              <w:rPr>
                <w:noProof/>
                <w:webHidden/>
              </w:rPr>
              <w:fldChar w:fldCharType="begin"/>
            </w:r>
            <w:r w:rsidR="003B78DF">
              <w:rPr>
                <w:noProof/>
                <w:webHidden/>
              </w:rPr>
              <w:instrText xml:space="preserve"> PAGEREF _Toc78972905 \h </w:instrText>
            </w:r>
            <w:r w:rsidR="003B78DF">
              <w:rPr>
                <w:noProof/>
                <w:webHidden/>
              </w:rPr>
            </w:r>
            <w:r w:rsidR="003B78DF">
              <w:rPr>
                <w:noProof/>
                <w:webHidden/>
              </w:rPr>
              <w:fldChar w:fldCharType="separate"/>
            </w:r>
            <w:r w:rsidR="00041C9C">
              <w:rPr>
                <w:noProof/>
                <w:webHidden/>
              </w:rPr>
              <w:t>16</w:t>
            </w:r>
            <w:r w:rsidR="003B78DF">
              <w:rPr>
                <w:noProof/>
                <w:webHidden/>
              </w:rPr>
              <w:fldChar w:fldCharType="end"/>
            </w:r>
          </w:hyperlink>
        </w:p>
        <w:p w14:paraId="4AF829E0" w14:textId="5941A4F7" w:rsidR="003B78DF" w:rsidRDefault="00697D93">
          <w:pPr>
            <w:pStyle w:val="Inhopg2"/>
            <w:tabs>
              <w:tab w:val="left" w:pos="880"/>
              <w:tab w:val="right" w:leader="dot" w:pos="9062"/>
            </w:tabs>
            <w:rPr>
              <w:rFonts w:eastAsiaTheme="minorEastAsia"/>
              <w:noProof/>
              <w:lang w:val="nl-NL" w:eastAsia="nl-NL"/>
            </w:rPr>
          </w:pPr>
          <w:hyperlink w:anchor="_Toc78972906" w:history="1">
            <w:r w:rsidR="003B78DF" w:rsidRPr="009F2841">
              <w:rPr>
                <w:rStyle w:val="Hyperlink"/>
                <w:noProof/>
              </w:rPr>
              <w:t>2.3.</w:t>
            </w:r>
            <w:r w:rsidR="003B78DF">
              <w:rPr>
                <w:rFonts w:eastAsiaTheme="minorEastAsia"/>
                <w:noProof/>
                <w:lang w:val="nl-NL" w:eastAsia="nl-NL"/>
              </w:rPr>
              <w:tab/>
            </w:r>
            <w:r w:rsidR="003B78DF" w:rsidRPr="009F2841">
              <w:rPr>
                <w:rStyle w:val="Hyperlink"/>
                <w:noProof/>
              </w:rPr>
              <w:t>Travel mode choice behaviour</w:t>
            </w:r>
            <w:r w:rsidR="003B78DF">
              <w:rPr>
                <w:noProof/>
                <w:webHidden/>
              </w:rPr>
              <w:tab/>
            </w:r>
            <w:r w:rsidR="003B78DF">
              <w:rPr>
                <w:noProof/>
                <w:webHidden/>
              </w:rPr>
              <w:fldChar w:fldCharType="begin"/>
            </w:r>
            <w:r w:rsidR="003B78DF">
              <w:rPr>
                <w:noProof/>
                <w:webHidden/>
              </w:rPr>
              <w:instrText xml:space="preserve"> PAGEREF _Toc78972906 \h </w:instrText>
            </w:r>
            <w:r w:rsidR="003B78DF">
              <w:rPr>
                <w:noProof/>
                <w:webHidden/>
              </w:rPr>
            </w:r>
            <w:r w:rsidR="003B78DF">
              <w:rPr>
                <w:noProof/>
                <w:webHidden/>
              </w:rPr>
              <w:fldChar w:fldCharType="separate"/>
            </w:r>
            <w:r w:rsidR="00041C9C">
              <w:rPr>
                <w:noProof/>
                <w:webHidden/>
              </w:rPr>
              <w:t>17</w:t>
            </w:r>
            <w:r w:rsidR="003B78DF">
              <w:rPr>
                <w:noProof/>
                <w:webHidden/>
              </w:rPr>
              <w:fldChar w:fldCharType="end"/>
            </w:r>
          </w:hyperlink>
        </w:p>
        <w:p w14:paraId="2D6B6173" w14:textId="0C205E6F" w:rsidR="003B78DF" w:rsidRDefault="00697D93">
          <w:pPr>
            <w:pStyle w:val="Inhopg3"/>
            <w:tabs>
              <w:tab w:val="left" w:pos="1320"/>
              <w:tab w:val="right" w:leader="dot" w:pos="9062"/>
            </w:tabs>
            <w:rPr>
              <w:rFonts w:eastAsiaTheme="minorEastAsia"/>
              <w:noProof/>
              <w:lang w:val="nl-NL" w:eastAsia="nl-NL"/>
            </w:rPr>
          </w:pPr>
          <w:hyperlink w:anchor="_Toc78972907" w:history="1">
            <w:r w:rsidR="003B78DF" w:rsidRPr="009F2841">
              <w:rPr>
                <w:rStyle w:val="Hyperlink"/>
                <w:noProof/>
              </w:rPr>
              <w:t>2.3.1.</w:t>
            </w:r>
            <w:r w:rsidR="003B78DF">
              <w:rPr>
                <w:rFonts w:eastAsiaTheme="minorEastAsia"/>
                <w:noProof/>
                <w:lang w:val="nl-NL" w:eastAsia="nl-NL"/>
              </w:rPr>
              <w:tab/>
            </w:r>
            <w:r w:rsidR="003B78DF" w:rsidRPr="009F2841">
              <w:rPr>
                <w:rStyle w:val="Hyperlink"/>
                <w:noProof/>
              </w:rPr>
              <w:t>Theory of planned behaviour</w:t>
            </w:r>
            <w:r w:rsidR="003B78DF">
              <w:rPr>
                <w:noProof/>
                <w:webHidden/>
              </w:rPr>
              <w:tab/>
            </w:r>
            <w:r w:rsidR="003B78DF">
              <w:rPr>
                <w:noProof/>
                <w:webHidden/>
              </w:rPr>
              <w:fldChar w:fldCharType="begin"/>
            </w:r>
            <w:r w:rsidR="003B78DF">
              <w:rPr>
                <w:noProof/>
                <w:webHidden/>
              </w:rPr>
              <w:instrText xml:space="preserve"> PAGEREF _Toc78972907 \h </w:instrText>
            </w:r>
            <w:r w:rsidR="003B78DF">
              <w:rPr>
                <w:noProof/>
                <w:webHidden/>
              </w:rPr>
            </w:r>
            <w:r w:rsidR="003B78DF">
              <w:rPr>
                <w:noProof/>
                <w:webHidden/>
              </w:rPr>
              <w:fldChar w:fldCharType="separate"/>
            </w:r>
            <w:r w:rsidR="00041C9C">
              <w:rPr>
                <w:noProof/>
                <w:webHidden/>
              </w:rPr>
              <w:t>17</w:t>
            </w:r>
            <w:r w:rsidR="003B78DF">
              <w:rPr>
                <w:noProof/>
                <w:webHidden/>
              </w:rPr>
              <w:fldChar w:fldCharType="end"/>
            </w:r>
          </w:hyperlink>
        </w:p>
        <w:p w14:paraId="0B8641E9" w14:textId="74B94863" w:rsidR="003B78DF" w:rsidRDefault="00697D93">
          <w:pPr>
            <w:pStyle w:val="Inhopg3"/>
            <w:tabs>
              <w:tab w:val="left" w:pos="1320"/>
              <w:tab w:val="right" w:leader="dot" w:pos="9062"/>
            </w:tabs>
            <w:rPr>
              <w:rFonts w:eastAsiaTheme="minorEastAsia"/>
              <w:noProof/>
              <w:lang w:val="nl-NL" w:eastAsia="nl-NL"/>
            </w:rPr>
          </w:pPr>
          <w:hyperlink w:anchor="_Toc78972908" w:history="1">
            <w:r w:rsidR="003B78DF" w:rsidRPr="009F2841">
              <w:rPr>
                <w:rStyle w:val="Hyperlink"/>
                <w:noProof/>
              </w:rPr>
              <w:t>2.3.2.</w:t>
            </w:r>
            <w:r w:rsidR="003B78DF">
              <w:rPr>
                <w:rFonts w:eastAsiaTheme="minorEastAsia"/>
                <w:noProof/>
                <w:lang w:val="nl-NL" w:eastAsia="nl-NL"/>
              </w:rPr>
              <w:tab/>
            </w:r>
            <w:r w:rsidR="003B78DF" w:rsidRPr="009F2841">
              <w:rPr>
                <w:rStyle w:val="Hyperlink"/>
                <w:noProof/>
              </w:rPr>
              <w:t>Work-related modal choices</w:t>
            </w:r>
            <w:r w:rsidR="003B78DF">
              <w:rPr>
                <w:noProof/>
                <w:webHidden/>
              </w:rPr>
              <w:tab/>
            </w:r>
            <w:r w:rsidR="003B78DF">
              <w:rPr>
                <w:noProof/>
                <w:webHidden/>
              </w:rPr>
              <w:fldChar w:fldCharType="begin"/>
            </w:r>
            <w:r w:rsidR="003B78DF">
              <w:rPr>
                <w:noProof/>
                <w:webHidden/>
              </w:rPr>
              <w:instrText xml:space="preserve"> PAGEREF _Toc78972908 \h </w:instrText>
            </w:r>
            <w:r w:rsidR="003B78DF">
              <w:rPr>
                <w:noProof/>
                <w:webHidden/>
              </w:rPr>
            </w:r>
            <w:r w:rsidR="003B78DF">
              <w:rPr>
                <w:noProof/>
                <w:webHidden/>
              </w:rPr>
              <w:fldChar w:fldCharType="separate"/>
            </w:r>
            <w:r w:rsidR="00041C9C">
              <w:rPr>
                <w:noProof/>
                <w:webHidden/>
              </w:rPr>
              <w:t>18</w:t>
            </w:r>
            <w:r w:rsidR="003B78DF">
              <w:rPr>
                <w:noProof/>
                <w:webHidden/>
              </w:rPr>
              <w:fldChar w:fldCharType="end"/>
            </w:r>
          </w:hyperlink>
        </w:p>
        <w:p w14:paraId="389B45E9" w14:textId="3A6E6F68" w:rsidR="003B78DF" w:rsidRDefault="00697D93">
          <w:pPr>
            <w:pStyle w:val="Inhopg3"/>
            <w:tabs>
              <w:tab w:val="left" w:pos="1320"/>
              <w:tab w:val="right" w:leader="dot" w:pos="9062"/>
            </w:tabs>
            <w:rPr>
              <w:rFonts w:eastAsiaTheme="minorEastAsia"/>
              <w:noProof/>
              <w:lang w:val="nl-NL" w:eastAsia="nl-NL"/>
            </w:rPr>
          </w:pPr>
          <w:hyperlink w:anchor="_Toc78972909" w:history="1">
            <w:r w:rsidR="003B78DF" w:rsidRPr="009F2841">
              <w:rPr>
                <w:rStyle w:val="Hyperlink"/>
                <w:noProof/>
              </w:rPr>
              <w:t>2.3.3.</w:t>
            </w:r>
            <w:r w:rsidR="003B78DF">
              <w:rPr>
                <w:rFonts w:eastAsiaTheme="minorEastAsia"/>
                <w:noProof/>
                <w:lang w:val="nl-NL" w:eastAsia="nl-NL"/>
              </w:rPr>
              <w:tab/>
            </w:r>
            <w:r w:rsidR="003B78DF" w:rsidRPr="009F2841">
              <w:rPr>
                <w:rStyle w:val="Hyperlink"/>
                <w:noProof/>
              </w:rPr>
              <w:t>Literature review</w:t>
            </w:r>
            <w:r w:rsidR="003B78DF">
              <w:rPr>
                <w:noProof/>
                <w:webHidden/>
              </w:rPr>
              <w:tab/>
            </w:r>
            <w:r w:rsidR="003B78DF">
              <w:rPr>
                <w:noProof/>
                <w:webHidden/>
              </w:rPr>
              <w:fldChar w:fldCharType="begin"/>
            </w:r>
            <w:r w:rsidR="003B78DF">
              <w:rPr>
                <w:noProof/>
                <w:webHidden/>
              </w:rPr>
              <w:instrText xml:space="preserve"> PAGEREF _Toc78972909 \h </w:instrText>
            </w:r>
            <w:r w:rsidR="003B78DF">
              <w:rPr>
                <w:noProof/>
                <w:webHidden/>
              </w:rPr>
            </w:r>
            <w:r w:rsidR="003B78DF">
              <w:rPr>
                <w:noProof/>
                <w:webHidden/>
              </w:rPr>
              <w:fldChar w:fldCharType="separate"/>
            </w:r>
            <w:r w:rsidR="00041C9C">
              <w:rPr>
                <w:noProof/>
                <w:webHidden/>
              </w:rPr>
              <w:t>18</w:t>
            </w:r>
            <w:r w:rsidR="003B78DF">
              <w:rPr>
                <w:noProof/>
                <w:webHidden/>
              </w:rPr>
              <w:fldChar w:fldCharType="end"/>
            </w:r>
          </w:hyperlink>
        </w:p>
        <w:p w14:paraId="37D5D350" w14:textId="1970B8EB" w:rsidR="003B78DF" w:rsidRDefault="00697D93">
          <w:pPr>
            <w:pStyle w:val="Inhopg2"/>
            <w:tabs>
              <w:tab w:val="left" w:pos="880"/>
              <w:tab w:val="right" w:leader="dot" w:pos="9062"/>
            </w:tabs>
            <w:rPr>
              <w:rFonts w:eastAsiaTheme="minorEastAsia"/>
              <w:noProof/>
              <w:lang w:val="nl-NL" w:eastAsia="nl-NL"/>
            </w:rPr>
          </w:pPr>
          <w:hyperlink w:anchor="_Toc78972910" w:history="1">
            <w:r w:rsidR="003B78DF" w:rsidRPr="009F2841">
              <w:rPr>
                <w:rStyle w:val="Hyperlink"/>
                <w:noProof/>
              </w:rPr>
              <w:t>2.4.</w:t>
            </w:r>
            <w:r w:rsidR="003B78DF">
              <w:rPr>
                <w:rFonts w:eastAsiaTheme="minorEastAsia"/>
                <w:noProof/>
                <w:lang w:val="nl-NL" w:eastAsia="nl-NL"/>
              </w:rPr>
              <w:tab/>
            </w:r>
            <w:r w:rsidR="003B78DF" w:rsidRPr="009F2841">
              <w:rPr>
                <w:rStyle w:val="Hyperlink"/>
                <w:noProof/>
              </w:rPr>
              <w:t>Operationalization into Conceptual Framework</w:t>
            </w:r>
            <w:r w:rsidR="003B78DF">
              <w:rPr>
                <w:noProof/>
                <w:webHidden/>
              </w:rPr>
              <w:tab/>
            </w:r>
            <w:r w:rsidR="003B78DF">
              <w:rPr>
                <w:noProof/>
                <w:webHidden/>
              </w:rPr>
              <w:fldChar w:fldCharType="begin"/>
            </w:r>
            <w:r w:rsidR="003B78DF">
              <w:rPr>
                <w:noProof/>
                <w:webHidden/>
              </w:rPr>
              <w:instrText xml:space="preserve"> PAGEREF _Toc78972910 \h </w:instrText>
            </w:r>
            <w:r w:rsidR="003B78DF">
              <w:rPr>
                <w:noProof/>
                <w:webHidden/>
              </w:rPr>
            </w:r>
            <w:r w:rsidR="003B78DF">
              <w:rPr>
                <w:noProof/>
                <w:webHidden/>
              </w:rPr>
              <w:fldChar w:fldCharType="separate"/>
            </w:r>
            <w:r w:rsidR="00041C9C">
              <w:rPr>
                <w:noProof/>
                <w:webHidden/>
              </w:rPr>
              <w:t>20</w:t>
            </w:r>
            <w:r w:rsidR="003B78DF">
              <w:rPr>
                <w:noProof/>
                <w:webHidden/>
              </w:rPr>
              <w:fldChar w:fldCharType="end"/>
            </w:r>
          </w:hyperlink>
        </w:p>
        <w:p w14:paraId="21186B79" w14:textId="79BD4C38" w:rsidR="003B78DF" w:rsidRDefault="00697D93">
          <w:pPr>
            <w:pStyle w:val="Inhopg1"/>
            <w:rPr>
              <w:rFonts w:eastAsiaTheme="minorEastAsia"/>
              <w:b w:val="0"/>
              <w:bCs w:val="0"/>
              <w:lang w:val="nl-NL" w:eastAsia="nl-NL"/>
            </w:rPr>
          </w:pPr>
          <w:hyperlink w:anchor="_Toc78972911" w:history="1">
            <w:r w:rsidR="003B78DF" w:rsidRPr="009F2841">
              <w:rPr>
                <w:rStyle w:val="Hyperlink"/>
              </w:rPr>
              <w:t>3.</w:t>
            </w:r>
            <w:r w:rsidR="003B78DF">
              <w:rPr>
                <w:rFonts w:eastAsiaTheme="minorEastAsia"/>
                <w:b w:val="0"/>
                <w:bCs w:val="0"/>
                <w:lang w:val="nl-NL" w:eastAsia="nl-NL"/>
              </w:rPr>
              <w:tab/>
            </w:r>
            <w:r w:rsidR="003B78DF" w:rsidRPr="009F2841">
              <w:rPr>
                <w:rStyle w:val="Hyperlink"/>
              </w:rPr>
              <w:t>Methodology</w:t>
            </w:r>
            <w:r w:rsidR="003B78DF">
              <w:rPr>
                <w:webHidden/>
              </w:rPr>
              <w:tab/>
            </w:r>
            <w:r w:rsidR="003B78DF">
              <w:rPr>
                <w:webHidden/>
              </w:rPr>
              <w:fldChar w:fldCharType="begin"/>
            </w:r>
            <w:r w:rsidR="003B78DF">
              <w:rPr>
                <w:webHidden/>
              </w:rPr>
              <w:instrText xml:space="preserve"> PAGEREF _Toc78972911 \h </w:instrText>
            </w:r>
            <w:r w:rsidR="003B78DF">
              <w:rPr>
                <w:webHidden/>
              </w:rPr>
            </w:r>
            <w:r w:rsidR="003B78DF">
              <w:rPr>
                <w:webHidden/>
              </w:rPr>
              <w:fldChar w:fldCharType="separate"/>
            </w:r>
            <w:r w:rsidR="00041C9C">
              <w:rPr>
                <w:webHidden/>
              </w:rPr>
              <w:t>22</w:t>
            </w:r>
            <w:r w:rsidR="003B78DF">
              <w:rPr>
                <w:webHidden/>
              </w:rPr>
              <w:fldChar w:fldCharType="end"/>
            </w:r>
          </w:hyperlink>
        </w:p>
        <w:p w14:paraId="40DFB867" w14:textId="0404BF67" w:rsidR="003B78DF" w:rsidRDefault="00697D93">
          <w:pPr>
            <w:pStyle w:val="Inhopg2"/>
            <w:tabs>
              <w:tab w:val="left" w:pos="880"/>
              <w:tab w:val="right" w:leader="dot" w:pos="9062"/>
            </w:tabs>
            <w:rPr>
              <w:rFonts w:eastAsiaTheme="minorEastAsia"/>
              <w:noProof/>
              <w:lang w:val="nl-NL" w:eastAsia="nl-NL"/>
            </w:rPr>
          </w:pPr>
          <w:hyperlink w:anchor="_Toc78972912" w:history="1">
            <w:r w:rsidR="003B78DF" w:rsidRPr="009F2841">
              <w:rPr>
                <w:rStyle w:val="Hyperlink"/>
                <w:noProof/>
              </w:rPr>
              <w:t>3.1.</w:t>
            </w:r>
            <w:r w:rsidR="003B78DF">
              <w:rPr>
                <w:rFonts w:eastAsiaTheme="minorEastAsia"/>
                <w:noProof/>
                <w:lang w:val="nl-NL" w:eastAsia="nl-NL"/>
              </w:rPr>
              <w:tab/>
            </w:r>
            <w:r w:rsidR="003B78DF" w:rsidRPr="009F2841">
              <w:rPr>
                <w:rStyle w:val="Hyperlink"/>
                <w:noProof/>
              </w:rPr>
              <w:t>Research strategy</w:t>
            </w:r>
            <w:r w:rsidR="003B78DF">
              <w:rPr>
                <w:noProof/>
                <w:webHidden/>
              </w:rPr>
              <w:tab/>
            </w:r>
            <w:r w:rsidR="003B78DF">
              <w:rPr>
                <w:noProof/>
                <w:webHidden/>
              </w:rPr>
              <w:fldChar w:fldCharType="begin"/>
            </w:r>
            <w:r w:rsidR="003B78DF">
              <w:rPr>
                <w:noProof/>
                <w:webHidden/>
              </w:rPr>
              <w:instrText xml:space="preserve"> PAGEREF _Toc78972912 \h </w:instrText>
            </w:r>
            <w:r w:rsidR="003B78DF">
              <w:rPr>
                <w:noProof/>
                <w:webHidden/>
              </w:rPr>
            </w:r>
            <w:r w:rsidR="003B78DF">
              <w:rPr>
                <w:noProof/>
                <w:webHidden/>
              </w:rPr>
              <w:fldChar w:fldCharType="separate"/>
            </w:r>
            <w:r w:rsidR="00041C9C">
              <w:rPr>
                <w:noProof/>
                <w:webHidden/>
              </w:rPr>
              <w:t>22</w:t>
            </w:r>
            <w:r w:rsidR="003B78DF">
              <w:rPr>
                <w:noProof/>
                <w:webHidden/>
              </w:rPr>
              <w:fldChar w:fldCharType="end"/>
            </w:r>
          </w:hyperlink>
        </w:p>
        <w:p w14:paraId="61B23124" w14:textId="7D153D79" w:rsidR="003B78DF" w:rsidRDefault="00697D93">
          <w:pPr>
            <w:pStyle w:val="Inhopg2"/>
            <w:tabs>
              <w:tab w:val="left" w:pos="880"/>
              <w:tab w:val="right" w:leader="dot" w:pos="9062"/>
            </w:tabs>
            <w:rPr>
              <w:rFonts w:eastAsiaTheme="minorEastAsia"/>
              <w:noProof/>
              <w:lang w:val="nl-NL" w:eastAsia="nl-NL"/>
            </w:rPr>
          </w:pPr>
          <w:hyperlink w:anchor="_Toc78972913" w:history="1">
            <w:r w:rsidR="003B78DF" w:rsidRPr="009F2841">
              <w:rPr>
                <w:rStyle w:val="Hyperlink"/>
                <w:noProof/>
              </w:rPr>
              <w:t>3.2.</w:t>
            </w:r>
            <w:r w:rsidR="003B78DF">
              <w:rPr>
                <w:rFonts w:eastAsiaTheme="minorEastAsia"/>
                <w:noProof/>
                <w:lang w:val="nl-NL" w:eastAsia="nl-NL"/>
              </w:rPr>
              <w:tab/>
            </w:r>
            <w:r w:rsidR="003B78DF" w:rsidRPr="009F2841">
              <w:rPr>
                <w:rStyle w:val="Hyperlink"/>
                <w:noProof/>
              </w:rPr>
              <w:t>Research methods</w:t>
            </w:r>
            <w:r w:rsidR="003B78DF">
              <w:rPr>
                <w:noProof/>
                <w:webHidden/>
              </w:rPr>
              <w:tab/>
            </w:r>
            <w:r w:rsidR="003B78DF">
              <w:rPr>
                <w:noProof/>
                <w:webHidden/>
              </w:rPr>
              <w:fldChar w:fldCharType="begin"/>
            </w:r>
            <w:r w:rsidR="003B78DF">
              <w:rPr>
                <w:noProof/>
                <w:webHidden/>
              </w:rPr>
              <w:instrText xml:space="preserve"> PAGEREF _Toc78972913 \h </w:instrText>
            </w:r>
            <w:r w:rsidR="003B78DF">
              <w:rPr>
                <w:noProof/>
                <w:webHidden/>
              </w:rPr>
            </w:r>
            <w:r w:rsidR="003B78DF">
              <w:rPr>
                <w:noProof/>
                <w:webHidden/>
              </w:rPr>
              <w:fldChar w:fldCharType="separate"/>
            </w:r>
            <w:r w:rsidR="00041C9C">
              <w:rPr>
                <w:noProof/>
                <w:webHidden/>
              </w:rPr>
              <w:t>22</w:t>
            </w:r>
            <w:r w:rsidR="003B78DF">
              <w:rPr>
                <w:noProof/>
                <w:webHidden/>
              </w:rPr>
              <w:fldChar w:fldCharType="end"/>
            </w:r>
          </w:hyperlink>
        </w:p>
        <w:p w14:paraId="0C14173C" w14:textId="46DE49E0" w:rsidR="003B78DF" w:rsidRDefault="00697D93">
          <w:pPr>
            <w:pStyle w:val="Inhopg3"/>
            <w:tabs>
              <w:tab w:val="left" w:pos="1320"/>
              <w:tab w:val="right" w:leader="dot" w:pos="9062"/>
            </w:tabs>
            <w:rPr>
              <w:rFonts w:eastAsiaTheme="minorEastAsia"/>
              <w:noProof/>
              <w:lang w:val="nl-NL" w:eastAsia="nl-NL"/>
            </w:rPr>
          </w:pPr>
          <w:hyperlink w:anchor="_Toc78972914" w:history="1">
            <w:r w:rsidR="003B78DF" w:rsidRPr="009F2841">
              <w:rPr>
                <w:rStyle w:val="Hyperlink"/>
                <w:noProof/>
              </w:rPr>
              <w:t>3.2.1.</w:t>
            </w:r>
            <w:r w:rsidR="003B78DF">
              <w:rPr>
                <w:rFonts w:eastAsiaTheme="minorEastAsia"/>
                <w:noProof/>
                <w:lang w:val="nl-NL" w:eastAsia="nl-NL"/>
              </w:rPr>
              <w:tab/>
            </w:r>
            <w:r w:rsidR="003B78DF" w:rsidRPr="009F2841">
              <w:rPr>
                <w:rStyle w:val="Hyperlink"/>
                <w:noProof/>
              </w:rPr>
              <w:t>Mobility groups</w:t>
            </w:r>
            <w:r w:rsidR="003B78DF">
              <w:rPr>
                <w:noProof/>
                <w:webHidden/>
              </w:rPr>
              <w:tab/>
            </w:r>
            <w:r w:rsidR="003B78DF">
              <w:rPr>
                <w:noProof/>
                <w:webHidden/>
              </w:rPr>
              <w:fldChar w:fldCharType="begin"/>
            </w:r>
            <w:r w:rsidR="003B78DF">
              <w:rPr>
                <w:noProof/>
                <w:webHidden/>
              </w:rPr>
              <w:instrText xml:space="preserve"> PAGEREF _Toc78972914 \h </w:instrText>
            </w:r>
            <w:r w:rsidR="003B78DF">
              <w:rPr>
                <w:noProof/>
                <w:webHidden/>
              </w:rPr>
            </w:r>
            <w:r w:rsidR="003B78DF">
              <w:rPr>
                <w:noProof/>
                <w:webHidden/>
              </w:rPr>
              <w:fldChar w:fldCharType="separate"/>
            </w:r>
            <w:r w:rsidR="00041C9C">
              <w:rPr>
                <w:noProof/>
                <w:webHidden/>
              </w:rPr>
              <w:t>23</w:t>
            </w:r>
            <w:r w:rsidR="003B78DF">
              <w:rPr>
                <w:noProof/>
                <w:webHidden/>
              </w:rPr>
              <w:fldChar w:fldCharType="end"/>
            </w:r>
          </w:hyperlink>
        </w:p>
        <w:p w14:paraId="79CC1483" w14:textId="6F22A27D" w:rsidR="003B78DF" w:rsidRDefault="00697D93">
          <w:pPr>
            <w:pStyle w:val="Inhopg2"/>
            <w:tabs>
              <w:tab w:val="left" w:pos="880"/>
              <w:tab w:val="right" w:leader="dot" w:pos="9062"/>
            </w:tabs>
            <w:rPr>
              <w:rFonts w:eastAsiaTheme="minorEastAsia"/>
              <w:noProof/>
              <w:lang w:val="nl-NL" w:eastAsia="nl-NL"/>
            </w:rPr>
          </w:pPr>
          <w:hyperlink w:anchor="_Toc78972915" w:history="1">
            <w:r w:rsidR="003B78DF" w:rsidRPr="009F2841">
              <w:rPr>
                <w:rStyle w:val="Hyperlink"/>
                <w:noProof/>
              </w:rPr>
              <w:t>3.3.</w:t>
            </w:r>
            <w:r w:rsidR="003B78DF">
              <w:rPr>
                <w:rFonts w:eastAsiaTheme="minorEastAsia"/>
                <w:noProof/>
                <w:lang w:val="nl-NL" w:eastAsia="nl-NL"/>
              </w:rPr>
              <w:tab/>
            </w:r>
            <w:r w:rsidR="003B78DF" w:rsidRPr="009F2841">
              <w:rPr>
                <w:rStyle w:val="Hyperlink"/>
                <w:noProof/>
              </w:rPr>
              <w:t>Data analysis</w:t>
            </w:r>
            <w:r w:rsidR="003B78DF">
              <w:rPr>
                <w:noProof/>
                <w:webHidden/>
              </w:rPr>
              <w:tab/>
            </w:r>
            <w:r w:rsidR="003B78DF">
              <w:rPr>
                <w:noProof/>
                <w:webHidden/>
              </w:rPr>
              <w:fldChar w:fldCharType="begin"/>
            </w:r>
            <w:r w:rsidR="003B78DF">
              <w:rPr>
                <w:noProof/>
                <w:webHidden/>
              </w:rPr>
              <w:instrText xml:space="preserve"> PAGEREF _Toc78972915 \h </w:instrText>
            </w:r>
            <w:r w:rsidR="003B78DF">
              <w:rPr>
                <w:noProof/>
                <w:webHidden/>
              </w:rPr>
            </w:r>
            <w:r w:rsidR="003B78DF">
              <w:rPr>
                <w:noProof/>
                <w:webHidden/>
              </w:rPr>
              <w:fldChar w:fldCharType="separate"/>
            </w:r>
            <w:r w:rsidR="00041C9C">
              <w:rPr>
                <w:noProof/>
                <w:webHidden/>
              </w:rPr>
              <w:t>26</w:t>
            </w:r>
            <w:r w:rsidR="003B78DF">
              <w:rPr>
                <w:noProof/>
                <w:webHidden/>
              </w:rPr>
              <w:fldChar w:fldCharType="end"/>
            </w:r>
          </w:hyperlink>
        </w:p>
        <w:p w14:paraId="253BDCE1" w14:textId="2D4EF649" w:rsidR="003B78DF" w:rsidRDefault="00697D93">
          <w:pPr>
            <w:pStyle w:val="Inhopg2"/>
            <w:tabs>
              <w:tab w:val="left" w:pos="880"/>
              <w:tab w:val="right" w:leader="dot" w:pos="9062"/>
            </w:tabs>
            <w:rPr>
              <w:rFonts w:eastAsiaTheme="minorEastAsia"/>
              <w:noProof/>
              <w:lang w:val="nl-NL" w:eastAsia="nl-NL"/>
            </w:rPr>
          </w:pPr>
          <w:hyperlink w:anchor="_Toc78972916" w:history="1">
            <w:r w:rsidR="003B78DF" w:rsidRPr="009F2841">
              <w:rPr>
                <w:rStyle w:val="Hyperlink"/>
                <w:noProof/>
              </w:rPr>
              <w:t>3.4.</w:t>
            </w:r>
            <w:r w:rsidR="003B78DF">
              <w:rPr>
                <w:rFonts w:eastAsiaTheme="minorEastAsia"/>
                <w:noProof/>
                <w:lang w:val="nl-NL" w:eastAsia="nl-NL"/>
              </w:rPr>
              <w:tab/>
            </w:r>
            <w:r w:rsidR="003B78DF" w:rsidRPr="009F2841">
              <w:rPr>
                <w:rStyle w:val="Hyperlink"/>
                <w:noProof/>
              </w:rPr>
              <w:t>Data preparation</w:t>
            </w:r>
            <w:r w:rsidR="003B78DF">
              <w:rPr>
                <w:noProof/>
                <w:webHidden/>
              </w:rPr>
              <w:tab/>
            </w:r>
            <w:r w:rsidR="003B78DF">
              <w:rPr>
                <w:noProof/>
                <w:webHidden/>
              </w:rPr>
              <w:fldChar w:fldCharType="begin"/>
            </w:r>
            <w:r w:rsidR="003B78DF">
              <w:rPr>
                <w:noProof/>
                <w:webHidden/>
              </w:rPr>
              <w:instrText xml:space="preserve"> PAGEREF _Toc78972916 \h </w:instrText>
            </w:r>
            <w:r w:rsidR="003B78DF">
              <w:rPr>
                <w:noProof/>
                <w:webHidden/>
              </w:rPr>
            </w:r>
            <w:r w:rsidR="003B78DF">
              <w:rPr>
                <w:noProof/>
                <w:webHidden/>
              </w:rPr>
              <w:fldChar w:fldCharType="separate"/>
            </w:r>
            <w:r w:rsidR="00041C9C">
              <w:rPr>
                <w:noProof/>
                <w:webHidden/>
              </w:rPr>
              <w:t>27</w:t>
            </w:r>
            <w:r w:rsidR="003B78DF">
              <w:rPr>
                <w:noProof/>
                <w:webHidden/>
              </w:rPr>
              <w:fldChar w:fldCharType="end"/>
            </w:r>
          </w:hyperlink>
        </w:p>
        <w:p w14:paraId="04955DD0" w14:textId="200634C4" w:rsidR="003B78DF" w:rsidRDefault="00697D93">
          <w:pPr>
            <w:pStyle w:val="Inhopg2"/>
            <w:tabs>
              <w:tab w:val="left" w:pos="880"/>
              <w:tab w:val="right" w:leader="dot" w:pos="9062"/>
            </w:tabs>
            <w:rPr>
              <w:rFonts w:eastAsiaTheme="minorEastAsia"/>
              <w:noProof/>
              <w:lang w:val="nl-NL" w:eastAsia="nl-NL"/>
            </w:rPr>
          </w:pPr>
          <w:hyperlink w:anchor="_Toc78972917" w:history="1">
            <w:r w:rsidR="003B78DF" w:rsidRPr="009F2841">
              <w:rPr>
                <w:rStyle w:val="Hyperlink"/>
                <w:noProof/>
                <w:lang w:val="en-US"/>
              </w:rPr>
              <w:t>3.5.</w:t>
            </w:r>
            <w:r w:rsidR="003B78DF">
              <w:rPr>
                <w:rFonts w:eastAsiaTheme="minorEastAsia"/>
                <w:noProof/>
                <w:lang w:val="nl-NL" w:eastAsia="nl-NL"/>
              </w:rPr>
              <w:tab/>
            </w:r>
            <w:r w:rsidR="003B78DF" w:rsidRPr="009F2841">
              <w:rPr>
                <w:rStyle w:val="Hyperlink"/>
                <w:noProof/>
                <w:lang w:val="en-US"/>
              </w:rPr>
              <w:t>Checklist SPSS methods</w:t>
            </w:r>
            <w:r w:rsidR="003B78DF">
              <w:rPr>
                <w:noProof/>
                <w:webHidden/>
              </w:rPr>
              <w:tab/>
            </w:r>
            <w:r w:rsidR="003B78DF">
              <w:rPr>
                <w:noProof/>
                <w:webHidden/>
              </w:rPr>
              <w:fldChar w:fldCharType="begin"/>
            </w:r>
            <w:r w:rsidR="003B78DF">
              <w:rPr>
                <w:noProof/>
                <w:webHidden/>
              </w:rPr>
              <w:instrText xml:space="preserve"> PAGEREF _Toc78972917 \h </w:instrText>
            </w:r>
            <w:r w:rsidR="003B78DF">
              <w:rPr>
                <w:noProof/>
                <w:webHidden/>
              </w:rPr>
            </w:r>
            <w:r w:rsidR="003B78DF">
              <w:rPr>
                <w:noProof/>
                <w:webHidden/>
              </w:rPr>
              <w:fldChar w:fldCharType="separate"/>
            </w:r>
            <w:r w:rsidR="00041C9C">
              <w:rPr>
                <w:noProof/>
                <w:webHidden/>
              </w:rPr>
              <w:t>28</w:t>
            </w:r>
            <w:r w:rsidR="003B78DF">
              <w:rPr>
                <w:noProof/>
                <w:webHidden/>
              </w:rPr>
              <w:fldChar w:fldCharType="end"/>
            </w:r>
          </w:hyperlink>
        </w:p>
        <w:p w14:paraId="713C9F45" w14:textId="682596B9" w:rsidR="003B78DF" w:rsidRDefault="00697D93">
          <w:pPr>
            <w:pStyle w:val="Inhopg3"/>
            <w:tabs>
              <w:tab w:val="left" w:pos="1320"/>
              <w:tab w:val="right" w:leader="dot" w:pos="9062"/>
            </w:tabs>
            <w:rPr>
              <w:rFonts w:eastAsiaTheme="minorEastAsia"/>
              <w:noProof/>
              <w:lang w:val="nl-NL" w:eastAsia="nl-NL"/>
            </w:rPr>
          </w:pPr>
          <w:hyperlink w:anchor="_Toc78972918" w:history="1">
            <w:r w:rsidR="003B78DF" w:rsidRPr="009F2841">
              <w:rPr>
                <w:rStyle w:val="Hyperlink"/>
                <w:rFonts w:eastAsia="Times New Roman"/>
                <w:noProof/>
                <w:lang w:val="en-US"/>
              </w:rPr>
              <w:t>3.5.1.</w:t>
            </w:r>
            <w:r w:rsidR="003B78DF">
              <w:rPr>
                <w:rFonts w:eastAsiaTheme="minorEastAsia"/>
                <w:noProof/>
                <w:lang w:val="nl-NL" w:eastAsia="nl-NL"/>
              </w:rPr>
              <w:tab/>
            </w:r>
            <w:r w:rsidR="003B78DF" w:rsidRPr="009F2841">
              <w:rPr>
                <w:rStyle w:val="Hyperlink"/>
                <w:rFonts w:eastAsia="Times New Roman"/>
                <w:noProof/>
                <w:lang w:val="en-US"/>
              </w:rPr>
              <w:t>Assumptions of both methods</w:t>
            </w:r>
            <w:r w:rsidR="003B78DF">
              <w:rPr>
                <w:noProof/>
                <w:webHidden/>
              </w:rPr>
              <w:tab/>
            </w:r>
            <w:r w:rsidR="003B78DF">
              <w:rPr>
                <w:noProof/>
                <w:webHidden/>
              </w:rPr>
              <w:fldChar w:fldCharType="begin"/>
            </w:r>
            <w:r w:rsidR="003B78DF">
              <w:rPr>
                <w:noProof/>
                <w:webHidden/>
              </w:rPr>
              <w:instrText xml:space="preserve"> PAGEREF _Toc78972918 \h </w:instrText>
            </w:r>
            <w:r w:rsidR="003B78DF">
              <w:rPr>
                <w:noProof/>
                <w:webHidden/>
              </w:rPr>
            </w:r>
            <w:r w:rsidR="003B78DF">
              <w:rPr>
                <w:noProof/>
                <w:webHidden/>
              </w:rPr>
              <w:fldChar w:fldCharType="separate"/>
            </w:r>
            <w:r w:rsidR="00041C9C">
              <w:rPr>
                <w:noProof/>
                <w:webHidden/>
              </w:rPr>
              <w:t>28</w:t>
            </w:r>
            <w:r w:rsidR="003B78DF">
              <w:rPr>
                <w:noProof/>
                <w:webHidden/>
              </w:rPr>
              <w:fldChar w:fldCharType="end"/>
            </w:r>
          </w:hyperlink>
        </w:p>
        <w:p w14:paraId="3DB70870" w14:textId="72F1F06F" w:rsidR="003B78DF" w:rsidRDefault="00697D93">
          <w:pPr>
            <w:pStyle w:val="Inhopg3"/>
            <w:tabs>
              <w:tab w:val="left" w:pos="1320"/>
              <w:tab w:val="right" w:leader="dot" w:pos="9062"/>
            </w:tabs>
            <w:rPr>
              <w:rFonts w:eastAsiaTheme="minorEastAsia"/>
              <w:noProof/>
              <w:lang w:val="nl-NL" w:eastAsia="nl-NL"/>
            </w:rPr>
          </w:pPr>
          <w:hyperlink w:anchor="_Toc78972919" w:history="1">
            <w:r w:rsidR="003B78DF" w:rsidRPr="009F2841">
              <w:rPr>
                <w:rStyle w:val="Hyperlink"/>
                <w:rFonts w:eastAsia="Times New Roman"/>
                <w:noProof/>
                <w:lang w:val="en-US"/>
              </w:rPr>
              <w:t>3.5.2.</w:t>
            </w:r>
            <w:r w:rsidR="003B78DF">
              <w:rPr>
                <w:rFonts w:eastAsiaTheme="minorEastAsia"/>
                <w:noProof/>
                <w:lang w:val="nl-NL" w:eastAsia="nl-NL"/>
              </w:rPr>
              <w:tab/>
            </w:r>
            <w:r w:rsidR="003B78DF" w:rsidRPr="009F2841">
              <w:rPr>
                <w:rStyle w:val="Hyperlink"/>
                <w:rFonts w:eastAsia="Times New Roman"/>
                <w:noProof/>
                <w:lang w:val="en-US"/>
              </w:rPr>
              <w:t>Assumptions One-way ANOVA</w:t>
            </w:r>
            <w:r w:rsidR="003B78DF">
              <w:rPr>
                <w:noProof/>
                <w:webHidden/>
              </w:rPr>
              <w:tab/>
            </w:r>
            <w:r w:rsidR="003B78DF">
              <w:rPr>
                <w:noProof/>
                <w:webHidden/>
              </w:rPr>
              <w:fldChar w:fldCharType="begin"/>
            </w:r>
            <w:r w:rsidR="003B78DF">
              <w:rPr>
                <w:noProof/>
                <w:webHidden/>
              </w:rPr>
              <w:instrText xml:space="preserve"> PAGEREF _Toc78972919 \h </w:instrText>
            </w:r>
            <w:r w:rsidR="003B78DF">
              <w:rPr>
                <w:noProof/>
                <w:webHidden/>
              </w:rPr>
            </w:r>
            <w:r w:rsidR="003B78DF">
              <w:rPr>
                <w:noProof/>
                <w:webHidden/>
              </w:rPr>
              <w:fldChar w:fldCharType="separate"/>
            </w:r>
            <w:r w:rsidR="00041C9C">
              <w:rPr>
                <w:noProof/>
                <w:webHidden/>
              </w:rPr>
              <w:t>28</w:t>
            </w:r>
            <w:r w:rsidR="003B78DF">
              <w:rPr>
                <w:noProof/>
                <w:webHidden/>
              </w:rPr>
              <w:fldChar w:fldCharType="end"/>
            </w:r>
          </w:hyperlink>
        </w:p>
        <w:p w14:paraId="31CB7998" w14:textId="3A7C4A33" w:rsidR="003B78DF" w:rsidRDefault="00697D93">
          <w:pPr>
            <w:pStyle w:val="Inhopg3"/>
            <w:tabs>
              <w:tab w:val="left" w:pos="1320"/>
              <w:tab w:val="right" w:leader="dot" w:pos="9062"/>
            </w:tabs>
            <w:rPr>
              <w:rFonts w:eastAsiaTheme="minorEastAsia"/>
              <w:noProof/>
              <w:lang w:val="nl-NL" w:eastAsia="nl-NL"/>
            </w:rPr>
          </w:pPr>
          <w:hyperlink w:anchor="_Toc78972920" w:history="1">
            <w:r w:rsidR="003B78DF" w:rsidRPr="009F2841">
              <w:rPr>
                <w:rStyle w:val="Hyperlink"/>
                <w:rFonts w:eastAsia="Times New Roman"/>
                <w:noProof/>
                <w:lang w:val="en-US"/>
              </w:rPr>
              <w:t>3.5.3.</w:t>
            </w:r>
            <w:r w:rsidR="003B78DF">
              <w:rPr>
                <w:rFonts w:eastAsiaTheme="minorEastAsia"/>
                <w:noProof/>
                <w:lang w:val="nl-NL" w:eastAsia="nl-NL"/>
              </w:rPr>
              <w:tab/>
            </w:r>
            <w:r w:rsidR="003B78DF" w:rsidRPr="009F2841">
              <w:rPr>
                <w:rStyle w:val="Hyperlink"/>
                <w:rFonts w:eastAsia="Times New Roman"/>
                <w:noProof/>
                <w:lang w:val="en-US"/>
              </w:rPr>
              <w:t>Assumptions Kruskal-Wallis H test</w:t>
            </w:r>
            <w:r w:rsidR="003B78DF">
              <w:rPr>
                <w:noProof/>
                <w:webHidden/>
              </w:rPr>
              <w:tab/>
            </w:r>
            <w:r w:rsidR="003B78DF">
              <w:rPr>
                <w:noProof/>
                <w:webHidden/>
              </w:rPr>
              <w:fldChar w:fldCharType="begin"/>
            </w:r>
            <w:r w:rsidR="003B78DF">
              <w:rPr>
                <w:noProof/>
                <w:webHidden/>
              </w:rPr>
              <w:instrText xml:space="preserve"> PAGEREF _Toc78972920 \h </w:instrText>
            </w:r>
            <w:r w:rsidR="003B78DF">
              <w:rPr>
                <w:noProof/>
                <w:webHidden/>
              </w:rPr>
            </w:r>
            <w:r w:rsidR="003B78DF">
              <w:rPr>
                <w:noProof/>
                <w:webHidden/>
              </w:rPr>
              <w:fldChar w:fldCharType="separate"/>
            </w:r>
            <w:r w:rsidR="00041C9C">
              <w:rPr>
                <w:noProof/>
                <w:webHidden/>
              </w:rPr>
              <w:t>29</w:t>
            </w:r>
            <w:r w:rsidR="003B78DF">
              <w:rPr>
                <w:noProof/>
                <w:webHidden/>
              </w:rPr>
              <w:fldChar w:fldCharType="end"/>
            </w:r>
          </w:hyperlink>
        </w:p>
        <w:p w14:paraId="66048BF1" w14:textId="0C7E9800" w:rsidR="003B78DF" w:rsidRDefault="00697D93">
          <w:pPr>
            <w:pStyle w:val="Inhopg2"/>
            <w:tabs>
              <w:tab w:val="left" w:pos="880"/>
              <w:tab w:val="right" w:leader="dot" w:pos="9062"/>
            </w:tabs>
            <w:rPr>
              <w:rFonts w:eastAsiaTheme="minorEastAsia"/>
              <w:noProof/>
              <w:lang w:val="nl-NL" w:eastAsia="nl-NL"/>
            </w:rPr>
          </w:pPr>
          <w:hyperlink w:anchor="_Toc78972921" w:history="1">
            <w:r w:rsidR="003B78DF" w:rsidRPr="009F2841">
              <w:rPr>
                <w:rStyle w:val="Hyperlink"/>
                <w:noProof/>
              </w:rPr>
              <w:t>3.6.</w:t>
            </w:r>
            <w:r w:rsidR="003B78DF">
              <w:rPr>
                <w:rFonts w:eastAsiaTheme="minorEastAsia"/>
                <w:noProof/>
                <w:lang w:val="nl-NL" w:eastAsia="nl-NL"/>
              </w:rPr>
              <w:tab/>
            </w:r>
            <w:r w:rsidR="003B78DF" w:rsidRPr="009F2841">
              <w:rPr>
                <w:rStyle w:val="Hyperlink"/>
                <w:noProof/>
              </w:rPr>
              <w:t>Validity and reliability</w:t>
            </w:r>
            <w:r w:rsidR="003B78DF">
              <w:rPr>
                <w:noProof/>
                <w:webHidden/>
              </w:rPr>
              <w:tab/>
            </w:r>
            <w:r w:rsidR="003B78DF">
              <w:rPr>
                <w:noProof/>
                <w:webHidden/>
              </w:rPr>
              <w:fldChar w:fldCharType="begin"/>
            </w:r>
            <w:r w:rsidR="003B78DF">
              <w:rPr>
                <w:noProof/>
                <w:webHidden/>
              </w:rPr>
              <w:instrText xml:space="preserve"> PAGEREF _Toc78972921 \h </w:instrText>
            </w:r>
            <w:r w:rsidR="003B78DF">
              <w:rPr>
                <w:noProof/>
                <w:webHidden/>
              </w:rPr>
            </w:r>
            <w:r w:rsidR="003B78DF">
              <w:rPr>
                <w:noProof/>
                <w:webHidden/>
              </w:rPr>
              <w:fldChar w:fldCharType="separate"/>
            </w:r>
            <w:r w:rsidR="00041C9C">
              <w:rPr>
                <w:noProof/>
                <w:webHidden/>
              </w:rPr>
              <w:t>30</w:t>
            </w:r>
            <w:r w:rsidR="003B78DF">
              <w:rPr>
                <w:noProof/>
                <w:webHidden/>
              </w:rPr>
              <w:fldChar w:fldCharType="end"/>
            </w:r>
          </w:hyperlink>
        </w:p>
        <w:p w14:paraId="57798094" w14:textId="309F8540" w:rsidR="003B78DF" w:rsidRDefault="00697D93">
          <w:pPr>
            <w:pStyle w:val="Inhopg1"/>
            <w:rPr>
              <w:rFonts w:eastAsiaTheme="minorEastAsia"/>
              <w:b w:val="0"/>
              <w:bCs w:val="0"/>
              <w:lang w:val="nl-NL" w:eastAsia="nl-NL"/>
            </w:rPr>
          </w:pPr>
          <w:hyperlink w:anchor="_Toc78972922" w:history="1">
            <w:r w:rsidR="003B78DF" w:rsidRPr="009F2841">
              <w:rPr>
                <w:rStyle w:val="Hyperlink"/>
                <w:lang w:val="en-US"/>
              </w:rPr>
              <w:t>4.</w:t>
            </w:r>
            <w:r w:rsidR="003B78DF">
              <w:rPr>
                <w:rFonts w:eastAsiaTheme="minorEastAsia"/>
                <w:b w:val="0"/>
                <w:bCs w:val="0"/>
                <w:lang w:val="nl-NL" w:eastAsia="nl-NL"/>
              </w:rPr>
              <w:tab/>
            </w:r>
            <w:r w:rsidR="003B78DF" w:rsidRPr="009F2841">
              <w:rPr>
                <w:rStyle w:val="Hyperlink"/>
                <w:lang w:val="en-US"/>
              </w:rPr>
              <w:t>Descriptive statistics</w:t>
            </w:r>
            <w:r w:rsidR="003B78DF">
              <w:rPr>
                <w:webHidden/>
              </w:rPr>
              <w:tab/>
            </w:r>
            <w:r w:rsidR="003B78DF">
              <w:rPr>
                <w:webHidden/>
              </w:rPr>
              <w:fldChar w:fldCharType="begin"/>
            </w:r>
            <w:r w:rsidR="003B78DF">
              <w:rPr>
                <w:webHidden/>
              </w:rPr>
              <w:instrText xml:space="preserve"> PAGEREF _Toc78972922 \h </w:instrText>
            </w:r>
            <w:r w:rsidR="003B78DF">
              <w:rPr>
                <w:webHidden/>
              </w:rPr>
            </w:r>
            <w:r w:rsidR="003B78DF">
              <w:rPr>
                <w:webHidden/>
              </w:rPr>
              <w:fldChar w:fldCharType="separate"/>
            </w:r>
            <w:r w:rsidR="00041C9C">
              <w:rPr>
                <w:webHidden/>
              </w:rPr>
              <w:t>31</w:t>
            </w:r>
            <w:r w:rsidR="003B78DF">
              <w:rPr>
                <w:webHidden/>
              </w:rPr>
              <w:fldChar w:fldCharType="end"/>
            </w:r>
          </w:hyperlink>
        </w:p>
        <w:p w14:paraId="6B469A69" w14:textId="15868A56" w:rsidR="003B78DF" w:rsidRDefault="00697D93">
          <w:pPr>
            <w:pStyle w:val="Inhopg1"/>
            <w:rPr>
              <w:rFonts w:eastAsiaTheme="minorEastAsia"/>
              <w:b w:val="0"/>
              <w:bCs w:val="0"/>
              <w:lang w:val="nl-NL" w:eastAsia="nl-NL"/>
            </w:rPr>
          </w:pPr>
          <w:hyperlink w:anchor="_Toc78972923" w:history="1">
            <w:r w:rsidR="003B78DF" w:rsidRPr="009F2841">
              <w:rPr>
                <w:rStyle w:val="Hyperlink"/>
                <w:lang w:val="en-US"/>
              </w:rPr>
              <w:t>5.</w:t>
            </w:r>
            <w:r w:rsidR="003B78DF">
              <w:rPr>
                <w:rFonts w:eastAsiaTheme="minorEastAsia"/>
                <w:b w:val="0"/>
                <w:bCs w:val="0"/>
                <w:lang w:val="nl-NL" w:eastAsia="nl-NL"/>
              </w:rPr>
              <w:tab/>
            </w:r>
            <w:r w:rsidR="003B78DF" w:rsidRPr="009F2841">
              <w:rPr>
                <w:rStyle w:val="Hyperlink"/>
                <w:lang w:val="en-US"/>
              </w:rPr>
              <w:t>Sub-question 1: Impact of familiarity autonomous vehicles and current mode choice</w:t>
            </w:r>
            <w:r w:rsidR="003B78DF">
              <w:rPr>
                <w:webHidden/>
              </w:rPr>
              <w:tab/>
            </w:r>
            <w:r w:rsidR="003B78DF">
              <w:rPr>
                <w:webHidden/>
              </w:rPr>
              <w:fldChar w:fldCharType="begin"/>
            </w:r>
            <w:r w:rsidR="003B78DF">
              <w:rPr>
                <w:webHidden/>
              </w:rPr>
              <w:instrText xml:space="preserve"> PAGEREF _Toc78972923 \h </w:instrText>
            </w:r>
            <w:r w:rsidR="003B78DF">
              <w:rPr>
                <w:webHidden/>
              </w:rPr>
            </w:r>
            <w:r w:rsidR="003B78DF">
              <w:rPr>
                <w:webHidden/>
              </w:rPr>
              <w:fldChar w:fldCharType="separate"/>
            </w:r>
            <w:r w:rsidR="00041C9C">
              <w:rPr>
                <w:webHidden/>
              </w:rPr>
              <w:t>35</w:t>
            </w:r>
            <w:r w:rsidR="003B78DF">
              <w:rPr>
                <w:webHidden/>
              </w:rPr>
              <w:fldChar w:fldCharType="end"/>
            </w:r>
          </w:hyperlink>
        </w:p>
        <w:p w14:paraId="0E9E9686" w14:textId="10B8C11A" w:rsidR="003B78DF" w:rsidRDefault="00697D93">
          <w:pPr>
            <w:pStyle w:val="Inhopg2"/>
            <w:tabs>
              <w:tab w:val="left" w:pos="880"/>
              <w:tab w:val="right" w:leader="dot" w:pos="9062"/>
            </w:tabs>
            <w:rPr>
              <w:rFonts w:eastAsiaTheme="minorEastAsia"/>
              <w:noProof/>
              <w:lang w:val="nl-NL" w:eastAsia="nl-NL"/>
            </w:rPr>
          </w:pPr>
          <w:hyperlink w:anchor="_Toc78972924" w:history="1">
            <w:r w:rsidR="003B78DF" w:rsidRPr="009F2841">
              <w:rPr>
                <w:rStyle w:val="Hyperlink"/>
                <w:rFonts w:eastAsia="Times New Roman"/>
                <w:noProof/>
                <w:lang w:val="en-US"/>
              </w:rPr>
              <w:t>5.1.</w:t>
            </w:r>
            <w:r w:rsidR="003B78DF">
              <w:rPr>
                <w:rFonts w:eastAsiaTheme="minorEastAsia"/>
                <w:noProof/>
                <w:lang w:val="nl-NL" w:eastAsia="nl-NL"/>
              </w:rPr>
              <w:tab/>
            </w:r>
            <w:r w:rsidR="003B78DF" w:rsidRPr="009F2841">
              <w:rPr>
                <w:rStyle w:val="Hyperlink"/>
                <w:rFonts w:eastAsia="Times New Roman"/>
                <w:noProof/>
                <w:lang w:val="en-US"/>
              </w:rPr>
              <w:t>Comparing means</w:t>
            </w:r>
            <w:r w:rsidR="003B78DF">
              <w:rPr>
                <w:noProof/>
                <w:webHidden/>
              </w:rPr>
              <w:tab/>
            </w:r>
            <w:r w:rsidR="003B78DF">
              <w:rPr>
                <w:noProof/>
                <w:webHidden/>
              </w:rPr>
              <w:fldChar w:fldCharType="begin"/>
            </w:r>
            <w:r w:rsidR="003B78DF">
              <w:rPr>
                <w:noProof/>
                <w:webHidden/>
              </w:rPr>
              <w:instrText xml:space="preserve"> PAGEREF _Toc78972924 \h </w:instrText>
            </w:r>
            <w:r w:rsidR="003B78DF">
              <w:rPr>
                <w:noProof/>
                <w:webHidden/>
              </w:rPr>
            </w:r>
            <w:r w:rsidR="003B78DF">
              <w:rPr>
                <w:noProof/>
                <w:webHidden/>
              </w:rPr>
              <w:fldChar w:fldCharType="separate"/>
            </w:r>
            <w:r w:rsidR="00041C9C">
              <w:rPr>
                <w:noProof/>
                <w:webHidden/>
              </w:rPr>
              <w:t>35</w:t>
            </w:r>
            <w:r w:rsidR="003B78DF">
              <w:rPr>
                <w:noProof/>
                <w:webHidden/>
              </w:rPr>
              <w:fldChar w:fldCharType="end"/>
            </w:r>
          </w:hyperlink>
        </w:p>
        <w:p w14:paraId="75014734" w14:textId="1F12C6C3" w:rsidR="003B78DF" w:rsidRDefault="00697D93">
          <w:pPr>
            <w:pStyle w:val="Inhopg2"/>
            <w:tabs>
              <w:tab w:val="left" w:pos="880"/>
              <w:tab w:val="right" w:leader="dot" w:pos="9062"/>
            </w:tabs>
            <w:rPr>
              <w:rFonts w:eastAsiaTheme="minorEastAsia"/>
              <w:noProof/>
              <w:lang w:val="nl-NL" w:eastAsia="nl-NL"/>
            </w:rPr>
          </w:pPr>
          <w:hyperlink w:anchor="_Toc78972925" w:history="1">
            <w:r w:rsidR="003B78DF" w:rsidRPr="009F2841">
              <w:rPr>
                <w:rStyle w:val="Hyperlink"/>
                <w:rFonts w:eastAsia="Times New Roman"/>
                <w:noProof/>
                <w:lang w:val="en-US"/>
              </w:rPr>
              <w:t>5.2.</w:t>
            </w:r>
            <w:r w:rsidR="003B78DF">
              <w:rPr>
                <w:rFonts w:eastAsiaTheme="minorEastAsia"/>
                <w:noProof/>
                <w:lang w:val="nl-NL" w:eastAsia="nl-NL"/>
              </w:rPr>
              <w:tab/>
            </w:r>
            <w:r w:rsidR="003B78DF" w:rsidRPr="009F2841">
              <w:rPr>
                <w:rStyle w:val="Hyperlink"/>
                <w:rFonts w:eastAsia="Times New Roman"/>
                <w:noProof/>
                <w:lang w:val="en-US"/>
              </w:rPr>
              <w:t>Analysis mode of transport and expected use AVs</w:t>
            </w:r>
            <w:r w:rsidR="003B78DF">
              <w:rPr>
                <w:noProof/>
                <w:webHidden/>
              </w:rPr>
              <w:tab/>
            </w:r>
            <w:r w:rsidR="003B78DF">
              <w:rPr>
                <w:noProof/>
                <w:webHidden/>
              </w:rPr>
              <w:fldChar w:fldCharType="begin"/>
            </w:r>
            <w:r w:rsidR="003B78DF">
              <w:rPr>
                <w:noProof/>
                <w:webHidden/>
              </w:rPr>
              <w:instrText xml:space="preserve"> PAGEREF _Toc78972925 \h </w:instrText>
            </w:r>
            <w:r w:rsidR="003B78DF">
              <w:rPr>
                <w:noProof/>
                <w:webHidden/>
              </w:rPr>
            </w:r>
            <w:r w:rsidR="003B78DF">
              <w:rPr>
                <w:noProof/>
                <w:webHidden/>
              </w:rPr>
              <w:fldChar w:fldCharType="separate"/>
            </w:r>
            <w:r w:rsidR="00041C9C">
              <w:rPr>
                <w:noProof/>
                <w:webHidden/>
              </w:rPr>
              <w:t>36</w:t>
            </w:r>
            <w:r w:rsidR="003B78DF">
              <w:rPr>
                <w:noProof/>
                <w:webHidden/>
              </w:rPr>
              <w:fldChar w:fldCharType="end"/>
            </w:r>
          </w:hyperlink>
        </w:p>
        <w:p w14:paraId="4D157C64" w14:textId="7038664B" w:rsidR="003B78DF" w:rsidRDefault="00697D93">
          <w:pPr>
            <w:pStyle w:val="Inhopg2"/>
            <w:tabs>
              <w:tab w:val="left" w:pos="880"/>
              <w:tab w:val="right" w:leader="dot" w:pos="9062"/>
            </w:tabs>
            <w:rPr>
              <w:rFonts w:eastAsiaTheme="minorEastAsia"/>
              <w:noProof/>
              <w:lang w:val="nl-NL" w:eastAsia="nl-NL"/>
            </w:rPr>
          </w:pPr>
          <w:hyperlink w:anchor="_Toc78972926" w:history="1">
            <w:r w:rsidR="003B78DF" w:rsidRPr="009F2841">
              <w:rPr>
                <w:rStyle w:val="Hyperlink"/>
                <w:rFonts w:eastAsia="Times New Roman"/>
                <w:noProof/>
                <w:lang w:val="en-US"/>
              </w:rPr>
              <w:t>5.3.</w:t>
            </w:r>
            <w:r w:rsidR="003B78DF">
              <w:rPr>
                <w:rFonts w:eastAsiaTheme="minorEastAsia"/>
                <w:noProof/>
                <w:lang w:val="nl-NL" w:eastAsia="nl-NL"/>
              </w:rPr>
              <w:tab/>
            </w:r>
            <w:r w:rsidR="003B78DF" w:rsidRPr="009F2841">
              <w:rPr>
                <w:rStyle w:val="Hyperlink"/>
                <w:rFonts w:eastAsia="Times New Roman"/>
                <w:noProof/>
                <w:lang w:val="en-US"/>
              </w:rPr>
              <w:t>Analysis familiarity and expected use of AVs</w:t>
            </w:r>
            <w:r w:rsidR="003B78DF">
              <w:rPr>
                <w:noProof/>
                <w:webHidden/>
              </w:rPr>
              <w:tab/>
            </w:r>
            <w:r w:rsidR="003B78DF">
              <w:rPr>
                <w:noProof/>
                <w:webHidden/>
              </w:rPr>
              <w:fldChar w:fldCharType="begin"/>
            </w:r>
            <w:r w:rsidR="003B78DF">
              <w:rPr>
                <w:noProof/>
                <w:webHidden/>
              </w:rPr>
              <w:instrText xml:space="preserve"> PAGEREF _Toc78972926 \h </w:instrText>
            </w:r>
            <w:r w:rsidR="003B78DF">
              <w:rPr>
                <w:noProof/>
                <w:webHidden/>
              </w:rPr>
            </w:r>
            <w:r w:rsidR="003B78DF">
              <w:rPr>
                <w:noProof/>
                <w:webHidden/>
              </w:rPr>
              <w:fldChar w:fldCharType="separate"/>
            </w:r>
            <w:r w:rsidR="00041C9C">
              <w:rPr>
                <w:noProof/>
                <w:webHidden/>
              </w:rPr>
              <w:t>38</w:t>
            </w:r>
            <w:r w:rsidR="003B78DF">
              <w:rPr>
                <w:noProof/>
                <w:webHidden/>
              </w:rPr>
              <w:fldChar w:fldCharType="end"/>
            </w:r>
          </w:hyperlink>
        </w:p>
        <w:p w14:paraId="4C51F4C0" w14:textId="4C4B6A2F" w:rsidR="003B78DF" w:rsidRDefault="00697D93">
          <w:pPr>
            <w:pStyle w:val="Inhopg2"/>
            <w:tabs>
              <w:tab w:val="left" w:pos="880"/>
              <w:tab w:val="right" w:leader="dot" w:pos="9062"/>
            </w:tabs>
            <w:rPr>
              <w:rFonts w:eastAsiaTheme="minorEastAsia"/>
              <w:noProof/>
              <w:lang w:val="nl-NL" w:eastAsia="nl-NL"/>
            </w:rPr>
          </w:pPr>
          <w:hyperlink w:anchor="_Toc78972927" w:history="1">
            <w:r w:rsidR="003B78DF" w:rsidRPr="009F2841">
              <w:rPr>
                <w:rStyle w:val="Hyperlink"/>
                <w:rFonts w:eastAsia="Times New Roman"/>
                <w:noProof/>
                <w:lang w:val="en-US"/>
              </w:rPr>
              <w:t>5.4.</w:t>
            </w:r>
            <w:r w:rsidR="003B78DF">
              <w:rPr>
                <w:rFonts w:eastAsiaTheme="minorEastAsia"/>
                <w:noProof/>
                <w:lang w:val="nl-NL" w:eastAsia="nl-NL"/>
              </w:rPr>
              <w:tab/>
            </w:r>
            <w:r w:rsidR="003B78DF" w:rsidRPr="009F2841">
              <w:rPr>
                <w:rStyle w:val="Hyperlink"/>
                <w:rFonts w:eastAsia="Times New Roman"/>
                <w:noProof/>
                <w:lang w:val="en-US"/>
              </w:rPr>
              <w:t>Conclusion sub-question 1</w:t>
            </w:r>
            <w:r w:rsidR="003B78DF">
              <w:rPr>
                <w:noProof/>
                <w:webHidden/>
              </w:rPr>
              <w:tab/>
            </w:r>
            <w:r w:rsidR="003B78DF">
              <w:rPr>
                <w:noProof/>
                <w:webHidden/>
              </w:rPr>
              <w:fldChar w:fldCharType="begin"/>
            </w:r>
            <w:r w:rsidR="003B78DF">
              <w:rPr>
                <w:noProof/>
                <w:webHidden/>
              </w:rPr>
              <w:instrText xml:space="preserve"> PAGEREF _Toc78972927 \h </w:instrText>
            </w:r>
            <w:r w:rsidR="003B78DF">
              <w:rPr>
                <w:noProof/>
                <w:webHidden/>
              </w:rPr>
            </w:r>
            <w:r w:rsidR="003B78DF">
              <w:rPr>
                <w:noProof/>
                <w:webHidden/>
              </w:rPr>
              <w:fldChar w:fldCharType="separate"/>
            </w:r>
            <w:r w:rsidR="00041C9C">
              <w:rPr>
                <w:noProof/>
                <w:webHidden/>
              </w:rPr>
              <w:t>40</w:t>
            </w:r>
            <w:r w:rsidR="003B78DF">
              <w:rPr>
                <w:noProof/>
                <w:webHidden/>
              </w:rPr>
              <w:fldChar w:fldCharType="end"/>
            </w:r>
          </w:hyperlink>
        </w:p>
        <w:p w14:paraId="7F273D37" w14:textId="09119CA2" w:rsidR="003B78DF" w:rsidRDefault="00697D93">
          <w:pPr>
            <w:pStyle w:val="Inhopg1"/>
            <w:rPr>
              <w:rFonts w:eastAsiaTheme="minorEastAsia"/>
              <w:b w:val="0"/>
              <w:bCs w:val="0"/>
              <w:lang w:val="nl-NL" w:eastAsia="nl-NL"/>
            </w:rPr>
          </w:pPr>
          <w:hyperlink w:anchor="_Toc78972928" w:history="1">
            <w:r w:rsidR="003B78DF" w:rsidRPr="009F2841">
              <w:rPr>
                <w:rStyle w:val="Hyperlink"/>
                <w:rFonts w:eastAsia="Times New Roman"/>
                <w:lang w:val="en-US"/>
              </w:rPr>
              <w:t>6.</w:t>
            </w:r>
            <w:r w:rsidR="003B78DF">
              <w:rPr>
                <w:rFonts w:eastAsiaTheme="minorEastAsia"/>
                <w:b w:val="0"/>
                <w:bCs w:val="0"/>
                <w:lang w:val="nl-NL" w:eastAsia="nl-NL"/>
              </w:rPr>
              <w:tab/>
            </w:r>
            <w:r w:rsidR="003B78DF" w:rsidRPr="009F2841">
              <w:rPr>
                <w:rStyle w:val="Hyperlink"/>
                <w:rFonts w:eastAsia="Times New Roman"/>
                <w:lang w:val="en-US"/>
              </w:rPr>
              <w:t>Sub-question 2: Impact of subjective norm</w:t>
            </w:r>
            <w:r w:rsidR="003B78DF">
              <w:rPr>
                <w:webHidden/>
              </w:rPr>
              <w:tab/>
            </w:r>
            <w:r w:rsidR="003B78DF">
              <w:rPr>
                <w:webHidden/>
              </w:rPr>
              <w:fldChar w:fldCharType="begin"/>
            </w:r>
            <w:r w:rsidR="003B78DF">
              <w:rPr>
                <w:webHidden/>
              </w:rPr>
              <w:instrText xml:space="preserve"> PAGEREF _Toc78972928 \h </w:instrText>
            </w:r>
            <w:r w:rsidR="003B78DF">
              <w:rPr>
                <w:webHidden/>
              </w:rPr>
            </w:r>
            <w:r w:rsidR="003B78DF">
              <w:rPr>
                <w:webHidden/>
              </w:rPr>
              <w:fldChar w:fldCharType="separate"/>
            </w:r>
            <w:r w:rsidR="00041C9C">
              <w:rPr>
                <w:webHidden/>
              </w:rPr>
              <w:t>41</w:t>
            </w:r>
            <w:r w:rsidR="003B78DF">
              <w:rPr>
                <w:webHidden/>
              </w:rPr>
              <w:fldChar w:fldCharType="end"/>
            </w:r>
          </w:hyperlink>
        </w:p>
        <w:p w14:paraId="1F647486" w14:textId="3B7B53EE" w:rsidR="003B78DF" w:rsidRDefault="00697D93">
          <w:pPr>
            <w:pStyle w:val="Inhopg2"/>
            <w:tabs>
              <w:tab w:val="left" w:pos="880"/>
              <w:tab w:val="right" w:leader="dot" w:pos="9062"/>
            </w:tabs>
            <w:rPr>
              <w:rFonts w:eastAsiaTheme="minorEastAsia"/>
              <w:noProof/>
              <w:lang w:val="nl-NL" w:eastAsia="nl-NL"/>
            </w:rPr>
          </w:pPr>
          <w:hyperlink w:anchor="_Toc78972929" w:history="1">
            <w:r w:rsidR="003B78DF" w:rsidRPr="009F2841">
              <w:rPr>
                <w:rStyle w:val="Hyperlink"/>
                <w:rFonts w:eastAsia="Times New Roman"/>
                <w:noProof/>
                <w:lang w:val="en-US"/>
              </w:rPr>
              <w:t>6.1.</w:t>
            </w:r>
            <w:r w:rsidR="003B78DF">
              <w:rPr>
                <w:rFonts w:eastAsiaTheme="minorEastAsia"/>
                <w:noProof/>
                <w:lang w:val="nl-NL" w:eastAsia="nl-NL"/>
              </w:rPr>
              <w:tab/>
            </w:r>
            <w:r w:rsidR="003B78DF" w:rsidRPr="009F2841">
              <w:rPr>
                <w:rStyle w:val="Hyperlink"/>
                <w:rFonts w:eastAsia="Times New Roman"/>
                <w:noProof/>
                <w:lang w:val="en-US"/>
              </w:rPr>
              <w:t>Comparing means</w:t>
            </w:r>
            <w:r w:rsidR="003B78DF">
              <w:rPr>
                <w:noProof/>
                <w:webHidden/>
              </w:rPr>
              <w:tab/>
            </w:r>
            <w:r w:rsidR="003B78DF">
              <w:rPr>
                <w:noProof/>
                <w:webHidden/>
              </w:rPr>
              <w:fldChar w:fldCharType="begin"/>
            </w:r>
            <w:r w:rsidR="003B78DF">
              <w:rPr>
                <w:noProof/>
                <w:webHidden/>
              </w:rPr>
              <w:instrText xml:space="preserve"> PAGEREF _Toc78972929 \h </w:instrText>
            </w:r>
            <w:r w:rsidR="003B78DF">
              <w:rPr>
                <w:noProof/>
                <w:webHidden/>
              </w:rPr>
            </w:r>
            <w:r w:rsidR="003B78DF">
              <w:rPr>
                <w:noProof/>
                <w:webHidden/>
              </w:rPr>
              <w:fldChar w:fldCharType="separate"/>
            </w:r>
            <w:r w:rsidR="00041C9C">
              <w:rPr>
                <w:noProof/>
                <w:webHidden/>
              </w:rPr>
              <w:t>41</w:t>
            </w:r>
            <w:r w:rsidR="003B78DF">
              <w:rPr>
                <w:noProof/>
                <w:webHidden/>
              </w:rPr>
              <w:fldChar w:fldCharType="end"/>
            </w:r>
          </w:hyperlink>
        </w:p>
        <w:p w14:paraId="6BD6F0CC" w14:textId="47E52FD4" w:rsidR="003B78DF" w:rsidRDefault="00697D93">
          <w:pPr>
            <w:pStyle w:val="Inhopg2"/>
            <w:tabs>
              <w:tab w:val="left" w:pos="880"/>
              <w:tab w:val="right" w:leader="dot" w:pos="9062"/>
            </w:tabs>
            <w:rPr>
              <w:rFonts w:eastAsiaTheme="minorEastAsia"/>
              <w:noProof/>
              <w:lang w:val="nl-NL" w:eastAsia="nl-NL"/>
            </w:rPr>
          </w:pPr>
          <w:hyperlink w:anchor="_Toc78972930" w:history="1">
            <w:r w:rsidR="003B78DF" w:rsidRPr="009F2841">
              <w:rPr>
                <w:rStyle w:val="Hyperlink"/>
                <w:noProof/>
                <w:lang w:val="en-US"/>
              </w:rPr>
              <w:t>6.2.</w:t>
            </w:r>
            <w:r w:rsidR="003B78DF">
              <w:rPr>
                <w:rFonts w:eastAsiaTheme="minorEastAsia"/>
                <w:noProof/>
                <w:lang w:val="nl-NL" w:eastAsia="nl-NL"/>
              </w:rPr>
              <w:tab/>
            </w:r>
            <w:r w:rsidR="003B78DF" w:rsidRPr="009F2841">
              <w:rPr>
                <w:rStyle w:val="Hyperlink"/>
                <w:noProof/>
                <w:lang w:val="en-US"/>
              </w:rPr>
              <w:t>Analysis income and subjective norm</w:t>
            </w:r>
            <w:r w:rsidR="003B78DF">
              <w:rPr>
                <w:noProof/>
                <w:webHidden/>
              </w:rPr>
              <w:tab/>
            </w:r>
            <w:r w:rsidR="003B78DF">
              <w:rPr>
                <w:noProof/>
                <w:webHidden/>
              </w:rPr>
              <w:fldChar w:fldCharType="begin"/>
            </w:r>
            <w:r w:rsidR="003B78DF">
              <w:rPr>
                <w:noProof/>
                <w:webHidden/>
              </w:rPr>
              <w:instrText xml:space="preserve"> PAGEREF _Toc78972930 \h </w:instrText>
            </w:r>
            <w:r w:rsidR="003B78DF">
              <w:rPr>
                <w:noProof/>
                <w:webHidden/>
              </w:rPr>
            </w:r>
            <w:r w:rsidR="003B78DF">
              <w:rPr>
                <w:noProof/>
                <w:webHidden/>
              </w:rPr>
              <w:fldChar w:fldCharType="separate"/>
            </w:r>
            <w:r w:rsidR="00041C9C">
              <w:rPr>
                <w:noProof/>
                <w:webHidden/>
              </w:rPr>
              <w:t>41</w:t>
            </w:r>
            <w:r w:rsidR="003B78DF">
              <w:rPr>
                <w:noProof/>
                <w:webHidden/>
              </w:rPr>
              <w:fldChar w:fldCharType="end"/>
            </w:r>
          </w:hyperlink>
        </w:p>
        <w:p w14:paraId="2FE0C430" w14:textId="1EE70046" w:rsidR="003B78DF" w:rsidRDefault="00697D93">
          <w:pPr>
            <w:pStyle w:val="Inhopg2"/>
            <w:tabs>
              <w:tab w:val="left" w:pos="880"/>
              <w:tab w:val="right" w:leader="dot" w:pos="9062"/>
            </w:tabs>
            <w:rPr>
              <w:rFonts w:eastAsiaTheme="minorEastAsia"/>
              <w:noProof/>
              <w:lang w:val="nl-NL" w:eastAsia="nl-NL"/>
            </w:rPr>
          </w:pPr>
          <w:hyperlink w:anchor="_Toc78972931" w:history="1">
            <w:r w:rsidR="003B78DF" w:rsidRPr="009F2841">
              <w:rPr>
                <w:rStyle w:val="Hyperlink"/>
                <w:rFonts w:eastAsia="Times New Roman"/>
                <w:noProof/>
                <w:lang w:val="en-US"/>
              </w:rPr>
              <w:t>6.3.</w:t>
            </w:r>
            <w:r w:rsidR="003B78DF">
              <w:rPr>
                <w:rFonts w:eastAsiaTheme="minorEastAsia"/>
                <w:noProof/>
                <w:lang w:val="nl-NL" w:eastAsia="nl-NL"/>
              </w:rPr>
              <w:tab/>
            </w:r>
            <w:r w:rsidR="003B78DF" w:rsidRPr="009F2841">
              <w:rPr>
                <w:rStyle w:val="Hyperlink"/>
                <w:rFonts w:eastAsia="Times New Roman"/>
                <w:noProof/>
                <w:lang w:val="en-US"/>
              </w:rPr>
              <w:t>Analysis age and subjective norm</w:t>
            </w:r>
            <w:r w:rsidR="003B78DF">
              <w:rPr>
                <w:noProof/>
                <w:webHidden/>
              </w:rPr>
              <w:tab/>
            </w:r>
            <w:r w:rsidR="003B78DF">
              <w:rPr>
                <w:noProof/>
                <w:webHidden/>
              </w:rPr>
              <w:fldChar w:fldCharType="begin"/>
            </w:r>
            <w:r w:rsidR="003B78DF">
              <w:rPr>
                <w:noProof/>
                <w:webHidden/>
              </w:rPr>
              <w:instrText xml:space="preserve"> PAGEREF _Toc78972931 \h </w:instrText>
            </w:r>
            <w:r w:rsidR="003B78DF">
              <w:rPr>
                <w:noProof/>
                <w:webHidden/>
              </w:rPr>
            </w:r>
            <w:r w:rsidR="003B78DF">
              <w:rPr>
                <w:noProof/>
                <w:webHidden/>
              </w:rPr>
              <w:fldChar w:fldCharType="separate"/>
            </w:r>
            <w:r w:rsidR="00041C9C">
              <w:rPr>
                <w:noProof/>
                <w:webHidden/>
              </w:rPr>
              <w:t>43</w:t>
            </w:r>
            <w:r w:rsidR="003B78DF">
              <w:rPr>
                <w:noProof/>
                <w:webHidden/>
              </w:rPr>
              <w:fldChar w:fldCharType="end"/>
            </w:r>
          </w:hyperlink>
        </w:p>
        <w:p w14:paraId="5CD32580" w14:textId="3B9D4B42" w:rsidR="003B78DF" w:rsidRDefault="00697D93">
          <w:pPr>
            <w:pStyle w:val="Inhopg2"/>
            <w:tabs>
              <w:tab w:val="left" w:pos="880"/>
              <w:tab w:val="right" w:leader="dot" w:pos="9062"/>
            </w:tabs>
            <w:rPr>
              <w:rFonts w:eastAsiaTheme="minorEastAsia"/>
              <w:noProof/>
              <w:lang w:val="nl-NL" w:eastAsia="nl-NL"/>
            </w:rPr>
          </w:pPr>
          <w:hyperlink w:anchor="_Toc78972932" w:history="1">
            <w:r w:rsidR="003B78DF" w:rsidRPr="009F2841">
              <w:rPr>
                <w:rStyle w:val="Hyperlink"/>
                <w:noProof/>
                <w:lang w:val="en-US"/>
              </w:rPr>
              <w:t>6.4.</w:t>
            </w:r>
            <w:r w:rsidR="003B78DF">
              <w:rPr>
                <w:rFonts w:eastAsiaTheme="minorEastAsia"/>
                <w:noProof/>
                <w:lang w:val="nl-NL" w:eastAsia="nl-NL"/>
              </w:rPr>
              <w:tab/>
            </w:r>
            <w:r w:rsidR="003B78DF" w:rsidRPr="009F2841">
              <w:rPr>
                <w:rStyle w:val="Hyperlink"/>
                <w:noProof/>
                <w:lang w:val="en-US"/>
              </w:rPr>
              <w:t>Conclusion sub-question 2</w:t>
            </w:r>
            <w:r w:rsidR="003B78DF">
              <w:rPr>
                <w:noProof/>
                <w:webHidden/>
              </w:rPr>
              <w:tab/>
            </w:r>
            <w:r w:rsidR="003B78DF">
              <w:rPr>
                <w:noProof/>
                <w:webHidden/>
              </w:rPr>
              <w:fldChar w:fldCharType="begin"/>
            </w:r>
            <w:r w:rsidR="003B78DF">
              <w:rPr>
                <w:noProof/>
                <w:webHidden/>
              </w:rPr>
              <w:instrText xml:space="preserve"> PAGEREF _Toc78972932 \h </w:instrText>
            </w:r>
            <w:r w:rsidR="003B78DF">
              <w:rPr>
                <w:noProof/>
                <w:webHidden/>
              </w:rPr>
            </w:r>
            <w:r w:rsidR="003B78DF">
              <w:rPr>
                <w:noProof/>
                <w:webHidden/>
              </w:rPr>
              <w:fldChar w:fldCharType="separate"/>
            </w:r>
            <w:r w:rsidR="00041C9C">
              <w:rPr>
                <w:noProof/>
                <w:webHidden/>
              </w:rPr>
              <w:t>44</w:t>
            </w:r>
            <w:r w:rsidR="003B78DF">
              <w:rPr>
                <w:noProof/>
                <w:webHidden/>
              </w:rPr>
              <w:fldChar w:fldCharType="end"/>
            </w:r>
          </w:hyperlink>
        </w:p>
        <w:p w14:paraId="2B5284F4" w14:textId="2973FE06" w:rsidR="003B78DF" w:rsidRDefault="00697D93">
          <w:pPr>
            <w:pStyle w:val="Inhopg1"/>
            <w:rPr>
              <w:rFonts w:eastAsiaTheme="minorEastAsia"/>
              <w:b w:val="0"/>
              <w:bCs w:val="0"/>
              <w:lang w:val="nl-NL" w:eastAsia="nl-NL"/>
            </w:rPr>
          </w:pPr>
          <w:hyperlink w:anchor="_Toc78972933" w:history="1">
            <w:r w:rsidR="003B78DF" w:rsidRPr="009F2841">
              <w:rPr>
                <w:rStyle w:val="Hyperlink"/>
                <w:rFonts w:eastAsia="Times New Roman"/>
                <w:lang w:val="en-US"/>
              </w:rPr>
              <w:t>7.</w:t>
            </w:r>
            <w:r w:rsidR="003B78DF">
              <w:rPr>
                <w:rFonts w:eastAsiaTheme="minorEastAsia"/>
                <w:b w:val="0"/>
                <w:bCs w:val="0"/>
                <w:lang w:val="nl-NL" w:eastAsia="nl-NL"/>
              </w:rPr>
              <w:tab/>
            </w:r>
            <w:r w:rsidR="003B78DF" w:rsidRPr="009F2841">
              <w:rPr>
                <w:rStyle w:val="Hyperlink"/>
                <w:rFonts w:eastAsia="Times New Roman"/>
                <w:lang w:val="en-US"/>
              </w:rPr>
              <w:t>Sub-question 3: Differences between mobility groups</w:t>
            </w:r>
            <w:r w:rsidR="003B78DF">
              <w:rPr>
                <w:webHidden/>
              </w:rPr>
              <w:tab/>
            </w:r>
            <w:r w:rsidR="003B78DF">
              <w:rPr>
                <w:webHidden/>
              </w:rPr>
              <w:fldChar w:fldCharType="begin"/>
            </w:r>
            <w:r w:rsidR="003B78DF">
              <w:rPr>
                <w:webHidden/>
              </w:rPr>
              <w:instrText xml:space="preserve"> PAGEREF _Toc78972933 \h </w:instrText>
            </w:r>
            <w:r w:rsidR="003B78DF">
              <w:rPr>
                <w:webHidden/>
              </w:rPr>
            </w:r>
            <w:r w:rsidR="003B78DF">
              <w:rPr>
                <w:webHidden/>
              </w:rPr>
              <w:fldChar w:fldCharType="separate"/>
            </w:r>
            <w:r w:rsidR="00041C9C">
              <w:rPr>
                <w:webHidden/>
              </w:rPr>
              <w:t>45</w:t>
            </w:r>
            <w:r w:rsidR="003B78DF">
              <w:rPr>
                <w:webHidden/>
              </w:rPr>
              <w:fldChar w:fldCharType="end"/>
            </w:r>
          </w:hyperlink>
        </w:p>
        <w:p w14:paraId="17C35C3C" w14:textId="0C8346FC" w:rsidR="003B78DF" w:rsidRDefault="00697D93">
          <w:pPr>
            <w:pStyle w:val="Inhopg2"/>
            <w:tabs>
              <w:tab w:val="left" w:pos="880"/>
              <w:tab w:val="right" w:leader="dot" w:pos="9062"/>
            </w:tabs>
            <w:rPr>
              <w:rFonts w:eastAsiaTheme="minorEastAsia"/>
              <w:noProof/>
              <w:lang w:val="nl-NL" w:eastAsia="nl-NL"/>
            </w:rPr>
          </w:pPr>
          <w:hyperlink w:anchor="_Toc78972934" w:history="1">
            <w:r w:rsidR="003B78DF" w:rsidRPr="009F2841">
              <w:rPr>
                <w:rStyle w:val="Hyperlink"/>
                <w:rFonts w:eastAsia="Times New Roman"/>
                <w:noProof/>
                <w:lang w:val="en-US"/>
              </w:rPr>
              <w:t>7.1.</w:t>
            </w:r>
            <w:r w:rsidR="003B78DF">
              <w:rPr>
                <w:rFonts w:eastAsiaTheme="minorEastAsia"/>
                <w:noProof/>
                <w:lang w:val="nl-NL" w:eastAsia="nl-NL"/>
              </w:rPr>
              <w:tab/>
            </w:r>
            <w:r w:rsidR="003B78DF" w:rsidRPr="009F2841">
              <w:rPr>
                <w:rStyle w:val="Hyperlink"/>
                <w:rFonts w:eastAsia="Times New Roman"/>
                <w:noProof/>
                <w:lang w:val="en-US"/>
              </w:rPr>
              <w:t>Comparing means</w:t>
            </w:r>
            <w:r w:rsidR="003B78DF">
              <w:rPr>
                <w:noProof/>
                <w:webHidden/>
              </w:rPr>
              <w:tab/>
            </w:r>
            <w:r w:rsidR="003B78DF">
              <w:rPr>
                <w:noProof/>
                <w:webHidden/>
              </w:rPr>
              <w:fldChar w:fldCharType="begin"/>
            </w:r>
            <w:r w:rsidR="003B78DF">
              <w:rPr>
                <w:noProof/>
                <w:webHidden/>
              </w:rPr>
              <w:instrText xml:space="preserve"> PAGEREF _Toc78972934 \h </w:instrText>
            </w:r>
            <w:r w:rsidR="003B78DF">
              <w:rPr>
                <w:noProof/>
                <w:webHidden/>
              </w:rPr>
            </w:r>
            <w:r w:rsidR="003B78DF">
              <w:rPr>
                <w:noProof/>
                <w:webHidden/>
              </w:rPr>
              <w:fldChar w:fldCharType="separate"/>
            </w:r>
            <w:r w:rsidR="00041C9C">
              <w:rPr>
                <w:noProof/>
                <w:webHidden/>
              </w:rPr>
              <w:t>45</w:t>
            </w:r>
            <w:r w:rsidR="003B78DF">
              <w:rPr>
                <w:noProof/>
                <w:webHidden/>
              </w:rPr>
              <w:fldChar w:fldCharType="end"/>
            </w:r>
          </w:hyperlink>
        </w:p>
        <w:p w14:paraId="3CB62A3C" w14:textId="1684CB79" w:rsidR="003B78DF" w:rsidRDefault="00697D93">
          <w:pPr>
            <w:pStyle w:val="Inhopg2"/>
            <w:tabs>
              <w:tab w:val="left" w:pos="880"/>
              <w:tab w:val="right" w:leader="dot" w:pos="9062"/>
            </w:tabs>
            <w:rPr>
              <w:rFonts w:eastAsiaTheme="minorEastAsia"/>
              <w:noProof/>
              <w:lang w:val="nl-NL" w:eastAsia="nl-NL"/>
            </w:rPr>
          </w:pPr>
          <w:hyperlink w:anchor="_Toc78972935" w:history="1">
            <w:r w:rsidR="003B78DF" w:rsidRPr="009F2841">
              <w:rPr>
                <w:rStyle w:val="Hyperlink"/>
                <w:noProof/>
                <w:lang w:val="en-US"/>
              </w:rPr>
              <w:t>7.2.</w:t>
            </w:r>
            <w:r w:rsidR="003B78DF">
              <w:rPr>
                <w:rFonts w:eastAsiaTheme="minorEastAsia"/>
                <w:noProof/>
                <w:lang w:val="nl-NL" w:eastAsia="nl-NL"/>
              </w:rPr>
              <w:tab/>
            </w:r>
            <w:r w:rsidR="003B78DF" w:rsidRPr="009F2841">
              <w:rPr>
                <w:rStyle w:val="Hyperlink"/>
                <w:noProof/>
                <w:lang w:val="en-US"/>
              </w:rPr>
              <w:t>Statistics mobility groups</w:t>
            </w:r>
            <w:r w:rsidR="003B78DF">
              <w:rPr>
                <w:noProof/>
                <w:webHidden/>
              </w:rPr>
              <w:tab/>
            </w:r>
            <w:r w:rsidR="003B78DF">
              <w:rPr>
                <w:noProof/>
                <w:webHidden/>
              </w:rPr>
              <w:fldChar w:fldCharType="begin"/>
            </w:r>
            <w:r w:rsidR="003B78DF">
              <w:rPr>
                <w:noProof/>
                <w:webHidden/>
              </w:rPr>
              <w:instrText xml:space="preserve"> PAGEREF _Toc78972935 \h </w:instrText>
            </w:r>
            <w:r w:rsidR="003B78DF">
              <w:rPr>
                <w:noProof/>
                <w:webHidden/>
              </w:rPr>
            </w:r>
            <w:r w:rsidR="003B78DF">
              <w:rPr>
                <w:noProof/>
                <w:webHidden/>
              </w:rPr>
              <w:fldChar w:fldCharType="separate"/>
            </w:r>
            <w:r w:rsidR="00041C9C">
              <w:rPr>
                <w:noProof/>
                <w:webHidden/>
              </w:rPr>
              <w:t>46</w:t>
            </w:r>
            <w:r w:rsidR="003B78DF">
              <w:rPr>
                <w:noProof/>
                <w:webHidden/>
              </w:rPr>
              <w:fldChar w:fldCharType="end"/>
            </w:r>
          </w:hyperlink>
        </w:p>
        <w:p w14:paraId="337F21BB" w14:textId="1E834C5D" w:rsidR="003B78DF" w:rsidRDefault="00697D93">
          <w:pPr>
            <w:pStyle w:val="Inhopg2"/>
            <w:tabs>
              <w:tab w:val="left" w:pos="880"/>
              <w:tab w:val="right" w:leader="dot" w:pos="9062"/>
            </w:tabs>
            <w:rPr>
              <w:rFonts w:eastAsiaTheme="minorEastAsia"/>
              <w:noProof/>
              <w:lang w:val="nl-NL" w:eastAsia="nl-NL"/>
            </w:rPr>
          </w:pPr>
          <w:hyperlink w:anchor="_Toc78972936" w:history="1">
            <w:r w:rsidR="003B78DF" w:rsidRPr="009F2841">
              <w:rPr>
                <w:rStyle w:val="Hyperlink"/>
                <w:noProof/>
                <w:lang w:val="en-US"/>
              </w:rPr>
              <w:t>7.3.</w:t>
            </w:r>
            <w:r w:rsidR="003B78DF">
              <w:rPr>
                <w:rFonts w:eastAsiaTheme="minorEastAsia"/>
                <w:noProof/>
                <w:lang w:val="nl-NL" w:eastAsia="nl-NL"/>
              </w:rPr>
              <w:tab/>
            </w:r>
            <w:r w:rsidR="003B78DF" w:rsidRPr="009F2841">
              <w:rPr>
                <w:rStyle w:val="Hyperlink"/>
                <w:noProof/>
                <w:lang w:val="en-US"/>
              </w:rPr>
              <w:t>Analysis of variable buy an AV</w:t>
            </w:r>
            <w:r w:rsidR="003B78DF">
              <w:rPr>
                <w:noProof/>
                <w:webHidden/>
              </w:rPr>
              <w:tab/>
            </w:r>
            <w:r w:rsidR="003B78DF">
              <w:rPr>
                <w:noProof/>
                <w:webHidden/>
              </w:rPr>
              <w:fldChar w:fldCharType="begin"/>
            </w:r>
            <w:r w:rsidR="003B78DF">
              <w:rPr>
                <w:noProof/>
                <w:webHidden/>
              </w:rPr>
              <w:instrText xml:space="preserve"> PAGEREF _Toc78972936 \h </w:instrText>
            </w:r>
            <w:r w:rsidR="003B78DF">
              <w:rPr>
                <w:noProof/>
                <w:webHidden/>
              </w:rPr>
            </w:r>
            <w:r w:rsidR="003B78DF">
              <w:rPr>
                <w:noProof/>
                <w:webHidden/>
              </w:rPr>
              <w:fldChar w:fldCharType="separate"/>
            </w:r>
            <w:r w:rsidR="00041C9C">
              <w:rPr>
                <w:noProof/>
                <w:webHidden/>
              </w:rPr>
              <w:t>47</w:t>
            </w:r>
            <w:r w:rsidR="003B78DF">
              <w:rPr>
                <w:noProof/>
                <w:webHidden/>
              </w:rPr>
              <w:fldChar w:fldCharType="end"/>
            </w:r>
          </w:hyperlink>
        </w:p>
        <w:p w14:paraId="2F3DC5EC" w14:textId="32099008" w:rsidR="003B78DF" w:rsidRDefault="00697D93">
          <w:pPr>
            <w:pStyle w:val="Inhopg2"/>
            <w:tabs>
              <w:tab w:val="left" w:pos="880"/>
              <w:tab w:val="right" w:leader="dot" w:pos="9062"/>
            </w:tabs>
            <w:rPr>
              <w:rFonts w:eastAsiaTheme="minorEastAsia"/>
              <w:noProof/>
              <w:lang w:val="nl-NL" w:eastAsia="nl-NL"/>
            </w:rPr>
          </w:pPr>
          <w:hyperlink w:anchor="_Toc78972937" w:history="1">
            <w:r w:rsidR="003B78DF" w:rsidRPr="009F2841">
              <w:rPr>
                <w:rStyle w:val="Hyperlink"/>
                <w:noProof/>
                <w:lang w:val="en-US"/>
              </w:rPr>
              <w:t>7.4.</w:t>
            </w:r>
            <w:r w:rsidR="003B78DF">
              <w:rPr>
                <w:rFonts w:eastAsiaTheme="minorEastAsia"/>
                <w:noProof/>
                <w:lang w:val="nl-NL" w:eastAsia="nl-NL"/>
              </w:rPr>
              <w:tab/>
            </w:r>
            <w:r w:rsidR="003B78DF" w:rsidRPr="009F2841">
              <w:rPr>
                <w:rStyle w:val="Hyperlink"/>
                <w:noProof/>
                <w:lang w:val="en-US"/>
              </w:rPr>
              <w:t>Analysis of difference between mobility groups to buy an AV</w:t>
            </w:r>
            <w:r w:rsidR="003B78DF">
              <w:rPr>
                <w:noProof/>
                <w:webHidden/>
              </w:rPr>
              <w:tab/>
            </w:r>
            <w:r w:rsidR="003B78DF">
              <w:rPr>
                <w:noProof/>
                <w:webHidden/>
              </w:rPr>
              <w:fldChar w:fldCharType="begin"/>
            </w:r>
            <w:r w:rsidR="003B78DF">
              <w:rPr>
                <w:noProof/>
                <w:webHidden/>
              </w:rPr>
              <w:instrText xml:space="preserve"> PAGEREF _Toc78972937 \h </w:instrText>
            </w:r>
            <w:r w:rsidR="003B78DF">
              <w:rPr>
                <w:noProof/>
                <w:webHidden/>
              </w:rPr>
            </w:r>
            <w:r w:rsidR="003B78DF">
              <w:rPr>
                <w:noProof/>
                <w:webHidden/>
              </w:rPr>
              <w:fldChar w:fldCharType="separate"/>
            </w:r>
            <w:r w:rsidR="00041C9C">
              <w:rPr>
                <w:noProof/>
                <w:webHidden/>
              </w:rPr>
              <w:t>50</w:t>
            </w:r>
            <w:r w:rsidR="003B78DF">
              <w:rPr>
                <w:noProof/>
                <w:webHidden/>
              </w:rPr>
              <w:fldChar w:fldCharType="end"/>
            </w:r>
          </w:hyperlink>
        </w:p>
        <w:p w14:paraId="6FDEB10B" w14:textId="6EE21BAC" w:rsidR="003B78DF" w:rsidRDefault="00697D93">
          <w:pPr>
            <w:pStyle w:val="Inhopg2"/>
            <w:tabs>
              <w:tab w:val="left" w:pos="880"/>
              <w:tab w:val="right" w:leader="dot" w:pos="9062"/>
            </w:tabs>
            <w:rPr>
              <w:rFonts w:eastAsiaTheme="minorEastAsia"/>
              <w:noProof/>
              <w:lang w:val="nl-NL" w:eastAsia="nl-NL"/>
            </w:rPr>
          </w:pPr>
          <w:hyperlink w:anchor="_Toc78972938" w:history="1">
            <w:r w:rsidR="003B78DF" w:rsidRPr="009F2841">
              <w:rPr>
                <w:rStyle w:val="Hyperlink"/>
                <w:noProof/>
                <w:lang w:val="en-US"/>
              </w:rPr>
              <w:t>7.5.</w:t>
            </w:r>
            <w:r w:rsidR="003B78DF">
              <w:rPr>
                <w:rFonts w:eastAsiaTheme="minorEastAsia"/>
                <w:noProof/>
                <w:lang w:val="nl-NL" w:eastAsia="nl-NL"/>
              </w:rPr>
              <w:tab/>
            </w:r>
            <w:r w:rsidR="003B78DF" w:rsidRPr="009F2841">
              <w:rPr>
                <w:rStyle w:val="Hyperlink"/>
                <w:noProof/>
                <w:lang w:val="en-US"/>
              </w:rPr>
              <w:t>Analysis of difference between mobility groups to use an AV</w:t>
            </w:r>
            <w:r w:rsidR="003B78DF">
              <w:rPr>
                <w:noProof/>
                <w:webHidden/>
              </w:rPr>
              <w:tab/>
            </w:r>
            <w:r w:rsidR="003B78DF">
              <w:rPr>
                <w:noProof/>
                <w:webHidden/>
              </w:rPr>
              <w:fldChar w:fldCharType="begin"/>
            </w:r>
            <w:r w:rsidR="003B78DF">
              <w:rPr>
                <w:noProof/>
                <w:webHidden/>
              </w:rPr>
              <w:instrText xml:space="preserve"> PAGEREF _Toc78972938 \h </w:instrText>
            </w:r>
            <w:r w:rsidR="003B78DF">
              <w:rPr>
                <w:noProof/>
                <w:webHidden/>
              </w:rPr>
            </w:r>
            <w:r w:rsidR="003B78DF">
              <w:rPr>
                <w:noProof/>
                <w:webHidden/>
              </w:rPr>
              <w:fldChar w:fldCharType="separate"/>
            </w:r>
            <w:r w:rsidR="00041C9C">
              <w:rPr>
                <w:noProof/>
                <w:webHidden/>
              </w:rPr>
              <w:t>51</w:t>
            </w:r>
            <w:r w:rsidR="003B78DF">
              <w:rPr>
                <w:noProof/>
                <w:webHidden/>
              </w:rPr>
              <w:fldChar w:fldCharType="end"/>
            </w:r>
          </w:hyperlink>
        </w:p>
        <w:p w14:paraId="4D3AE9AF" w14:textId="574F9698" w:rsidR="003B78DF" w:rsidRDefault="00697D93">
          <w:pPr>
            <w:pStyle w:val="Inhopg2"/>
            <w:tabs>
              <w:tab w:val="left" w:pos="880"/>
              <w:tab w:val="right" w:leader="dot" w:pos="9062"/>
            </w:tabs>
            <w:rPr>
              <w:rFonts w:eastAsiaTheme="minorEastAsia"/>
              <w:noProof/>
              <w:lang w:val="nl-NL" w:eastAsia="nl-NL"/>
            </w:rPr>
          </w:pPr>
          <w:hyperlink w:anchor="_Toc78972939" w:history="1">
            <w:r w:rsidR="003B78DF" w:rsidRPr="009F2841">
              <w:rPr>
                <w:rStyle w:val="Hyperlink"/>
                <w:noProof/>
                <w:lang w:val="en-US"/>
              </w:rPr>
              <w:t>7.6.</w:t>
            </w:r>
            <w:r w:rsidR="003B78DF">
              <w:rPr>
                <w:rFonts w:eastAsiaTheme="minorEastAsia"/>
                <w:noProof/>
                <w:lang w:val="nl-NL" w:eastAsia="nl-NL"/>
              </w:rPr>
              <w:tab/>
            </w:r>
            <w:r w:rsidR="003B78DF" w:rsidRPr="009F2841">
              <w:rPr>
                <w:rStyle w:val="Hyperlink"/>
                <w:noProof/>
                <w:lang w:val="en-US"/>
              </w:rPr>
              <w:t>Conclusion sub-question 3</w:t>
            </w:r>
            <w:r w:rsidR="003B78DF">
              <w:rPr>
                <w:noProof/>
                <w:webHidden/>
              </w:rPr>
              <w:tab/>
            </w:r>
            <w:r w:rsidR="003B78DF">
              <w:rPr>
                <w:noProof/>
                <w:webHidden/>
              </w:rPr>
              <w:fldChar w:fldCharType="begin"/>
            </w:r>
            <w:r w:rsidR="003B78DF">
              <w:rPr>
                <w:noProof/>
                <w:webHidden/>
              </w:rPr>
              <w:instrText xml:space="preserve"> PAGEREF _Toc78972939 \h </w:instrText>
            </w:r>
            <w:r w:rsidR="003B78DF">
              <w:rPr>
                <w:noProof/>
                <w:webHidden/>
              </w:rPr>
            </w:r>
            <w:r w:rsidR="003B78DF">
              <w:rPr>
                <w:noProof/>
                <w:webHidden/>
              </w:rPr>
              <w:fldChar w:fldCharType="separate"/>
            </w:r>
            <w:r w:rsidR="00041C9C">
              <w:rPr>
                <w:noProof/>
                <w:webHidden/>
              </w:rPr>
              <w:t>52</w:t>
            </w:r>
            <w:r w:rsidR="003B78DF">
              <w:rPr>
                <w:noProof/>
                <w:webHidden/>
              </w:rPr>
              <w:fldChar w:fldCharType="end"/>
            </w:r>
          </w:hyperlink>
        </w:p>
        <w:p w14:paraId="6823AD9F" w14:textId="2BFCE326" w:rsidR="003B78DF" w:rsidRDefault="00697D93">
          <w:pPr>
            <w:pStyle w:val="Inhopg1"/>
            <w:rPr>
              <w:rFonts w:eastAsiaTheme="minorEastAsia"/>
              <w:b w:val="0"/>
              <w:bCs w:val="0"/>
              <w:lang w:val="nl-NL" w:eastAsia="nl-NL"/>
            </w:rPr>
          </w:pPr>
          <w:hyperlink w:anchor="_Toc78972940" w:history="1">
            <w:r w:rsidR="003B78DF" w:rsidRPr="009F2841">
              <w:rPr>
                <w:rStyle w:val="Hyperlink"/>
                <w:lang w:val="en-US"/>
              </w:rPr>
              <w:t>8.</w:t>
            </w:r>
            <w:r w:rsidR="003B78DF">
              <w:rPr>
                <w:rFonts w:eastAsiaTheme="minorEastAsia"/>
                <w:b w:val="0"/>
                <w:bCs w:val="0"/>
                <w:lang w:val="nl-NL" w:eastAsia="nl-NL"/>
              </w:rPr>
              <w:tab/>
            </w:r>
            <w:r w:rsidR="003B78DF" w:rsidRPr="009F2841">
              <w:rPr>
                <w:rStyle w:val="Hyperlink"/>
                <w:lang w:val="en-US"/>
              </w:rPr>
              <w:t>Conclusion</w:t>
            </w:r>
            <w:r w:rsidR="003B78DF">
              <w:rPr>
                <w:webHidden/>
              </w:rPr>
              <w:tab/>
            </w:r>
            <w:r w:rsidR="003B78DF">
              <w:rPr>
                <w:webHidden/>
              </w:rPr>
              <w:fldChar w:fldCharType="begin"/>
            </w:r>
            <w:r w:rsidR="003B78DF">
              <w:rPr>
                <w:webHidden/>
              </w:rPr>
              <w:instrText xml:space="preserve"> PAGEREF _Toc78972940 \h </w:instrText>
            </w:r>
            <w:r w:rsidR="003B78DF">
              <w:rPr>
                <w:webHidden/>
              </w:rPr>
            </w:r>
            <w:r w:rsidR="003B78DF">
              <w:rPr>
                <w:webHidden/>
              </w:rPr>
              <w:fldChar w:fldCharType="separate"/>
            </w:r>
            <w:r w:rsidR="00041C9C">
              <w:rPr>
                <w:webHidden/>
              </w:rPr>
              <w:t>54</w:t>
            </w:r>
            <w:r w:rsidR="003B78DF">
              <w:rPr>
                <w:webHidden/>
              </w:rPr>
              <w:fldChar w:fldCharType="end"/>
            </w:r>
          </w:hyperlink>
        </w:p>
        <w:p w14:paraId="3BC89ECE" w14:textId="0E7A5ECE" w:rsidR="003B78DF" w:rsidRDefault="00697D93">
          <w:pPr>
            <w:pStyle w:val="Inhopg1"/>
            <w:rPr>
              <w:rFonts w:eastAsiaTheme="minorEastAsia"/>
              <w:b w:val="0"/>
              <w:bCs w:val="0"/>
              <w:lang w:val="nl-NL" w:eastAsia="nl-NL"/>
            </w:rPr>
          </w:pPr>
          <w:hyperlink w:anchor="_Toc78972941" w:history="1">
            <w:r w:rsidR="003B78DF" w:rsidRPr="009F2841">
              <w:rPr>
                <w:rStyle w:val="Hyperlink"/>
                <w:lang w:val="en-US"/>
              </w:rPr>
              <w:t>9.</w:t>
            </w:r>
            <w:r w:rsidR="003B78DF">
              <w:rPr>
                <w:rFonts w:eastAsiaTheme="minorEastAsia"/>
                <w:b w:val="0"/>
                <w:bCs w:val="0"/>
                <w:lang w:val="nl-NL" w:eastAsia="nl-NL"/>
              </w:rPr>
              <w:tab/>
            </w:r>
            <w:r w:rsidR="003B78DF" w:rsidRPr="009F2841">
              <w:rPr>
                <w:rStyle w:val="Hyperlink"/>
                <w:lang w:val="en-US"/>
              </w:rPr>
              <w:t>Discussion</w:t>
            </w:r>
            <w:r w:rsidR="003B78DF">
              <w:rPr>
                <w:webHidden/>
              </w:rPr>
              <w:tab/>
            </w:r>
            <w:r w:rsidR="003B78DF">
              <w:rPr>
                <w:webHidden/>
              </w:rPr>
              <w:fldChar w:fldCharType="begin"/>
            </w:r>
            <w:r w:rsidR="003B78DF">
              <w:rPr>
                <w:webHidden/>
              </w:rPr>
              <w:instrText xml:space="preserve"> PAGEREF _Toc78972941 \h </w:instrText>
            </w:r>
            <w:r w:rsidR="003B78DF">
              <w:rPr>
                <w:webHidden/>
              </w:rPr>
            </w:r>
            <w:r w:rsidR="003B78DF">
              <w:rPr>
                <w:webHidden/>
              </w:rPr>
              <w:fldChar w:fldCharType="separate"/>
            </w:r>
            <w:r w:rsidR="00041C9C">
              <w:rPr>
                <w:webHidden/>
              </w:rPr>
              <w:t>56</w:t>
            </w:r>
            <w:r w:rsidR="003B78DF">
              <w:rPr>
                <w:webHidden/>
              </w:rPr>
              <w:fldChar w:fldCharType="end"/>
            </w:r>
          </w:hyperlink>
        </w:p>
        <w:p w14:paraId="1A8109D9" w14:textId="57F2D983" w:rsidR="003B78DF" w:rsidRDefault="00697D93">
          <w:pPr>
            <w:pStyle w:val="Inhopg2"/>
            <w:tabs>
              <w:tab w:val="left" w:pos="880"/>
              <w:tab w:val="right" w:leader="dot" w:pos="9062"/>
            </w:tabs>
            <w:rPr>
              <w:rFonts w:eastAsiaTheme="minorEastAsia"/>
              <w:noProof/>
              <w:lang w:val="nl-NL" w:eastAsia="nl-NL"/>
            </w:rPr>
          </w:pPr>
          <w:hyperlink w:anchor="_Toc78972942" w:history="1">
            <w:r w:rsidR="003B78DF" w:rsidRPr="009F2841">
              <w:rPr>
                <w:rStyle w:val="Hyperlink"/>
                <w:noProof/>
                <w:lang w:val="en-US"/>
              </w:rPr>
              <w:t>9.1.</w:t>
            </w:r>
            <w:r w:rsidR="003B78DF">
              <w:rPr>
                <w:rFonts w:eastAsiaTheme="minorEastAsia"/>
                <w:noProof/>
                <w:lang w:val="nl-NL" w:eastAsia="nl-NL"/>
              </w:rPr>
              <w:tab/>
            </w:r>
            <w:r w:rsidR="003B78DF" w:rsidRPr="009F2841">
              <w:rPr>
                <w:rStyle w:val="Hyperlink"/>
                <w:noProof/>
                <w:lang w:val="en-US"/>
              </w:rPr>
              <w:t>Comparison with literature</w:t>
            </w:r>
            <w:r w:rsidR="003B78DF">
              <w:rPr>
                <w:noProof/>
                <w:webHidden/>
              </w:rPr>
              <w:tab/>
            </w:r>
            <w:r w:rsidR="003B78DF">
              <w:rPr>
                <w:noProof/>
                <w:webHidden/>
              </w:rPr>
              <w:fldChar w:fldCharType="begin"/>
            </w:r>
            <w:r w:rsidR="003B78DF">
              <w:rPr>
                <w:noProof/>
                <w:webHidden/>
              </w:rPr>
              <w:instrText xml:space="preserve"> PAGEREF _Toc78972942 \h </w:instrText>
            </w:r>
            <w:r w:rsidR="003B78DF">
              <w:rPr>
                <w:noProof/>
                <w:webHidden/>
              </w:rPr>
            </w:r>
            <w:r w:rsidR="003B78DF">
              <w:rPr>
                <w:noProof/>
                <w:webHidden/>
              </w:rPr>
              <w:fldChar w:fldCharType="separate"/>
            </w:r>
            <w:r w:rsidR="00041C9C">
              <w:rPr>
                <w:noProof/>
                <w:webHidden/>
              </w:rPr>
              <w:t>56</w:t>
            </w:r>
            <w:r w:rsidR="003B78DF">
              <w:rPr>
                <w:noProof/>
                <w:webHidden/>
              </w:rPr>
              <w:fldChar w:fldCharType="end"/>
            </w:r>
          </w:hyperlink>
        </w:p>
        <w:p w14:paraId="63638878" w14:textId="0CDD3158" w:rsidR="003B78DF" w:rsidRDefault="00697D93">
          <w:pPr>
            <w:pStyle w:val="Inhopg2"/>
            <w:tabs>
              <w:tab w:val="left" w:pos="880"/>
              <w:tab w:val="right" w:leader="dot" w:pos="9062"/>
            </w:tabs>
            <w:rPr>
              <w:rFonts w:eastAsiaTheme="minorEastAsia"/>
              <w:noProof/>
              <w:lang w:val="nl-NL" w:eastAsia="nl-NL"/>
            </w:rPr>
          </w:pPr>
          <w:hyperlink w:anchor="_Toc78972943" w:history="1">
            <w:r w:rsidR="003B78DF" w:rsidRPr="009F2841">
              <w:rPr>
                <w:rStyle w:val="Hyperlink"/>
                <w:noProof/>
                <w:lang w:val="en-US"/>
              </w:rPr>
              <w:t>9.2.</w:t>
            </w:r>
            <w:r w:rsidR="003B78DF">
              <w:rPr>
                <w:rFonts w:eastAsiaTheme="minorEastAsia"/>
                <w:noProof/>
                <w:lang w:val="nl-NL" w:eastAsia="nl-NL"/>
              </w:rPr>
              <w:tab/>
            </w:r>
            <w:r w:rsidR="003B78DF" w:rsidRPr="009F2841">
              <w:rPr>
                <w:rStyle w:val="Hyperlink"/>
                <w:noProof/>
                <w:lang w:val="en-US"/>
              </w:rPr>
              <w:t>Scenario and prognoses</w:t>
            </w:r>
            <w:r w:rsidR="003B78DF">
              <w:rPr>
                <w:noProof/>
                <w:webHidden/>
              </w:rPr>
              <w:tab/>
            </w:r>
            <w:r w:rsidR="003B78DF">
              <w:rPr>
                <w:noProof/>
                <w:webHidden/>
              </w:rPr>
              <w:fldChar w:fldCharType="begin"/>
            </w:r>
            <w:r w:rsidR="003B78DF">
              <w:rPr>
                <w:noProof/>
                <w:webHidden/>
              </w:rPr>
              <w:instrText xml:space="preserve"> PAGEREF _Toc78972943 \h </w:instrText>
            </w:r>
            <w:r w:rsidR="003B78DF">
              <w:rPr>
                <w:noProof/>
                <w:webHidden/>
              </w:rPr>
            </w:r>
            <w:r w:rsidR="003B78DF">
              <w:rPr>
                <w:noProof/>
                <w:webHidden/>
              </w:rPr>
              <w:fldChar w:fldCharType="separate"/>
            </w:r>
            <w:r w:rsidR="00041C9C">
              <w:rPr>
                <w:noProof/>
                <w:webHidden/>
              </w:rPr>
              <w:t>57</w:t>
            </w:r>
            <w:r w:rsidR="003B78DF">
              <w:rPr>
                <w:noProof/>
                <w:webHidden/>
              </w:rPr>
              <w:fldChar w:fldCharType="end"/>
            </w:r>
          </w:hyperlink>
        </w:p>
        <w:p w14:paraId="7C775E19" w14:textId="4491C3D0" w:rsidR="003B78DF" w:rsidRDefault="00697D93">
          <w:pPr>
            <w:pStyle w:val="Inhopg2"/>
            <w:tabs>
              <w:tab w:val="left" w:pos="880"/>
              <w:tab w:val="right" w:leader="dot" w:pos="9062"/>
            </w:tabs>
            <w:rPr>
              <w:rFonts w:eastAsiaTheme="minorEastAsia"/>
              <w:noProof/>
              <w:lang w:val="nl-NL" w:eastAsia="nl-NL"/>
            </w:rPr>
          </w:pPr>
          <w:hyperlink w:anchor="_Toc78972944" w:history="1">
            <w:r w:rsidR="003B78DF" w:rsidRPr="009F2841">
              <w:rPr>
                <w:rStyle w:val="Hyperlink"/>
                <w:noProof/>
                <w:lang w:val="en-US"/>
              </w:rPr>
              <w:t>9.3.</w:t>
            </w:r>
            <w:r w:rsidR="003B78DF">
              <w:rPr>
                <w:rFonts w:eastAsiaTheme="minorEastAsia"/>
                <w:noProof/>
                <w:lang w:val="nl-NL" w:eastAsia="nl-NL"/>
              </w:rPr>
              <w:tab/>
            </w:r>
            <w:r w:rsidR="003B78DF" w:rsidRPr="009F2841">
              <w:rPr>
                <w:rStyle w:val="Hyperlink"/>
                <w:noProof/>
                <w:lang w:val="en-US"/>
              </w:rPr>
              <w:t>Reflection</w:t>
            </w:r>
            <w:r w:rsidR="003B78DF">
              <w:rPr>
                <w:noProof/>
                <w:webHidden/>
              </w:rPr>
              <w:tab/>
            </w:r>
            <w:r w:rsidR="003B78DF">
              <w:rPr>
                <w:noProof/>
                <w:webHidden/>
              </w:rPr>
              <w:fldChar w:fldCharType="begin"/>
            </w:r>
            <w:r w:rsidR="003B78DF">
              <w:rPr>
                <w:noProof/>
                <w:webHidden/>
              </w:rPr>
              <w:instrText xml:space="preserve"> PAGEREF _Toc78972944 \h </w:instrText>
            </w:r>
            <w:r w:rsidR="003B78DF">
              <w:rPr>
                <w:noProof/>
                <w:webHidden/>
              </w:rPr>
            </w:r>
            <w:r w:rsidR="003B78DF">
              <w:rPr>
                <w:noProof/>
                <w:webHidden/>
              </w:rPr>
              <w:fldChar w:fldCharType="separate"/>
            </w:r>
            <w:r w:rsidR="00041C9C">
              <w:rPr>
                <w:noProof/>
                <w:webHidden/>
              </w:rPr>
              <w:t>59</w:t>
            </w:r>
            <w:r w:rsidR="003B78DF">
              <w:rPr>
                <w:noProof/>
                <w:webHidden/>
              </w:rPr>
              <w:fldChar w:fldCharType="end"/>
            </w:r>
          </w:hyperlink>
        </w:p>
        <w:p w14:paraId="0A61E49D" w14:textId="285288D0" w:rsidR="003B78DF" w:rsidRDefault="00697D93">
          <w:pPr>
            <w:pStyle w:val="Inhopg2"/>
            <w:tabs>
              <w:tab w:val="left" w:pos="880"/>
              <w:tab w:val="right" w:leader="dot" w:pos="9062"/>
            </w:tabs>
            <w:rPr>
              <w:rFonts w:eastAsiaTheme="minorEastAsia"/>
              <w:noProof/>
              <w:lang w:val="nl-NL" w:eastAsia="nl-NL"/>
            </w:rPr>
          </w:pPr>
          <w:hyperlink w:anchor="_Toc78972945" w:history="1">
            <w:r w:rsidR="003B78DF" w:rsidRPr="009F2841">
              <w:rPr>
                <w:rStyle w:val="Hyperlink"/>
                <w:noProof/>
                <w:lang w:val="en-US"/>
              </w:rPr>
              <w:t>9.4.</w:t>
            </w:r>
            <w:r w:rsidR="003B78DF">
              <w:rPr>
                <w:rFonts w:eastAsiaTheme="minorEastAsia"/>
                <w:noProof/>
                <w:lang w:val="nl-NL" w:eastAsia="nl-NL"/>
              </w:rPr>
              <w:tab/>
            </w:r>
            <w:r w:rsidR="003B78DF" w:rsidRPr="009F2841">
              <w:rPr>
                <w:rStyle w:val="Hyperlink"/>
                <w:noProof/>
                <w:lang w:val="en-US"/>
              </w:rPr>
              <w:t>Recommendations</w:t>
            </w:r>
            <w:r w:rsidR="003B78DF">
              <w:rPr>
                <w:noProof/>
                <w:webHidden/>
              </w:rPr>
              <w:tab/>
            </w:r>
            <w:r w:rsidR="003B78DF">
              <w:rPr>
                <w:noProof/>
                <w:webHidden/>
              </w:rPr>
              <w:fldChar w:fldCharType="begin"/>
            </w:r>
            <w:r w:rsidR="003B78DF">
              <w:rPr>
                <w:noProof/>
                <w:webHidden/>
              </w:rPr>
              <w:instrText xml:space="preserve"> PAGEREF _Toc78972945 \h </w:instrText>
            </w:r>
            <w:r w:rsidR="003B78DF">
              <w:rPr>
                <w:noProof/>
                <w:webHidden/>
              </w:rPr>
            </w:r>
            <w:r w:rsidR="003B78DF">
              <w:rPr>
                <w:noProof/>
                <w:webHidden/>
              </w:rPr>
              <w:fldChar w:fldCharType="separate"/>
            </w:r>
            <w:r w:rsidR="00041C9C">
              <w:rPr>
                <w:noProof/>
                <w:webHidden/>
              </w:rPr>
              <w:t>60</w:t>
            </w:r>
            <w:r w:rsidR="003B78DF">
              <w:rPr>
                <w:noProof/>
                <w:webHidden/>
              </w:rPr>
              <w:fldChar w:fldCharType="end"/>
            </w:r>
          </w:hyperlink>
        </w:p>
        <w:p w14:paraId="688C1481" w14:textId="386A76E2" w:rsidR="003B78DF" w:rsidRDefault="00697D93">
          <w:pPr>
            <w:pStyle w:val="Inhopg1"/>
            <w:rPr>
              <w:rFonts w:eastAsiaTheme="minorEastAsia"/>
              <w:b w:val="0"/>
              <w:bCs w:val="0"/>
              <w:lang w:val="nl-NL" w:eastAsia="nl-NL"/>
            </w:rPr>
          </w:pPr>
          <w:hyperlink w:anchor="_Toc78972946" w:history="1">
            <w:r w:rsidR="003B78DF" w:rsidRPr="009F2841">
              <w:rPr>
                <w:rStyle w:val="Hyperlink"/>
              </w:rPr>
              <w:t>References</w:t>
            </w:r>
            <w:r w:rsidR="003B78DF">
              <w:rPr>
                <w:webHidden/>
              </w:rPr>
              <w:tab/>
            </w:r>
            <w:r w:rsidR="003B78DF">
              <w:rPr>
                <w:webHidden/>
              </w:rPr>
              <w:fldChar w:fldCharType="begin"/>
            </w:r>
            <w:r w:rsidR="003B78DF">
              <w:rPr>
                <w:webHidden/>
              </w:rPr>
              <w:instrText xml:space="preserve"> PAGEREF _Toc78972946 \h </w:instrText>
            </w:r>
            <w:r w:rsidR="003B78DF">
              <w:rPr>
                <w:webHidden/>
              </w:rPr>
            </w:r>
            <w:r w:rsidR="003B78DF">
              <w:rPr>
                <w:webHidden/>
              </w:rPr>
              <w:fldChar w:fldCharType="separate"/>
            </w:r>
            <w:r w:rsidR="00041C9C">
              <w:rPr>
                <w:webHidden/>
              </w:rPr>
              <w:t>61</w:t>
            </w:r>
            <w:r w:rsidR="003B78DF">
              <w:rPr>
                <w:webHidden/>
              </w:rPr>
              <w:fldChar w:fldCharType="end"/>
            </w:r>
          </w:hyperlink>
        </w:p>
        <w:p w14:paraId="60FB7EEA" w14:textId="7FB9EB1C" w:rsidR="003B78DF" w:rsidRDefault="00697D93">
          <w:pPr>
            <w:pStyle w:val="Inhopg1"/>
            <w:rPr>
              <w:rFonts w:eastAsiaTheme="minorEastAsia"/>
              <w:b w:val="0"/>
              <w:bCs w:val="0"/>
              <w:lang w:val="nl-NL" w:eastAsia="nl-NL"/>
            </w:rPr>
          </w:pPr>
          <w:hyperlink w:anchor="_Toc78972947" w:history="1">
            <w:r w:rsidR="003B78DF" w:rsidRPr="009F2841">
              <w:rPr>
                <w:rStyle w:val="Hyperlink"/>
                <w:lang w:val="en-US"/>
              </w:rPr>
              <w:t>Appendices</w:t>
            </w:r>
            <w:r w:rsidR="003B78DF">
              <w:rPr>
                <w:webHidden/>
              </w:rPr>
              <w:tab/>
            </w:r>
            <w:r w:rsidR="003B78DF">
              <w:rPr>
                <w:webHidden/>
              </w:rPr>
              <w:fldChar w:fldCharType="begin"/>
            </w:r>
            <w:r w:rsidR="003B78DF">
              <w:rPr>
                <w:webHidden/>
              </w:rPr>
              <w:instrText xml:space="preserve"> PAGEREF _Toc78972947 \h </w:instrText>
            </w:r>
            <w:r w:rsidR="003B78DF">
              <w:rPr>
                <w:webHidden/>
              </w:rPr>
            </w:r>
            <w:r w:rsidR="003B78DF">
              <w:rPr>
                <w:webHidden/>
              </w:rPr>
              <w:fldChar w:fldCharType="separate"/>
            </w:r>
            <w:r w:rsidR="00041C9C">
              <w:rPr>
                <w:webHidden/>
              </w:rPr>
              <w:t>65</w:t>
            </w:r>
            <w:r w:rsidR="003B78DF">
              <w:rPr>
                <w:webHidden/>
              </w:rPr>
              <w:fldChar w:fldCharType="end"/>
            </w:r>
          </w:hyperlink>
        </w:p>
        <w:p w14:paraId="2B40BFFC" w14:textId="31CEAAA7" w:rsidR="003B78DF" w:rsidRDefault="00697D93">
          <w:pPr>
            <w:pStyle w:val="Inhopg2"/>
            <w:tabs>
              <w:tab w:val="right" w:leader="dot" w:pos="9062"/>
            </w:tabs>
            <w:rPr>
              <w:rFonts w:eastAsiaTheme="minorEastAsia"/>
              <w:noProof/>
              <w:lang w:val="nl-NL" w:eastAsia="nl-NL"/>
            </w:rPr>
          </w:pPr>
          <w:hyperlink w:anchor="_Toc78972948" w:history="1">
            <w:r w:rsidR="003B78DF" w:rsidRPr="009F2841">
              <w:rPr>
                <w:rStyle w:val="Hyperlink"/>
                <w:noProof/>
                <w:lang w:val="en-US"/>
              </w:rPr>
              <w:t>Appendix I: Information data analysis</w:t>
            </w:r>
            <w:r w:rsidR="003B78DF">
              <w:rPr>
                <w:noProof/>
                <w:webHidden/>
              </w:rPr>
              <w:tab/>
            </w:r>
            <w:r w:rsidR="003B78DF">
              <w:rPr>
                <w:noProof/>
                <w:webHidden/>
              </w:rPr>
              <w:fldChar w:fldCharType="begin"/>
            </w:r>
            <w:r w:rsidR="003B78DF">
              <w:rPr>
                <w:noProof/>
                <w:webHidden/>
              </w:rPr>
              <w:instrText xml:space="preserve"> PAGEREF _Toc78972948 \h </w:instrText>
            </w:r>
            <w:r w:rsidR="003B78DF">
              <w:rPr>
                <w:noProof/>
                <w:webHidden/>
              </w:rPr>
            </w:r>
            <w:r w:rsidR="003B78DF">
              <w:rPr>
                <w:noProof/>
                <w:webHidden/>
              </w:rPr>
              <w:fldChar w:fldCharType="separate"/>
            </w:r>
            <w:r w:rsidR="00041C9C">
              <w:rPr>
                <w:noProof/>
                <w:webHidden/>
              </w:rPr>
              <w:t>65</w:t>
            </w:r>
            <w:r w:rsidR="003B78DF">
              <w:rPr>
                <w:noProof/>
                <w:webHidden/>
              </w:rPr>
              <w:fldChar w:fldCharType="end"/>
            </w:r>
          </w:hyperlink>
        </w:p>
        <w:p w14:paraId="6E11EC61" w14:textId="49CF9A4A" w:rsidR="003B78DF" w:rsidRDefault="00697D93">
          <w:pPr>
            <w:pStyle w:val="Inhopg2"/>
            <w:tabs>
              <w:tab w:val="right" w:leader="dot" w:pos="9062"/>
            </w:tabs>
            <w:rPr>
              <w:rFonts w:eastAsiaTheme="minorEastAsia"/>
              <w:noProof/>
              <w:lang w:val="nl-NL" w:eastAsia="nl-NL"/>
            </w:rPr>
          </w:pPr>
          <w:hyperlink w:anchor="_Toc78972949" w:history="1">
            <w:r w:rsidR="003B78DF" w:rsidRPr="009F2841">
              <w:rPr>
                <w:rStyle w:val="Hyperlink"/>
                <w:noProof/>
                <w:lang w:val="nl-NL"/>
              </w:rPr>
              <w:t>Appendix II: Questionnaire</w:t>
            </w:r>
            <w:r w:rsidR="003B78DF">
              <w:rPr>
                <w:noProof/>
                <w:webHidden/>
              </w:rPr>
              <w:tab/>
            </w:r>
            <w:r w:rsidR="003B78DF">
              <w:rPr>
                <w:noProof/>
                <w:webHidden/>
              </w:rPr>
              <w:fldChar w:fldCharType="begin"/>
            </w:r>
            <w:r w:rsidR="003B78DF">
              <w:rPr>
                <w:noProof/>
                <w:webHidden/>
              </w:rPr>
              <w:instrText xml:space="preserve"> PAGEREF _Toc78972949 \h </w:instrText>
            </w:r>
            <w:r w:rsidR="003B78DF">
              <w:rPr>
                <w:noProof/>
                <w:webHidden/>
              </w:rPr>
            </w:r>
            <w:r w:rsidR="003B78DF">
              <w:rPr>
                <w:noProof/>
                <w:webHidden/>
              </w:rPr>
              <w:fldChar w:fldCharType="separate"/>
            </w:r>
            <w:r w:rsidR="00041C9C">
              <w:rPr>
                <w:noProof/>
                <w:webHidden/>
              </w:rPr>
              <w:t>70</w:t>
            </w:r>
            <w:r w:rsidR="003B78DF">
              <w:rPr>
                <w:noProof/>
                <w:webHidden/>
              </w:rPr>
              <w:fldChar w:fldCharType="end"/>
            </w:r>
          </w:hyperlink>
        </w:p>
        <w:p w14:paraId="40A62A2B" w14:textId="365C70CC" w:rsidR="003B78DF" w:rsidRDefault="00697D93">
          <w:pPr>
            <w:pStyle w:val="Inhopg2"/>
            <w:tabs>
              <w:tab w:val="right" w:leader="dot" w:pos="9062"/>
            </w:tabs>
            <w:rPr>
              <w:rFonts w:eastAsiaTheme="minorEastAsia"/>
              <w:noProof/>
              <w:lang w:val="nl-NL" w:eastAsia="nl-NL"/>
            </w:rPr>
          </w:pPr>
          <w:hyperlink w:anchor="_Toc78972950" w:history="1">
            <w:r w:rsidR="003B78DF" w:rsidRPr="009F2841">
              <w:rPr>
                <w:rStyle w:val="Hyperlink"/>
                <w:noProof/>
                <w:lang w:val="nl-NL"/>
              </w:rPr>
              <w:t>Appendix III: Statements interview</w:t>
            </w:r>
            <w:r w:rsidR="003B78DF">
              <w:rPr>
                <w:noProof/>
                <w:webHidden/>
              </w:rPr>
              <w:tab/>
            </w:r>
            <w:r w:rsidR="003B78DF">
              <w:rPr>
                <w:noProof/>
                <w:webHidden/>
              </w:rPr>
              <w:fldChar w:fldCharType="begin"/>
            </w:r>
            <w:r w:rsidR="003B78DF">
              <w:rPr>
                <w:noProof/>
                <w:webHidden/>
              </w:rPr>
              <w:instrText xml:space="preserve"> PAGEREF _Toc78972950 \h </w:instrText>
            </w:r>
            <w:r w:rsidR="003B78DF">
              <w:rPr>
                <w:noProof/>
                <w:webHidden/>
              </w:rPr>
            </w:r>
            <w:r w:rsidR="003B78DF">
              <w:rPr>
                <w:noProof/>
                <w:webHidden/>
              </w:rPr>
              <w:fldChar w:fldCharType="separate"/>
            </w:r>
            <w:r w:rsidR="00041C9C">
              <w:rPr>
                <w:noProof/>
                <w:webHidden/>
              </w:rPr>
              <w:t>79</w:t>
            </w:r>
            <w:r w:rsidR="003B78DF">
              <w:rPr>
                <w:noProof/>
                <w:webHidden/>
              </w:rPr>
              <w:fldChar w:fldCharType="end"/>
            </w:r>
          </w:hyperlink>
        </w:p>
        <w:p w14:paraId="04FE7FD6" w14:textId="41AC80DF" w:rsidR="00F82F8B" w:rsidRDefault="00F82F8B">
          <w:r>
            <w:rPr>
              <w:b/>
              <w:bCs/>
            </w:rPr>
            <w:fldChar w:fldCharType="end"/>
          </w:r>
        </w:p>
      </w:sdtContent>
    </w:sdt>
    <w:p w14:paraId="6746DFB0" w14:textId="697FF45D" w:rsidR="00F82F8B" w:rsidRDefault="00F82F8B" w:rsidP="00F82F8B"/>
    <w:p w14:paraId="6CCE7A36" w14:textId="2E52671A" w:rsidR="00F82F8B" w:rsidRDefault="00F82F8B" w:rsidP="00F82F8B"/>
    <w:p w14:paraId="2A4A1F92" w14:textId="78A9F6AF" w:rsidR="007B3356" w:rsidRDefault="007B3356" w:rsidP="00F82F8B"/>
    <w:p w14:paraId="2B697ED4" w14:textId="09334A2F" w:rsidR="007B3356" w:rsidRDefault="007B3356" w:rsidP="00F82F8B"/>
    <w:p w14:paraId="15BA19BC" w14:textId="00F16A64" w:rsidR="007B3356" w:rsidRDefault="007B3356" w:rsidP="00F82F8B"/>
    <w:p w14:paraId="488B2FA1" w14:textId="0E34A170" w:rsidR="00187AAA" w:rsidRDefault="00187AAA" w:rsidP="00F82F8B"/>
    <w:p w14:paraId="14220441" w14:textId="77777777" w:rsidR="00FF6AE8" w:rsidRDefault="00FF6AE8" w:rsidP="00F82F8B"/>
    <w:p w14:paraId="29DBF88D" w14:textId="5890307D" w:rsidR="00A47449" w:rsidRPr="00A47449" w:rsidRDefault="007B3356" w:rsidP="00A47449">
      <w:pPr>
        <w:pStyle w:val="Kop1"/>
        <w:rPr>
          <w:rFonts w:cstheme="majorHAnsi"/>
          <w:b/>
          <w:bCs/>
          <w:color w:val="808080" w:themeColor="background1" w:themeShade="80"/>
        </w:rPr>
      </w:pPr>
      <w:bookmarkStart w:id="4" w:name="_Toc78972894"/>
      <w:r w:rsidRPr="00CE4414">
        <w:rPr>
          <w:rFonts w:cstheme="majorHAnsi"/>
          <w:b/>
          <w:bCs/>
          <w:color w:val="808080" w:themeColor="background1" w:themeShade="80"/>
        </w:rPr>
        <w:lastRenderedPageBreak/>
        <w:t>List of Tables and Figures</w:t>
      </w:r>
      <w:bookmarkEnd w:id="4"/>
    </w:p>
    <w:p w14:paraId="67082318" w14:textId="28830AF9" w:rsidR="00B4609D" w:rsidRPr="00D86285" w:rsidRDefault="000C428F">
      <w:pPr>
        <w:pStyle w:val="Lijstmetafbeeldingen"/>
        <w:tabs>
          <w:tab w:val="right" w:leader="dot" w:pos="9062"/>
        </w:tabs>
        <w:rPr>
          <w:rFonts w:asciiTheme="majorHAnsi" w:eastAsiaTheme="minorEastAsia" w:hAnsiTheme="majorHAnsi" w:cstheme="majorHAnsi"/>
          <w:i w:val="0"/>
          <w:iCs w:val="0"/>
          <w:noProof/>
          <w:lang w:val="nl-NL" w:eastAsia="nl-NL"/>
        </w:rPr>
      </w:pPr>
      <w:r w:rsidRPr="00D86285">
        <w:rPr>
          <w:rFonts w:asciiTheme="majorHAnsi" w:hAnsiTheme="majorHAnsi" w:cstheme="majorHAnsi"/>
          <w:i w:val="0"/>
          <w:iCs w:val="0"/>
        </w:rPr>
        <w:fldChar w:fldCharType="begin"/>
      </w:r>
      <w:r w:rsidRPr="00D86285">
        <w:rPr>
          <w:rFonts w:asciiTheme="majorHAnsi" w:hAnsiTheme="majorHAnsi" w:cstheme="majorHAnsi"/>
          <w:i w:val="0"/>
          <w:iCs w:val="0"/>
        </w:rPr>
        <w:instrText xml:space="preserve"> TOC \h \z \c "Figure" </w:instrText>
      </w:r>
      <w:r w:rsidRPr="00D86285">
        <w:rPr>
          <w:rFonts w:asciiTheme="majorHAnsi" w:hAnsiTheme="majorHAnsi" w:cstheme="majorHAnsi"/>
          <w:i w:val="0"/>
          <w:iCs w:val="0"/>
        </w:rPr>
        <w:fldChar w:fldCharType="separate"/>
      </w:r>
      <w:hyperlink w:anchor="_Toc78560052" w:history="1">
        <w:r w:rsidR="00B4609D" w:rsidRPr="00D86285">
          <w:rPr>
            <w:rStyle w:val="Hyperlink"/>
            <w:rFonts w:asciiTheme="majorHAnsi" w:hAnsiTheme="majorHAnsi" w:cstheme="majorHAnsi"/>
            <w:i w:val="0"/>
            <w:iCs w:val="0"/>
            <w:noProof/>
          </w:rPr>
          <w:t>Figure 1</w:t>
        </w:r>
        <w:r w:rsidR="006D13BD" w:rsidRPr="00D86285">
          <w:rPr>
            <w:rStyle w:val="Hyperlink"/>
            <w:rFonts w:asciiTheme="majorHAnsi" w:hAnsiTheme="majorHAnsi" w:cstheme="majorHAnsi"/>
            <w:i w:val="0"/>
            <w:iCs w:val="0"/>
            <w:noProof/>
          </w:rPr>
          <w:t xml:space="preserve"> </w:t>
        </w:r>
        <w:r w:rsidR="0085407D" w:rsidRPr="00D86285">
          <w:rPr>
            <w:rStyle w:val="Hyperlink"/>
            <w:rFonts w:asciiTheme="majorHAnsi" w:hAnsiTheme="majorHAnsi" w:cstheme="majorHAnsi"/>
            <w:i w:val="0"/>
            <w:iCs w:val="0"/>
            <w:noProof/>
          </w:rPr>
          <w:t xml:space="preserve"> </w:t>
        </w:r>
        <w:r w:rsidR="006D13BD" w:rsidRPr="00D86285">
          <w:rPr>
            <w:rStyle w:val="Hyperlink"/>
            <w:rFonts w:asciiTheme="majorHAnsi" w:hAnsiTheme="majorHAnsi" w:cstheme="majorHAnsi"/>
            <w:i w:val="0"/>
            <w:iCs w:val="0"/>
            <w:noProof/>
          </w:rPr>
          <w:t>Land use transport feedback cycle</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_Toc78560052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14</w:t>
        </w:r>
        <w:r w:rsidR="00B4609D" w:rsidRPr="00D86285">
          <w:rPr>
            <w:rFonts w:asciiTheme="majorHAnsi" w:hAnsiTheme="majorHAnsi" w:cstheme="majorHAnsi"/>
            <w:i w:val="0"/>
            <w:iCs w:val="0"/>
            <w:noProof/>
            <w:webHidden/>
          </w:rPr>
          <w:fldChar w:fldCharType="end"/>
        </w:r>
      </w:hyperlink>
    </w:p>
    <w:p w14:paraId="3E374A4D" w14:textId="48F83E0B"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053" w:history="1">
        <w:r w:rsidR="00B4609D" w:rsidRPr="00D86285">
          <w:rPr>
            <w:rStyle w:val="Hyperlink"/>
            <w:rFonts w:asciiTheme="majorHAnsi" w:hAnsiTheme="majorHAnsi" w:cstheme="majorHAnsi"/>
            <w:i w:val="0"/>
            <w:iCs w:val="0"/>
            <w:noProof/>
          </w:rPr>
          <w:t>Figure 2</w:t>
        </w:r>
        <w:r w:rsidR="006D13BD" w:rsidRPr="00D86285">
          <w:rPr>
            <w:rStyle w:val="Hyperlink"/>
            <w:rFonts w:asciiTheme="majorHAnsi" w:hAnsiTheme="majorHAnsi" w:cstheme="majorHAnsi"/>
            <w:i w:val="0"/>
            <w:iCs w:val="0"/>
            <w:noProof/>
          </w:rPr>
          <w:t xml:space="preserve"> </w:t>
        </w:r>
        <w:r w:rsidR="0085407D" w:rsidRPr="00D86285">
          <w:rPr>
            <w:rStyle w:val="Hyperlink"/>
            <w:rFonts w:asciiTheme="majorHAnsi" w:hAnsiTheme="majorHAnsi" w:cstheme="majorHAnsi"/>
            <w:i w:val="0"/>
            <w:iCs w:val="0"/>
            <w:noProof/>
          </w:rPr>
          <w:t xml:space="preserve"> </w:t>
        </w:r>
        <w:r w:rsidR="00F53DAA" w:rsidRPr="00D86285">
          <w:rPr>
            <w:rStyle w:val="Hyperlink"/>
            <w:rFonts w:asciiTheme="majorHAnsi" w:hAnsiTheme="majorHAnsi" w:cstheme="majorHAnsi"/>
            <w:i w:val="0"/>
            <w:iCs w:val="0"/>
            <w:noProof/>
          </w:rPr>
          <w:t>Theory of plannend behaviour</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_Toc78560053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17</w:t>
        </w:r>
        <w:r w:rsidR="00B4609D" w:rsidRPr="00D86285">
          <w:rPr>
            <w:rFonts w:asciiTheme="majorHAnsi" w:hAnsiTheme="majorHAnsi" w:cstheme="majorHAnsi"/>
            <w:i w:val="0"/>
            <w:iCs w:val="0"/>
            <w:noProof/>
            <w:webHidden/>
          </w:rPr>
          <w:fldChar w:fldCharType="end"/>
        </w:r>
      </w:hyperlink>
    </w:p>
    <w:p w14:paraId="6A2A4C1A" w14:textId="34D8A25D"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054" w:history="1">
        <w:r w:rsidR="00B4609D" w:rsidRPr="00D86285">
          <w:rPr>
            <w:rStyle w:val="Hyperlink"/>
            <w:rFonts w:asciiTheme="majorHAnsi" w:hAnsiTheme="majorHAnsi" w:cstheme="majorHAnsi"/>
            <w:i w:val="0"/>
            <w:iCs w:val="0"/>
            <w:noProof/>
          </w:rPr>
          <w:t>Figure 3</w:t>
        </w:r>
        <w:r w:rsidR="0085407D" w:rsidRPr="00D86285">
          <w:rPr>
            <w:rStyle w:val="Hyperlink"/>
            <w:rFonts w:asciiTheme="majorHAnsi" w:hAnsiTheme="majorHAnsi" w:cstheme="majorHAnsi"/>
            <w:i w:val="0"/>
            <w:iCs w:val="0"/>
            <w:noProof/>
          </w:rPr>
          <w:t xml:space="preserve">  </w:t>
        </w:r>
        <w:r w:rsidR="00D156A8" w:rsidRPr="00D86285">
          <w:rPr>
            <w:rStyle w:val="Hyperlink"/>
            <w:rFonts w:asciiTheme="majorHAnsi" w:hAnsiTheme="majorHAnsi" w:cstheme="majorHAnsi"/>
            <w:i w:val="0"/>
            <w:iCs w:val="0"/>
            <w:noProof/>
          </w:rPr>
          <w:t>Conceptual framework</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_Toc78560054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21</w:t>
        </w:r>
        <w:r w:rsidR="00B4609D" w:rsidRPr="00D86285">
          <w:rPr>
            <w:rFonts w:asciiTheme="majorHAnsi" w:hAnsiTheme="majorHAnsi" w:cstheme="majorHAnsi"/>
            <w:i w:val="0"/>
            <w:iCs w:val="0"/>
            <w:noProof/>
            <w:webHidden/>
          </w:rPr>
          <w:fldChar w:fldCharType="end"/>
        </w:r>
      </w:hyperlink>
    </w:p>
    <w:p w14:paraId="73B6835E" w14:textId="0D19BBBE"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055" w:history="1">
        <w:r w:rsidR="00B4609D" w:rsidRPr="00D86285">
          <w:rPr>
            <w:rStyle w:val="Hyperlink"/>
            <w:rFonts w:asciiTheme="majorHAnsi" w:hAnsiTheme="majorHAnsi" w:cstheme="majorHAnsi"/>
            <w:i w:val="0"/>
            <w:iCs w:val="0"/>
            <w:noProof/>
          </w:rPr>
          <w:t>Figure 4</w:t>
        </w:r>
        <w:r w:rsidR="0085407D" w:rsidRPr="00D86285">
          <w:rPr>
            <w:rStyle w:val="Hyperlink"/>
            <w:rFonts w:asciiTheme="majorHAnsi" w:hAnsiTheme="majorHAnsi" w:cstheme="majorHAnsi"/>
            <w:i w:val="0"/>
            <w:iCs w:val="0"/>
            <w:noProof/>
          </w:rPr>
          <w:t xml:space="preserve">  </w:t>
        </w:r>
        <w:r w:rsidR="000C6043" w:rsidRPr="00D86285">
          <w:rPr>
            <w:rStyle w:val="Hyperlink"/>
            <w:rFonts w:asciiTheme="majorHAnsi" w:hAnsiTheme="majorHAnsi" w:cstheme="majorHAnsi"/>
            <w:i w:val="0"/>
            <w:iCs w:val="0"/>
            <w:noProof/>
          </w:rPr>
          <w:t>Change main transport mode into an AV for the different transport modes</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_Toc78560055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36</w:t>
        </w:r>
        <w:r w:rsidR="00B4609D" w:rsidRPr="00D86285">
          <w:rPr>
            <w:rFonts w:asciiTheme="majorHAnsi" w:hAnsiTheme="majorHAnsi" w:cstheme="majorHAnsi"/>
            <w:i w:val="0"/>
            <w:iCs w:val="0"/>
            <w:noProof/>
            <w:webHidden/>
          </w:rPr>
          <w:fldChar w:fldCharType="end"/>
        </w:r>
      </w:hyperlink>
    </w:p>
    <w:p w14:paraId="3BDAAC01" w14:textId="25C67E03"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056" w:history="1">
        <w:r w:rsidR="00B4609D" w:rsidRPr="00D86285">
          <w:rPr>
            <w:rStyle w:val="Hyperlink"/>
            <w:rFonts w:asciiTheme="majorHAnsi" w:hAnsiTheme="majorHAnsi" w:cstheme="majorHAnsi"/>
            <w:i w:val="0"/>
            <w:iCs w:val="0"/>
            <w:noProof/>
          </w:rPr>
          <w:t>Figure 5</w:t>
        </w:r>
        <w:r w:rsidR="0085407D" w:rsidRPr="00D86285">
          <w:rPr>
            <w:rStyle w:val="Hyperlink"/>
            <w:rFonts w:asciiTheme="majorHAnsi" w:hAnsiTheme="majorHAnsi" w:cstheme="majorHAnsi"/>
            <w:i w:val="0"/>
            <w:iCs w:val="0"/>
            <w:noProof/>
          </w:rPr>
          <w:t xml:space="preserve">  </w:t>
        </w:r>
        <w:r w:rsidR="00BB1E06" w:rsidRPr="00D86285">
          <w:rPr>
            <w:rStyle w:val="Hyperlink"/>
            <w:rFonts w:asciiTheme="majorHAnsi" w:hAnsiTheme="majorHAnsi" w:cstheme="majorHAnsi"/>
            <w:i w:val="0"/>
            <w:iCs w:val="0"/>
            <w:noProof/>
          </w:rPr>
          <w:t>Change main transport mode into an AV by different degrees of familiarity about AVs</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_Toc78560056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36</w:t>
        </w:r>
        <w:r w:rsidR="00B4609D" w:rsidRPr="00D86285">
          <w:rPr>
            <w:rFonts w:asciiTheme="majorHAnsi" w:hAnsiTheme="majorHAnsi" w:cstheme="majorHAnsi"/>
            <w:i w:val="0"/>
            <w:iCs w:val="0"/>
            <w:noProof/>
            <w:webHidden/>
          </w:rPr>
          <w:fldChar w:fldCharType="end"/>
        </w:r>
      </w:hyperlink>
    </w:p>
    <w:p w14:paraId="4F0569C5" w14:textId="637C0AE2"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eastAsia="nl-NL"/>
        </w:rPr>
      </w:pPr>
      <w:hyperlink w:anchor="_Toc78560057" w:history="1">
        <w:r w:rsidR="00B4609D" w:rsidRPr="00D86285">
          <w:rPr>
            <w:rStyle w:val="Hyperlink"/>
            <w:rFonts w:asciiTheme="majorHAnsi" w:hAnsiTheme="majorHAnsi" w:cstheme="majorHAnsi"/>
            <w:i w:val="0"/>
            <w:iCs w:val="0"/>
            <w:noProof/>
            <w:lang w:val="en-US"/>
          </w:rPr>
          <w:t>Figure 6</w:t>
        </w:r>
        <w:r w:rsidR="0085407D" w:rsidRPr="00D86285">
          <w:rPr>
            <w:rStyle w:val="Hyperlink"/>
            <w:rFonts w:asciiTheme="majorHAnsi" w:hAnsiTheme="majorHAnsi" w:cstheme="majorHAnsi"/>
            <w:i w:val="0"/>
            <w:iCs w:val="0"/>
            <w:noProof/>
            <w:lang w:val="en-US"/>
          </w:rPr>
          <w:t xml:space="preserve">  </w:t>
        </w:r>
        <w:r w:rsidR="006C2A1C" w:rsidRPr="00D86285">
          <w:rPr>
            <w:rStyle w:val="Hyperlink"/>
            <w:rFonts w:asciiTheme="majorHAnsi" w:hAnsiTheme="majorHAnsi" w:cstheme="majorHAnsi"/>
            <w:i w:val="0"/>
            <w:iCs w:val="0"/>
            <w:noProof/>
            <w:lang w:val="en-US"/>
          </w:rPr>
          <w:t>I would use an AV if my family does</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_Toc78560057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41</w:t>
        </w:r>
        <w:r w:rsidR="00B4609D" w:rsidRPr="00D86285">
          <w:rPr>
            <w:rFonts w:asciiTheme="majorHAnsi" w:hAnsiTheme="majorHAnsi" w:cstheme="majorHAnsi"/>
            <w:i w:val="0"/>
            <w:iCs w:val="0"/>
            <w:noProof/>
            <w:webHidden/>
          </w:rPr>
          <w:fldChar w:fldCharType="end"/>
        </w:r>
      </w:hyperlink>
    </w:p>
    <w:p w14:paraId="1DB78861" w14:textId="12AFB2D6"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r:id="rId10" w:anchor="_Toc78560058" w:history="1">
        <w:r w:rsidR="00B4609D" w:rsidRPr="00D86285">
          <w:rPr>
            <w:rStyle w:val="Hyperlink"/>
            <w:rFonts w:asciiTheme="majorHAnsi" w:hAnsiTheme="majorHAnsi" w:cstheme="majorHAnsi"/>
            <w:i w:val="0"/>
            <w:iCs w:val="0"/>
            <w:noProof/>
          </w:rPr>
          <w:t>Figure 7</w:t>
        </w:r>
        <w:r w:rsidR="0085407D" w:rsidRPr="00D86285">
          <w:rPr>
            <w:rStyle w:val="Hyperlink"/>
            <w:rFonts w:asciiTheme="majorHAnsi" w:hAnsiTheme="majorHAnsi" w:cstheme="majorHAnsi"/>
            <w:i w:val="0"/>
            <w:iCs w:val="0"/>
            <w:noProof/>
          </w:rPr>
          <w:t xml:space="preserve">  </w:t>
        </w:r>
        <w:r w:rsidR="00764A4E" w:rsidRPr="00D86285">
          <w:rPr>
            <w:rStyle w:val="Hyperlink"/>
            <w:rFonts w:asciiTheme="majorHAnsi" w:hAnsiTheme="majorHAnsi" w:cstheme="majorHAnsi"/>
            <w:i w:val="0"/>
            <w:iCs w:val="0"/>
            <w:noProof/>
          </w:rPr>
          <w:t>Likeliness to buy an AV</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_Toc78560058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45</w:t>
        </w:r>
        <w:r w:rsidR="00B4609D" w:rsidRPr="00D86285">
          <w:rPr>
            <w:rFonts w:asciiTheme="majorHAnsi" w:hAnsiTheme="majorHAnsi" w:cstheme="majorHAnsi"/>
            <w:i w:val="0"/>
            <w:iCs w:val="0"/>
            <w:noProof/>
            <w:webHidden/>
          </w:rPr>
          <w:fldChar w:fldCharType="end"/>
        </w:r>
      </w:hyperlink>
    </w:p>
    <w:p w14:paraId="24F7B49A" w14:textId="5FE120A1" w:rsidR="00B4609D"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r:id="rId11" w:anchor="_Toc78560059" w:history="1">
        <w:r w:rsidR="00B4609D" w:rsidRPr="00D86285">
          <w:rPr>
            <w:rStyle w:val="Hyperlink"/>
            <w:rFonts w:asciiTheme="majorHAnsi" w:hAnsiTheme="majorHAnsi" w:cstheme="majorHAnsi"/>
            <w:i w:val="0"/>
            <w:iCs w:val="0"/>
            <w:noProof/>
          </w:rPr>
          <w:t>Figure 8</w:t>
        </w:r>
        <w:r w:rsidR="0085407D" w:rsidRPr="00D86285">
          <w:rPr>
            <w:rStyle w:val="Hyperlink"/>
            <w:rFonts w:asciiTheme="majorHAnsi" w:hAnsiTheme="majorHAnsi" w:cstheme="majorHAnsi"/>
            <w:i w:val="0"/>
            <w:iCs w:val="0"/>
            <w:noProof/>
          </w:rPr>
          <w:t xml:space="preserve">  </w:t>
        </w:r>
        <w:r w:rsidR="00370DFA" w:rsidRPr="00D86285">
          <w:rPr>
            <w:rStyle w:val="Hyperlink"/>
            <w:rFonts w:asciiTheme="majorHAnsi" w:hAnsiTheme="majorHAnsi" w:cstheme="majorHAnsi"/>
            <w:i w:val="0"/>
            <w:iCs w:val="0"/>
            <w:noProof/>
          </w:rPr>
          <w:t>Expected use of an AV to travel to work</w:t>
        </w:r>
        <w:r w:rsidR="00B4609D" w:rsidRPr="00D86285">
          <w:rPr>
            <w:rFonts w:asciiTheme="majorHAnsi" w:hAnsiTheme="majorHAnsi" w:cstheme="majorHAnsi"/>
            <w:i w:val="0"/>
            <w:iCs w:val="0"/>
            <w:noProof/>
            <w:webHidden/>
          </w:rPr>
          <w:tab/>
        </w:r>
        <w:r w:rsidR="00B4609D" w:rsidRPr="00D86285">
          <w:rPr>
            <w:rFonts w:asciiTheme="majorHAnsi" w:hAnsiTheme="majorHAnsi" w:cstheme="majorHAnsi"/>
            <w:i w:val="0"/>
            <w:iCs w:val="0"/>
            <w:noProof/>
            <w:webHidden/>
          </w:rPr>
          <w:fldChar w:fldCharType="begin"/>
        </w:r>
        <w:r w:rsidR="00B4609D" w:rsidRPr="00D86285">
          <w:rPr>
            <w:rFonts w:asciiTheme="majorHAnsi" w:hAnsiTheme="majorHAnsi" w:cstheme="majorHAnsi"/>
            <w:i w:val="0"/>
            <w:iCs w:val="0"/>
            <w:noProof/>
            <w:webHidden/>
          </w:rPr>
          <w:instrText xml:space="preserve"> PAGEREF _Toc78560059 \h </w:instrText>
        </w:r>
        <w:r w:rsidR="00B4609D" w:rsidRPr="00D86285">
          <w:rPr>
            <w:rFonts w:asciiTheme="majorHAnsi" w:hAnsiTheme="majorHAnsi" w:cstheme="majorHAnsi"/>
            <w:i w:val="0"/>
            <w:iCs w:val="0"/>
            <w:noProof/>
            <w:webHidden/>
          </w:rPr>
        </w:r>
        <w:r w:rsidR="00B4609D"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45</w:t>
        </w:r>
        <w:r w:rsidR="00B4609D" w:rsidRPr="00D86285">
          <w:rPr>
            <w:rFonts w:asciiTheme="majorHAnsi" w:hAnsiTheme="majorHAnsi" w:cstheme="majorHAnsi"/>
            <w:i w:val="0"/>
            <w:iCs w:val="0"/>
            <w:noProof/>
            <w:webHidden/>
          </w:rPr>
          <w:fldChar w:fldCharType="end"/>
        </w:r>
      </w:hyperlink>
    </w:p>
    <w:p w14:paraId="36868EBA" w14:textId="4DD836BC" w:rsidR="00C965A0" w:rsidRPr="00D86285" w:rsidRDefault="000C428F" w:rsidP="000C428F">
      <w:pPr>
        <w:tabs>
          <w:tab w:val="left" w:pos="1300"/>
        </w:tabs>
        <w:spacing w:line="276" w:lineRule="auto"/>
        <w:rPr>
          <w:rFonts w:asciiTheme="majorHAnsi" w:hAnsiTheme="majorHAnsi" w:cstheme="majorHAnsi"/>
          <w:sz w:val="20"/>
          <w:szCs w:val="20"/>
        </w:rPr>
      </w:pPr>
      <w:r w:rsidRPr="00D86285">
        <w:rPr>
          <w:rFonts w:asciiTheme="majorHAnsi" w:hAnsiTheme="majorHAnsi" w:cstheme="majorHAnsi"/>
          <w:sz w:val="20"/>
          <w:szCs w:val="20"/>
        </w:rPr>
        <w:fldChar w:fldCharType="end"/>
      </w:r>
      <w:r w:rsidRPr="00D86285">
        <w:rPr>
          <w:rFonts w:asciiTheme="majorHAnsi" w:hAnsiTheme="majorHAnsi" w:cstheme="majorHAnsi"/>
          <w:sz w:val="20"/>
          <w:szCs w:val="20"/>
        </w:rPr>
        <w:tab/>
      </w:r>
    </w:p>
    <w:p w14:paraId="5D4DB518" w14:textId="5481AB09" w:rsidR="00E735AC" w:rsidRPr="00D86285" w:rsidRDefault="000C428F">
      <w:pPr>
        <w:pStyle w:val="Lijstmetafbeeldingen"/>
        <w:tabs>
          <w:tab w:val="right" w:leader="dot" w:pos="9062"/>
        </w:tabs>
        <w:rPr>
          <w:rFonts w:asciiTheme="majorHAnsi" w:eastAsiaTheme="minorEastAsia" w:hAnsiTheme="majorHAnsi" w:cstheme="majorHAnsi"/>
          <w:i w:val="0"/>
          <w:iCs w:val="0"/>
          <w:noProof/>
          <w:lang w:val="nl-NL" w:eastAsia="nl-NL"/>
        </w:rPr>
      </w:pPr>
      <w:r w:rsidRPr="00D86285">
        <w:rPr>
          <w:rFonts w:asciiTheme="majorHAnsi" w:hAnsiTheme="majorHAnsi" w:cstheme="majorHAnsi"/>
          <w:i w:val="0"/>
          <w:iCs w:val="0"/>
        </w:rPr>
        <w:fldChar w:fldCharType="begin"/>
      </w:r>
      <w:r w:rsidRPr="00D86285">
        <w:rPr>
          <w:rFonts w:asciiTheme="majorHAnsi" w:hAnsiTheme="majorHAnsi" w:cstheme="majorHAnsi"/>
          <w:i w:val="0"/>
          <w:iCs w:val="0"/>
        </w:rPr>
        <w:instrText xml:space="preserve"> TOC \h \z \c "Table" </w:instrText>
      </w:r>
      <w:r w:rsidRPr="00D86285">
        <w:rPr>
          <w:rFonts w:asciiTheme="majorHAnsi" w:hAnsiTheme="majorHAnsi" w:cstheme="majorHAnsi"/>
          <w:i w:val="0"/>
          <w:iCs w:val="0"/>
        </w:rPr>
        <w:fldChar w:fldCharType="separate"/>
      </w:r>
      <w:hyperlink w:anchor="_Toc78560874" w:history="1">
        <w:r w:rsidR="00E735AC" w:rsidRPr="00D86285">
          <w:rPr>
            <w:rStyle w:val="Hyperlink"/>
            <w:rFonts w:asciiTheme="majorHAnsi" w:hAnsiTheme="majorHAnsi" w:cstheme="majorHAnsi"/>
            <w:i w:val="0"/>
            <w:iCs w:val="0"/>
            <w:noProof/>
          </w:rPr>
          <w:t>Table 1</w:t>
        </w:r>
        <w:r w:rsidR="006230A0" w:rsidRPr="00D86285">
          <w:rPr>
            <w:rFonts w:asciiTheme="majorHAnsi" w:hAnsiTheme="majorHAnsi" w:cstheme="majorHAnsi"/>
            <w:i w:val="0"/>
            <w:iCs w:val="0"/>
            <w:noProof/>
          </w:rPr>
          <w:t xml:space="preserve"> </w:t>
        </w:r>
        <w:r w:rsidR="00B74F1E" w:rsidRPr="00D86285">
          <w:rPr>
            <w:rFonts w:asciiTheme="majorHAnsi" w:hAnsiTheme="majorHAnsi" w:cstheme="majorHAnsi"/>
            <w:i w:val="0"/>
            <w:iCs w:val="0"/>
            <w:noProof/>
          </w:rPr>
          <w:t xml:space="preserve"> </w:t>
        </w:r>
        <w:r w:rsidR="006230A0" w:rsidRPr="00D86285">
          <w:rPr>
            <w:rStyle w:val="Hyperlink"/>
            <w:rFonts w:asciiTheme="majorHAnsi" w:hAnsiTheme="majorHAnsi" w:cstheme="majorHAnsi"/>
            <w:i w:val="0"/>
            <w:iCs w:val="0"/>
            <w:noProof/>
          </w:rPr>
          <w:t>Levels of automation</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_Toc78560874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15</w:t>
        </w:r>
        <w:r w:rsidR="00E735AC" w:rsidRPr="00D86285">
          <w:rPr>
            <w:rFonts w:asciiTheme="majorHAnsi" w:hAnsiTheme="majorHAnsi" w:cstheme="majorHAnsi"/>
            <w:i w:val="0"/>
            <w:iCs w:val="0"/>
            <w:noProof/>
            <w:webHidden/>
          </w:rPr>
          <w:fldChar w:fldCharType="end"/>
        </w:r>
      </w:hyperlink>
    </w:p>
    <w:p w14:paraId="092936DC" w14:textId="35DEB69B"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75" w:history="1">
        <w:r w:rsidR="00E735AC" w:rsidRPr="00D86285">
          <w:rPr>
            <w:rStyle w:val="Hyperlink"/>
            <w:rFonts w:asciiTheme="majorHAnsi" w:hAnsiTheme="majorHAnsi" w:cstheme="majorHAnsi"/>
            <w:i w:val="0"/>
            <w:iCs w:val="0"/>
            <w:noProof/>
          </w:rPr>
          <w:t>Table 2</w:t>
        </w:r>
        <w:r w:rsidR="006230A0" w:rsidRPr="00D86285">
          <w:rPr>
            <w:rFonts w:asciiTheme="majorHAnsi" w:hAnsiTheme="majorHAnsi" w:cstheme="majorHAnsi"/>
            <w:i w:val="0"/>
            <w:iCs w:val="0"/>
            <w:noProof/>
          </w:rPr>
          <w:t xml:space="preserve"> </w:t>
        </w:r>
        <w:r w:rsidR="00B74F1E" w:rsidRPr="00D86285">
          <w:rPr>
            <w:rFonts w:asciiTheme="majorHAnsi" w:hAnsiTheme="majorHAnsi" w:cstheme="majorHAnsi"/>
            <w:i w:val="0"/>
            <w:iCs w:val="0"/>
            <w:noProof/>
          </w:rPr>
          <w:t xml:space="preserve"> </w:t>
        </w:r>
        <w:r w:rsidR="006230A0" w:rsidRPr="00D86285">
          <w:rPr>
            <w:rStyle w:val="Hyperlink"/>
            <w:rFonts w:asciiTheme="majorHAnsi" w:hAnsiTheme="majorHAnsi" w:cstheme="majorHAnsi"/>
            <w:i w:val="0"/>
            <w:iCs w:val="0"/>
            <w:noProof/>
          </w:rPr>
          <w:t>Framework impact autonomous vehicles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_Toc78560875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16</w:t>
        </w:r>
        <w:r w:rsidR="00E735AC" w:rsidRPr="00D86285">
          <w:rPr>
            <w:rFonts w:asciiTheme="majorHAnsi" w:hAnsiTheme="majorHAnsi" w:cstheme="majorHAnsi"/>
            <w:i w:val="0"/>
            <w:iCs w:val="0"/>
            <w:noProof/>
            <w:webHidden/>
          </w:rPr>
          <w:fldChar w:fldCharType="end"/>
        </w:r>
      </w:hyperlink>
    </w:p>
    <w:p w14:paraId="0D2A40EF" w14:textId="1082A254"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76" w:history="1">
        <w:r w:rsidR="00E735AC" w:rsidRPr="00D86285">
          <w:rPr>
            <w:rStyle w:val="Hyperlink"/>
            <w:rFonts w:asciiTheme="majorHAnsi" w:hAnsiTheme="majorHAnsi" w:cstheme="majorHAnsi"/>
            <w:i w:val="0"/>
            <w:iCs w:val="0"/>
            <w:noProof/>
          </w:rPr>
          <w:t>Table 3</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Empirical Research About Acceptance of Private AVs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_Toc78560876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19</w:t>
        </w:r>
        <w:r w:rsidR="00E735AC" w:rsidRPr="00D86285">
          <w:rPr>
            <w:rFonts w:asciiTheme="majorHAnsi" w:hAnsiTheme="majorHAnsi" w:cstheme="majorHAnsi"/>
            <w:i w:val="0"/>
            <w:iCs w:val="0"/>
            <w:noProof/>
            <w:webHidden/>
          </w:rPr>
          <w:fldChar w:fldCharType="end"/>
        </w:r>
      </w:hyperlink>
    </w:p>
    <w:p w14:paraId="2909CE58" w14:textId="02B9D679"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77" w:history="1">
        <w:r w:rsidR="00E735AC" w:rsidRPr="00D86285">
          <w:rPr>
            <w:rStyle w:val="Hyperlink"/>
            <w:rFonts w:asciiTheme="majorHAnsi" w:hAnsiTheme="majorHAnsi" w:cstheme="majorHAnsi"/>
            <w:i w:val="0"/>
            <w:iCs w:val="0"/>
            <w:noProof/>
          </w:rPr>
          <w:t>Table 4</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Empirical research about potential change in travel behaviour initiated by private AVs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_Toc78560877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19</w:t>
        </w:r>
        <w:r w:rsidR="00E735AC" w:rsidRPr="00D86285">
          <w:rPr>
            <w:rFonts w:asciiTheme="majorHAnsi" w:hAnsiTheme="majorHAnsi" w:cstheme="majorHAnsi"/>
            <w:i w:val="0"/>
            <w:iCs w:val="0"/>
            <w:noProof/>
            <w:webHidden/>
          </w:rPr>
          <w:fldChar w:fldCharType="end"/>
        </w:r>
      </w:hyperlink>
    </w:p>
    <w:p w14:paraId="783DBE50" w14:textId="4AF14B16"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78" w:history="1">
        <w:r w:rsidR="00E735AC" w:rsidRPr="00D86285">
          <w:rPr>
            <w:rStyle w:val="Hyperlink"/>
            <w:rFonts w:asciiTheme="majorHAnsi" w:hAnsiTheme="majorHAnsi" w:cstheme="majorHAnsi"/>
            <w:i w:val="0"/>
            <w:iCs w:val="0"/>
            <w:noProof/>
          </w:rPr>
          <w:t>Table 5</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Operationalization</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_Toc78560878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20</w:t>
        </w:r>
        <w:r w:rsidR="00E735AC" w:rsidRPr="00D86285">
          <w:rPr>
            <w:rFonts w:asciiTheme="majorHAnsi" w:hAnsiTheme="majorHAnsi" w:cstheme="majorHAnsi"/>
            <w:i w:val="0"/>
            <w:iCs w:val="0"/>
            <w:noProof/>
            <w:webHidden/>
          </w:rPr>
          <w:fldChar w:fldCharType="end"/>
        </w:r>
      </w:hyperlink>
    </w:p>
    <w:p w14:paraId="73BAF3AD" w14:textId="3DE119A0"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79" w:history="1">
        <w:r w:rsidR="00E735AC" w:rsidRPr="00D86285">
          <w:rPr>
            <w:rStyle w:val="Hyperlink"/>
            <w:rFonts w:asciiTheme="majorHAnsi" w:hAnsiTheme="majorHAnsi" w:cstheme="majorHAnsi"/>
            <w:i w:val="0"/>
            <w:iCs w:val="0"/>
            <w:noProof/>
          </w:rPr>
          <w:t>Table 6</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_Toc78560879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23</w:t>
        </w:r>
        <w:r w:rsidR="00E735AC" w:rsidRPr="00D86285">
          <w:rPr>
            <w:rFonts w:asciiTheme="majorHAnsi" w:hAnsiTheme="majorHAnsi" w:cstheme="majorHAnsi"/>
            <w:i w:val="0"/>
            <w:iCs w:val="0"/>
            <w:noProof/>
            <w:webHidden/>
          </w:rPr>
          <w:fldChar w:fldCharType="end"/>
        </w:r>
      </w:hyperlink>
    </w:p>
    <w:p w14:paraId="66233459" w14:textId="5B68FF53"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0" w:history="1">
        <w:r w:rsidR="00E735AC" w:rsidRPr="00D86285">
          <w:rPr>
            <w:rStyle w:val="Hyperlink"/>
            <w:rFonts w:asciiTheme="majorHAnsi" w:hAnsiTheme="majorHAnsi" w:cstheme="majorHAnsi"/>
            <w:i w:val="0"/>
            <w:iCs w:val="0"/>
            <w:noProof/>
          </w:rPr>
          <w:t>Table 7</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Gender and Car Ownership of the Five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_Toc78560880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23</w:t>
        </w:r>
        <w:r w:rsidR="00E735AC" w:rsidRPr="00D86285">
          <w:rPr>
            <w:rFonts w:asciiTheme="majorHAnsi" w:hAnsiTheme="majorHAnsi" w:cstheme="majorHAnsi"/>
            <w:i w:val="0"/>
            <w:iCs w:val="0"/>
            <w:noProof/>
            <w:webHidden/>
          </w:rPr>
          <w:fldChar w:fldCharType="end"/>
        </w:r>
      </w:hyperlink>
    </w:p>
    <w:p w14:paraId="6F9C27F3" w14:textId="4653BC5C"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1" w:history="1">
        <w:r w:rsidR="00E735AC" w:rsidRPr="00D86285">
          <w:rPr>
            <w:rStyle w:val="Hyperlink"/>
            <w:rFonts w:asciiTheme="majorHAnsi" w:hAnsiTheme="majorHAnsi" w:cstheme="majorHAnsi"/>
            <w:i w:val="0"/>
            <w:iCs w:val="0"/>
            <w:noProof/>
          </w:rPr>
          <w:t>Table 8</w:t>
        </w:r>
        <w:r w:rsidR="00B74F1E" w:rsidRPr="00D86285">
          <w:rPr>
            <w:rStyle w:val="Hyperlink"/>
            <w:rFonts w:asciiTheme="majorHAnsi" w:hAnsiTheme="majorHAnsi" w:cstheme="majorHAnsi"/>
            <w:i w:val="0"/>
            <w:iCs w:val="0"/>
            <w:noProof/>
          </w:rPr>
          <w:t xml:space="preserve">  </w:t>
        </w:r>
        <w:r w:rsidR="002D06B0" w:rsidRPr="00D86285">
          <w:rPr>
            <w:rStyle w:val="Hyperlink"/>
            <w:rFonts w:asciiTheme="majorHAnsi" w:hAnsiTheme="majorHAnsi" w:cstheme="majorHAnsi"/>
            <w:i w:val="0"/>
            <w:iCs w:val="0"/>
            <w:noProof/>
          </w:rPr>
          <w:t>Transport mode used most of the five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_Toc78560881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24</w:t>
        </w:r>
        <w:r w:rsidR="00E735AC" w:rsidRPr="00D86285">
          <w:rPr>
            <w:rFonts w:asciiTheme="majorHAnsi" w:hAnsiTheme="majorHAnsi" w:cstheme="majorHAnsi"/>
            <w:i w:val="0"/>
            <w:iCs w:val="0"/>
            <w:noProof/>
            <w:webHidden/>
          </w:rPr>
          <w:fldChar w:fldCharType="end"/>
        </w:r>
      </w:hyperlink>
    </w:p>
    <w:p w14:paraId="54B58B83" w14:textId="75AC20A9"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2" w:history="1">
        <w:r w:rsidR="00E735AC" w:rsidRPr="00D86285">
          <w:rPr>
            <w:rStyle w:val="Hyperlink"/>
            <w:rFonts w:asciiTheme="majorHAnsi" w:hAnsiTheme="majorHAnsi" w:cstheme="majorHAnsi"/>
            <w:i w:val="0"/>
            <w:iCs w:val="0"/>
            <w:noProof/>
          </w:rPr>
          <w:t>Table 9</w:t>
        </w:r>
        <w:r w:rsidR="00B74F1E" w:rsidRPr="00D86285">
          <w:rPr>
            <w:rStyle w:val="Hyperlink"/>
            <w:rFonts w:asciiTheme="majorHAnsi" w:hAnsiTheme="majorHAnsi" w:cstheme="majorHAnsi"/>
            <w:i w:val="0"/>
            <w:iCs w:val="0"/>
            <w:noProof/>
          </w:rPr>
          <w:t xml:space="preserve">  </w:t>
        </w:r>
        <w:r w:rsidR="0028179C" w:rsidRPr="00D86285">
          <w:rPr>
            <w:rStyle w:val="Hyperlink"/>
            <w:rFonts w:asciiTheme="majorHAnsi" w:hAnsiTheme="majorHAnsi" w:cstheme="majorHAnsi"/>
            <w:i w:val="0"/>
            <w:iCs w:val="0"/>
            <w:noProof/>
          </w:rPr>
          <w:t>Usage of train as transport mode for the five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_Toc78560882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25</w:t>
        </w:r>
        <w:r w:rsidR="00E735AC" w:rsidRPr="00D86285">
          <w:rPr>
            <w:rFonts w:asciiTheme="majorHAnsi" w:hAnsiTheme="majorHAnsi" w:cstheme="majorHAnsi"/>
            <w:i w:val="0"/>
            <w:iCs w:val="0"/>
            <w:noProof/>
            <w:webHidden/>
          </w:rPr>
          <w:fldChar w:fldCharType="end"/>
        </w:r>
      </w:hyperlink>
    </w:p>
    <w:p w14:paraId="53B612B4" w14:textId="50D3B5E4"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3" w:history="1">
        <w:r w:rsidR="00E735AC" w:rsidRPr="00D86285">
          <w:rPr>
            <w:rStyle w:val="Hyperlink"/>
            <w:rFonts w:asciiTheme="majorHAnsi" w:hAnsiTheme="majorHAnsi" w:cstheme="majorHAnsi"/>
            <w:i w:val="0"/>
            <w:iCs w:val="0"/>
            <w:noProof/>
          </w:rPr>
          <w:t>Table 10</w:t>
        </w:r>
        <w:r w:rsidR="00B74F1E" w:rsidRPr="00D86285">
          <w:rPr>
            <w:rStyle w:val="Hyperlink"/>
            <w:rFonts w:asciiTheme="majorHAnsi" w:hAnsiTheme="majorHAnsi" w:cstheme="majorHAnsi"/>
            <w:i w:val="0"/>
            <w:iCs w:val="0"/>
            <w:noProof/>
          </w:rPr>
          <w:t xml:space="preserve">  </w:t>
        </w:r>
        <w:r w:rsidR="0028179C" w:rsidRPr="00D86285">
          <w:rPr>
            <w:rStyle w:val="Hyperlink"/>
            <w:rFonts w:asciiTheme="majorHAnsi" w:hAnsiTheme="majorHAnsi" w:cstheme="majorHAnsi"/>
            <w:i w:val="0"/>
            <w:iCs w:val="0"/>
            <w:noProof/>
          </w:rPr>
          <w:t>Usage of bicycle as transport mode for the five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_Toc78560883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25</w:t>
        </w:r>
        <w:r w:rsidR="00E735AC" w:rsidRPr="00D86285">
          <w:rPr>
            <w:rFonts w:asciiTheme="majorHAnsi" w:hAnsiTheme="majorHAnsi" w:cstheme="majorHAnsi"/>
            <w:i w:val="0"/>
            <w:iCs w:val="0"/>
            <w:noProof/>
            <w:webHidden/>
          </w:rPr>
          <w:fldChar w:fldCharType="end"/>
        </w:r>
      </w:hyperlink>
    </w:p>
    <w:p w14:paraId="0AF875BC" w14:textId="536B3253"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4" w:history="1">
        <w:r w:rsidR="00E735AC" w:rsidRPr="00D86285">
          <w:rPr>
            <w:rStyle w:val="Hyperlink"/>
            <w:rFonts w:asciiTheme="majorHAnsi" w:hAnsiTheme="majorHAnsi" w:cstheme="majorHAnsi"/>
            <w:i w:val="0"/>
            <w:iCs w:val="0"/>
            <w:noProof/>
          </w:rPr>
          <w:t>Table 11</w:t>
        </w:r>
        <w:r w:rsidR="00B74F1E" w:rsidRPr="00D86285">
          <w:rPr>
            <w:rStyle w:val="Hyperlink"/>
            <w:rFonts w:asciiTheme="majorHAnsi" w:hAnsiTheme="majorHAnsi" w:cstheme="majorHAnsi"/>
            <w:i w:val="0"/>
            <w:iCs w:val="0"/>
            <w:noProof/>
          </w:rPr>
          <w:t xml:space="preserve">  </w:t>
        </w:r>
        <w:r w:rsidR="0028179C" w:rsidRPr="00D86285">
          <w:rPr>
            <w:rStyle w:val="Hyperlink"/>
            <w:rFonts w:asciiTheme="majorHAnsi" w:hAnsiTheme="majorHAnsi" w:cstheme="majorHAnsi"/>
            <w:i w:val="0"/>
            <w:iCs w:val="0"/>
            <w:noProof/>
          </w:rPr>
          <w:t>Usage of car as transport mode for the five mobility group</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_Toc78560884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25</w:t>
        </w:r>
        <w:r w:rsidR="00E735AC" w:rsidRPr="00D86285">
          <w:rPr>
            <w:rFonts w:asciiTheme="majorHAnsi" w:hAnsiTheme="majorHAnsi" w:cstheme="majorHAnsi"/>
            <w:i w:val="0"/>
            <w:iCs w:val="0"/>
            <w:noProof/>
            <w:webHidden/>
          </w:rPr>
          <w:fldChar w:fldCharType="end"/>
        </w:r>
      </w:hyperlink>
    </w:p>
    <w:p w14:paraId="78C967D0" w14:textId="08DB0833"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5" w:history="1">
        <w:r w:rsidR="00E735AC" w:rsidRPr="00D86285">
          <w:rPr>
            <w:rStyle w:val="Hyperlink"/>
            <w:rFonts w:asciiTheme="majorHAnsi" w:hAnsiTheme="majorHAnsi" w:cstheme="majorHAnsi"/>
            <w:i w:val="0"/>
            <w:iCs w:val="0"/>
            <w:noProof/>
            <w:lang w:val="en-US"/>
          </w:rPr>
          <w:t>Table 12</w:t>
        </w:r>
        <w:r w:rsidR="00B74F1E" w:rsidRPr="00D86285">
          <w:rPr>
            <w:rStyle w:val="Hyperlink"/>
            <w:rFonts w:asciiTheme="majorHAnsi" w:hAnsiTheme="majorHAnsi" w:cstheme="majorHAnsi"/>
            <w:i w:val="0"/>
            <w:iCs w:val="0"/>
            <w:noProof/>
            <w:lang w:val="en-US"/>
          </w:rPr>
          <w:t xml:space="preserve">  </w:t>
        </w:r>
        <w:r w:rsidR="0028179C" w:rsidRPr="00D86285">
          <w:rPr>
            <w:rStyle w:val="Hyperlink"/>
            <w:rFonts w:asciiTheme="majorHAnsi" w:hAnsiTheme="majorHAnsi" w:cstheme="majorHAnsi"/>
            <w:i w:val="0"/>
            <w:iCs w:val="0"/>
            <w:noProof/>
            <w:lang w:val="en-US"/>
          </w:rPr>
          <w:t>Descriptive statistics gender, age, and household composition</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_Toc78560885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31</w:t>
        </w:r>
        <w:r w:rsidR="00E735AC" w:rsidRPr="00D86285">
          <w:rPr>
            <w:rFonts w:asciiTheme="majorHAnsi" w:hAnsiTheme="majorHAnsi" w:cstheme="majorHAnsi"/>
            <w:i w:val="0"/>
            <w:iCs w:val="0"/>
            <w:noProof/>
            <w:webHidden/>
          </w:rPr>
          <w:fldChar w:fldCharType="end"/>
        </w:r>
      </w:hyperlink>
    </w:p>
    <w:p w14:paraId="61A09171" w14:textId="68CEDC12"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6" w:history="1">
        <w:r w:rsidR="00E735AC" w:rsidRPr="00D86285">
          <w:rPr>
            <w:rStyle w:val="Hyperlink"/>
            <w:rFonts w:asciiTheme="majorHAnsi" w:hAnsiTheme="majorHAnsi" w:cstheme="majorHAnsi"/>
            <w:i w:val="0"/>
            <w:iCs w:val="0"/>
            <w:noProof/>
            <w:lang w:val="en-US"/>
          </w:rPr>
          <w:t>Table 13</w:t>
        </w:r>
        <w:r w:rsidR="00B74F1E" w:rsidRPr="00D86285">
          <w:rPr>
            <w:rStyle w:val="Hyperlink"/>
            <w:rFonts w:asciiTheme="majorHAnsi" w:hAnsiTheme="majorHAnsi" w:cstheme="majorHAnsi"/>
            <w:i w:val="0"/>
            <w:iCs w:val="0"/>
            <w:noProof/>
            <w:lang w:val="en-US"/>
          </w:rPr>
          <w:t xml:space="preserve">  </w:t>
        </w:r>
        <w:r w:rsidR="0028179C" w:rsidRPr="00D86285">
          <w:rPr>
            <w:rStyle w:val="Hyperlink"/>
            <w:rFonts w:asciiTheme="majorHAnsi" w:hAnsiTheme="majorHAnsi" w:cstheme="majorHAnsi"/>
            <w:i w:val="0"/>
            <w:iCs w:val="0"/>
            <w:noProof/>
            <w:lang w:val="en-US"/>
          </w:rPr>
          <w:t>Descriptive statistics education, income, and work hours per week</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_Toc78560886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32</w:t>
        </w:r>
        <w:r w:rsidR="00E735AC" w:rsidRPr="00D86285">
          <w:rPr>
            <w:rFonts w:asciiTheme="majorHAnsi" w:hAnsiTheme="majorHAnsi" w:cstheme="majorHAnsi"/>
            <w:i w:val="0"/>
            <w:iCs w:val="0"/>
            <w:noProof/>
            <w:webHidden/>
          </w:rPr>
          <w:fldChar w:fldCharType="end"/>
        </w:r>
      </w:hyperlink>
    </w:p>
    <w:p w14:paraId="67F8980E" w14:textId="014C6008"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7" w:history="1">
        <w:r w:rsidR="00E735AC" w:rsidRPr="00D86285">
          <w:rPr>
            <w:rStyle w:val="Hyperlink"/>
            <w:rFonts w:asciiTheme="majorHAnsi" w:hAnsiTheme="majorHAnsi" w:cstheme="majorHAnsi"/>
            <w:i w:val="0"/>
            <w:iCs w:val="0"/>
            <w:noProof/>
            <w:lang w:val="en-US"/>
          </w:rPr>
          <w:t>Table 14</w:t>
        </w:r>
        <w:r w:rsidR="00B74F1E" w:rsidRPr="00D86285">
          <w:rPr>
            <w:rStyle w:val="Hyperlink"/>
            <w:rFonts w:asciiTheme="majorHAnsi" w:hAnsiTheme="majorHAnsi" w:cstheme="majorHAnsi"/>
            <w:i w:val="0"/>
            <w:iCs w:val="0"/>
            <w:noProof/>
            <w:lang w:val="en-US"/>
          </w:rPr>
          <w:t xml:space="preserve">  </w:t>
        </w:r>
        <w:r w:rsidR="0028179C" w:rsidRPr="00D86285">
          <w:rPr>
            <w:rStyle w:val="Hyperlink"/>
            <w:rFonts w:asciiTheme="majorHAnsi" w:hAnsiTheme="majorHAnsi" w:cstheme="majorHAnsi"/>
            <w:i w:val="0"/>
            <w:iCs w:val="0"/>
            <w:noProof/>
            <w:lang w:val="en-US"/>
          </w:rPr>
          <w:t>Descriptive statistics urbanization, driver license, and cars in household</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_Toc78560887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33</w:t>
        </w:r>
        <w:r w:rsidR="00E735AC" w:rsidRPr="00D86285">
          <w:rPr>
            <w:rFonts w:asciiTheme="majorHAnsi" w:hAnsiTheme="majorHAnsi" w:cstheme="majorHAnsi"/>
            <w:i w:val="0"/>
            <w:iCs w:val="0"/>
            <w:noProof/>
            <w:webHidden/>
          </w:rPr>
          <w:fldChar w:fldCharType="end"/>
        </w:r>
      </w:hyperlink>
    </w:p>
    <w:p w14:paraId="46EE4287" w14:textId="3CD38226"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8" w:history="1">
        <w:r w:rsidR="00E735AC" w:rsidRPr="00D86285">
          <w:rPr>
            <w:rStyle w:val="Hyperlink"/>
            <w:rFonts w:asciiTheme="majorHAnsi" w:hAnsiTheme="majorHAnsi" w:cstheme="majorHAnsi"/>
            <w:i w:val="0"/>
            <w:iCs w:val="0"/>
            <w:noProof/>
            <w:lang w:val="en-US"/>
          </w:rPr>
          <w:t>Table 15</w:t>
        </w:r>
        <w:r w:rsidR="00B74F1E" w:rsidRPr="00D86285">
          <w:rPr>
            <w:rStyle w:val="Hyperlink"/>
            <w:rFonts w:asciiTheme="majorHAnsi" w:hAnsiTheme="majorHAnsi" w:cstheme="majorHAnsi"/>
            <w:i w:val="0"/>
            <w:iCs w:val="0"/>
            <w:noProof/>
            <w:lang w:val="en-US"/>
          </w:rPr>
          <w:t xml:space="preserve">  Descriptive statistics change towards an AV between modes of transport</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_Toc78560888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37</w:t>
        </w:r>
        <w:r w:rsidR="00E735AC" w:rsidRPr="00D86285">
          <w:rPr>
            <w:rFonts w:asciiTheme="majorHAnsi" w:hAnsiTheme="majorHAnsi" w:cstheme="majorHAnsi"/>
            <w:i w:val="0"/>
            <w:iCs w:val="0"/>
            <w:noProof/>
            <w:webHidden/>
          </w:rPr>
          <w:fldChar w:fldCharType="end"/>
        </w:r>
      </w:hyperlink>
    </w:p>
    <w:p w14:paraId="3D7B0F08" w14:textId="74A28574"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89" w:history="1">
        <w:r w:rsidR="00E735AC" w:rsidRPr="00D86285">
          <w:rPr>
            <w:rStyle w:val="Hyperlink"/>
            <w:rFonts w:asciiTheme="majorHAnsi" w:hAnsiTheme="majorHAnsi" w:cstheme="majorHAnsi"/>
            <w:i w:val="0"/>
            <w:iCs w:val="0"/>
            <w:noProof/>
            <w:lang w:val="en-US"/>
          </w:rPr>
          <w:t>Table 16  Independent-samples Kruskal-Wallis Test summary</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_Toc78560889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37</w:t>
        </w:r>
        <w:r w:rsidR="00E735AC" w:rsidRPr="00D86285">
          <w:rPr>
            <w:rFonts w:asciiTheme="majorHAnsi" w:hAnsiTheme="majorHAnsi" w:cstheme="majorHAnsi"/>
            <w:i w:val="0"/>
            <w:iCs w:val="0"/>
            <w:noProof/>
            <w:webHidden/>
          </w:rPr>
          <w:fldChar w:fldCharType="end"/>
        </w:r>
      </w:hyperlink>
    </w:p>
    <w:p w14:paraId="34FC8584" w14:textId="2D27D4CE"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0" w:history="1">
        <w:r w:rsidR="00E735AC" w:rsidRPr="00D86285">
          <w:rPr>
            <w:rStyle w:val="Hyperlink"/>
            <w:rFonts w:asciiTheme="majorHAnsi" w:hAnsiTheme="majorHAnsi" w:cstheme="majorHAnsi"/>
            <w:i w:val="0"/>
            <w:iCs w:val="0"/>
            <w:noProof/>
            <w:lang w:val="en-US"/>
          </w:rPr>
          <w:t>Table 17  Descriptive statistics change towards an AV between degree of familiarity</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_Toc78560890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39</w:t>
        </w:r>
        <w:r w:rsidR="00E735AC" w:rsidRPr="00D86285">
          <w:rPr>
            <w:rFonts w:asciiTheme="majorHAnsi" w:hAnsiTheme="majorHAnsi" w:cstheme="majorHAnsi"/>
            <w:i w:val="0"/>
            <w:iCs w:val="0"/>
            <w:noProof/>
            <w:webHidden/>
          </w:rPr>
          <w:fldChar w:fldCharType="end"/>
        </w:r>
      </w:hyperlink>
    </w:p>
    <w:p w14:paraId="569AEA19" w14:textId="2CEBAD3C"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1" w:history="1">
        <w:r w:rsidR="00E735AC" w:rsidRPr="00D86285">
          <w:rPr>
            <w:rStyle w:val="Hyperlink"/>
            <w:rFonts w:asciiTheme="majorHAnsi" w:hAnsiTheme="majorHAnsi" w:cstheme="majorHAnsi"/>
            <w:i w:val="0"/>
            <w:iCs w:val="0"/>
            <w:noProof/>
            <w:lang w:val="en-US"/>
          </w:rPr>
          <w:t>Table 18  Independent-samples Kruskal-Wallis Test summary</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_Toc78560891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39</w:t>
        </w:r>
        <w:r w:rsidR="00E735AC" w:rsidRPr="00D86285">
          <w:rPr>
            <w:rFonts w:asciiTheme="majorHAnsi" w:hAnsiTheme="majorHAnsi" w:cstheme="majorHAnsi"/>
            <w:i w:val="0"/>
            <w:iCs w:val="0"/>
            <w:noProof/>
            <w:webHidden/>
          </w:rPr>
          <w:fldChar w:fldCharType="end"/>
        </w:r>
      </w:hyperlink>
    </w:p>
    <w:p w14:paraId="1013B66C" w14:textId="41BBFA57"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2" w:history="1">
        <w:r w:rsidR="00E735AC" w:rsidRPr="00D86285">
          <w:rPr>
            <w:rStyle w:val="Hyperlink"/>
            <w:rFonts w:asciiTheme="majorHAnsi" w:hAnsiTheme="majorHAnsi" w:cstheme="majorHAnsi"/>
            <w:i w:val="0"/>
            <w:iCs w:val="0"/>
            <w:noProof/>
            <w:lang w:val="en-US"/>
          </w:rPr>
          <w:t>Table 19  Descriptive statistics subjective norm between income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_Toc78560892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42</w:t>
        </w:r>
        <w:r w:rsidR="00E735AC" w:rsidRPr="00D86285">
          <w:rPr>
            <w:rFonts w:asciiTheme="majorHAnsi" w:hAnsiTheme="majorHAnsi" w:cstheme="majorHAnsi"/>
            <w:i w:val="0"/>
            <w:iCs w:val="0"/>
            <w:noProof/>
            <w:webHidden/>
          </w:rPr>
          <w:fldChar w:fldCharType="end"/>
        </w:r>
      </w:hyperlink>
    </w:p>
    <w:p w14:paraId="5F4A11F1" w14:textId="2624A924"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3" w:history="1">
        <w:r w:rsidR="00E735AC" w:rsidRPr="00D86285">
          <w:rPr>
            <w:rStyle w:val="Hyperlink"/>
            <w:rFonts w:asciiTheme="majorHAnsi" w:hAnsiTheme="majorHAnsi" w:cstheme="majorHAnsi"/>
            <w:i w:val="0"/>
            <w:iCs w:val="0"/>
            <w:noProof/>
            <w:lang w:val="en-US"/>
          </w:rPr>
          <w:t>Table 20  Test of Homogeneity of Variances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_Toc78560893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42</w:t>
        </w:r>
        <w:r w:rsidR="00E735AC" w:rsidRPr="00D86285">
          <w:rPr>
            <w:rFonts w:asciiTheme="majorHAnsi" w:hAnsiTheme="majorHAnsi" w:cstheme="majorHAnsi"/>
            <w:i w:val="0"/>
            <w:iCs w:val="0"/>
            <w:noProof/>
            <w:webHidden/>
          </w:rPr>
          <w:fldChar w:fldCharType="end"/>
        </w:r>
      </w:hyperlink>
    </w:p>
    <w:p w14:paraId="379F3A0B" w14:textId="1955B062"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4" w:history="1">
        <w:r w:rsidR="00E735AC" w:rsidRPr="00D86285">
          <w:rPr>
            <w:rStyle w:val="Hyperlink"/>
            <w:rFonts w:asciiTheme="majorHAnsi" w:hAnsiTheme="majorHAnsi" w:cstheme="majorHAnsi"/>
            <w:i w:val="0"/>
            <w:iCs w:val="0"/>
            <w:noProof/>
            <w:lang w:val="en-US"/>
          </w:rPr>
          <w:t>Table 21  Results one-way ANOVA</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_Toc78560894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42</w:t>
        </w:r>
        <w:r w:rsidR="00E735AC" w:rsidRPr="00D86285">
          <w:rPr>
            <w:rFonts w:asciiTheme="majorHAnsi" w:hAnsiTheme="majorHAnsi" w:cstheme="majorHAnsi"/>
            <w:i w:val="0"/>
            <w:iCs w:val="0"/>
            <w:noProof/>
            <w:webHidden/>
          </w:rPr>
          <w:fldChar w:fldCharType="end"/>
        </w:r>
      </w:hyperlink>
    </w:p>
    <w:p w14:paraId="72829C9F" w14:textId="5125D39F"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5" w:history="1">
        <w:r w:rsidR="00E735AC" w:rsidRPr="00D86285">
          <w:rPr>
            <w:rStyle w:val="Hyperlink"/>
            <w:rFonts w:asciiTheme="majorHAnsi" w:hAnsiTheme="majorHAnsi" w:cstheme="majorHAnsi"/>
            <w:i w:val="0"/>
            <w:iCs w:val="0"/>
            <w:noProof/>
            <w:lang w:val="en-US"/>
          </w:rPr>
          <w:t>Table 22  Descriptive statistics subjective norm between age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_Toc78560895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43</w:t>
        </w:r>
        <w:r w:rsidR="00E735AC" w:rsidRPr="00D86285">
          <w:rPr>
            <w:rFonts w:asciiTheme="majorHAnsi" w:hAnsiTheme="majorHAnsi" w:cstheme="majorHAnsi"/>
            <w:i w:val="0"/>
            <w:iCs w:val="0"/>
            <w:noProof/>
            <w:webHidden/>
          </w:rPr>
          <w:fldChar w:fldCharType="end"/>
        </w:r>
      </w:hyperlink>
    </w:p>
    <w:p w14:paraId="17BF7DCB" w14:textId="38BC6B20"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6" w:history="1">
        <w:r w:rsidR="00E735AC" w:rsidRPr="00D86285">
          <w:rPr>
            <w:rStyle w:val="Hyperlink"/>
            <w:rFonts w:asciiTheme="majorHAnsi" w:hAnsiTheme="majorHAnsi" w:cstheme="majorHAnsi"/>
            <w:i w:val="0"/>
            <w:iCs w:val="0"/>
            <w:noProof/>
            <w:lang w:val="en-US"/>
          </w:rPr>
          <w:t>Table 23  Test of Homogeneity of Variances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_Toc78560896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43</w:t>
        </w:r>
        <w:r w:rsidR="00E735AC" w:rsidRPr="00D86285">
          <w:rPr>
            <w:rFonts w:asciiTheme="majorHAnsi" w:hAnsiTheme="majorHAnsi" w:cstheme="majorHAnsi"/>
            <w:i w:val="0"/>
            <w:iCs w:val="0"/>
            <w:noProof/>
            <w:webHidden/>
          </w:rPr>
          <w:fldChar w:fldCharType="end"/>
        </w:r>
      </w:hyperlink>
    </w:p>
    <w:p w14:paraId="28499C4E" w14:textId="696FE013"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7" w:history="1">
        <w:r w:rsidR="00E735AC" w:rsidRPr="00D86285">
          <w:rPr>
            <w:rStyle w:val="Hyperlink"/>
            <w:rFonts w:asciiTheme="majorHAnsi" w:hAnsiTheme="majorHAnsi" w:cstheme="majorHAnsi"/>
            <w:i w:val="0"/>
            <w:iCs w:val="0"/>
            <w:noProof/>
            <w:lang w:val="en-US"/>
          </w:rPr>
          <w:t>Table 24  Results Welch ANOVA</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_Toc78560897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43</w:t>
        </w:r>
        <w:r w:rsidR="00E735AC" w:rsidRPr="00D86285">
          <w:rPr>
            <w:rFonts w:asciiTheme="majorHAnsi" w:hAnsiTheme="majorHAnsi" w:cstheme="majorHAnsi"/>
            <w:i w:val="0"/>
            <w:iCs w:val="0"/>
            <w:noProof/>
            <w:webHidden/>
          </w:rPr>
          <w:fldChar w:fldCharType="end"/>
        </w:r>
      </w:hyperlink>
    </w:p>
    <w:p w14:paraId="2AFE21B9" w14:textId="5966DEEC"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8" w:history="1">
        <w:r w:rsidR="00E735AC" w:rsidRPr="00D86285">
          <w:rPr>
            <w:rStyle w:val="Hyperlink"/>
            <w:rFonts w:asciiTheme="majorHAnsi" w:hAnsiTheme="majorHAnsi" w:cstheme="majorHAnsi"/>
            <w:i w:val="0"/>
            <w:iCs w:val="0"/>
            <w:noProof/>
          </w:rPr>
          <w:t>Table 25  Statistics of gender, car ownership and transport modes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_Toc78560898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46</w:t>
        </w:r>
        <w:r w:rsidR="00E735AC" w:rsidRPr="00D86285">
          <w:rPr>
            <w:rFonts w:asciiTheme="majorHAnsi" w:hAnsiTheme="majorHAnsi" w:cstheme="majorHAnsi"/>
            <w:i w:val="0"/>
            <w:iCs w:val="0"/>
            <w:noProof/>
            <w:webHidden/>
          </w:rPr>
          <w:fldChar w:fldCharType="end"/>
        </w:r>
      </w:hyperlink>
    </w:p>
    <w:p w14:paraId="72607153" w14:textId="7042078D"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899" w:history="1">
        <w:r w:rsidR="00E735AC" w:rsidRPr="00D86285">
          <w:rPr>
            <w:rStyle w:val="Hyperlink"/>
            <w:rFonts w:asciiTheme="majorHAnsi" w:hAnsiTheme="majorHAnsi" w:cstheme="majorHAnsi"/>
            <w:i w:val="0"/>
            <w:iCs w:val="0"/>
            <w:noProof/>
            <w:lang w:val="en-US"/>
          </w:rPr>
          <w:t>Table 26  Descriptive statistics likeliness to buy an AV between age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_Toc78560899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47</w:t>
        </w:r>
        <w:r w:rsidR="00E735AC" w:rsidRPr="00D86285">
          <w:rPr>
            <w:rFonts w:asciiTheme="majorHAnsi" w:hAnsiTheme="majorHAnsi" w:cstheme="majorHAnsi"/>
            <w:i w:val="0"/>
            <w:iCs w:val="0"/>
            <w:noProof/>
            <w:webHidden/>
          </w:rPr>
          <w:fldChar w:fldCharType="end"/>
        </w:r>
      </w:hyperlink>
    </w:p>
    <w:p w14:paraId="78E8630D" w14:textId="24A6246C"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0" w:history="1">
        <w:r w:rsidR="00E735AC" w:rsidRPr="00D86285">
          <w:rPr>
            <w:rStyle w:val="Hyperlink"/>
            <w:rFonts w:asciiTheme="majorHAnsi" w:hAnsiTheme="majorHAnsi" w:cstheme="majorHAnsi"/>
            <w:i w:val="0"/>
            <w:iCs w:val="0"/>
            <w:noProof/>
            <w:lang w:val="en-US"/>
          </w:rPr>
          <w:t>Table 27  Test results one-way ANOVA</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_Toc78560900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47</w:t>
        </w:r>
        <w:r w:rsidR="00E735AC" w:rsidRPr="00D86285">
          <w:rPr>
            <w:rFonts w:asciiTheme="majorHAnsi" w:hAnsiTheme="majorHAnsi" w:cstheme="majorHAnsi"/>
            <w:i w:val="0"/>
            <w:iCs w:val="0"/>
            <w:noProof/>
            <w:webHidden/>
          </w:rPr>
          <w:fldChar w:fldCharType="end"/>
        </w:r>
      </w:hyperlink>
    </w:p>
    <w:p w14:paraId="062CEB21" w14:textId="635BDC38"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1" w:history="1">
        <w:r w:rsidR="00E735AC" w:rsidRPr="00D86285">
          <w:rPr>
            <w:rStyle w:val="Hyperlink"/>
            <w:rFonts w:asciiTheme="majorHAnsi" w:hAnsiTheme="majorHAnsi" w:cstheme="majorHAnsi"/>
            <w:i w:val="0"/>
            <w:iCs w:val="0"/>
            <w:noProof/>
            <w:lang w:val="en-US"/>
          </w:rPr>
          <w:t>Table 28  Descriptive statistics likeliness to buy an AV between gender</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_Toc78560901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48</w:t>
        </w:r>
        <w:r w:rsidR="00E735AC" w:rsidRPr="00D86285">
          <w:rPr>
            <w:rFonts w:asciiTheme="majorHAnsi" w:hAnsiTheme="majorHAnsi" w:cstheme="majorHAnsi"/>
            <w:i w:val="0"/>
            <w:iCs w:val="0"/>
            <w:noProof/>
            <w:webHidden/>
          </w:rPr>
          <w:fldChar w:fldCharType="end"/>
        </w:r>
      </w:hyperlink>
    </w:p>
    <w:p w14:paraId="0444F8C7" w14:textId="056EDFEC"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2" w:history="1">
        <w:r w:rsidR="00E735AC" w:rsidRPr="00D86285">
          <w:rPr>
            <w:rStyle w:val="Hyperlink"/>
            <w:rFonts w:asciiTheme="majorHAnsi" w:hAnsiTheme="majorHAnsi" w:cstheme="majorHAnsi"/>
            <w:i w:val="0"/>
            <w:iCs w:val="0"/>
            <w:noProof/>
            <w:lang w:val="en-US"/>
          </w:rPr>
          <w:t>Table 29  Test results one-way ANOVA</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_Toc78560902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48</w:t>
        </w:r>
        <w:r w:rsidR="00E735AC" w:rsidRPr="00D86285">
          <w:rPr>
            <w:rFonts w:asciiTheme="majorHAnsi" w:hAnsiTheme="majorHAnsi" w:cstheme="majorHAnsi"/>
            <w:i w:val="0"/>
            <w:iCs w:val="0"/>
            <w:noProof/>
            <w:webHidden/>
          </w:rPr>
          <w:fldChar w:fldCharType="end"/>
        </w:r>
      </w:hyperlink>
    </w:p>
    <w:p w14:paraId="6508AF13" w14:textId="47B6B1F0"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3" w:history="1">
        <w:r w:rsidR="00E735AC" w:rsidRPr="00D86285">
          <w:rPr>
            <w:rStyle w:val="Hyperlink"/>
            <w:rFonts w:asciiTheme="majorHAnsi" w:hAnsiTheme="majorHAnsi" w:cstheme="majorHAnsi"/>
            <w:i w:val="0"/>
            <w:iCs w:val="0"/>
            <w:noProof/>
            <w:lang w:val="en-US"/>
          </w:rPr>
          <w:t>Table 30  Descriptive statistics likeliness to buy AV between education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_Toc78560903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49</w:t>
        </w:r>
        <w:r w:rsidR="00E735AC" w:rsidRPr="00D86285">
          <w:rPr>
            <w:rFonts w:asciiTheme="majorHAnsi" w:hAnsiTheme="majorHAnsi" w:cstheme="majorHAnsi"/>
            <w:i w:val="0"/>
            <w:iCs w:val="0"/>
            <w:noProof/>
            <w:webHidden/>
          </w:rPr>
          <w:fldChar w:fldCharType="end"/>
        </w:r>
      </w:hyperlink>
    </w:p>
    <w:p w14:paraId="1931625E" w14:textId="6A14A99B"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4" w:history="1">
        <w:r w:rsidR="00E735AC" w:rsidRPr="00D86285">
          <w:rPr>
            <w:rStyle w:val="Hyperlink"/>
            <w:rFonts w:asciiTheme="majorHAnsi" w:hAnsiTheme="majorHAnsi" w:cstheme="majorHAnsi"/>
            <w:i w:val="0"/>
            <w:iCs w:val="0"/>
            <w:noProof/>
            <w:lang w:val="en-US"/>
          </w:rPr>
          <w:t>Table 31  Test results one-way ANOVA</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_Toc78560904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49</w:t>
        </w:r>
        <w:r w:rsidR="00E735AC" w:rsidRPr="00D86285">
          <w:rPr>
            <w:rFonts w:asciiTheme="majorHAnsi" w:hAnsiTheme="majorHAnsi" w:cstheme="majorHAnsi"/>
            <w:i w:val="0"/>
            <w:iCs w:val="0"/>
            <w:noProof/>
            <w:webHidden/>
          </w:rPr>
          <w:fldChar w:fldCharType="end"/>
        </w:r>
      </w:hyperlink>
    </w:p>
    <w:p w14:paraId="16976A4C" w14:textId="36D473D8"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5" w:history="1">
        <w:r w:rsidR="00E735AC" w:rsidRPr="00D86285">
          <w:rPr>
            <w:rStyle w:val="Hyperlink"/>
            <w:rFonts w:asciiTheme="majorHAnsi" w:hAnsiTheme="majorHAnsi" w:cstheme="majorHAnsi"/>
            <w:i w:val="0"/>
            <w:iCs w:val="0"/>
            <w:noProof/>
            <w:lang w:val="en-US"/>
          </w:rPr>
          <w:t>Table 32  Post Hoc results for likeliness to buy AV by education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_Toc78560905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50</w:t>
        </w:r>
        <w:r w:rsidR="00E735AC" w:rsidRPr="00D86285">
          <w:rPr>
            <w:rFonts w:asciiTheme="majorHAnsi" w:hAnsiTheme="majorHAnsi" w:cstheme="majorHAnsi"/>
            <w:i w:val="0"/>
            <w:iCs w:val="0"/>
            <w:noProof/>
            <w:webHidden/>
          </w:rPr>
          <w:fldChar w:fldCharType="end"/>
        </w:r>
      </w:hyperlink>
    </w:p>
    <w:p w14:paraId="49D59749" w14:textId="44E1B45D"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6" w:history="1">
        <w:r w:rsidR="00E735AC" w:rsidRPr="00D86285">
          <w:rPr>
            <w:rStyle w:val="Hyperlink"/>
            <w:rFonts w:asciiTheme="majorHAnsi" w:hAnsiTheme="majorHAnsi" w:cstheme="majorHAnsi"/>
            <w:i w:val="0"/>
            <w:iCs w:val="0"/>
            <w:noProof/>
            <w:lang w:val="en-US"/>
          </w:rPr>
          <w:t>Table 33  Descriptive statistics likeliness to buy an AV between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_Toc78560906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50</w:t>
        </w:r>
        <w:r w:rsidR="00E735AC" w:rsidRPr="00D86285">
          <w:rPr>
            <w:rFonts w:asciiTheme="majorHAnsi" w:hAnsiTheme="majorHAnsi" w:cstheme="majorHAnsi"/>
            <w:i w:val="0"/>
            <w:iCs w:val="0"/>
            <w:noProof/>
            <w:webHidden/>
          </w:rPr>
          <w:fldChar w:fldCharType="end"/>
        </w:r>
      </w:hyperlink>
    </w:p>
    <w:p w14:paraId="2219B5C5" w14:textId="7059CFCB"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7" w:history="1">
        <w:r w:rsidR="00E735AC" w:rsidRPr="00D86285">
          <w:rPr>
            <w:rStyle w:val="Hyperlink"/>
            <w:rFonts w:asciiTheme="majorHAnsi" w:hAnsiTheme="majorHAnsi" w:cstheme="majorHAnsi"/>
            <w:i w:val="0"/>
            <w:iCs w:val="0"/>
            <w:noProof/>
            <w:lang w:val="en-US"/>
          </w:rPr>
          <w:t>Table 34  Independent-Samples Kruskal-Wallis Test Summary</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_Toc78560907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50</w:t>
        </w:r>
        <w:r w:rsidR="00E735AC" w:rsidRPr="00D86285">
          <w:rPr>
            <w:rFonts w:asciiTheme="majorHAnsi" w:hAnsiTheme="majorHAnsi" w:cstheme="majorHAnsi"/>
            <w:i w:val="0"/>
            <w:iCs w:val="0"/>
            <w:noProof/>
            <w:webHidden/>
          </w:rPr>
          <w:fldChar w:fldCharType="end"/>
        </w:r>
      </w:hyperlink>
    </w:p>
    <w:p w14:paraId="4F5F0FC5" w14:textId="7BE414F6"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8" w:history="1">
        <w:r w:rsidR="00E735AC" w:rsidRPr="00D86285">
          <w:rPr>
            <w:rStyle w:val="Hyperlink"/>
            <w:rFonts w:asciiTheme="majorHAnsi" w:hAnsiTheme="majorHAnsi" w:cstheme="majorHAnsi"/>
            <w:i w:val="0"/>
            <w:iCs w:val="0"/>
            <w:noProof/>
            <w:lang w:val="en-US"/>
          </w:rPr>
          <w:t>Table 35  Descriptive statistics likeliness to use an AV between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_Toc78560908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51</w:t>
        </w:r>
        <w:r w:rsidR="00E735AC" w:rsidRPr="00D86285">
          <w:rPr>
            <w:rFonts w:asciiTheme="majorHAnsi" w:hAnsiTheme="majorHAnsi" w:cstheme="majorHAnsi"/>
            <w:i w:val="0"/>
            <w:iCs w:val="0"/>
            <w:noProof/>
            <w:webHidden/>
          </w:rPr>
          <w:fldChar w:fldCharType="end"/>
        </w:r>
      </w:hyperlink>
    </w:p>
    <w:p w14:paraId="0CECE42B" w14:textId="74BC539B"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09" w:history="1">
        <w:r w:rsidR="00E735AC" w:rsidRPr="00D86285">
          <w:rPr>
            <w:rStyle w:val="Hyperlink"/>
            <w:rFonts w:asciiTheme="majorHAnsi" w:hAnsiTheme="majorHAnsi" w:cstheme="majorHAnsi"/>
            <w:i w:val="0"/>
            <w:iCs w:val="0"/>
            <w:noProof/>
            <w:lang w:val="en-US"/>
          </w:rPr>
          <w:t>Table 36  Independent-Samples Kruskal-Wallis Test Summary</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_Toc78560909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52</w:t>
        </w:r>
        <w:r w:rsidR="00E735AC" w:rsidRPr="00D86285">
          <w:rPr>
            <w:rFonts w:asciiTheme="majorHAnsi" w:hAnsiTheme="majorHAnsi" w:cstheme="majorHAnsi"/>
            <w:i w:val="0"/>
            <w:iCs w:val="0"/>
            <w:noProof/>
            <w:webHidden/>
          </w:rPr>
          <w:fldChar w:fldCharType="end"/>
        </w:r>
      </w:hyperlink>
    </w:p>
    <w:p w14:paraId="76F9F2CD" w14:textId="74987E24" w:rsidR="00E735AC" w:rsidRPr="00D86285" w:rsidRDefault="00697D93">
      <w:pPr>
        <w:pStyle w:val="Lijstmetafbeeldingen"/>
        <w:tabs>
          <w:tab w:val="right" w:leader="dot" w:pos="9062"/>
        </w:tabs>
        <w:rPr>
          <w:rFonts w:asciiTheme="majorHAnsi" w:eastAsiaTheme="minorEastAsia" w:hAnsiTheme="majorHAnsi" w:cstheme="majorHAnsi"/>
          <w:i w:val="0"/>
          <w:iCs w:val="0"/>
          <w:noProof/>
          <w:lang w:val="nl-NL" w:eastAsia="nl-NL"/>
        </w:rPr>
      </w:pPr>
      <w:hyperlink w:anchor="_Toc78560910" w:history="1">
        <w:r w:rsidR="00E735AC" w:rsidRPr="00D86285">
          <w:rPr>
            <w:rStyle w:val="Hyperlink"/>
            <w:rFonts w:asciiTheme="majorHAnsi" w:hAnsiTheme="majorHAnsi" w:cstheme="majorHAnsi"/>
            <w:i w:val="0"/>
            <w:iCs w:val="0"/>
            <w:noProof/>
          </w:rPr>
          <w:t>Table 37  Expected usage AVs of mobility groups</w:t>
        </w:r>
        <w:r w:rsidR="00E735AC" w:rsidRPr="00D86285">
          <w:rPr>
            <w:rFonts w:asciiTheme="majorHAnsi" w:hAnsiTheme="majorHAnsi" w:cstheme="majorHAnsi"/>
            <w:i w:val="0"/>
            <w:iCs w:val="0"/>
            <w:noProof/>
            <w:webHidden/>
          </w:rPr>
          <w:tab/>
        </w:r>
        <w:r w:rsidR="00E735AC" w:rsidRPr="00D86285">
          <w:rPr>
            <w:rFonts w:asciiTheme="majorHAnsi" w:hAnsiTheme="majorHAnsi" w:cstheme="majorHAnsi"/>
            <w:i w:val="0"/>
            <w:iCs w:val="0"/>
            <w:noProof/>
            <w:webHidden/>
          </w:rPr>
          <w:fldChar w:fldCharType="begin"/>
        </w:r>
        <w:r w:rsidR="00E735AC" w:rsidRPr="00D86285">
          <w:rPr>
            <w:rFonts w:asciiTheme="majorHAnsi" w:hAnsiTheme="majorHAnsi" w:cstheme="majorHAnsi"/>
            <w:i w:val="0"/>
            <w:iCs w:val="0"/>
            <w:noProof/>
            <w:webHidden/>
          </w:rPr>
          <w:instrText xml:space="preserve"> PAGEREF _Toc78560910 \h </w:instrText>
        </w:r>
        <w:r w:rsidR="00E735AC" w:rsidRPr="00D86285">
          <w:rPr>
            <w:rFonts w:asciiTheme="majorHAnsi" w:hAnsiTheme="majorHAnsi" w:cstheme="majorHAnsi"/>
            <w:i w:val="0"/>
            <w:iCs w:val="0"/>
            <w:noProof/>
            <w:webHidden/>
          </w:rPr>
        </w:r>
        <w:r w:rsidR="00E735AC" w:rsidRPr="00D86285">
          <w:rPr>
            <w:rFonts w:asciiTheme="majorHAnsi" w:hAnsiTheme="majorHAnsi" w:cstheme="majorHAnsi"/>
            <w:i w:val="0"/>
            <w:iCs w:val="0"/>
            <w:noProof/>
            <w:webHidden/>
          </w:rPr>
          <w:fldChar w:fldCharType="separate"/>
        </w:r>
        <w:r w:rsidR="00041C9C">
          <w:rPr>
            <w:rFonts w:asciiTheme="majorHAnsi" w:hAnsiTheme="majorHAnsi" w:cstheme="majorHAnsi"/>
            <w:i w:val="0"/>
            <w:iCs w:val="0"/>
            <w:noProof/>
            <w:webHidden/>
          </w:rPr>
          <w:t>55</w:t>
        </w:r>
        <w:r w:rsidR="00E735AC" w:rsidRPr="00D86285">
          <w:rPr>
            <w:rFonts w:asciiTheme="majorHAnsi" w:hAnsiTheme="majorHAnsi" w:cstheme="majorHAnsi"/>
            <w:i w:val="0"/>
            <w:iCs w:val="0"/>
            <w:noProof/>
            <w:webHidden/>
          </w:rPr>
          <w:fldChar w:fldCharType="end"/>
        </w:r>
      </w:hyperlink>
    </w:p>
    <w:p w14:paraId="23B34047" w14:textId="6DE4909D" w:rsidR="000C428F" w:rsidRPr="00DE0C61" w:rsidRDefault="000C428F" w:rsidP="00112270">
      <w:pPr>
        <w:spacing w:line="276" w:lineRule="auto"/>
        <w:rPr>
          <w:rFonts w:ascii="Arial" w:hAnsi="Arial" w:cs="Arial"/>
          <w:sz w:val="20"/>
          <w:szCs w:val="20"/>
        </w:rPr>
      </w:pPr>
      <w:r w:rsidRPr="00D86285">
        <w:rPr>
          <w:rFonts w:asciiTheme="majorHAnsi" w:hAnsiTheme="majorHAnsi" w:cstheme="majorHAnsi"/>
          <w:sz w:val="20"/>
          <w:szCs w:val="20"/>
        </w:rPr>
        <w:fldChar w:fldCharType="end"/>
      </w:r>
    </w:p>
    <w:p w14:paraId="1DED3467" w14:textId="48CDF68F" w:rsidR="00C965A0" w:rsidRDefault="00C965A0" w:rsidP="00F82F8B"/>
    <w:p w14:paraId="2078B6A6" w14:textId="77777777" w:rsidR="00DE0C61" w:rsidRDefault="00DE0C61" w:rsidP="00F82F8B"/>
    <w:p w14:paraId="4C21A432" w14:textId="24092DC8" w:rsidR="007B3356" w:rsidRPr="00CE4414" w:rsidRDefault="007B3356" w:rsidP="007B3356">
      <w:pPr>
        <w:pStyle w:val="Kop1"/>
        <w:rPr>
          <w:b/>
          <w:bCs/>
          <w:color w:val="808080" w:themeColor="background1" w:themeShade="80"/>
        </w:rPr>
      </w:pPr>
      <w:bookmarkStart w:id="5" w:name="_Toc78972895"/>
      <w:r w:rsidRPr="00CE4414">
        <w:rPr>
          <w:b/>
          <w:bCs/>
          <w:color w:val="808080" w:themeColor="background1" w:themeShade="80"/>
        </w:rPr>
        <w:lastRenderedPageBreak/>
        <w:t>List of Abbreviations</w:t>
      </w:r>
      <w:bookmarkEnd w:id="5"/>
    </w:p>
    <w:p w14:paraId="60B05A37" w14:textId="6881D68E" w:rsidR="007B3356" w:rsidRDefault="007B3356" w:rsidP="00F82F8B"/>
    <w:p w14:paraId="19E6EB15" w14:textId="2560770E" w:rsidR="00C63E44" w:rsidRDefault="00C63E44" w:rsidP="004321EF">
      <w:r>
        <w:t>ANOVA</w:t>
      </w:r>
      <w:r>
        <w:tab/>
      </w:r>
      <w:r>
        <w:tab/>
        <w:t>-</w:t>
      </w:r>
      <w:r>
        <w:tab/>
      </w:r>
      <w:r>
        <w:tab/>
        <w:t xml:space="preserve">The </w:t>
      </w:r>
      <w:r w:rsidR="00E72C74">
        <w:t>one-way</w:t>
      </w:r>
      <w:r>
        <w:t xml:space="preserve"> Analysis of Variance </w:t>
      </w:r>
    </w:p>
    <w:p w14:paraId="5810F8F9" w14:textId="4A1942D4" w:rsidR="007B3356" w:rsidRDefault="00E414E0" w:rsidP="004321EF">
      <w:r>
        <w:t>AV</w:t>
      </w:r>
      <w:r w:rsidR="00C97886">
        <w:t>(s)</w:t>
      </w:r>
      <w:r>
        <w:tab/>
      </w:r>
      <w:r>
        <w:tab/>
        <w:t>-</w:t>
      </w:r>
      <w:r>
        <w:tab/>
      </w:r>
      <w:r>
        <w:tab/>
        <w:t>Autonomous Vehicles</w:t>
      </w:r>
    </w:p>
    <w:p w14:paraId="4625AA17" w14:textId="79428CDA" w:rsidR="00A95CD0" w:rsidRDefault="00A95CD0" w:rsidP="004321EF">
      <w:r>
        <w:t>BTM</w:t>
      </w:r>
      <w:r>
        <w:tab/>
      </w:r>
      <w:r>
        <w:tab/>
        <w:t>-</w:t>
      </w:r>
      <w:r>
        <w:tab/>
      </w:r>
      <w:r>
        <w:tab/>
        <w:t>Bus/Tram/Metro</w:t>
      </w:r>
    </w:p>
    <w:p w14:paraId="7A54D600" w14:textId="4EF4A800" w:rsidR="00C97886" w:rsidRDefault="00C97886" w:rsidP="004321EF">
      <w:r>
        <w:t>CAV(s)</w:t>
      </w:r>
      <w:r>
        <w:tab/>
      </w:r>
      <w:r>
        <w:tab/>
        <w:t>-</w:t>
      </w:r>
      <w:r>
        <w:tab/>
      </w:r>
      <w:r>
        <w:tab/>
        <w:t>Connected Autonomous Vehicles</w:t>
      </w:r>
    </w:p>
    <w:p w14:paraId="1ADDEFEE" w14:textId="2E29C53A" w:rsidR="00C97886" w:rsidRDefault="00C97886" w:rsidP="004321EF">
      <w:pPr>
        <w:rPr>
          <w:lang w:val="en-US"/>
        </w:rPr>
      </w:pPr>
      <w:r w:rsidRPr="001D758B">
        <w:rPr>
          <w:lang w:val="en-US"/>
        </w:rPr>
        <w:t>GHG</w:t>
      </w:r>
      <w:r w:rsidRPr="001D758B">
        <w:rPr>
          <w:lang w:val="en-US"/>
        </w:rPr>
        <w:tab/>
      </w:r>
      <w:r w:rsidRPr="001D758B">
        <w:rPr>
          <w:lang w:val="en-US"/>
        </w:rPr>
        <w:tab/>
        <w:t>-</w:t>
      </w:r>
      <w:r w:rsidRPr="001D758B">
        <w:rPr>
          <w:lang w:val="en-US"/>
        </w:rPr>
        <w:tab/>
      </w:r>
      <w:r w:rsidRPr="001D758B">
        <w:rPr>
          <w:lang w:val="en-US"/>
        </w:rPr>
        <w:tab/>
        <w:t>Greenhouse Gas</w:t>
      </w:r>
    </w:p>
    <w:p w14:paraId="13800FA0" w14:textId="11637EFF" w:rsidR="0027186F" w:rsidRPr="00BD0ED6" w:rsidRDefault="0027186F" w:rsidP="004321EF">
      <w:pPr>
        <w:rPr>
          <w:lang w:val="nl-NL"/>
        </w:rPr>
      </w:pPr>
      <w:r w:rsidRPr="00BD0ED6">
        <w:rPr>
          <w:lang w:val="nl-NL"/>
        </w:rPr>
        <w:t>M</w:t>
      </w:r>
      <w:r w:rsidRPr="00BD0ED6">
        <w:rPr>
          <w:lang w:val="nl-NL"/>
        </w:rPr>
        <w:tab/>
      </w:r>
      <w:r w:rsidRPr="00BD0ED6">
        <w:rPr>
          <w:lang w:val="nl-NL"/>
        </w:rPr>
        <w:tab/>
        <w:t>-</w:t>
      </w:r>
      <w:r w:rsidRPr="00BD0ED6">
        <w:rPr>
          <w:lang w:val="nl-NL"/>
        </w:rPr>
        <w:tab/>
      </w:r>
      <w:r w:rsidRPr="00BD0ED6">
        <w:rPr>
          <w:lang w:val="nl-NL"/>
        </w:rPr>
        <w:tab/>
        <w:t>Means</w:t>
      </w:r>
    </w:p>
    <w:p w14:paraId="1953B05C" w14:textId="33944837" w:rsidR="001D5C09" w:rsidRPr="00BD0ED6" w:rsidRDefault="001D5C09" w:rsidP="004321EF">
      <w:pPr>
        <w:rPr>
          <w:lang w:val="nl-NL"/>
        </w:rPr>
      </w:pPr>
      <w:r w:rsidRPr="00BD0ED6">
        <w:rPr>
          <w:lang w:val="nl-NL"/>
        </w:rPr>
        <w:t>ODiN</w:t>
      </w:r>
      <w:r w:rsidRPr="00BD0ED6">
        <w:rPr>
          <w:lang w:val="nl-NL"/>
        </w:rPr>
        <w:tab/>
      </w:r>
      <w:r w:rsidRPr="00BD0ED6">
        <w:rPr>
          <w:lang w:val="nl-NL"/>
        </w:rPr>
        <w:tab/>
        <w:t>-</w:t>
      </w:r>
      <w:r w:rsidRPr="00BD0ED6">
        <w:rPr>
          <w:lang w:val="nl-NL"/>
        </w:rPr>
        <w:tab/>
      </w:r>
      <w:r w:rsidRPr="00BD0ED6">
        <w:rPr>
          <w:lang w:val="nl-NL"/>
        </w:rPr>
        <w:tab/>
        <w:t>Onderweg in Nederland</w:t>
      </w:r>
    </w:p>
    <w:p w14:paraId="488311B4" w14:textId="3310B054" w:rsidR="00C97886" w:rsidRDefault="00C97886" w:rsidP="004321EF">
      <w:r>
        <w:t>SAE</w:t>
      </w:r>
      <w:r>
        <w:tab/>
      </w:r>
      <w:r>
        <w:tab/>
        <w:t>-</w:t>
      </w:r>
      <w:r>
        <w:tab/>
      </w:r>
      <w:r>
        <w:tab/>
        <w:t>Society of Automotive Engineers</w:t>
      </w:r>
    </w:p>
    <w:p w14:paraId="27B8F540" w14:textId="310BC64B" w:rsidR="00C97886" w:rsidRDefault="00C97886" w:rsidP="004321EF">
      <w:r>
        <w:t>SAV(s)</w:t>
      </w:r>
      <w:r>
        <w:tab/>
      </w:r>
      <w:r>
        <w:tab/>
        <w:t>-</w:t>
      </w:r>
      <w:r>
        <w:tab/>
      </w:r>
      <w:r>
        <w:tab/>
        <w:t>Shared Autonomous Vehicles</w:t>
      </w:r>
    </w:p>
    <w:p w14:paraId="2BC2F3EE" w14:textId="02FC0FED" w:rsidR="0027186F" w:rsidRDefault="0027186F" w:rsidP="004321EF">
      <w:r>
        <w:t>ST</w:t>
      </w:r>
      <w:r>
        <w:tab/>
      </w:r>
      <w:r>
        <w:tab/>
        <w:t>-</w:t>
      </w:r>
      <w:r>
        <w:tab/>
      </w:r>
      <w:r>
        <w:tab/>
        <w:t>Standard Deviation</w:t>
      </w:r>
    </w:p>
    <w:p w14:paraId="2176A829" w14:textId="40147255" w:rsidR="0027186F" w:rsidRDefault="0027186F" w:rsidP="004321EF">
      <w:r>
        <w:t>ST Error</w:t>
      </w:r>
      <w:r>
        <w:tab/>
        <w:t>-</w:t>
      </w:r>
      <w:r>
        <w:tab/>
      </w:r>
      <w:r>
        <w:tab/>
        <w:t>Standard Deviation Error</w:t>
      </w:r>
    </w:p>
    <w:p w14:paraId="7F4B5D2E" w14:textId="224967A0" w:rsidR="00C97886" w:rsidRDefault="00C97886" w:rsidP="004321EF">
      <w:r>
        <w:t>TPB</w:t>
      </w:r>
      <w:r>
        <w:tab/>
      </w:r>
      <w:r>
        <w:tab/>
        <w:t>-</w:t>
      </w:r>
      <w:r>
        <w:tab/>
      </w:r>
      <w:r>
        <w:tab/>
        <w:t>Theory of Planned Behaviour</w:t>
      </w:r>
    </w:p>
    <w:p w14:paraId="7519282F" w14:textId="7E0C2B88" w:rsidR="00C97886" w:rsidRDefault="00C97886" w:rsidP="004321EF">
      <w:r>
        <w:t>V2I</w:t>
      </w:r>
      <w:r>
        <w:tab/>
      </w:r>
      <w:r>
        <w:tab/>
        <w:t>-</w:t>
      </w:r>
      <w:r>
        <w:tab/>
      </w:r>
      <w:r>
        <w:tab/>
        <w:t xml:space="preserve">Vehicle to Infrastructure </w:t>
      </w:r>
    </w:p>
    <w:p w14:paraId="6003D085" w14:textId="33EF0D33" w:rsidR="00C97886" w:rsidRDefault="00C97886" w:rsidP="004321EF">
      <w:r>
        <w:t>V2V</w:t>
      </w:r>
      <w:r>
        <w:tab/>
      </w:r>
      <w:r>
        <w:tab/>
        <w:t>-</w:t>
      </w:r>
      <w:r>
        <w:tab/>
      </w:r>
      <w:r>
        <w:tab/>
        <w:t xml:space="preserve">Vehicle to Vehicle </w:t>
      </w:r>
    </w:p>
    <w:p w14:paraId="005E7285" w14:textId="6FA68982" w:rsidR="007B3356" w:rsidRDefault="007B3356" w:rsidP="00F82F8B"/>
    <w:p w14:paraId="62F64034" w14:textId="60177D23" w:rsidR="007B3356" w:rsidRDefault="007B3356" w:rsidP="00F82F8B"/>
    <w:p w14:paraId="0028A466" w14:textId="69D6700B" w:rsidR="007B3356" w:rsidRDefault="007B3356" w:rsidP="00F82F8B"/>
    <w:p w14:paraId="62954F61" w14:textId="32584025" w:rsidR="007B3356" w:rsidRDefault="007B3356" w:rsidP="00F82F8B"/>
    <w:p w14:paraId="7EA1A4C1" w14:textId="1BBA6476" w:rsidR="007B3356" w:rsidRDefault="007B3356" w:rsidP="00F82F8B"/>
    <w:p w14:paraId="58ACBCC9" w14:textId="062C7CD6" w:rsidR="007B3356" w:rsidRDefault="007B3356" w:rsidP="00F82F8B"/>
    <w:p w14:paraId="73BDCE25" w14:textId="6E481940" w:rsidR="007B3356" w:rsidRDefault="007B3356" w:rsidP="00F82F8B"/>
    <w:p w14:paraId="5EFD912D" w14:textId="313C99F3" w:rsidR="007B3356" w:rsidRDefault="007B3356" w:rsidP="00F82F8B"/>
    <w:p w14:paraId="7CEADB49" w14:textId="7BC4DEEF" w:rsidR="007B3356" w:rsidRDefault="007B3356" w:rsidP="00F82F8B"/>
    <w:p w14:paraId="4AA971C8" w14:textId="26A78270" w:rsidR="007B3356" w:rsidRDefault="007B3356" w:rsidP="00F82F8B"/>
    <w:p w14:paraId="0343B8CA" w14:textId="5CDDA885" w:rsidR="007B3356" w:rsidRDefault="007B3356" w:rsidP="00F82F8B"/>
    <w:p w14:paraId="3E96D733" w14:textId="08BBFF72" w:rsidR="007B3356" w:rsidRDefault="007B3356" w:rsidP="00F82F8B"/>
    <w:p w14:paraId="2F436C0A" w14:textId="124D1776" w:rsidR="007B3356" w:rsidRDefault="007B3356" w:rsidP="00F82F8B"/>
    <w:p w14:paraId="3289CE94" w14:textId="14E2BD08" w:rsidR="007B3356" w:rsidRDefault="007B3356" w:rsidP="00F82F8B"/>
    <w:p w14:paraId="403E9E63" w14:textId="0D629B41" w:rsidR="007B3356" w:rsidRDefault="007B3356" w:rsidP="00F82F8B"/>
    <w:p w14:paraId="323456C9" w14:textId="75B4BB37" w:rsidR="00EC64F6" w:rsidRDefault="00EC64F6" w:rsidP="00C0154E">
      <w:pPr>
        <w:pStyle w:val="Kop1"/>
        <w:numPr>
          <w:ilvl w:val="0"/>
          <w:numId w:val="1"/>
        </w:numPr>
        <w:rPr>
          <w:lang w:val="en-US"/>
        </w:rPr>
      </w:pPr>
      <w:bookmarkStart w:id="6" w:name="_Toc78972896"/>
      <w:r>
        <w:rPr>
          <w:lang w:val="en-US"/>
        </w:rPr>
        <w:lastRenderedPageBreak/>
        <w:t>Introduction</w:t>
      </w:r>
      <w:bookmarkEnd w:id="6"/>
    </w:p>
    <w:p w14:paraId="317F2C82" w14:textId="5466B058" w:rsidR="001F74DB" w:rsidRPr="001F74DB" w:rsidRDefault="001F74DB" w:rsidP="004321EF">
      <w:pPr>
        <w:rPr>
          <w:lang w:val="en-US"/>
        </w:rPr>
      </w:pPr>
      <w:r>
        <w:rPr>
          <w:lang w:val="en-US"/>
        </w:rPr>
        <w:t>This first chapter will introduce the context of this research. Formulating a clear research aim that includes well defined research questions. Afterwards the societal and scientific relevance of the research will be explained. Concluding with a coherent outline of th</w:t>
      </w:r>
      <w:r w:rsidR="000625B6">
        <w:rPr>
          <w:lang w:val="en-US"/>
        </w:rPr>
        <w:t>e</w:t>
      </w:r>
      <w:r>
        <w:rPr>
          <w:lang w:val="en-US"/>
        </w:rPr>
        <w:t xml:space="preserve"> entire research. </w:t>
      </w:r>
    </w:p>
    <w:p w14:paraId="1CF21D89" w14:textId="67D97D7E" w:rsidR="00EC64F6" w:rsidRDefault="00EC64F6" w:rsidP="00C0154E">
      <w:pPr>
        <w:pStyle w:val="Kop2"/>
        <w:numPr>
          <w:ilvl w:val="1"/>
          <w:numId w:val="1"/>
        </w:numPr>
        <w:rPr>
          <w:lang w:val="en-US"/>
        </w:rPr>
      </w:pPr>
      <w:bookmarkStart w:id="7" w:name="_Toc78972897"/>
      <w:r>
        <w:rPr>
          <w:lang w:val="en-US"/>
        </w:rPr>
        <w:t>Context of</w:t>
      </w:r>
      <w:r w:rsidR="00EB02D4">
        <w:rPr>
          <w:lang w:val="en-US"/>
        </w:rPr>
        <w:t xml:space="preserve"> the</w:t>
      </w:r>
      <w:r>
        <w:rPr>
          <w:lang w:val="en-US"/>
        </w:rPr>
        <w:t xml:space="preserve"> research</w:t>
      </w:r>
      <w:bookmarkEnd w:id="7"/>
      <w:r>
        <w:rPr>
          <w:lang w:val="en-US"/>
        </w:rPr>
        <w:t xml:space="preserve"> </w:t>
      </w:r>
    </w:p>
    <w:p w14:paraId="0F63D34F" w14:textId="478CDA3E" w:rsidR="00EC64F6" w:rsidRDefault="00EC64F6" w:rsidP="004321EF">
      <w:pPr>
        <w:rPr>
          <w:lang w:val="en-US"/>
        </w:rPr>
      </w:pPr>
      <w:r>
        <w:rPr>
          <w:lang w:val="en-US"/>
        </w:rPr>
        <w:t>We currently live in a time of an exceptional expected change in the current mobility system.</w:t>
      </w:r>
      <w:r w:rsidR="00DD0B3E">
        <w:rPr>
          <w:lang w:val="en-US"/>
        </w:rPr>
        <w:t xml:space="preserve"> Meaning that we are trying to make</w:t>
      </w:r>
      <w:r w:rsidR="00B30255">
        <w:rPr>
          <w:lang w:val="en-US"/>
        </w:rPr>
        <w:t xml:space="preserve"> the</w:t>
      </w:r>
      <w:r w:rsidR="00DD0B3E">
        <w:rPr>
          <w:lang w:val="en-US"/>
        </w:rPr>
        <w:t xml:space="preserve"> </w:t>
      </w:r>
      <w:r w:rsidR="001E4581">
        <w:rPr>
          <w:lang w:val="en-US"/>
        </w:rPr>
        <w:t>mobility network</w:t>
      </w:r>
      <w:r w:rsidR="00DD0B3E">
        <w:rPr>
          <w:lang w:val="en-US"/>
        </w:rPr>
        <w:t xml:space="preserve"> more sustainable without losing the importance and efficiency</w:t>
      </w:r>
      <w:r w:rsidR="001E4581">
        <w:rPr>
          <w:lang w:val="en-US"/>
        </w:rPr>
        <w:t xml:space="preserve"> of it</w:t>
      </w:r>
      <w:r w:rsidR="00623B0F">
        <w:rPr>
          <w:lang w:val="en-US"/>
        </w:rPr>
        <w:t xml:space="preserve"> (Thakur</w:t>
      </w:r>
      <w:r w:rsidR="00593593">
        <w:rPr>
          <w:lang w:val="en-US"/>
        </w:rPr>
        <w:t xml:space="preserve"> et al., 2016)</w:t>
      </w:r>
      <w:r w:rsidR="00DD0B3E">
        <w:rPr>
          <w:lang w:val="en-US"/>
        </w:rPr>
        <w:t xml:space="preserve">. </w:t>
      </w:r>
      <w:r>
        <w:rPr>
          <w:lang w:val="en-US"/>
        </w:rPr>
        <w:t xml:space="preserve">Nowadays this system creates opportunities for growth, facilitates trade and provides jobs. However, it is still striving on a </w:t>
      </w:r>
      <w:r w:rsidR="001E4581">
        <w:rPr>
          <w:lang w:val="en-US"/>
        </w:rPr>
        <w:t>network</w:t>
      </w:r>
      <w:r>
        <w:rPr>
          <w:lang w:val="en-US"/>
        </w:rPr>
        <w:t xml:space="preserve"> that we use since the worldwide introduction of the personal car in the 20</w:t>
      </w:r>
      <w:r>
        <w:rPr>
          <w:vertAlign w:val="superscript"/>
          <w:lang w:val="en-US"/>
        </w:rPr>
        <w:t>th</w:t>
      </w:r>
      <w:r>
        <w:rPr>
          <w:lang w:val="en-US"/>
        </w:rPr>
        <w:t xml:space="preserve"> century</w:t>
      </w:r>
      <w:r w:rsidR="002C2E06">
        <w:rPr>
          <w:lang w:val="en-US"/>
        </w:rPr>
        <w:t xml:space="preserve"> (Mattioli et al., 2020)</w:t>
      </w:r>
      <w:r>
        <w:rPr>
          <w:lang w:val="en-US"/>
        </w:rPr>
        <w:t xml:space="preserve">. Resulting in ongoing negative impacts on the environment. </w:t>
      </w:r>
      <w:r w:rsidR="00DD0B3E">
        <w:rPr>
          <w:lang w:val="en-US"/>
        </w:rPr>
        <w:t>Furthermore,</w:t>
      </w:r>
      <w:r>
        <w:rPr>
          <w:lang w:val="en-US"/>
        </w:rPr>
        <w:t xml:space="preserve"> </w:t>
      </w:r>
      <w:r w:rsidR="00DD0B3E">
        <w:rPr>
          <w:lang w:val="en-US"/>
        </w:rPr>
        <w:t>the way we are currently depending on the car is causing</w:t>
      </w:r>
      <w:r>
        <w:rPr>
          <w:lang w:val="en-US"/>
        </w:rPr>
        <w:t xml:space="preserve"> urban sprawl and social exclusion</w:t>
      </w:r>
      <w:r w:rsidR="00593593">
        <w:rPr>
          <w:lang w:val="en-US"/>
        </w:rPr>
        <w:t xml:space="preserve"> (Soteropoulos et al., 201</w:t>
      </w:r>
      <w:r w:rsidR="0017518D">
        <w:rPr>
          <w:lang w:val="en-US"/>
        </w:rPr>
        <w:t>9</w:t>
      </w:r>
      <w:r w:rsidR="00593593">
        <w:rPr>
          <w:lang w:val="en-US"/>
        </w:rPr>
        <w:t>)</w:t>
      </w:r>
      <w:r>
        <w:rPr>
          <w:lang w:val="en-US"/>
        </w:rPr>
        <w:t xml:space="preserve">. </w:t>
      </w:r>
      <w:r w:rsidR="00DD0B3E">
        <w:rPr>
          <w:lang w:val="en-US"/>
        </w:rPr>
        <w:t>The usage of n</w:t>
      </w:r>
      <w:r>
        <w:rPr>
          <w:lang w:val="en-US"/>
        </w:rPr>
        <w:t>ew technologies, like</w:t>
      </w:r>
      <w:r w:rsidR="00DD0B3E">
        <w:rPr>
          <w:lang w:val="en-US"/>
        </w:rPr>
        <w:t xml:space="preserve"> vehicles powered by clean energy</w:t>
      </w:r>
      <w:r>
        <w:rPr>
          <w:lang w:val="en-US"/>
        </w:rPr>
        <w:t>, digitalization, and automation, are already having impact on how the current system works</w:t>
      </w:r>
      <w:r w:rsidR="00593593">
        <w:rPr>
          <w:lang w:val="en-US"/>
        </w:rPr>
        <w:t xml:space="preserve"> (</w:t>
      </w:r>
      <w:r w:rsidR="00951284">
        <w:rPr>
          <w:lang w:val="en-US"/>
        </w:rPr>
        <w:t>Rode</w:t>
      </w:r>
      <w:r w:rsidR="00593593">
        <w:rPr>
          <w:lang w:val="en-US"/>
        </w:rPr>
        <w:t xml:space="preserve"> et al., 2015)</w:t>
      </w:r>
      <w:r>
        <w:rPr>
          <w:lang w:val="en-US"/>
        </w:rPr>
        <w:t>. For example, greener journeys, lower costs for trips of longer distances, and a</w:t>
      </w:r>
      <w:r w:rsidR="00DD0B3E">
        <w:rPr>
          <w:lang w:val="en-US"/>
        </w:rPr>
        <w:t xml:space="preserve"> high availability of electric and hybrid vehicles</w:t>
      </w:r>
      <w:r>
        <w:rPr>
          <w:lang w:val="en-US"/>
        </w:rPr>
        <w:t>. The</w:t>
      </w:r>
      <w:r w:rsidR="00DD0B3E">
        <w:rPr>
          <w:lang w:val="en-US"/>
        </w:rPr>
        <w:t>se new technologies</w:t>
      </w:r>
      <w:r>
        <w:rPr>
          <w:lang w:val="en-US"/>
        </w:rPr>
        <w:t xml:space="preserve"> are promising and have the </w:t>
      </w:r>
      <w:r w:rsidR="00B30255">
        <w:rPr>
          <w:lang w:val="en-US"/>
        </w:rPr>
        <w:t>potential</w:t>
      </w:r>
      <w:r>
        <w:rPr>
          <w:lang w:val="en-US"/>
        </w:rPr>
        <w:t xml:space="preserve"> to bring significant social and environmental benefits. However, if not anticipated properly these changes could have possible negative impacts on the urban environment. Resulting in even more traffic, increase of pollution, and an ongoing urban sprawl</w:t>
      </w:r>
      <w:r w:rsidR="0017518D">
        <w:rPr>
          <w:lang w:val="en-US"/>
        </w:rPr>
        <w:t xml:space="preserve"> (Soteropoulos et al., 2019)</w:t>
      </w:r>
      <w:r>
        <w:rPr>
          <w:lang w:val="en-US"/>
        </w:rPr>
        <w:t xml:space="preserve">. This is concerning the field of urban planning, since </w:t>
      </w:r>
      <w:r w:rsidR="00E414E0">
        <w:rPr>
          <w:lang w:val="en-US"/>
        </w:rPr>
        <w:t>this sector</w:t>
      </w:r>
      <w:r>
        <w:rPr>
          <w:lang w:val="en-US"/>
        </w:rPr>
        <w:t xml:space="preserve"> </w:t>
      </w:r>
      <w:r w:rsidR="001E4581">
        <w:rPr>
          <w:lang w:val="en-US"/>
        </w:rPr>
        <w:t>ha</w:t>
      </w:r>
      <w:r w:rsidR="00E414E0">
        <w:rPr>
          <w:lang w:val="en-US"/>
        </w:rPr>
        <w:t>s</w:t>
      </w:r>
      <w:r w:rsidR="001E4581">
        <w:rPr>
          <w:lang w:val="en-US"/>
        </w:rPr>
        <w:t xml:space="preserve"> to</w:t>
      </w:r>
      <w:r>
        <w:rPr>
          <w:lang w:val="en-US"/>
        </w:rPr>
        <w:t xml:space="preserve"> respond to th</w:t>
      </w:r>
      <w:r w:rsidR="001E4581">
        <w:rPr>
          <w:lang w:val="en-US"/>
        </w:rPr>
        <w:t>ose</w:t>
      </w:r>
      <w:r>
        <w:rPr>
          <w:lang w:val="en-US"/>
        </w:rPr>
        <w:t xml:space="preserve"> expected changes that will occur in the urban environment. These developments are full of uncertainties, concerning technological innovation, demand for mobility, </w:t>
      </w:r>
      <w:r w:rsidR="00E414E0">
        <w:rPr>
          <w:lang w:val="en-US"/>
        </w:rPr>
        <w:t xml:space="preserve">public </w:t>
      </w:r>
      <w:r>
        <w:rPr>
          <w:lang w:val="en-US"/>
        </w:rPr>
        <w:t>acceptability and how our future mobility system will take shape</w:t>
      </w:r>
      <w:r w:rsidR="0017518D">
        <w:rPr>
          <w:lang w:val="en-US"/>
        </w:rPr>
        <w:t xml:space="preserve"> (Soteropoulos et al., 2019)</w:t>
      </w:r>
      <w:r>
        <w:rPr>
          <w:lang w:val="en-US"/>
        </w:rPr>
        <w:t xml:space="preserve">.  </w:t>
      </w:r>
    </w:p>
    <w:p w14:paraId="03AE3C91" w14:textId="4FDEB3FC" w:rsidR="00EC64F6" w:rsidRDefault="00EC64F6" w:rsidP="004321EF">
      <w:pPr>
        <w:rPr>
          <w:lang w:val="en-US"/>
        </w:rPr>
      </w:pPr>
      <w:r>
        <w:rPr>
          <w:lang w:val="en-US"/>
        </w:rPr>
        <w:t>Autonomous vehicles (AVs) are one of those developments that could completely change our mobility system. This research particularly appl</w:t>
      </w:r>
      <w:r w:rsidR="00C65A27">
        <w:rPr>
          <w:lang w:val="en-US"/>
        </w:rPr>
        <w:t>ies</w:t>
      </w:r>
      <w:r>
        <w:rPr>
          <w:lang w:val="en-US"/>
        </w:rPr>
        <w:t xml:space="preserve"> to private AVs with full automation (Level 4 and 5 of SA</w:t>
      </w:r>
      <w:r w:rsidR="0017518D">
        <w:rPr>
          <w:lang w:val="en-US"/>
        </w:rPr>
        <w:t>E</w:t>
      </w:r>
      <w:r w:rsidR="002E3F8B">
        <w:rPr>
          <w:lang w:val="en-US"/>
        </w:rPr>
        <w:t xml:space="preserve"> International</w:t>
      </w:r>
      <w:r>
        <w:rPr>
          <w:lang w:val="en-US"/>
        </w:rPr>
        <w:t>), expected to be introduced between 2030 and 2045</w:t>
      </w:r>
      <w:r w:rsidR="0017518D">
        <w:rPr>
          <w:lang w:val="en-US"/>
        </w:rPr>
        <w:t xml:space="preserve"> (SAE, 2018</w:t>
      </w:r>
      <w:r w:rsidR="002E3F8B">
        <w:rPr>
          <w:lang w:val="en-US"/>
        </w:rPr>
        <w:t>)</w:t>
      </w:r>
      <w:r>
        <w:rPr>
          <w:lang w:val="en-US"/>
        </w:rPr>
        <w:t xml:space="preserve">. Hypothetically: The land use will change, </w:t>
      </w:r>
      <w:r w:rsidR="00B30255">
        <w:rPr>
          <w:lang w:val="en-US"/>
        </w:rPr>
        <w:t>activities and residential areas will be</w:t>
      </w:r>
      <w:r>
        <w:rPr>
          <w:lang w:val="en-US"/>
        </w:rPr>
        <w:t xml:space="preserve"> relocat</w:t>
      </w:r>
      <w:r w:rsidR="00B30255">
        <w:rPr>
          <w:lang w:val="en-US"/>
        </w:rPr>
        <w:t>ed</w:t>
      </w:r>
      <w:r>
        <w:rPr>
          <w:lang w:val="en-US"/>
        </w:rPr>
        <w:t xml:space="preserve">, </w:t>
      </w:r>
      <w:r w:rsidR="00B30255">
        <w:rPr>
          <w:lang w:val="en-US"/>
        </w:rPr>
        <w:t xml:space="preserve">and the current infrastructure will completely depend on technology and communication systems </w:t>
      </w:r>
      <w:r w:rsidR="0017518D">
        <w:rPr>
          <w:lang w:val="en-US"/>
        </w:rPr>
        <w:t>(Cavoli et al., 2017</w:t>
      </w:r>
      <w:r w:rsidR="00B30255">
        <w:rPr>
          <w:lang w:val="en-US"/>
        </w:rPr>
        <w:t>; Milakis, 2019</w:t>
      </w:r>
      <w:r w:rsidR="0017518D">
        <w:rPr>
          <w:lang w:val="en-US"/>
        </w:rPr>
        <w:t>)</w:t>
      </w:r>
      <w:r>
        <w:rPr>
          <w:lang w:val="en-US"/>
        </w:rPr>
        <w:t>. Congestion and pollution can decrease, but is also likely to increase</w:t>
      </w:r>
      <w:r w:rsidR="00E414E0">
        <w:rPr>
          <w:lang w:val="en-US"/>
        </w:rPr>
        <w:t>,</w:t>
      </w:r>
      <w:r>
        <w:rPr>
          <w:lang w:val="en-US"/>
        </w:rPr>
        <w:t xml:space="preserve"> depending on the user’s rate. Moreover, many studies found an increase of vehicle miles travelled (VMT), a reduction of public transport and slow traffic, and an ongoing urban sprawl</w:t>
      </w:r>
      <w:r w:rsidR="005D1369">
        <w:rPr>
          <w:lang w:val="en-US"/>
        </w:rPr>
        <w:t xml:space="preserve"> (Anderson et al., 2014; Cavoli et al., 2017; Milakis, 2019)</w:t>
      </w:r>
      <w:r>
        <w:rPr>
          <w:lang w:val="en-US"/>
        </w:rPr>
        <w:t xml:space="preserve">. </w:t>
      </w:r>
    </w:p>
    <w:p w14:paraId="4E56495D" w14:textId="6A111AB3" w:rsidR="00EC64F6" w:rsidRDefault="00EC64F6" w:rsidP="004321EF">
      <w:pPr>
        <w:rPr>
          <w:b/>
          <w:bCs/>
          <w:lang w:val="en-US"/>
        </w:rPr>
      </w:pPr>
      <w:r>
        <w:rPr>
          <w:lang w:val="en-US"/>
        </w:rPr>
        <w:t>To know more about the positive and negative impact of AVs more insight is required in the way people are willing and going to use this new type of mobility. It is essential to focus on people when trying to create future scenarios of mobility</w:t>
      </w:r>
      <w:r w:rsidR="005D1369">
        <w:rPr>
          <w:lang w:val="en-US"/>
        </w:rPr>
        <w:t xml:space="preserve"> (Yuen et al., 2020)</w:t>
      </w:r>
      <w:r>
        <w:rPr>
          <w:lang w:val="en-US"/>
        </w:rPr>
        <w:t>. Understanding how individuals will make decision and react to the new technology provided is the key to get insight in the acceptability, adoption, and impact of the AVs</w:t>
      </w:r>
      <w:r w:rsidR="005D1369">
        <w:rPr>
          <w:lang w:val="en-US"/>
        </w:rPr>
        <w:t xml:space="preserve"> </w:t>
      </w:r>
      <w:r w:rsidR="005855DC">
        <w:rPr>
          <w:lang w:val="en-US"/>
        </w:rPr>
        <w:t>(GO-Science, 2019)</w:t>
      </w:r>
      <w:r>
        <w:rPr>
          <w:lang w:val="en-US"/>
        </w:rPr>
        <w:t xml:space="preserve">. </w:t>
      </w:r>
      <w:r w:rsidR="005855DC">
        <w:rPr>
          <w:lang w:val="en-US"/>
        </w:rPr>
        <w:t>This</w:t>
      </w:r>
      <w:r>
        <w:rPr>
          <w:lang w:val="en-US"/>
        </w:rPr>
        <w:t xml:space="preserve"> will help to understand how to design the urban environment and the mobility system in a way that is not degrading the environment, but at the same time improving the lives of the citizens. </w:t>
      </w:r>
    </w:p>
    <w:p w14:paraId="4AC50A2B" w14:textId="018FD354" w:rsidR="001E4581" w:rsidRDefault="00A16D33" w:rsidP="004321EF">
      <w:pPr>
        <w:rPr>
          <w:lang w:val="en-US"/>
        </w:rPr>
      </w:pPr>
      <w:r>
        <w:rPr>
          <w:lang w:val="en-US"/>
        </w:rPr>
        <w:t>Relatively fewer</w:t>
      </w:r>
      <w:r w:rsidR="005855DC">
        <w:rPr>
          <w:lang w:val="en-US"/>
        </w:rPr>
        <w:t xml:space="preserve"> </w:t>
      </w:r>
      <w:r w:rsidR="005B7DA9">
        <w:rPr>
          <w:lang w:val="en-US"/>
        </w:rPr>
        <w:t>studies</w:t>
      </w:r>
      <w:r>
        <w:rPr>
          <w:lang w:val="en-US"/>
        </w:rPr>
        <w:t xml:space="preserve"> </w:t>
      </w:r>
      <w:r w:rsidR="005855DC">
        <w:rPr>
          <w:lang w:val="en-US"/>
        </w:rPr>
        <w:t>looked at</w:t>
      </w:r>
      <w:r>
        <w:rPr>
          <w:lang w:val="en-US"/>
        </w:rPr>
        <w:t xml:space="preserve"> the importance of attitude and behaviour on public acceptance and usage of private AVs. This study</w:t>
      </w:r>
      <w:r w:rsidR="00C65A27">
        <w:rPr>
          <w:lang w:val="en-US"/>
        </w:rPr>
        <w:t xml:space="preserve"> </w:t>
      </w:r>
      <w:r>
        <w:rPr>
          <w:lang w:val="en-US"/>
        </w:rPr>
        <w:t>look</w:t>
      </w:r>
      <w:r w:rsidR="00C65A27">
        <w:rPr>
          <w:lang w:val="en-US"/>
        </w:rPr>
        <w:t>s</w:t>
      </w:r>
      <w:r>
        <w:rPr>
          <w:lang w:val="en-US"/>
        </w:rPr>
        <w:t xml:space="preserve"> at the</w:t>
      </w:r>
      <w:r w:rsidR="002E3F8B">
        <w:rPr>
          <w:lang w:val="en-US"/>
        </w:rPr>
        <w:t xml:space="preserve"> potential</w:t>
      </w:r>
      <w:r>
        <w:rPr>
          <w:lang w:val="en-US"/>
        </w:rPr>
        <w:t xml:space="preserve"> </w:t>
      </w:r>
      <w:r w:rsidR="002E3F8B">
        <w:rPr>
          <w:lang w:val="en-US"/>
        </w:rPr>
        <w:t>public usage</w:t>
      </w:r>
      <w:r>
        <w:rPr>
          <w:lang w:val="en-US"/>
        </w:rPr>
        <w:t xml:space="preserve"> of AVs by using the theory of planned behaviour (TPB). The theory argues that individuals intendency for certain behaviour is determined by their attitude towards that behaviour, subjective </w:t>
      </w:r>
      <w:r w:rsidR="005B7DA9">
        <w:rPr>
          <w:lang w:val="en-US"/>
        </w:rPr>
        <w:t>norms,</w:t>
      </w:r>
      <w:r>
        <w:rPr>
          <w:lang w:val="en-US"/>
        </w:rPr>
        <w:t xml:space="preserve"> and perceived control over their decisions</w:t>
      </w:r>
      <w:r w:rsidR="005855DC">
        <w:rPr>
          <w:lang w:val="en-US"/>
        </w:rPr>
        <w:t xml:space="preserve"> (Azjen, 1991)</w:t>
      </w:r>
      <w:r>
        <w:rPr>
          <w:lang w:val="en-US"/>
        </w:rPr>
        <w:t xml:space="preserve">. This study slightly </w:t>
      </w:r>
      <w:r w:rsidR="00C65A27">
        <w:rPr>
          <w:lang w:val="en-US"/>
        </w:rPr>
        <w:t>extended</w:t>
      </w:r>
      <w:r>
        <w:rPr>
          <w:lang w:val="en-US"/>
        </w:rPr>
        <w:t xml:space="preserve"> this theory, looking at personal characteristics as part of perceived control over </w:t>
      </w:r>
      <w:r w:rsidR="00B30255">
        <w:rPr>
          <w:lang w:val="en-US"/>
        </w:rPr>
        <w:t xml:space="preserve">mobility </w:t>
      </w:r>
      <w:r>
        <w:rPr>
          <w:lang w:val="en-US"/>
        </w:rPr>
        <w:t>decisions</w:t>
      </w:r>
      <w:r w:rsidR="00B30255">
        <w:rPr>
          <w:lang w:val="en-US"/>
        </w:rPr>
        <w:t>.</w:t>
      </w:r>
      <w:r>
        <w:rPr>
          <w:lang w:val="en-US"/>
        </w:rPr>
        <w:t xml:space="preserve"> </w:t>
      </w:r>
      <w:r w:rsidR="00B30255">
        <w:rPr>
          <w:lang w:val="en-US"/>
        </w:rPr>
        <w:t>Observing</w:t>
      </w:r>
      <w:r>
        <w:rPr>
          <w:lang w:val="en-US"/>
        </w:rPr>
        <w:t xml:space="preserve"> the current travel</w:t>
      </w:r>
      <w:r w:rsidR="002E3F8B">
        <w:rPr>
          <w:lang w:val="en-US"/>
        </w:rPr>
        <w:t xml:space="preserve"> mode choice</w:t>
      </w:r>
      <w:r>
        <w:rPr>
          <w:lang w:val="en-US"/>
        </w:rPr>
        <w:t xml:space="preserve"> behaviour </w:t>
      </w:r>
      <w:r w:rsidR="00B30255">
        <w:rPr>
          <w:lang w:val="en-US"/>
        </w:rPr>
        <w:t>in order to look at changes in modes of transport used.</w:t>
      </w:r>
    </w:p>
    <w:p w14:paraId="0244DE28" w14:textId="1E5E22DA" w:rsidR="00BB6FCD" w:rsidRDefault="00EC64F6" w:rsidP="004321EF">
      <w:pPr>
        <w:rPr>
          <w:lang w:val="en-US"/>
        </w:rPr>
      </w:pPr>
      <w:r>
        <w:rPr>
          <w:lang w:val="en-US"/>
        </w:rPr>
        <w:lastRenderedPageBreak/>
        <w:t xml:space="preserve">When looking at the current travel </w:t>
      </w:r>
      <w:r w:rsidR="002E3F8B">
        <w:rPr>
          <w:lang w:val="en-US"/>
        </w:rPr>
        <w:t xml:space="preserve">mode choice </w:t>
      </w:r>
      <w:r>
        <w:rPr>
          <w:lang w:val="en-US"/>
        </w:rPr>
        <w:t>behaviour significant difference</w:t>
      </w:r>
      <w:r w:rsidR="00E414E0">
        <w:rPr>
          <w:lang w:val="en-US"/>
        </w:rPr>
        <w:t>s</w:t>
      </w:r>
      <w:r>
        <w:rPr>
          <w:lang w:val="en-US"/>
        </w:rPr>
        <w:t xml:space="preserve"> are visible between individuals. </w:t>
      </w:r>
      <w:r w:rsidR="00E414E0">
        <w:rPr>
          <w:lang w:val="en-US"/>
        </w:rPr>
        <w:t>Differences are particularly visible</w:t>
      </w:r>
      <w:r w:rsidR="00BB6FCD">
        <w:rPr>
          <w:lang w:val="en-US"/>
        </w:rPr>
        <w:t xml:space="preserve"> between </w:t>
      </w:r>
      <w:r>
        <w:rPr>
          <w:lang w:val="en-US"/>
        </w:rPr>
        <w:t>age</w:t>
      </w:r>
      <w:r w:rsidR="00BB6FCD">
        <w:rPr>
          <w:lang w:val="en-US"/>
        </w:rPr>
        <w:t xml:space="preserve">, </w:t>
      </w:r>
      <w:r>
        <w:rPr>
          <w:lang w:val="en-US"/>
        </w:rPr>
        <w:t>income</w:t>
      </w:r>
      <w:r w:rsidR="00BB6FCD">
        <w:rPr>
          <w:lang w:val="en-US"/>
        </w:rPr>
        <w:t>, and urbanization groups</w:t>
      </w:r>
      <w:r w:rsidR="005855DC">
        <w:rPr>
          <w:lang w:val="en-US"/>
        </w:rPr>
        <w:t xml:space="preserve"> (Bansal et al., 2016)</w:t>
      </w:r>
      <w:r>
        <w:rPr>
          <w:lang w:val="en-US"/>
        </w:rPr>
        <w:t>.</w:t>
      </w:r>
      <w:r w:rsidR="00DF2916">
        <w:rPr>
          <w:lang w:val="en-US"/>
        </w:rPr>
        <w:t xml:space="preserve"> Because of that, specific groups with the same characteristics are formed. This study established five different mobility groups.</w:t>
      </w:r>
      <w:r w:rsidR="00BB6FCD">
        <w:rPr>
          <w:lang w:val="en-US"/>
        </w:rPr>
        <w:t xml:space="preserve"> </w:t>
      </w:r>
      <w:r w:rsidR="00180749">
        <w:rPr>
          <w:lang w:val="en-US"/>
        </w:rPr>
        <w:t xml:space="preserve">Moreover, the usage of certain modes of transport for different activities is of importance. It takes more drastic transformations to change work-related travel behaviour than modal choices for other activities (Donald et al., 2014). That is why, to give the best insight in the changing travel mode choice behaviour, this study </w:t>
      </w:r>
      <w:r w:rsidR="00C65A27">
        <w:rPr>
          <w:lang w:val="en-US"/>
        </w:rPr>
        <w:t>focused</w:t>
      </w:r>
      <w:r w:rsidR="00180749">
        <w:rPr>
          <w:lang w:val="en-US"/>
        </w:rPr>
        <w:t xml:space="preserve"> on work-related </w:t>
      </w:r>
      <w:r w:rsidR="009265C0">
        <w:rPr>
          <w:lang w:val="en-US"/>
        </w:rPr>
        <w:t xml:space="preserve">travel </w:t>
      </w:r>
      <w:r w:rsidR="00180749">
        <w:rPr>
          <w:lang w:val="en-US"/>
        </w:rPr>
        <w:t>mod</w:t>
      </w:r>
      <w:r w:rsidR="009265C0">
        <w:rPr>
          <w:lang w:val="en-US"/>
        </w:rPr>
        <w:t>e</w:t>
      </w:r>
      <w:r w:rsidR="00180749">
        <w:rPr>
          <w:lang w:val="en-US"/>
        </w:rPr>
        <w:t xml:space="preserve"> choices. </w:t>
      </w:r>
    </w:p>
    <w:p w14:paraId="4A929D98" w14:textId="2CBA8AE2" w:rsidR="001F74DB" w:rsidRDefault="00EC64F6" w:rsidP="004321EF">
      <w:pPr>
        <w:rPr>
          <w:lang w:val="en-US"/>
        </w:rPr>
      </w:pPr>
      <w:r>
        <w:rPr>
          <w:lang w:val="en-US"/>
        </w:rPr>
        <w:t>So, pollution and urban sprawl are impacting the urban environment because we are</w:t>
      </w:r>
      <w:r w:rsidR="00BB6FCD">
        <w:rPr>
          <w:lang w:val="en-US"/>
        </w:rPr>
        <w:t>,</w:t>
      </w:r>
      <w:r>
        <w:rPr>
          <w:lang w:val="en-US"/>
        </w:rPr>
        <w:t xml:space="preserve"> already for decades</w:t>
      </w:r>
      <w:r w:rsidR="00BB6FCD">
        <w:rPr>
          <w:lang w:val="en-US"/>
        </w:rPr>
        <w:t>,</w:t>
      </w:r>
      <w:r>
        <w:rPr>
          <w:lang w:val="en-US"/>
        </w:rPr>
        <w:t xml:space="preserve"> using the same system based on a high car use frequency. Several developments are being presented as solutions, like the autonomous vehicles, however the positive and negative impacts of these solutions are uncertain, and all based on speculations. More insight is required in the way people are going to use this new technology, since people and their travel behaviour are the key in understanding how AVs will be implemented. This will ultimately confront the urban planning field with new </w:t>
      </w:r>
      <w:r w:rsidR="00B30255">
        <w:rPr>
          <w:lang w:val="en-US"/>
        </w:rPr>
        <w:t>challenges</w:t>
      </w:r>
      <w:r>
        <w:rPr>
          <w:lang w:val="en-US"/>
        </w:rPr>
        <w:t>.</w:t>
      </w:r>
    </w:p>
    <w:p w14:paraId="0B6EDA65" w14:textId="77777777" w:rsidR="00E90AE4" w:rsidRDefault="00E90AE4" w:rsidP="00EC64F6">
      <w:pPr>
        <w:rPr>
          <w:lang w:val="en-US"/>
        </w:rPr>
      </w:pPr>
    </w:p>
    <w:p w14:paraId="0C7D7D1F" w14:textId="6E19AF4F" w:rsidR="00EC64F6" w:rsidRDefault="00EC64F6" w:rsidP="00C0154E">
      <w:pPr>
        <w:pStyle w:val="Kop2"/>
        <w:numPr>
          <w:ilvl w:val="1"/>
          <w:numId w:val="1"/>
        </w:numPr>
        <w:rPr>
          <w:lang w:val="en-US"/>
        </w:rPr>
      </w:pPr>
      <w:bookmarkStart w:id="8" w:name="_Toc78972898"/>
      <w:r>
        <w:rPr>
          <w:lang w:val="en-US"/>
        </w:rPr>
        <w:t xml:space="preserve">Research </w:t>
      </w:r>
      <w:r w:rsidR="005B7DA9">
        <w:rPr>
          <w:lang w:val="en-US"/>
        </w:rPr>
        <w:t>aims</w:t>
      </w:r>
      <w:r w:rsidR="000843AF">
        <w:rPr>
          <w:lang w:val="en-US"/>
        </w:rPr>
        <w:t xml:space="preserve"> and questions</w:t>
      </w:r>
      <w:bookmarkEnd w:id="8"/>
    </w:p>
    <w:p w14:paraId="4535C569" w14:textId="1505C558" w:rsidR="00EC64F6" w:rsidRDefault="00EC64F6" w:rsidP="004321EF">
      <w:pPr>
        <w:rPr>
          <w:lang w:val="en-US"/>
        </w:rPr>
      </w:pPr>
      <w:r>
        <w:rPr>
          <w:lang w:val="en-US"/>
        </w:rPr>
        <w:t xml:space="preserve">It is important to conduct a critical research on the reconciliation between AVs implementation and urban planning. Nowadays, planners seem to have a ‘watch and wait’ approach, which can be risky for the social and environmental development of cities. It is hard to do valid research about this </w:t>
      </w:r>
      <w:r w:rsidR="00E72C74">
        <w:rPr>
          <w:lang w:val="en-US"/>
        </w:rPr>
        <w:t>topic because</w:t>
      </w:r>
      <w:r>
        <w:rPr>
          <w:lang w:val="en-US"/>
        </w:rPr>
        <w:t xml:space="preserve"> </w:t>
      </w:r>
      <w:r w:rsidR="00E414E0">
        <w:rPr>
          <w:lang w:val="en-US"/>
        </w:rPr>
        <w:t>the data that</w:t>
      </w:r>
      <w:r>
        <w:rPr>
          <w:lang w:val="en-US"/>
        </w:rPr>
        <w:t xml:space="preserve"> is</w:t>
      </w:r>
      <w:r w:rsidR="00E414E0">
        <w:rPr>
          <w:lang w:val="en-US"/>
        </w:rPr>
        <w:t xml:space="preserve"> gather</w:t>
      </w:r>
      <w:r w:rsidR="00EE281B">
        <w:rPr>
          <w:lang w:val="en-US"/>
        </w:rPr>
        <w:t>ed</w:t>
      </w:r>
      <w:r w:rsidR="00E414E0">
        <w:rPr>
          <w:lang w:val="en-US"/>
        </w:rPr>
        <w:t xml:space="preserve"> </w:t>
      </w:r>
      <w:r w:rsidR="00EE281B">
        <w:rPr>
          <w:lang w:val="en-US"/>
        </w:rPr>
        <w:t>is</w:t>
      </w:r>
      <w:r w:rsidR="00E414E0">
        <w:rPr>
          <w:lang w:val="en-US"/>
        </w:rPr>
        <w:t xml:space="preserve"> </w:t>
      </w:r>
      <w:r w:rsidR="00EE281B">
        <w:rPr>
          <w:lang w:val="en-US"/>
        </w:rPr>
        <w:t>primarily</w:t>
      </w:r>
      <w:r>
        <w:rPr>
          <w:lang w:val="en-US"/>
        </w:rPr>
        <w:t xml:space="preserve"> based on speculations. </w:t>
      </w:r>
    </w:p>
    <w:p w14:paraId="3AE31AFF" w14:textId="1EAB0846" w:rsidR="00EC64F6" w:rsidRDefault="00EC64F6" w:rsidP="004321EF">
      <w:pPr>
        <w:rPr>
          <w:lang w:val="en-US"/>
        </w:rPr>
      </w:pPr>
      <w:r>
        <w:rPr>
          <w:lang w:val="en-US"/>
        </w:rPr>
        <w:t>To know more about the impact on the urban environment the potential use of AVs needs to be analyzed. Moreover, to be truly critical towards the AVs as a solution for the mobility problem, the expected change must be measured. Currently</w:t>
      </w:r>
      <w:r w:rsidR="00E90AE4">
        <w:rPr>
          <w:lang w:val="en-US"/>
        </w:rPr>
        <w:t>,</w:t>
      </w:r>
      <w:r>
        <w:rPr>
          <w:lang w:val="en-US"/>
        </w:rPr>
        <w:t xml:space="preserve"> most research is done about the technological </w:t>
      </w:r>
      <w:r w:rsidR="005B7DA9">
        <w:rPr>
          <w:lang w:val="en-US"/>
        </w:rPr>
        <w:t>opportunities;</w:t>
      </w:r>
      <w:r>
        <w:rPr>
          <w:lang w:val="en-US"/>
        </w:rPr>
        <w:t xml:space="preserve"> this study aim</w:t>
      </w:r>
      <w:r w:rsidR="00E90AE4">
        <w:rPr>
          <w:lang w:val="en-US"/>
        </w:rPr>
        <w:t>s to</w:t>
      </w:r>
      <w:r>
        <w:rPr>
          <w:lang w:val="en-US"/>
        </w:rPr>
        <w:t xml:space="preserve"> fill th</w:t>
      </w:r>
      <w:r w:rsidR="005B7DA9">
        <w:rPr>
          <w:lang w:val="en-US"/>
        </w:rPr>
        <w:t>e</w:t>
      </w:r>
      <w:r>
        <w:rPr>
          <w:lang w:val="en-US"/>
        </w:rPr>
        <w:t xml:space="preserve"> research gap and connect the change of travel choices with the impact on the field of planning. Resulting in the following research question:</w:t>
      </w:r>
    </w:p>
    <w:p w14:paraId="358F77E9" w14:textId="22406793" w:rsidR="00EC64F6" w:rsidRPr="00DC0DFB" w:rsidRDefault="00EC64F6" w:rsidP="00EC64F6">
      <w:pPr>
        <w:ind w:left="708" w:firstLine="2"/>
        <w:rPr>
          <w:i/>
          <w:iCs/>
          <w:lang w:val="en-US"/>
        </w:rPr>
      </w:pPr>
      <w:bookmarkStart w:id="9" w:name="_Hlk68356983"/>
      <w:r w:rsidRPr="00DC0DFB">
        <w:rPr>
          <w:i/>
          <w:iCs/>
          <w:lang w:val="en-US"/>
        </w:rPr>
        <w:t>To what extent will private autonomous vehicles change the work-related</w:t>
      </w:r>
      <w:r w:rsidR="009265C0" w:rsidRPr="00DC0DFB">
        <w:rPr>
          <w:i/>
          <w:iCs/>
          <w:lang w:val="en-US"/>
        </w:rPr>
        <w:t xml:space="preserve"> travel</w:t>
      </w:r>
      <w:r w:rsidRPr="00DC0DFB">
        <w:rPr>
          <w:i/>
          <w:iCs/>
          <w:lang w:val="en-US"/>
        </w:rPr>
        <w:t xml:space="preserve"> </w:t>
      </w:r>
      <w:r w:rsidR="000B0011" w:rsidRPr="00DC0DFB">
        <w:rPr>
          <w:i/>
          <w:iCs/>
          <w:lang w:val="en-US"/>
        </w:rPr>
        <w:t>mod</w:t>
      </w:r>
      <w:r w:rsidR="009265C0" w:rsidRPr="00DC0DFB">
        <w:rPr>
          <w:i/>
          <w:iCs/>
          <w:lang w:val="en-US"/>
        </w:rPr>
        <w:t>e</w:t>
      </w:r>
      <w:r w:rsidR="000B0011" w:rsidRPr="00DC0DFB">
        <w:rPr>
          <w:i/>
          <w:iCs/>
          <w:lang w:val="en-US"/>
        </w:rPr>
        <w:t xml:space="preserve"> choice</w:t>
      </w:r>
      <w:r w:rsidR="00787495" w:rsidRPr="00DC0DFB">
        <w:rPr>
          <w:i/>
          <w:iCs/>
          <w:lang w:val="en-US"/>
        </w:rPr>
        <w:t xml:space="preserve"> behaviour</w:t>
      </w:r>
      <w:r w:rsidR="00374EA9" w:rsidRPr="00DC0DFB">
        <w:rPr>
          <w:i/>
          <w:iCs/>
          <w:lang w:val="en-US"/>
        </w:rPr>
        <w:t xml:space="preserve">, </w:t>
      </w:r>
      <w:r w:rsidRPr="00DC0DFB">
        <w:rPr>
          <w:i/>
          <w:iCs/>
          <w:lang w:val="en-US"/>
        </w:rPr>
        <w:t>using the theory of planned behaviour</w:t>
      </w:r>
      <w:r w:rsidR="00374EA9" w:rsidRPr="00DC0DFB">
        <w:rPr>
          <w:i/>
          <w:iCs/>
          <w:lang w:val="en-US"/>
        </w:rPr>
        <w:t xml:space="preserve">, </w:t>
      </w:r>
      <w:r w:rsidRPr="00DC0DFB">
        <w:rPr>
          <w:i/>
          <w:iCs/>
          <w:lang w:val="en-US"/>
        </w:rPr>
        <w:t>of relevant mobility groups in the Netherlands?</w:t>
      </w:r>
      <w:bookmarkEnd w:id="9"/>
    </w:p>
    <w:p w14:paraId="2193E0C5" w14:textId="3543B853" w:rsidR="001F74DB" w:rsidRDefault="001F74DB" w:rsidP="001F74DB">
      <w:pPr>
        <w:rPr>
          <w:lang w:val="en-US"/>
        </w:rPr>
      </w:pPr>
      <w:r>
        <w:rPr>
          <w:lang w:val="en-US"/>
        </w:rPr>
        <w:t>To clearly answer this research question to following sub-questions are formulated:</w:t>
      </w:r>
    </w:p>
    <w:p w14:paraId="77A16FE8" w14:textId="68475887" w:rsidR="008162C8" w:rsidRPr="00DC0DFB" w:rsidRDefault="00374EA9" w:rsidP="00BB6FCD">
      <w:pPr>
        <w:ind w:left="708" w:firstLine="2"/>
        <w:rPr>
          <w:i/>
          <w:iCs/>
          <w:lang w:val="en-US"/>
        </w:rPr>
      </w:pPr>
      <w:bookmarkStart w:id="10" w:name="_Hlk73458826"/>
      <w:r w:rsidRPr="00DC0DFB">
        <w:rPr>
          <w:i/>
          <w:iCs/>
          <w:lang w:val="en-US"/>
        </w:rPr>
        <w:t xml:space="preserve">To what extent </w:t>
      </w:r>
      <w:r w:rsidR="002C28FC" w:rsidRPr="00DC0DFB">
        <w:rPr>
          <w:i/>
          <w:iCs/>
          <w:lang w:val="en-US"/>
        </w:rPr>
        <w:t>is</w:t>
      </w:r>
      <w:r w:rsidR="004E5ADE" w:rsidRPr="00DC0DFB">
        <w:rPr>
          <w:i/>
          <w:iCs/>
          <w:lang w:val="en-US"/>
        </w:rPr>
        <w:t xml:space="preserve"> </w:t>
      </w:r>
      <w:r w:rsidR="008162C8" w:rsidRPr="00DC0DFB">
        <w:rPr>
          <w:i/>
          <w:iCs/>
          <w:lang w:val="en-US"/>
        </w:rPr>
        <w:t>familiarity</w:t>
      </w:r>
      <w:r w:rsidRPr="00DC0DFB">
        <w:rPr>
          <w:i/>
          <w:iCs/>
          <w:lang w:val="en-US"/>
        </w:rPr>
        <w:t xml:space="preserve"> about autonomous vehicles</w:t>
      </w:r>
      <w:r w:rsidR="008162C8" w:rsidRPr="00DC0DFB">
        <w:rPr>
          <w:i/>
          <w:iCs/>
          <w:lang w:val="en-US"/>
        </w:rPr>
        <w:t xml:space="preserve"> </w:t>
      </w:r>
      <w:r w:rsidRPr="00DC0DFB">
        <w:rPr>
          <w:i/>
          <w:iCs/>
          <w:lang w:val="en-US"/>
        </w:rPr>
        <w:t>and current mode choice behaviour</w:t>
      </w:r>
      <w:r w:rsidR="008162C8" w:rsidRPr="00DC0DFB">
        <w:rPr>
          <w:i/>
          <w:iCs/>
          <w:lang w:val="en-US"/>
        </w:rPr>
        <w:t xml:space="preserve"> impacting </w:t>
      </w:r>
      <w:r w:rsidR="002C28FC" w:rsidRPr="00DC0DFB">
        <w:rPr>
          <w:i/>
          <w:iCs/>
          <w:lang w:val="en-US"/>
        </w:rPr>
        <w:t xml:space="preserve">the </w:t>
      </w:r>
      <w:r w:rsidRPr="00DC0DFB">
        <w:rPr>
          <w:i/>
          <w:iCs/>
          <w:lang w:val="en-US"/>
        </w:rPr>
        <w:t>change in work-related travel mode choice behaviour</w:t>
      </w:r>
      <w:r w:rsidR="008162C8" w:rsidRPr="00DC0DFB">
        <w:rPr>
          <w:i/>
          <w:iCs/>
          <w:lang w:val="en-US"/>
        </w:rPr>
        <w:t>?</w:t>
      </w:r>
    </w:p>
    <w:p w14:paraId="66A02DE3" w14:textId="1B6F6EEE" w:rsidR="00787495" w:rsidRPr="00DC0DFB" w:rsidRDefault="00787495" w:rsidP="00BB6FCD">
      <w:pPr>
        <w:ind w:left="708" w:firstLine="2"/>
        <w:rPr>
          <w:i/>
          <w:iCs/>
          <w:lang w:val="en-US"/>
        </w:rPr>
      </w:pPr>
      <w:r w:rsidRPr="00DC0DFB">
        <w:rPr>
          <w:i/>
          <w:iCs/>
          <w:lang w:val="en-US"/>
        </w:rPr>
        <w:t xml:space="preserve">To what extent </w:t>
      </w:r>
      <w:r w:rsidR="002C28FC" w:rsidRPr="00DC0DFB">
        <w:rPr>
          <w:i/>
          <w:iCs/>
          <w:lang w:val="en-US"/>
        </w:rPr>
        <w:t>is</w:t>
      </w:r>
      <w:r w:rsidRPr="00DC0DFB">
        <w:rPr>
          <w:i/>
          <w:iCs/>
          <w:lang w:val="en-US"/>
        </w:rPr>
        <w:t xml:space="preserve"> subjective norm influencing the expected usage of private autonomous vehicles?</w:t>
      </w:r>
    </w:p>
    <w:p w14:paraId="1E6DFC06" w14:textId="7C6A249A" w:rsidR="00787495" w:rsidRPr="00DC0DFB" w:rsidRDefault="00787495" w:rsidP="00BB6FCD">
      <w:pPr>
        <w:ind w:left="708" w:firstLine="2"/>
        <w:rPr>
          <w:i/>
          <w:iCs/>
          <w:lang w:val="en-US"/>
        </w:rPr>
      </w:pPr>
      <w:r w:rsidRPr="00DC0DFB">
        <w:rPr>
          <w:i/>
          <w:iCs/>
        </w:rPr>
        <w:t>How is the expected usage of private autonomous vehicles different between the mobility groups, when looked at age, income, and urbanization?</w:t>
      </w:r>
    </w:p>
    <w:bookmarkEnd w:id="10"/>
    <w:p w14:paraId="21092B63" w14:textId="2B5128D3" w:rsidR="001F74DB" w:rsidRDefault="001F74DB" w:rsidP="00EC64F6">
      <w:pPr>
        <w:ind w:left="708" w:firstLine="2"/>
        <w:rPr>
          <w:lang w:val="en-US"/>
        </w:rPr>
      </w:pPr>
    </w:p>
    <w:p w14:paraId="6397E73D" w14:textId="00EC19BC" w:rsidR="001F74DB" w:rsidRDefault="001F74DB" w:rsidP="00EC64F6">
      <w:pPr>
        <w:ind w:left="708" w:firstLine="2"/>
        <w:rPr>
          <w:lang w:val="en-US"/>
        </w:rPr>
      </w:pPr>
    </w:p>
    <w:p w14:paraId="7CA3E436" w14:textId="44031F67" w:rsidR="001F74DB" w:rsidRDefault="001F74DB" w:rsidP="00EC64F6">
      <w:pPr>
        <w:ind w:left="708" w:firstLine="2"/>
        <w:rPr>
          <w:lang w:val="en-US"/>
        </w:rPr>
      </w:pPr>
    </w:p>
    <w:p w14:paraId="0DED9A22" w14:textId="6CC8951D" w:rsidR="000843AF" w:rsidRPr="004115B9" w:rsidRDefault="000843AF" w:rsidP="00C0154E">
      <w:pPr>
        <w:pStyle w:val="Kop2"/>
        <w:numPr>
          <w:ilvl w:val="1"/>
          <w:numId w:val="1"/>
        </w:numPr>
      </w:pPr>
      <w:bookmarkStart w:id="11" w:name="_Toc66359404"/>
      <w:bookmarkStart w:id="12" w:name="_Toc78972899"/>
      <w:r w:rsidRPr="004115B9">
        <w:lastRenderedPageBreak/>
        <w:t>Scientific and societal relevance</w:t>
      </w:r>
      <w:bookmarkEnd w:id="11"/>
      <w:bookmarkEnd w:id="12"/>
      <w:r w:rsidRPr="004115B9">
        <w:t xml:space="preserve"> </w:t>
      </w:r>
    </w:p>
    <w:p w14:paraId="6F3EC970" w14:textId="7FD48689" w:rsidR="000843AF" w:rsidRDefault="000843AF" w:rsidP="004321EF">
      <w:r>
        <w:t>The industry of AVs is rapidly growing the last years, more research and experiments are being conducted by the automotive industry as well as by governments. An expected entry into to market of AVs is 2030 (Milakis</w:t>
      </w:r>
      <w:r w:rsidR="00A3112B">
        <w:t xml:space="preserve"> et al.</w:t>
      </w:r>
      <w:r>
        <w:t xml:space="preserve">, 2019). To know more about the positive and negative effects of AVs more insight is required in the way people are willing and going to use this new type of mobility. There is a likelihood that autonomous vehicles, or other technical modes of transport, will be one of the frontrunners of a shift in the mobility system. </w:t>
      </w:r>
      <w:r w:rsidR="00BB6FCD">
        <w:t>Hypothetically, towards</w:t>
      </w:r>
      <w:r w:rsidR="002C2E06">
        <w:t xml:space="preserve"> a ‘fully automated private luxury’ scenario, with fully connected vehicles, </w:t>
      </w:r>
      <w:r w:rsidR="002705FE">
        <w:t>only</w:t>
      </w:r>
      <w:r w:rsidR="002C2E06">
        <w:t xml:space="preserve"> shar</w:t>
      </w:r>
      <w:r w:rsidR="002705FE">
        <w:t>ed</w:t>
      </w:r>
      <w:r w:rsidR="002C2E06">
        <w:t xml:space="preserve"> within households, and almost an entirely disappearance of the traditional public transport (</w:t>
      </w:r>
      <w:r w:rsidR="004353DB">
        <w:t>Gelauff, 2015</w:t>
      </w:r>
      <w:r w:rsidR="002C2E06">
        <w:t>)</w:t>
      </w:r>
      <w:r w:rsidR="00BB6FCD">
        <w:t xml:space="preserve">. </w:t>
      </w:r>
      <w:r>
        <w:t xml:space="preserve">This research </w:t>
      </w:r>
      <w:r w:rsidR="00E90AE4">
        <w:t>is</w:t>
      </w:r>
      <w:r>
        <w:t xml:space="preserve"> societally relevant, because we are possibly at the beginning of a new mobility shift. The impact of new transport modes on land use and accessibilities and travel behaviour are described in the theoretical framework, </w:t>
      </w:r>
      <w:r w:rsidR="00180749">
        <w:t>this</w:t>
      </w:r>
      <w:r>
        <w:t xml:space="preserve"> will show the interwovenness of these concepts. </w:t>
      </w:r>
    </w:p>
    <w:p w14:paraId="0A0B3975" w14:textId="52C4FBAD" w:rsidR="000843AF" w:rsidRDefault="000843AF" w:rsidP="004321EF">
      <w:r>
        <w:t xml:space="preserve">This research </w:t>
      </w:r>
      <w:r w:rsidR="00E90AE4">
        <w:t>is</w:t>
      </w:r>
      <w:r>
        <w:t xml:space="preserve"> scientifically relevant, because the current literature about the impact of autonomous vehicles on the urban environment is minimal. Most of the research done in the field of AVs has focused on the technological possibilities and limitations. </w:t>
      </w:r>
      <w:r w:rsidR="00E90AE4">
        <w:t>Most of the</w:t>
      </w:r>
      <w:r>
        <w:t xml:space="preserve"> literature</w:t>
      </w:r>
      <w:r w:rsidR="00E90AE4">
        <w:t xml:space="preserve"> compose a promising understanding</w:t>
      </w:r>
      <w:r>
        <w:t xml:space="preserve"> about</w:t>
      </w:r>
      <w:r w:rsidR="00E90AE4">
        <w:t xml:space="preserve"> the possibilities of</w:t>
      </w:r>
      <w:r>
        <w:t xml:space="preserve"> AVs, while most statements are based on</w:t>
      </w:r>
      <w:r w:rsidR="00180749">
        <w:t xml:space="preserve"> hypothetical</w:t>
      </w:r>
      <w:r>
        <w:t xml:space="preserve"> technological possibilities. Moreover, it is likely that AVs will</w:t>
      </w:r>
      <w:r w:rsidR="002705FE">
        <w:t xml:space="preserve"> induce more </w:t>
      </w:r>
      <w:r>
        <w:t xml:space="preserve">social exclusion, less public </w:t>
      </w:r>
      <w:r w:rsidR="00E72C74">
        <w:t>transport,</w:t>
      </w:r>
      <w:r>
        <w:t xml:space="preserve"> and slow traffic</w:t>
      </w:r>
      <w:r w:rsidR="00E90AE4">
        <w:t>,</w:t>
      </w:r>
      <w:r>
        <w:t xml:space="preserve"> and further initiate urban sprawl (Milakis, 2019). “</w:t>
      </w:r>
      <w:r w:rsidRPr="00C95249">
        <w:t>After a long period of overly optimistic discussions and mostly technological oriented research on AVs, there are early signs that deployment of AVs will likely be much more complicated than initially expected, possibly involving adverse long-term implications for social and environmental sustainability</w:t>
      </w:r>
      <w:r>
        <w:t>” (Milakis, 2019, p</w:t>
      </w:r>
      <w:r w:rsidR="004353DB">
        <w:t>. 7</w:t>
      </w:r>
      <w:r>
        <w:t>).</w:t>
      </w:r>
      <w:r w:rsidRPr="00510A29">
        <w:t xml:space="preserve"> </w:t>
      </w:r>
      <w:r>
        <w:t xml:space="preserve"> </w:t>
      </w:r>
    </w:p>
    <w:p w14:paraId="6BA8000A" w14:textId="77777777" w:rsidR="000843AF" w:rsidRDefault="000843AF" w:rsidP="000843AF"/>
    <w:p w14:paraId="271664DD" w14:textId="451FDB48" w:rsidR="000843AF" w:rsidRDefault="00EE281B" w:rsidP="00C0154E">
      <w:pPr>
        <w:pStyle w:val="Kop2"/>
        <w:numPr>
          <w:ilvl w:val="1"/>
          <w:numId w:val="1"/>
        </w:numPr>
      </w:pPr>
      <w:bookmarkStart w:id="13" w:name="_Toc78972900"/>
      <w:r>
        <w:t>Structure of the report</w:t>
      </w:r>
      <w:bookmarkEnd w:id="13"/>
    </w:p>
    <w:p w14:paraId="2128350C" w14:textId="02CDE362" w:rsidR="000843AF" w:rsidRPr="00B50F31" w:rsidRDefault="00EE281B" w:rsidP="004321EF">
      <w:r>
        <w:t xml:space="preserve">The problem statement, the research aim, the research </w:t>
      </w:r>
      <w:r w:rsidR="00E72C74">
        <w:t>questions,</w:t>
      </w:r>
      <w:r>
        <w:t xml:space="preserve"> and the scientific and societal relevance are </w:t>
      </w:r>
      <w:r w:rsidR="00E90AE4">
        <w:t>specified</w:t>
      </w:r>
      <w:r>
        <w:t xml:space="preserve">. The concepts and relevant theories that are used will be elaborated in </w:t>
      </w:r>
      <w:r>
        <w:fldChar w:fldCharType="begin"/>
      </w:r>
      <w:r>
        <w:instrText xml:space="preserve"> PAGEREF _Ref76999770 \h </w:instrText>
      </w:r>
      <w:r>
        <w:fldChar w:fldCharType="separate"/>
      </w:r>
      <w:r>
        <w:rPr>
          <w:noProof/>
        </w:rPr>
        <w:t>Chapter 2</w:t>
      </w:r>
      <w:r>
        <w:fldChar w:fldCharType="end"/>
      </w:r>
      <w:r>
        <w:t>.</w:t>
      </w:r>
      <w:r w:rsidR="000843AF">
        <w:t xml:space="preserve"> </w:t>
      </w:r>
      <w:r w:rsidR="00180749">
        <w:t>A theory about the</w:t>
      </w:r>
      <w:r w:rsidR="00180749" w:rsidRPr="00180749">
        <w:t xml:space="preserve"> </w:t>
      </w:r>
      <w:r w:rsidR="00180749">
        <w:t xml:space="preserve">current mobility system in general, a clear framework of the AVs, and a theory about travel behaviour is provided. </w:t>
      </w:r>
      <w:r w:rsidR="000843AF">
        <w:t xml:space="preserve">The end of </w:t>
      </w:r>
      <w:r>
        <w:fldChar w:fldCharType="begin"/>
      </w:r>
      <w:r>
        <w:instrText xml:space="preserve"> REF _Ref76999941 \h </w:instrText>
      </w:r>
      <w:r w:rsidR="004321EF">
        <w:instrText xml:space="preserve"> \* MERGEFORMAT </w:instrText>
      </w:r>
      <w:r>
        <w:fldChar w:fldCharType="separate"/>
      </w:r>
      <w:r>
        <w:rPr>
          <w:lang w:val="en-US"/>
        </w:rPr>
        <w:t>Chapter 2</w:t>
      </w:r>
      <w:r>
        <w:fldChar w:fldCharType="end"/>
      </w:r>
      <w:r>
        <w:t xml:space="preserve"> </w:t>
      </w:r>
      <w:r w:rsidR="000843AF">
        <w:t>will include a</w:t>
      </w:r>
      <w:r w:rsidR="00180749">
        <w:t>n operationali</w:t>
      </w:r>
      <w:r w:rsidR="000C24F9">
        <w:t>z</w:t>
      </w:r>
      <w:r w:rsidR="00180749">
        <w:t xml:space="preserve">ation leading into a </w:t>
      </w:r>
      <w:r w:rsidR="000843AF">
        <w:t xml:space="preserve">conceptual framework. </w:t>
      </w:r>
      <w:r w:rsidR="007C7921">
        <w:t>Hereafter, t</w:t>
      </w:r>
      <w:r w:rsidR="000843AF">
        <w:t xml:space="preserve">he </w:t>
      </w:r>
      <w:r w:rsidR="002705FE">
        <w:t>methodolog</w:t>
      </w:r>
      <w:r w:rsidR="003F56A2">
        <w:t>ical framework</w:t>
      </w:r>
      <w:r w:rsidR="002705FE">
        <w:t xml:space="preserve"> of</w:t>
      </w:r>
      <w:r w:rsidR="000843AF">
        <w:t xml:space="preserve"> this research </w:t>
      </w:r>
      <w:r w:rsidR="002705FE">
        <w:t>is</w:t>
      </w:r>
      <w:r w:rsidR="000843AF">
        <w:t xml:space="preserve"> explained in</w:t>
      </w:r>
      <w:r w:rsidR="007C7921">
        <w:fldChar w:fldCharType="begin"/>
      </w:r>
      <w:r w:rsidR="007C7921">
        <w:instrText xml:space="preserve"> REF _Ref77000000 \h </w:instrText>
      </w:r>
      <w:r w:rsidR="004321EF">
        <w:instrText xml:space="preserve"> \* MERGEFORMAT </w:instrText>
      </w:r>
      <w:r w:rsidR="007C7921">
        <w:fldChar w:fldCharType="separate"/>
      </w:r>
      <w:r w:rsidR="007C7921">
        <w:t xml:space="preserve"> Chapter 3</w:t>
      </w:r>
      <w:r w:rsidR="007C7921">
        <w:fldChar w:fldCharType="end"/>
      </w:r>
      <w:r w:rsidR="000843AF">
        <w:t xml:space="preserve">. Looking </w:t>
      </w:r>
      <w:r w:rsidR="00180749">
        <w:t>at</w:t>
      </w:r>
      <w:r w:rsidR="000843AF">
        <w:t xml:space="preserve"> the research strategy, the collection and analysis of the data, the </w:t>
      </w:r>
      <w:r w:rsidR="002C2E06">
        <w:t>different mobility groups</w:t>
      </w:r>
      <w:r w:rsidR="00E90AE4">
        <w:t>,</w:t>
      </w:r>
      <w:r w:rsidR="000843AF">
        <w:t xml:space="preserve"> and the validity and reliability of this research. </w:t>
      </w:r>
      <w:r w:rsidR="00C64A64">
        <w:fldChar w:fldCharType="begin"/>
      </w:r>
      <w:r w:rsidR="00C64A64">
        <w:instrText xml:space="preserve"> PAGEREF _Ref77772213 \h </w:instrText>
      </w:r>
      <w:r w:rsidR="00C64A64">
        <w:fldChar w:fldCharType="separate"/>
      </w:r>
      <w:r w:rsidR="00C64A64">
        <w:rPr>
          <w:noProof/>
        </w:rPr>
        <w:t>Chapter 4</w:t>
      </w:r>
      <w:r w:rsidR="00C64A64">
        <w:fldChar w:fldCharType="end"/>
      </w:r>
      <w:r w:rsidR="00C64A64">
        <w:t xml:space="preserve"> will introduce the data that is gathered, while </w:t>
      </w:r>
      <w:r w:rsidR="00C64A64">
        <w:fldChar w:fldCharType="begin"/>
      </w:r>
      <w:r w:rsidR="00C64A64">
        <w:instrText xml:space="preserve"> PAGEREF _Ref77772243 \h </w:instrText>
      </w:r>
      <w:r w:rsidR="00C64A64">
        <w:fldChar w:fldCharType="separate"/>
      </w:r>
      <w:r w:rsidR="00C64A64">
        <w:rPr>
          <w:noProof/>
        </w:rPr>
        <w:t xml:space="preserve">Chapter 5 </w:t>
      </w:r>
      <w:r w:rsidR="00C64A64">
        <w:fldChar w:fldCharType="end"/>
      </w:r>
      <w:r w:rsidR="00C64A64">
        <w:t xml:space="preserve">until </w:t>
      </w:r>
      <w:r w:rsidR="00C64A64">
        <w:fldChar w:fldCharType="begin"/>
      </w:r>
      <w:r w:rsidR="00C64A64">
        <w:instrText xml:space="preserve"> PAGEREF _Ref77772249 \h </w:instrText>
      </w:r>
      <w:r w:rsidR="00C64A64">
        <w:fldChar w:fldCharType="separate"/>
      </w:r>
      <w:r w:rsidR="00C64A64">
        <w:rPr>
          <w:noProof/>
        </w:rPr>
        <w:t>Chapter 7</w:t>
      </w:r>
      <w:r w:rsidR="00C64A64">
        <w:fldChar w:fldCharType="end"/>
      </w:r>
      <w:r w:rsidR="00C64A64">
        <w:t xml:space="preserve"> </w:t>
      </w:r>
      <w:r w:rsidR="007C7921">
        <w:t xml:space="preserve">will </w:t>
      </w:r>
      <w:r w:rsidR="00E90AE4">
        <w:t>examine</w:t>
      </w:r>
      <w:r w:rsidR="007C7921">
        <w:t xml:space="preserve"> the results from the quantitative analysis. Each chapter </w:t>
      </w:r>
      <w:r w:rsidR="00C64A64">
        <w:t xml:space="preserve">will </w:t>
      </w:r>
      <w:r w:rsidR="00E90AE4">
        <w:t>study</w:t>
      </w:r>
      <w:r w:rsidR="007C7921">
        <w:t xml:space="preserve"> a different sub-question and </w:t>
      </w:r>
      <w:r w:rsidR="00C64A64">
        <w:t>provide</w:t>
      </w:r>
      <w:r w:rsidR="007C7921">
        <w:t xml:space="preserve"> a brief sub-conclusion.</w:t>
      </w:r>
      <w:r w:rsidR="00C64A64">
        <w:t xml:space="preserve"> A conclusion to the main research question will be presented in </w:t>
      </w:r>
      <w:r w:rsidR="00C64A64">
        <w:fldChar w:fldCharType="begin"/>
      </w:r>
      <w:r w:rsidR="00C64A64">
        <w:instrText xml:space="preserve"> PAGEREF _Ref77772126 \h </w:instrText>
      </w:r>
      <w:r w:rsidR="00C64A64">
        <w:fldChar w:fldCharType="separate"/>
      </w:r>
      <w:r w:rsidR="00C64A64">
        <w:rPr>
          <w:noProof/>
        </w:rPr>
        <w:t>Chapter</w:t>
      </w:r>
      <w:r w:rsidR="00C64A64">
        <w:fldChar w:fldCharType="end"/>
      </w:r>
      <w:r w:rsidR="00C64A64">
        <w:t xml:space="preserve"> </w:t>
      </w:r>
      <w:r w:rsidR="00C64A64">
        <w:fldChar w:fldCharType="begin"/>
      </w:r>
      <w:r w:rsidR="00C64A64">
        <w:instrText xml:space="preserve"> REF _Ref77772057 \r \h </w:instrText>
      </w:r>
      <w:r w:rsidR="004321EF">
        <w:instrText xml:space="preserve"> \* MERGEFORMAT </w:instrText>
      </w:r>
      <w:r w:rsidR="00C64A64">
        <w:fldChar w:fldCharType="separate"/>
      </w:r>
      <w:r w:rsidR="00C64A64">
        <w:t>8</w:t>
      </w:r>
      <w:r w:rsidR="00C64A64">
        <w:fldChar w:fldCharType="end"/>
      </w:r>
      <w:r w:rsidR="00C64A64">
        <w:t xml:space="preserve">. </w:t>
      </w:r>
      <w:r w:rsidR="00E90AE4">
        <w:t xml:space="preserve">The </w:t>
      </w:r>
      <w:r w:rsidR="00E5541B">
        <w:t>research</w:t>
      </w:r>
      <w:r w:rsidR="00C64A64">
        <w:t xml:space="preserve"> will finish with a discussion, diving into the meaning, </w:t>
      </w:r>
      <w:r w:rsidR="00E72C74">
        <w:t>importance,</w:t>
      </w:r>
      <w:r w:rsidR="00C64A64">
        <w:t xml:space="preserve"> and relevance of the results. In addition</w:t>
      </w:r>
      <w:r w:rsidR="00E90AE4">
        <w:t>,</w:t>
      </w:r>
      <w:r w:rsidR="00C64A64">
        <w:t xml:space="preserve"> </w:t>
      </w:r>
      <w:r w:rsidR="00C64A64">
        <w:fldChar w:fldCharType="begin"/>
      </w:r>
      <w:r w:rsidR="00C64A64">
        <w:instrText xml:space="preserve"> PAGEREF _Ref77772476 \h </w:instrText>
      </w:r>
      <w:r w:rsidR="00C64A64">
        <w:fldChar w:fldCharType="separate"/>
      </w:r>
      <w:r w:rsidR="00C64A64">
        <w:rPr>
          <w:noProof/>
        </w:rPr>
        <w:t>Chapter 9</w:t>
      </w:r>
      <w:r w:rsidR="00C64A64">
        <w:fldChar w:fldCharType="end"/>
      </w:r>
      <w:r w:rsidR="00C64A64">
        <w:t xml:space="preserve"> will </w:t>
      </w:r>
      <w:r w:rsidR="00D71917">
        <w:t>reflect on the process</w:t>
      </w:r>
      <w:r w:rsidR="00C64A64">
        <w:t xml:space="preserve"> of the study and provide recommendations for further research. At the end</w:t>
      </w:r>
      <w:r w:rsidR="00E5541B">
        <w:t xml:space="preserve"> of the paper</w:t>
      </w:r>
      <w:r w:rsidR="00C64A64">
        <w:t xml:space="preserve"> a list of references a</w:t>
      </w:r>
      <w:r w:rsidR="00D71917">
        <w:t>nd relevant appendixes are included.</w:t>
      </w:r>
    </w:p>
    <w:p w14:paraId="146AB68B" w14:textId="588FB4FF" w:rsidR="00EC64F6" w:rsidRPr="000843AF" w:rsidRDefault="00EC64F6" w:rsidP="00EC64F6"/>
    <w:p w14:paraId="1C1F8DF4" w14:textId="01959207" w:rsidR="00EC64F6" w:rsidRDefault="00EC64F6" w:rsidP="00EC64F6">
      <w:pPr>
        <w:rPr>
          <w:lang w:val="en-US"/>
        </w:rPr>
      </w:pPr>
    </w:p>
    <w:p w14:paraId="620FB57D" w14:textId="0FB256EE" w:rsidR="00EC64F6" w:rsidRDefault="00EC64F6" w:rsidP="00EC64F6">
      <w:pPr>
        <w:rPr>
          <w:lang w:val="en-US"/>
        </w:rPr>
      </w:pPr>
    </w:p>
    <w:p w14:paraId="47BD9139" w14:textId="4E790A5A" w:rsidR="00EC64F6" w:rsidRDefault="00EC64F6" w:rsidP="00EC64F6">
      <w:pPr>
        <w:rPr>
          <w:lang w:val="en-US"/>
        </w:rPr>
      </w:pPr>
    </w:p>
    <w:p w14:paraId="3F22EC99" w14:textId="39DB7018" w:rsidR="00EC64F6" w:rsidRDefault="00EC64F6" w:rsidP="00EC64F6">
      <w:pPr>
        <w:rPr>
          <w:lang w:val="en-US"/>
        </w:rPr>
      </w:pPr>
    </w:p>
    <w:p w14:paraId="07779E2A" w14:textId="77777777" w:rsidR="000843AF" w:rsidRDefault="000843AF" w:rsidP="00EC64F6">
      <w:pPr>
        <w:rPr>
          <w:lang w:val="en-US"/>
        </w:rPr>
      </w:pPr>
    </w:p>
    <w:p w14:paraId="5E8BDDAF" w14:textId="02F6F5EA" w:rsidR="00EC64F6" w:rsidRDefault="00EC64F6" w:rsidP="00C0154E">
      <w:pPr>
        <w:pStyle w:val="Kop1"/>
        <w:numPr>
          <w:ilvl w:val="0"/>
          <w:numId w:val="1"/>
        </w:numPr>
        <w:rPr>
          <w:lang w:val="en-US"/>
        </w:rPr>
      </w:pPr>
      <w:bookmarkStart w:id="14" w:name="_Ref76999651"/>
      <w:bookmarkStart w:id="15" w:name="_Ref76999770"/>
      <w:bookmarkStart w:id="16" w:name="_Ref76999777"/>
      <w:bookmarkStart w:id="17" w:name="_Ref76999784"/>
      <w:bookmarkStart w:id="18" w:name="_Ref76999820"/>
      <w:bookmarkStart w:id="19" w:name="_Ref76999824"/>
      <w:bookmarkStart w:id="20" w:name="_Ref76999829"/>
      <w:bookmarkStart w:id="21" w:name="_Ref76999833"/>
      <w:bookmarkStart w:id="22" w:name="_Ref76999837"/>
      <w:bookmarkStart w:id="23" w:name="_Ref76999915"/>
      <w:bookmarkStart w:id="24" w:name="_Ref76999916"/>
      <w:bookmarkStart w:id="25" w:name="_Ref76999941"/>
      <w:bookmarkStart w:id="26" w:name="_Toc78972901"/>
      <w:r>
        <w:rPr>
          <w:lang w:val="en-US"/>
        </w:rPr>
        <w:lastRenderedPageBreak/>
        <w:t>Theoretical framework</w:t>
      </w:r>
      <w:bookmarkEnd w:id="14"/>
      <w:bookmarkEnd w:id="15"/>
      <w:bookmarkEnd w:id="16"/>
      <w:bookmarkEnd w:id="17"/>
      <w:bookmarkEnd w:id="18"/>
      <w:bookmarkEnd w:id="19"/>
      <w:bookmarkEnd w:id="20"/>
      <w:bookmarkEnd w:id="21"/>
      <w:bookmarkEnd w:id="22"/>
      <w:bookmarkEnd w:id="23"/>
      <w:bookmarkEnd w:id="24"/>
      <w:bookmarkEnd w:id="25"/>
      <w:bookmarkEnd w:id="26"/>
    </w:p>
    <w:p w14:paraId="5744CDA7" w14:textId="3E1A1C34" w:rsidR="001F74DB" w:rsidRPr="001F74DB" w:rsidRDefault="001F74DB" w:rsidP="004321EF">
      <w:pPr>
        <w:rPr>
          <w:lang w:val="en-US"/>
        </w:rPr>
      </w:pPr>
      <w:r>
        <w:rPr>
          <w:lang w:val="en-US"/>
        </w:rPr>
        <w:t>This theoretical framework will introduce and explain the relevant concepts and theor</w:t>
      </w:r>
      <w:r w:rsidR="008A50E8">
        <w:rPr>
          <w:lang w:val="en-US"/>
        </w:rPr>
        <w:t>ies</w:t>
      </w:r>
      <w:r>
        <w:rPr>
          <w:lang w:val="en-US"/>
        </w:rPr>
        <w:t xml:space="preserve"> that </w:t>
      </w:r>
      <w:r w:rsidR="007C7921">
        <w:rPr>
          <w:lang w:val="en-US"/>
        </w:rPr>
        <w:t>are</w:t>
      </w:r>
      <w:r>
        <w:rPr>
          <w:lang w:val="en-US"/>
        </w:rPr>
        <w:t xml:space="preserve"> used in this research. First</w:t>
      </w:r>
      <w:r w:rsidR="000D397D">
        <w:rPr>
          <w:lang w:val="en-US"/>
        </w:rPr>
        <w:t>ly</w:t>
      </w:r>
      <w:r>
        <w:rPr>
          <w:lang w:val="en-US"/>
        </w:rPr>
        <w:t xml:space="preserve">, the current mobility system </w:t>
      </w:r>
      <w:r w:rsidR="000D397D">
        <w:rPr>
          <w:lang w:val="en-US"/>
        </w:rPr>
        <w:t>will be</w:t>
      </w:r>
      <w:r>
        <w:rPr>
          <w:lang w:val="en-US"/>
        </w:rPr>
        <w:t xml:space="preserve"> explained, using the land use transport feedback cycle. Secondly, a framework is set around the t</w:t>
      </w:r>
      <w:r w:rsidR="000D397D">
        <w:rPr>
          <w:lang w:val="en-US"/>
        </w:rPr>
        <w:t>y</w:t>
      </w:r>
      <w:r>
        <w:rPr>
          <w:lang w:val="en-US"/>
        </w:rPr>
        <w:t xml:space="preserve">pe of autonomous vehicles that this research </w:t>
      </w:r>
      <w:r w:rsidR="000D397D">
        <w:rPr>
          <w:lang w:val="en-US"/>
        </w:rPr>
        <w:t>refers to</w:t>
      </w:r>
      <w:r>
        <w:rPr>
          <w:lang w:val="en-US"/>
        </w:rPr>
        <w:t xml:space="preserve">. Then, the theory of planned behaviour will be introduced, together with a literature review of existing studies. </w:t>
      </w:r>
      <w:r w:rsidR="000D397D">
        <w:rPr>
          <w:lang w:val="en-US"/>
        </w:rPr>
        <w:t>Lastly</w:t>
      </w:r>
      <w:r>
        <w:rPr>
          <w:lang w:val="en-US"/>
        </w:rPr>
        <w:t xml:space="preserve">, the operationalization of these concepts and theories will be </w:t>
      </w:r>
      <w:r w:rsidR="000D397D">
        <w:rPr>
          <w:lang w:val="en-US"/>
        </w:rPr>
        <w:t>presented</w:t>
      </w:r>
      <w:r>
        <w:rPr>
          <w:lang w:val="en-US"/>
        </w:rPr>
        <w:t xml:space="preserve"> in a conceptual framework. </w:t>
      </w:r>
    </w:p>
    <w:p w14:paraId="4BC4EC35" w14:textId="063FDEA3" w:rsidR="00EA288C" w:rsidRPr="00EA288C" w:rsidRDefault="00EA288C" w:rsidP="00C0154E">
      <w:pPr>
        <w:pStyle w:val="Kop2"/>
        <w:numPr>
          <w:ilvl w:val="1"/>
          <w:numId w:val="1"/>
        </w:numPr>
      </w:pPr>
      <w:bookmarkStart w:id="27" w:name="_Ref77845311"/>
      <w:bookmarkStart w:id="28" w:name="_Ref77845654"/>
      <w:bookmarkStart w:id="29" w:name="_Ref77846609"/>
      <w:bookmarkStart w:id="30" w:name="_Toc78972902"/>
      <w:r>
        <w:t xml:space="preserve">Land use </w:t>
      </w:r>
      <w:r w:rsidR="00922D59">
        <w:t>t</w:t>
      </w:r>
      <w:r>
        <w:t>ransport feedback cycle</w:t>
      </w:r>
      <w:bookmarkEnd w:id="27"/>
      <w:bookmarkEnd w:id="28"/>
      <w:bookmarkEnd w:id="29"/>
      <w:bookmarkEnd w:id="30"/>
    </w:p>
    <w:p w14:paraId="2B536504" w14:textId="5570BCBE" w:rsidR="00B66A9A" w:rsidRDefault="00B66A9A" w:rsidP="004321EF">
      <w:r>
        <w:t>Mobility as we know it is currently at a crisis (Duarte &amp; Ratti, 2018). It looks like transport planning is still underestimating the challenges urban planners are facing (Soteropoulos</w:t>
      </w:r>
      <w:r w:rsidR="001F74DB">
        <w:t xml:space="preserve"> et al.</w:t>
      </w:r>
      <w:r>
        <w:t xml:space="preserve">, 2019). Society is depending on a good mobility system, but at the same time this system is causing urban sprawl, social exclusion and it is contributing to the ongoing climate change (Mattioli et al., 2020). </w:t>
      </w:r>
    </w:p>
    <w:p w14:paraId="39571DB3" w14:textId="5B4CD3A7" w:rsidR="00B66A9A" w:rsidRDefault="00B66A9A" w:rsidP="004321EF">
      <w:r>
        <w:t>Since the invention of the railway in the 19</w:t>
      </w:r>
      <w:r w:rsidRPr="00E02781">
        <w:rPr>
          <w:vertAlign w:val="superscript"/>
        </w:rPr>
        <w:t>th</w:t>
      </w:r>
      <w:r>
        <w:t xml:space="preserve"> century cities started to expand beyond their old limits. The invention and wide use of the car in the second half of the 20</w:t>
      </w:r>
      <w:r w:rsidRPr="00E02781">
        <w:rPr>
          <w:vertAlign w:val="superscript"/>
        </w:rPr>
        <w:t>th</w:t>
      </w:r>
      <w:r>
        <w:t xml:space="preserve"> century gave people the opportunity to live and work at even more distant locations (Mattioli et al., 2020). The current road network started to increase, and still is, purely to serve the car and the individual in it. Leading to a very dense infrastructure, high concentration of activities and ongoing freedom for the individual (Mattioli et al., 2020). Even</w:t>
      </w:r>
      <w:r w:rsidR="007C7921">
        <w:t xml:space="preserve"> </w:t>
      </w:r>
      <w:r>
        <w:t>though “travel is a derived demand and not an activity that people wish to undertake for its own sake” (Banister, 2008</w:t>
      </w:r>
      <w:r w:rsidR="00EF5F94">
        <w:t>, p. 73</w:t>
      </w:r>
      <w:r>
        <w:t>). So, people are not traveling for the sake of the activity itself</w:t>
      </w:r>
      <w:r w:rsidR="00922D59">
        <w:t>,</w:t>
      </w:r>
      <w:r>
        <w:t xml:space="preserve"> but it is a necessity to maintain a certain lifestyle. Travel time remained constant, even during the industrialisation and growing importance of the car, but distances travelled, and speed have increased significantly (Banister, 2008).</w:t>
      </w:r>
    </w:p>
    <w:p w14:paraId="5E1B2E4C" w14:textId="761F90F6" w:rsidR="00B66A9A" w:rsidRDefault="00B66A9A" w:rsidP="004321EF">
      <w:r>
        <w:t>The type</w:t>
      </w:r>
      <w:r w:rsidR="005F111D">
        <w:t>s</w:t>
      </w:r>
      <w:r>
        <w:t xml:space="preserve"> of transport</w:t>
      </w:r>
      <w:r w:rsidR="005F111D">
        <w:t xml:space="preserve"> that are used</w:t>
      </w:r>
      <w:r>
        <w:t xml:space="preserve"> </w:t>
      </w:r>
      <w:r w:rsidR="005F111D">
        <w:t>are</w:t>
      </w:r>
      <w:r>
        <w:t xml:space="preserve"> affecting the land use and settlement development, this interdependency is first showed by Wegener </w:t>
      </w:r>
      <w:r w:rsidR="00F80822">
        <w:t>and</w:t>
      </w:r>
      <w:r>
        <w:t xml:space="preserve"> Fürst (1999) in the land use</w:t>
      </w:r>
      <w:r w:rsidR="00922D59">
        <w:t xml:space="preserve"> transport</w:t>
      </w:r>
      <w:r>
        <w:t xml:space="preserve"> feedback cycle</w:t>
      </w:r>
      <w:r w:rsidR="005F111D">
        <w:t xml:space="preserve">, visible in </w:t>
      </w:r>
      <w:r>
        <w:t xml:space="preserve">Figure 1 and later adapted by Bertolini (2012). So, transport networks are </w:t>
      </w:r>
      <w:r w:rsidR="005F111D">
        <w:t>changing the</w:t>
      </w:r>
      <w:r>
        <w:t xml:space="preserve"> accessibility and so on the land use will slowly adapt to this new network, resulting in establishment of activities at new locations (Wegener &amp; Fürst, 1999). “</w:t>
      </w:r>
      <w:r w:rsidRPr="008A2E57">
        <w:t>Patterns of land use influence people’s activities, i.e., the choices and decisions for places to live, work and spend leisure time which in turn create a need of physical movement between these places</w:t>
      </w:r>
      <w:r>
        <w:t>”</w:t>
      </w:r>
      <w:r w:rsidRPr="001E7ED5">
        <w:t xml:space="preserve"> </w:t>
      </w:r>
      <w:r>
        <w:t>(Soteropoulos</w:t>
      </w:r>
      <w:r w:rsidR="00EF5F94">
        <w:t xml:space="preserve"> et al.</w:t>
      </w:r>
      <w:r>
        <w:t>, 2019</w:t>
      </w:r>
      <w:r w:rsidR="00EF5F94">
        <w:t>, p. 29</w:t>
      </w:r>
      <w:r>
        <w:t>).</w:t>
      </w:r>
    </w:p>
    <w:p w14:paraId="79D2C215" w14:textId="6E8F10FB" w:rsidR="00842139" w:rsidRDefault="00842139" w:rsidP="004321EF">
      <w:r>
        <w:t xml:space="preserve">That is why nowadays people’s daily lives </w:t>
      </w:r>
      <w:r w:rsidR="00922D59">
        <w:t>exist</w:t>
      </w:r>
      <w:r>
        <w:t xml:space="preserve"> out of a growing number of different activities carried out at multiple locations. Living, working, shopping, seeking for entertainment</w:t>
      </w:r>
      <w:r w:rsidR="00922D59">
        <w:t>,</w:t>
      </w:r>
      <w:r>
        <w:t xml:space="preserve"> or taking care of another person are all carried out elsewhere (McLeod et al., 2017). A good mobility system ensures that this growing diversity of activities and locations can easily be accessed by different modes of transport (McLeod et al., 2017). A transport network is the key driver for land use development and thus changing land use characteristics. Moreover, the cycle of Figure 1 is dynamic, and interactions happen direct or over the long-term. </w:t>
      </w:r>
    </w:p>
    <w:p w14:paraId="773E13CE" w14:textId="52C121D8" w:rsidR="00842139" w:rsidRDefault="00842139" w:rsidP="00B66A9A">
      <w:pPr>
        <w:rPr>
          <w:rFonts w:cstheme="minorHAnsi"/>
        </w:rPr>
      </w:pPr>
    </w:p>
    <w:p w14:paraId="563C4B56" w14:textId="62230359" w:rsidR="00842139" w:rsidRDefault="00842139" w:rsidP="00B66A9A">
      <w:pPr>
        <w:rPr>
          <w:rFonts w:cstheme="minorHAnsi"/>
        </w:rPr>
      </w:pPr>
    </w:p>
    <w:p w14:paraId="744456C1" w14:textId="7CC119C1" w:rsidR="00842139" w:rsidRDefault="00842139" w:rsidP="00B66A9A">
      <w:pPr>
        <w:rPr>
          <w:rFonts w:cstheme="minorHAnsi"/>
        </w:rPr>
      </w:pPr>
    </w:p>
    <w:p w14:paraId="1705F3D5" w14:textId="5A67E973" w:rsidR="00842139" w:rsidRDefault="00842139" w:rsidP="00B66A9A">
      <w:pPr>
        <w:rPr>
          <w:rFonts w:cstheme="minorHAnsi"/>
        </w:rPr>
      </w:pPr>
    </w:p>
    <w:p w14:paraId="5F73CE05" w14:textId="77777777" w:rsidR="00842139" w:rsidRDefault="00842139" w:rsidP="00B66A9A">
      <w:pPr>
        <w:rPr>
          <w:rFonts w:cstheme="minorHAnsi"/>
        </w:rPr>
      </w:pPr>
    </w:p>
    <w:p w14:paraId="6431B407" w14:textId="77777777" w:rsidR="00FC7F22" w:rsidRPr="00FC7F22" w:rsidRDefault="00842139" w:rsidP="00DA1838">
      <w:pPr>
        <w:pStyle w:val="Bijschrift"/>
        <w:keepNext/>
        <w:rPr>
          <w:rFonts w:ascii="Arial" w:hAnsi="Arial" w:cs="Arial"/>
          <w:b/>
          <w:bCs/>
          <w:i w:val="0"/>
          <w:iCs w:val="0"/>
          <w:color w:val="auto"/>
          <w:sz w:val="22"/>
          <w:szCs w:val="22"/>
        </w:rPr>
      </w:pPr>
      <w:bookmarkStart w:id="31" w:name="_Toc78560052"/>
      <w:bookmarkStart w:id="32" w:name="_Toc77154124"/>
      <w:bookmarkStart w:id="33" w:name="_Toc77154152"/>
      <w:r w:rsidRPr="00FC7F22">
        <w:rPr>
          <w:rFonts w:ascii="Arial" w:hAnsi="Arial" w:cs="Arial"/>
          <w:b/>
          <w:bCs/>
          <w:i w:val="0"/>
          <w:iCs w:val="0"/>
          <w:color w:val="auto"/>
          <w:sz w:val="22"/>
          <w:szCs w:val="22"/>
        </w:rPr>
        <w:lastRenderedPageBreak/>
        <w:t xml:space="preserve">Figure </w:t>
      </w:r>
      <w:r w:rsidR="00896ECC" w:rsidRPr="00FC7F22">
        <w:rPr>
          <w:rFonts w:ascii="Arial" w:hAnsi="Arial" w:cs="Arial"/>
          <w:b/>
          <w:bCs/>
          <w:i w:val="0"/>
          <w:iCs w:val="0"/>
          <w:color w:val="auto"/>
          <w:sz w:val="22"/>
          <w:szCs w:val="22"/>
        </w:rPr>
        <w:fldChar w:fldCharType="begin"/>
      </w:r>
      <w:r w:rsidR="00896ECC" w:rsidRPr="00FC7F22">
        <w:rPr>
          <w:rFonts w:ascii="Arial" w:hAnsi="Arial" w:cs="Arial"/>
          <w:b/>
          <w:bCs/>
          <w:i w:val="0"/>
          <w:iCs w:val="0"/>
          <w:color w:val="auto"/>
          <w:sz w:val="22"/>
          <w:szCs w:val="22"/>
        </w:rPr>
        <w:instrText xml:space="preserve"> SEQ Figure \* ARABIC </w:instrText>
      </w:r>
      <w:r w:rsidR="00896ECC" w:rsidRPr="00FC7F22">
        <w:rPr>
          <w:rFonts w:ascii="Arial" w:hAnsi="Arial" w:cs="Arial"/>
          <w:b/>
          <w:bCs/>
          <w:i w:val="0"/>
          <w:iCs w:val="0"/>
          <w:color w:val="auto"/>
          <w:sz w:val="22"/>
          <w:szCs w:val="22"/>
        </w:rPr>
        <w:fldChar w:fldCharType="separate"/>
      </w:r>
      <w:r w:rsidR="00896ECC" w:rsidRPr="00FC7F22">
        <w:rPr>
          <w:rFonts w:ascii="Arial" w:hAnsi="Arial" w:cs="Arial"/>
          <w:b/>
          <w:bCs/>
          <w:i w:val="0"/>
          <w:iCs w:val="0"/>
          <w:noProof/>
          <w:color w:val="auto"/>
          <w:sz w:val="22"/>
          <w:szCs w:val="22"/>
        </w:rPr>
        <w:t>1</w:t>
      </w:r>
      <w:bookmarkEnd w:id="31"/>
      <w:r w:rsidR="00896ECC" w:rsidRPr="00FC7F22">
        <w:rPr>
          <w:rFonts w:ascii="Arial" w:hAnsi="Arial" w:cs="Arial"/>
          <w:b/>
          <w:bCs/>
          <w:i w:val="0"/>
          <w:iCs w:val="0"/>
          <w:color w:val="auto"/>
          <w:sz w:val="22"/>
          <w:szCs w:val="22"/>
        </w:rPr>
        <w:fldChar w:fldCharType="end"/>
      </w:r>
      <w:r w:rsidR="00896ECC" w:rsidRPr="00FC7F22">
        <w:rPr>
          <w:rFonts w:ascii="Arial" w:hAnsi="Arial" w:cs="Arial"/>
          <w:b/>
          <w:bCs/>
          <w:i w:val="0"/>
          <w:iCs w:val="0"/>
          <w:color w:val="auto"/>
          <w:sz w:val="22"/>
          <w:szCs w:val="22"/>
        </w:rPr>
        <w:t xml:space="preserve"> </w:t>
      </w:r>
    </w:p>
    <w:p w14:paraId="5ED83667" w14:textId="0E080197" w:rsidR="00842139" w:rsidRPr="00FC7F22" w:rsidRDefault="00896ECC" w:rsidP="00DA1838">
      <w:pPr>
        <w:pStyle w:val="Bijschrift"/>
        <w:keepNext/>
        <w:rPr>
          <w:rFonts w:ascii="Arial" w:hAnsi="Arial" w:cs="Arial"/>
          <w:color w:val="auto"/>
          <w:sz w:val="20"/>
          <w:szCs w:val="20"/>
        </w:rPr>
      </w:pPr>
      <w:r w:rsidRPr="00FC7F22">
        <w:rPr>
          <w:rFonts w:ascii="Arial" w:hAnsi="Arial" w:cs="Arial"/>
          <w:color w:val="auto"/>
          <w:sz w:val="20"/>
          <w:szCs w:val="20"/>
        </w:rPr>
        <w:t>Land use transport feedback cycle</w:t>
      </w:r>
      <w:bookmarkEnd w:id="32"/>
      <w:bookmarkEnd w:id="33"/>
      <w:r w:rsidRPr="00FC7F22">
        <w:rPr>
          <w:rFonts w:ascii="Arial" w:hAnsi="Arial" w:cs="Arial"/>
          <w:color w:val="auto"/>
          <w:sz w:val="20"/>
          <w:szCs w:val="20"/>
        </w:rPr>
        <w:t xml:space="preserve"> </w:t>
      </w:r>
    </w:p>
    <w:p w14:paraId="5CA98287" w14:textId="5520DBB2" w:rsidR="0063053F" w:rsidRDefault="00842139" w:rsidP="0063053F">
      <w:pPr>
        <w:keepNext/>
      </w:pPr>
      <w:r>
        <w:rPr>
          <w:noProof/>
        </w:rPr>
        <w:drawing>
          <wp:anchor distT="0" distB="0" distL="114300" distR="114300" simplePos="0" relativeHeight="251717632" behindDoc="0" locked="0" layoutInCell="1" allowOverlap="1" wp14:anchorId="3F2DE792" wp14:editId="58350B15">
            <wp:simplePos x="0" y="0"/>
            <wp:positionH relativeFrom="margin">
              <wp:align>left</wp:align>
            </wp:positionH>
            <wp:positionV relativeFrom="paragraph">
              <wp:posOffset>6350</wp:posOffset>
            </wp:positionV>
            <wp:extent cx="4062730" cy="2552700"/>
            <wp:effectExtent l="0" t="0" r="0" b="0"/>
            <wp:wrapSquare wrapText="bothSides"/>
            <wp:docPr id="2" name="Afbeelding 2" descr="1. Transport land-use feedback cycle (Wegener &amp; Fürst, 1999; adapted by Bertolini, 2012).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1. Transport land-use feedback cycle (Wegener &amp; Fürst, 1999; adapted by Bertolini, 2012). "/>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68032" cy="2555902"/>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AD0F887" w14:textId="77777777" w:rsidR="00842139" w:rsidRDefault="00842139" w:rsidP="0063053F">
      <w:bookmarkStart w:id="34" w:name="_Toc76998301"/>
    </w:p>
    <w:p w14:paraId="7DB45BFE" w14:textId="77777777" w:rsidR="00842139" w:rsidRDefault="00842139" w:rsidP="0063053F"/>
    <w:p w14:paraId="4F29E4D3" w14:textId="77777777" w:rsidR="00842139" w:rsidRDefault="00842139" w:rsidP="0063053F"/>
    <w:p w14:paraId="48D8C6B5" w14:textId="77777777" w:rsidR="00842139" w:rsidRDefault="00842139" w:rsidP="0063053F"/>
    <w:p w14:paraId="5EDDD9EE" w14:textId="77777777" w:rsidR="00842139" w:rsidRDefault="00842139" w:rsidP="0063053F"/>
    <w:p w14:paraId="5FD3A12E" w14:textId="77777777" w:rsidR="00842139" w:rsidRDefault="00842139" w:rsidP="0063053F"/>
    <w:p w14:paraId="7CC9FC63" w14:textId="77777777" w:rsidR="00842139" w:rsidRDefault="00842139" w:rsidP="0063053F"/>
    <w:p w14:paraId="3883F6A7" w14:textId="77777777" w:rsidR="006D73D3" w:rsidRPr="00780B0A" w:rsidRDefault="006D73D3" w:rsidP="0063053F"/>
    <w:p w14:paraId="53CC0462" w14:textId="04BC3CEC" w:rsidR="00B66A9A" w:rsidRPr="00695C86" w:rsidRDefault="006D73D3" w:rsidP="006D73D3">
      <w:pPr>
        <w:pStyle w:val="Bijschrift"/>
        <w:rPr>
          <w:i w:val="0"/>
          <w:iCs w:val="0"/>
          <w:color w:val="auto"/>
        </w:rPr>
      </w:pPr>
      <w:r w:rsidRPr="00780B0A">
        <w:rPr>
          <w:color w:val="auto"/>
        </w:rPr>
        <w:t>No</w:t>
      </w:r>
      <w:r w:rsidR="005A5C5C" w:rsidRPr="00780B0A">
        <w:rPr>
          <w:color w:val="auto"/>
        </w:rPr>
        <w:t>te</w:t>
      </w:r>
      <w:r w:rsidRPr="00780B0A">
        <w:rPr>
          <w:color w:val="auto"/>
        </w:rPr>
        <w:t xml:space="preserve">. </w:t>
      </w:r>
      <w:r w:rsidR="0063053F" w:rsidRPr="00695C86">
        <w:rPr>
          <w:i w:val="0"/>
          <w:iCs w:val="0"/>
          <w:color w:val="auto"/>
        </w:rPr>
        <w:t xml:space="preserve">Wegener </w:t>
      </w:r>
      <w:r w:rsidR="00F80822">
        <w:rPr>
          <w:i w:val="0"/>
          <w:iCs w:val="0"/>
          <w:color w:val="auto"/>
        </w:rPr>
        <w:t>and</w:t>
      </w:r>
      <w:r w:rsidR="0063053F" w:rsidRPr="00695C86">
        <w:rPr>
          <w:i w:val="0"/>
          <w:iCs w:val="0"/>
          <w:color w:val="auto"/>
        </w:rPr>
        <w:t xml:space="preserve"> Fürst</w:t>
      </w:r>
      <w:r w:rsidRPr="00695C86">
        <w:rPr>
          <w:i w:val="0"/>
          <w:iCs w:val="0"/>
          <w:color w:val="auto"/>
        </w:rPr>
        <w:t xml:space="preserve"> (</w:t>
      </w:r>
      <w:r w:rsidR="0063053F" w:rsidRPr="00695C86">
        <w:rPr>
          <w:i w:val="0"/>
          <w:iCs w:val="0"/>
          <w:color w:val="auto"/>
        </w:rPr>
        <w:t>1999</w:t>
      </w:r>
      <w:r w:rsidRPr="00695C86">
        <w:rPr>
          <w:i w:val="0"/>
          <w:iCs w:val="0"/>
          <w:color w:val="auto"/>
        </w:rPr>
        <w:t>)</w:t>
      </w:r>
      <w:r w:rsidR="0063053F" w:rsidRPr="00695C86">
        <w:rPr>
          <w:i w:val="0"/>
          <w:iCs w:val="0"/>
          <w:color w:val="auto"/>
        </w:rPr>
        <w:t>; adapted by Bertolin</w:t>
      </w:r>
      <w:r w:rsidRPr="00695C86">
        <w:rPr>
          <w:i w:val="0"/>
          <w:iCs w:val="0"/>
          <w:color w:val="auto"/>
        </w:rPr>
        <w:t>i (</w:t>
      </w:r>
      <w:r w:rsidR="0063053F" w:rsidRPr="00695C86">
        <w:rPr>
          <w:i w:val="0"/>
          <w:iCs w:val="0"/>
          <w:color w:val="auto"/>
        </w:rPr>
        <w:t>2012</w:t>
      </w:r>
      <w:r w:rsidRPr="00695C86">
        <w:rPr>
          <w:i w:val="0"/>
          <w:iCs w:val="0"/>
          <w:color w:val="auto"/>
        </w:rPr>
        <w:t>)</w:t>
      </w:r>
      <w:r w:rsidR="0063053F" w:rsidRPr="00695C86">
        <w:rPr>
          <w:i w:val="0"/>
          <w:iCs w:val="0"/>
          <w:color w:val="auto"/>
        </w:rPr>
        <w:t>.</w:t>
      </w:r>
      <w:bookmarkEnd w:id="34"/>
    </w:p>
    <w:p w14:paraId="4482A2AC" w14:textId="4729E141" w:rsidR="00B66A9A" w:rsidRDefault="00B66A9A" w:rsidP="004321EF">
      <w:r>
        <w:t xml:space="preserve">Since the 90’s of the last century there is a growing concern about the car depended society, the ongoing urban sprawl is </w:t>
      </w:r>
      <w:r w:rsidR="00305CDF">
        <w:t>taking place</w:t>
      </w:r>
      <w:r>
        <w:t xml:space="preserve"> together with a decline of urban city </w:t>
      </w:r>
      <w:r w:rsidR="00E72C74">
        <w:t>centres and</w:t>
      </w:r>
      <w:r>
        <w:t xml:space="preserve"> is complemented by a better understanding of the negative impacts on the environment (Mattioli, 2020). The growing importance of the transport sector</w:t>
      </w:r>
      <w:r w:rsidR="00305CDF">
        <w:t>,</w:t>
      </w:r>
      <w:r>
        <w:t xml:space="preserve"> and especially the car dependency</w:t>
      </w:r>
      <w:r w:rsidR="00305CDF">
        <w:t>,</w:t>
      </w:r>
      <w:r>
        <w:t xml:space="preserve"> is heavily affecting climate change. The transport sector accounts for 21% of the total CO2 emissions in 2020, and almost 50% of the emission comes from passenger vehicles (IEA, 2020) “</w:t>
      </w:r>
      <w:r w:rsidRPr="00C0009B">
        <w:t>Since</w:t>
      </w:r>
      <w:r>
        <w:t xml:space="preserve"> </w:t>
      </w:r>
      <w:r w:rsidRPr="00C0009B">
        <w:t>1970,</w:t>
      </w:r>
      <w:r>
        <w:t xml:space="preserve"> </w:t>
      </w:r>
      <w:r w:rsidRPr="00C0009B">
        <w:t>direct</w:t>
      </w:r>
      <w:r>
        <w:t xml:space="preserve"> </w:t>
      </w:r>
      <w:r w:rsidRPr="00C0009B">
        <w:t>transport-related</w:t>
      </w:r>
      <w:r>
        <w:t xml:space="preserve"> </w:t>
      </w:r>
      <w:r w:rsidRPr="00C0009B">
        <w:t>greenhouse</w:t>
      </w:r>
      <w:r>
        <w:t xml:space="preserve"> </w:t>
      </w:r>
      <w:r w:rsidRPr="00C0009B">
        <w:t>gases</w:t>
      </w:r>
      <w:r>
        <w:t xml:space="preserve"> </w:t>
      </w:r>
      <w:r w:rsidRPr="00C0009B">
        <w:t>(GHG)</w:t>
      </w:r>
      <w:r>
        <w:t xml:space="preserve"> </w:t>
      </w:r>
      <w:r w:rsidRPr="00C0009B">
        <w:t>emissions</w:t>
      </w:r>
      <w:r>
        <w:t xml:space="preserve"> </w:t>
      </w:r>
      <w:r w:rsidRPr="00C0009B">
        <w:t>have</w:t>
      </w:r>
      <w:r>
        <w:t xml:space="preserve"> </w:t>
      </w:r>
      <w:r w:rsidRPr="00C0009B">
        <w:t>risen</w:t>
      </w:r>
      <w:r>
        <w:t xml:space="preserve"> </w:t>
      </w:r>
      <w:r w:rsidRPr="00C0009B">
        <w:t>by</w:t>
      </w:r>
      <w:r>
        <w:t xml:space="preserve"> </w:t>
      </w:r>
      <w:r w:rsidRPr="00C0009B">
        <w:t>250%</w:t>
      </w:r>
      <w:r>
        <w:t xml:space="preserve"> </w:t>
      </w:r>
      <w:r w:rsidRPr="00C0009B">
        <w:t>worldwid</w:t>
      </w:r>
      <w:r>
        <w:t>e” (Mattioli</w:t>
      </w:r>
      <w:r w:rsidR="00EF5F94">
        <w:t xml:space="preserve"> et al.</w:t>
      </w:r>
      <w:r>
        <w:t>, 2020</w:t>
      </w:r>
      <w:r w:rsidR="00EF5F94">
        <w:t>, p. 1</w:t>
      </w:r>
      <w:r>
        <w:t xml:space="preserve">). Nonetheless, the transport sector is necessary for human wellbeing and their basic needs.  </w:t>
      </w:r>
    </w:p>
    <w:p w14:paraId="62A77620" w14:textId="1B2583FD" w:rsidR="00B66A9A" w:rsidRDefault="00B66A9A" w:rsidP="004321EF">
      <w:r>
        <w:t>So, driving has negative environmental impact in the form of pollution and emission, contributing to the climate change. Besides, negative social impacts such as individualisation and social exclusion. “The way in which driving isolates urban residents both from each other and the urban environment” (</w:t>
      </w:r>
      <w:r w:rsidR="00951284">
        <w:t>Rode</w:t>
      </w:r>
      <w:r>
        <w:t xml:space="preserve"> et al., 2015).  </w:t>
      </w:r>
    </w:p>
    <w:p w14:paraId="0BC8FC7F" w14:textId="0690B1A6" w:rsidR="00EA288C" w:rsidRDefault="00B66A9A" w:rsidP="004321EF">
      <w:r>
        <w:t>Autonomous Vehicles (AVs) have the potential to be an innovation like the railway and the car in the 20</w:t>
      </w:r>
      <w:r w:rsidRPr="008065CC">
        <w:rPr>
          <w:vertAlign w:val="superscript"/>
        </w:rPr>
        <w:t>th</w:t>
      </w:r>
      <w:r>
        <w:t xml:space="preserve"> century. However, </w:t>
      </w:r>
      <w:r w:rsidR="00502586">
        <w:t xml:space="preserve">the way that AVs are changing our daily lives </w:t>
      </w:r>
      <w:r>
        <w:t xml:space="preserve">is on many aspects highly uncertain and based on assumptions. The next paragraph will explain what potential AV scenario this research is looking at. </w:t>
      </w:r>
    </w:p>
    <w:p w14:paraId="77FBE9FE" w14:textId="164CBA6D" w:rsidR="00EF0A8A" w:rsidRDefault="00EF0A8A" w:rsidP="00B66A9A"/>
    <w:p w14:paraId="18989289" w14:textId="46FC63DB" w:rsidR="00EF0A8A" w:rsidRDefault="00EF0A8A" w:rsidP="00B66A9A"/>
    <w:p w14:paraId="5B8FA625" w14:textId="1DD4C1BC" w:rsidR="00EF0A8A" w:rsidRDefault="00EF0A8A" w:rsidP="00B66A9A"/>
    <w:p w14:paraId="0618FE93" w14:textId="687E6055" w:rsidR="00EF0A8A" w:rsidRDefault="00EF0A8A" w:rsidP="00B66A9A"/>
    <w:p w14:paraId="22CB988A" w14:textId="554A1134" w:rsidR="00CE4414" w:rsidRDefault="00CE4414" w:rsidP="00EC64F6">
      <w:pPr>
        <w:pStyle w:val="Kop2"/>
      </w:pPr>
    </w:p>
    <w:p w14:paraId="1582EA9C" w14:textId="77777777" w:rsidR="00305CDF" w:rsidRPr="00305CDF" w:rsidRDefault="00305CDF" w:rsidP="00305CDF"/>
    <w:p w14:paraId="068EA9AB" w14:textId="2A1FAAA4" w:rsidR="00B66A9A" w:rsidRPr="00064A46" w:rsidRDefault="00EA288C" w:rsidP="00CE4414">
      <w:pPr>
        <w:pStyle w:val="Kop2"/>
        <w:numPr>
          <w:ilvl w:val="1"/>
          <w:numId w:val="1"/>
        </w:numPr>
      </w:pPr>
      <w:bookmarkStart w:id="35" w:name="_Ref77846652"/>
      <w:bookmarkStart w:id="36" w:name="_Toc78972903"/>
      <w:r>
        <w:lastRenderedPageBreak/>
        <w:t>Framework Autonomous Vehicles</w:t>
      </w:r>
      <w:bookmarkEnd w:id="35"/>
      <w:bookmarkEnd w:id="36"/>
    </w:p>
    <w:p w14:paraId="25B9B0C3" w14:textId="1861E56E" w:rsidR="00EF0A8A" w:rsidRDefault="00064A46" w:rsidP="004321EF">
      <w:r w:rsidRPr="0047298E">
        <w:t xml:space="preserve">To </w:t>
      </w:r>
      <w:r>
        <w:t xml:space="preserve">do a reliable and </w:t>
      </w:r>
      <w:r w:rsidR="005F111D">
        <w:t>well-defined</w:t>
      </w:r>
      <w:r>
        <w:t xml:space="preserve"> research about AVs the theory and technological aspects </w:t>
      </w:r>
      <w:r w:rsidR="00305CDF">
        <w:t>should</w:t>
      </w:r>
      <w:r>
        <w:t xml:space="preserve"> be explained. Within this paragraph the characteristics, the impact on the urban environment and the challenges for the field of urban planning are </w:t>
      </w:r>
      <w:r w:rsidR="00F0338C">
        <w:t>addressed</w:t>
      </w:r>
      <w:r>
        <w:t>. Nonetheless, this will remain a brief overview since the impact</w:t>
      </w:r>
      <w:r w:rsidR="005F111D">
        <w:t xml:space="preserve"> of AVs</w:t>
      </w:r>
      <w:r>
        <w:t xml:space="preserve"> </w:t>
      </w:r>
      <w:r w:rsidR="005F111D">
        <w:t>is</w:t>
      </w:r>
      <w:r>
        <w:t xml:space="preserve"> speculative and a</w:t>
      </w:r>
      <w:r w:rsidR="00305CDF">
        <w:t>n</w:t>
      </w:r>
      <w:r>
        <w:t xml:space="preserve"> in</w:t>
      </w:r>
      <w:r w:rsidR="00675DEB">
        <w:t>-</w:t>
      </w:r>
      <w:r>
        <w:t xml:space="preserve">depth study of the technological aspects is not the aim of this research. </w:t>
      </w:r>
    </w:p>
    <w:p w14:paraId="0C158B07" w14:textId="3A805769" w:rsidR="00064A46" w:rsidRPr="00064A46" w:rsidRDefault="00064A46" w:rsidP="00CE4414">
      <w:pPr>
        <w:pStyle w:val="Kop3"/>
        <w:numPr>
          <w:ilvl w:val="2"/>
          <w:numId w:val="1"/>
        </w:numPr>
      </w:pPr>
      <w:bookmarkStart w:id="37" w:name="_Toc78972904"/>
      <w:r>
        <w:t>Characteristics AVs</w:t>
      </w:r>
      <w:bookmarkEnd w:id="37"/>
    </w:p>
    <w:p w14:paraId="0E6D6CDF" w14:textId="4479DD36" w:rsidR="00064A46" w:rsidRDefault="00064A46" w:rsidP="004321EF">
      <w:r>
        <w:t xml:space="preserve">“Autonomous technology means technology which is installed on a motor vehicle and which has the capability to drive the motor vehicle without the active control or monitoring of a human operator” is given as one definition of autonomous vehicles </w:t>
      </w:r>
      <w:r>
        <w:fldChar w:fldCharType="begin"/>
      </w:r>
      <w:r>
        <w:instrText xml:space="preserve"> ADDIN EN.CITE &lt;EndNote&gt;&lt;Cite  &gt;&lt;Author&gt;J. Anderson&lt;/Author&gt;&lt;Year&gt;2014&lt;/Year&gt;&lt;DisplayText&gt;(Anderson, et al., 2014, p. 44)&lt;/DisplayText&gt;&lt;record&gt;&lt;ref-type name="Journal Article"&gt;17&lt;/ref-type&gt;&lt;contributors&gt;&lt;authors&gt;&lt;author&gt;J. Anderson&lt;/author&gt;&lt;/authors&gt;&lt;/contributors&gt;&lt;titles/&gt;&lt;title&gt;Autonomous Vehicle Technology: A Guide for Policymakers&lt;/title&gt;&lt;periodical/&gt;&lt;dates&gt;&lt;year&gt;2014&lt;/year&gt;&lt;pub-dates/&gt;&lt;/dates&gt;&lt;/record&gt;&lt;/Cite&gt;&lt;/EndNote&gt;</w:instrText>
      </w:r>
      <w:r>
        <w:fldChar w:fldCharType="separate"/>
      </w:r>
      <w:r>
        <w:t>(Anderson et al., 2014, p. 44)</w:t>
      </w:r>
      <w:r>
        <w:fldChar w:fldCharType="end"/>
      </w:r>
      <w:r>
        <w:t xml:space="preserve">. </w:t>
      </w:r>
      <w:r w:rsidR="00415908">
        <w:t>The AVs, and then especially regarding Level 4 and Level 5 (SAE International, 201</w:t>
      </w:r>
      <w:r w:rsidR="005973D5">
        <w:t>8</w:t>
      </w:r>
      <w:r w:rsidR="00415908">
        <w:t>), can provoke a new disruption in the current mobility system.</w:t>
      </w:r>
      <w:r w:rsidR="00BB796D">
        <w:t xml:space="preserve"> The private autonomous vehicles are expected to be introduced between 2030 and 2045.</w:t>
      </w:r>
      <w:r w:rsidR="00415908" w:rsidRPr="00064A46">
        <w:t xml:space="preserve"> </w:t>
      </w:r>
      <w:r w:rsidR="00CE2C3D">
        <w:t>Table 1</w:t>
      </w:r>
      <w:r w:rsidR="00415908">
        <w:t xml:space="preserve"> shows the </w:t>
      </w:r>
      <w:r w:rsidR="00CE2C3D">
        <w:t>characteristics of the private level 4 and 5 AVs</w:t>
      </w:r>
      <w:r w:rsidR="00415908">
        <w:t xml:space="preserve"> announced by SAE International (201</w:t>
      </w:r>
      <w:r w:rsidR="005973D5">
        <w:t>8</w:t>
      </w:r>
      <w:r w:rsidR="00415908">
        <w:t>)</w:t>
      </w:r>
      <w:r w:rsidR="00CE2C3D">
        <w:t xml:space="preserve"> and accomplished by relevant </w:t>
      </w:r>
      <w:r w:rsidR="00E06389">
        <w:t>studies</w:t>
      </w:r>
      <w:r w:rsidR="00415908">
        <w:t xml:space="preserve">. </w:t>
      </w:r>
    </w:p>
    <w:p w14:paraId="184AFF4A" w14:textId="3EDFF62F" w:rsidR="006D73D3" w:rsidRDefault="006D73D3" w:rsidP="00064A46">
      <w:pPr>
        <w:rPr>
          <w:b/>
          <w:bCs/>
          <w:sz w:val="24"/>
          <w:szCs w:val="24"/>
        </w:rPr>
      </w:pPr>
      <w:bookmarkStart w:id="38" w:name="_Toc78560874"/>
      <w:r w:rsidRPr="006D73D3">
        <w:rPr>
          <w:b/>
          <w:bCs/>
          <w:sz w:val="24"/>
          <w:szCs w:val="24"/>
        </w:rPr>
        <w:t xml:space="preserve">Table </w:t>
      </w:r>
      <w:r w:rsidRPr="006D73D3">
        <w:rPr>
          <w:b/>
          <w:bCs/>
          <w:sz w:val="24"/>
          <w:szCs w:val="24"/>
        </w:rPr>
        <w:fldChar w:fldCharType="begin"/>
      </w:r>
      <w:r w:rsidRPr="006D73D3">
        <w:rPr>
          <w:b/>
          <w:bCs/>
          <w:sz w:val="24"/>
          <w:szCs w:val="24"/>
        </w:rPr>
        <w:instrText xml:space="preserve"> SEQ Table \* ARABIC </w:instrText>
      </w:r>
      <w:r w:rsidRPr="006D73D3">
        <w:rPr>
          <w:b/>
          <w:bCs/>
          <w:sz w:val="24"/>
          <w:szCs w:val="24"/>
        </w:rPr>
        <w:fldChar w:fldCharType="separate"/>
      </w:r>
      <w:r w:rsidR="00C93A8E">
        <w:rPr>
          <w:b/>
          <w:bCs/>
          <w:noProof/>
          <w:sz w:val="24"/>
          <w:szCs w:val="24"/>
        </w:rPr>
        <w:t>1</w:t>
      </w:r>
      <w:bookmarkEnd w:id="38"/>
      <w:r w:rsidRPr="006D73D3">
        <w:rPr>
          <w:b/>
          <w:bCs/>
          <w:sz w:val="24"/>
          <w:szCs w:val="24"/>
        </w:rPr>
        <w:fldChar w:fldCharType="end"/>
      </w:r>
    </w:p>
    <w:p w14:paraId="5A72D7FA" w14:textId="0170E2A6" w:rsidR="006D73D3" w:rsidRPr="005A5C5C" w:rsidRDefault="006D73D3" w:rsidP="00064A46">
      <w:pPr>
        <w:rPr>
          <w:i/>
          <w:iCs/>
        </w:rPr>
      </w:pPr>
      <w:r w:rsidRPr="005A5C5C">
        <w:rPr>
          <w:i/>
          <w:iCs/>
        </w:rPr>
        <w:t xml:space="preserve">Levels </w:t>
      </w:r>
      <w:r w:rsidR="005A5C5C" w:rsidRPr="005A5C5C">
        <w:rPr>
          <w:i/>
          <w:iCs/>
        </w:rPr>
        <w:t>O</w:t>
      </w:r>
      <w:r w:rsidRPr="005A5C5C">
        <w:rPr>
          <w:i/>
          <w:iCs/>
        </w:rPr>
        <w:t xml:space="preserve">f </w:t>
      </w:r>
      <w:r w:rsidR="005A5C5C" w:rsidRPr="005A5C5C">
        <w:rPr>
          <w:i/>
          <w:iCs/>
        </w:rPr>
        <w:t>A</w:t>
      </w:r>
      <w:r w:rsidRPr="005A5C5C">
        <w:rPr>
          <w:i/>
          <w:iCs/>
        </w:rPr>
        <w:t>utomation</w:t>
      </w:r>
    </w:p>
    <w:tbl>
      <w:tblPr>
        <w:tblStyle w:val="Tabelraster"/>
        <w:tblpPr w:leftFromText="141" w:rightFromText="141" w:vertAnchor="page" w:horzAnchor="margin" w:tblpY="6801"/>
        <w:tblW w:w="9062" w:type="dxa"/>
        <w:tblLook w:val="04A0" w:firstRow="1" w:lastRow="0" w:firstColumn="1" w:lastColumn="0" w:noHBand="0" w:noVBand="1"/>
      </w:tblPr>
      <w:tblGrid>
        <w:gridCol w:w="2263"/>
        <w:gridCol w:w="6799"/>
      </w:tblGrid>
      <w:tr w:rsidR="00EF0A8A" w:rsidRPr="00E62C4B" w14:paraId="3E343CDD" w14:textId="77777777" w:rsidTr="00EF0A8A">
        <w:tc>
          <w:tcPr>
            <w:tcW w:w="2263" w:type="dxa"/>
            <w:tcBorders>
              <w:top w:val="double" w:sz="4" w:space="0" w:color="auto"/>
              <w:left w:val="nil"/>
              <w:bottom w:val="single" w:sz="4" w:space="0" w:color="auto"/>
              <w:right w:val="nil"/>
            </w:tcBorders>
            <w:shd w:val="clear" w:color="auto" w:fill="auto"/>
          </w:tcPr>
          <w:p w14:paraId="591B3B93" w14:textId="77777777" w:rsidR="00EF0A8A" w:rsidRPr="00E62C4B" w:rsidRDefault="00EF0A8A" w:rsidP="00EF0A8A">
            <w:pPr>
              <w:rPr>
                <w:b/>
                <w:bCs/>
                <w:lang w:val="en-US"/>
              </w:rPr>
            </w:pPr>
            <w:r>
              <w:rPr>
                <w:b/>
                <w:bCs/>
                <w:lang w:val="en-US"/>
              </w:rPr>
              <w:t>Description</w:t>
            </w:r>
          </w:p>
        </w:tc>
        <w:tc>
          <w:tcPr>
            <w:tcW w:w="6799" w:type="dxa"/>
            <w:tcBorders>
              <w:top w:val="double" w:sz="4" w:space="0" w:color="auto"/>
              <w:left w:val="nil"/>
              <w:right w:val="nil"/>
            </w:tcBorders>
            <w:shd w:val="clear" w:color="auto" w:fill="auto"/>
          </w:tcPr>
          <w:p w14:paraId="04C96BAB" w14:textId="77777777" w:rsidR="00EF0A8A" w:rsidRPr="00E62C4B" w:rsidRDefault="00EF0A8A" w:rsidP="00EF0A8A">
            <w:pPr>
              <w:rPr>
                <w:b/>
                <w:bCs/>
                <w:lang w:val="en-US"/>
              </w:rPr>
            </w:pPr>
            <w:r>
              <w:rPr>
                <w:b/>
                <w:bCs/>
                <w:lang w:val="en-US"/>
              </w:rPr>
              <w:t xml:space="preserve">               </w:t>
            </w:r>
            <w:r w:rsidRPr="00E62C4B">
              <w:rPr>
                <w:b/>
                <w:bCs/>
                <w:lang w:val="en-US"/>
              </w:rPr>
              <w:t>Characteristics of level 4 &amp; 5 Private AVs</w:t>
            </w:r>
          </w:p>
        </w:tc>
      </w:tr>
      <w:tr w:rsidR="00EF0A8A" w:rsidRPr="00E62C4B" w14:paraId="78ABAC84" w14:textId="77777777" w:rsidTr="00EF0A8A">
        <w:tc>
          <w:tcPr>
            <w:tcW w:w="2263" w:type="dxa"/>
            <w:vMerge w:val="restart"/>
            <w:tcBorders>
              <w:left w:val="nil"/>
              <w:right w:val="nil"/>
            </w:tcBorders>
            <w:shd w:val="clear" w:color="auto" w:fill="auto"/>
          </w:tcPr>
          <w:p w14:paraId="750FB789" w14:textId="77777777" w:rsidR="00EF0A8A" w:rsidRPr="006D73D3" w:rsidRDefault="00EF0A8A" w:rsidP="00EF0A8A">
            <w:pPr>
              <w:rPr>
                <w:b/>
                <w:bCs/>
                <w:lang w:val="en-US"/>
              </w:rPr>
            </w:pPr>
            <w:r w:rsidRPr="006D73D3">
              <w:rPr>
                <w:b/>
                <w:bCs/>
                <w:lang w:val="en-US"/>
              </w:rPr>
              <w:t>What does the human in the driver’s seat have to do?</w:t>
            </w:r>
          </w:p>
        </w:tc>
        <w:tc>
          <w:tcPr>
            <w:tcW w:w="6799" w:type="dxa"/>
            <w:tcBorders>
              <w:left w:val="nil"/>
              <w:bottom w:val="nil"/>
              <w:right w:val="nil"/>
            </w:tcBorders>
            <w:shd w:val="clear" w:color="auto" w:fill="auto"/>
          </w:tcPr>
          <w:p w14:paraId="7700E705" w14:textId="77777777" w:rsidR="00EF0A8A" w:rsidRPr="005A5C5C" w:rsidRDefault="00EF0A8A" w:rsidP="00C0154E">
            <w:pPr>
              <w:pStyle w:val="Lijstalinea"/>
              <w:numPr>
                <w:ilvl w:val="0"/>
                <w:numId w:val="32"/>
              </w:numPr>
              <w:rPr>
                <w:lang w:val="en-US"/>
              </w:rPr>
            </w:pPr>
            <w:r w:rsidRPr="005A5C5C">
              <w:rPr>
                <w:lang w:val="en-US"/>
              </w:rPr>
              <w:t xml:space="preserve">The individual is not driving when these automated driving features are used. </w:t>
            </w:r>
          </w:p>
        </w:tc>
      </w:tr>
      <w:tr w:rsidR="00EF0A8A" w:rsidRPr="00E62C4B" w14:paraId="30820897" w14:textId="77777777" w:rsidTr="00EF0A8A">
        <w:tc>
          <w:tcPr>
            <w:tcW w:w="2263" w:type="dxa"/>
            <w:vMerge/>
            <w:tcBorders>
              <w:left w:val="nil"/>
              <w:right w:val="nil"/>
            </w:tcBorders>
            <w:shd w:val="clear" w:color="auto" w:fill="auto"/>
          </w:tcPr>
          <w:p w14:paraId="6D062DF9" w14:textId="77777777" w:rsidR="00EF0A8A" w:rsidRPr="006D73D3" w:rsidRDefault="00EF0A8A" w:rsidP="00EF0A8A">
            <w:pPr>
              <w:rPr>
                <w:b/>
                <w:bCs/>
                <w:lang w:val="en-US"/>
              </w:rPr>
            </w:pPr>
          </w:p>
        </w:tc>
        <w:tc>
          <w:tcPr>
            <w:tcW w:w="6799" w:type="dxa"/>
            <w:tcBorders>
              <w:top w:val="nil"/>
              <w:left w:val="nil"/>
              <w:bottom w:val="nil"/>
              <w:right w:val="nil"/>
            </w:tcBorders>
            <w:shd w:val="clear" w:color="auto" w:fill="auto"/>
          </w:tcPr>
          <w:p w14:paraId="211EAA90" w14:textId="77777777" w:rsidR="00EF0A8A" w:rsidRPr="005A5C5C" w:rsidRDefault="00EF0A8A" w:rsidP="00C0154E">
            <w:pPr>
              <w:pStyle w:val="Lijstalinea"/>
              <w:numPr>
                <w:ilvl w:val="0"/>
                <w:numId w:val="32"/>
              </w:numPr>
              <w:rPr>
                <w:lang w:val="en-US"/>
              </w:rPr>
            </w:pPr>
            <w:r w:rsidRPr="005A5C5C">
              <w:rPr>
                <w:lang w:val="en-US"/>
              </w:rPr>
              <w:t>No need to be seated in the driver’s seat.</w:t>
            </w:r>
          </w:p>
        </w:tc>
      </w:tr>
      <w:tr w:rsidR="00EF0A8A" w:rsidRPr="00E62C4B" w14:paraId="3516394D" w14:textId="77777777" w:rsidTr="00EF0A8A">
        <w:tc>
          <w:tcPr>
            <w:tcW w:w="2263" w:type="dxa"/>
            <w:vMerge/>
            <w:tcBorders>
              <w:left w:val="nil"/>
              <w:bottom w:val="single" w:sz="4" w:space="0" w:color="auto"/>
              <w:right w:val="nil"/>
            </w:tcBorders>
            <w:shd w:val="clear" w:color="auto" w:fill="auto"/>
          </w:tcPr>
          <w:p w14:paraId="07905E21" w14:textId="77777777" w:rsidR="00EF0A8A" w:rsidRPr="006D73D3" w:rsidRDefault="00EF0A8A" w:rsidP="00EF0A8A">
            <w:pPr>
              <w:rPr>
                <w:b/>
                <w:bCs/>
                <w:lang w:val="en-US"/>
              </w:rPr>
            </w:pPr>
          </w:p>
        </w:tc>
        <w:tc>
          <w:tcPr>
            <w:tcW w:w="6799" w:type="dxa"/>
            <w:tcBorders>
              <w:top w:val="nil"/>
              <w:left w:val="nil"/>
              <w:right w:val="nil"/>
            </w:tcBorders>
            <w:shd w:val="clear" w:color="auto" w:fill="auto"/>
          </w:tcPr>
          <w:p w14:paraId="4877C039" w14:textId="12AFCE33" w:rsidR="00EF0A8A" w:rsidRPr="005A5C5C" w:rsidRDefault="00EF0A8A" w:rsidP="00C0154E">
            <w:pPr>
              <w:pStyle w:val="Lijstalinea"/>
              <w:numPr>
                <w:ilvl w:val="0"/>
                <w:numId w:val="32"/>
              </w:numPr>
              <w:rPr>
                <w:lang w:val="en-US"/>
              </w:rPr>
            </w:pPr>
            <w:r w:rsidRPr="005A5C5C">
              <w:rPr>
                <w:lang w:val="en-US"/>
              </w:rPr>
              <w:t xml:space="preserve">The automated driving features will not require you to take over </w:t>
            </w:r>
            <w:r w:rsidR="00D41555">
              <w:rPr>
                <w:lang w:val="en-US"/>
              </w:rPr>
              <w:t>the steering wheel</w:t>
            </w:r>
            <w:r w:rsidRPr="005A5C5C">
              <w:rPr>
                <w:lang w:val="en-US"/>
              </w:rPr>
              <w:t>.</w:t>
            </w:r>
          </w:p>
        </w:tc>
      </w:tr>
      <w:tr w:rsidR="00EF0A8A" w:rsidRPr="00E62C4B" w14:paraId="6D201A80" w14:textId="77777777" w:rsidTr="00EF0A8A">
        <w:tc>
          <w:tcPr>
            <w:tcW w:w="2263" w:type="dxa"/>
            <w:vMerge w:val="restart"/>
            <w:tcBorders>
              <w:top w:val="single" w:sz="4" w:space="0" w:color="auto"/>
              <w:left w:val="nil"/>
              <w:right w:val="nil"/>
            </w:tcBorders>
            <w:shd w:val="clear" w:color="auto" w:fill="auto"/>
          </w:tcPr>
          <w:p w14:paraId="30A11CB6" w14:textId="77777777" w:rsidR="00EF0A8A" w:rsidRPr="006D73D3" w:rsidRDefault="00EF0A8A" w:rsidP="00EF0A8A">
            <w:pPr>
              <w:rPr>
                <w:b/>
                <w:bCs/>
                <w:lang w:val="en-US"/>
              </w:rPr>
            </w:pPr>
            <w:r w:rsidRPr="006D73D3">
              <w:rPr>
                <w:b/>
                <w:bCs/>
                <w:lang w:val="en-US"/>
              </w:rPr>
              <w:t>What will these automated features do?</w:t>
            </w:r>
          </w:p>
        </w:tc>
        <w:tc>
          <w:tcPr>
            <w:tcW w:w="6799" w:type="dxa"/>
            <w:tcBorders>
              <w:left w:val="nil"/>
              <w:bottom w:val="nil"/>
              <w:right w:val="nil"/>
            </w:tcBorders>
            <w:shd w:val="clear" w:color="auto" w:fill="auto"/>
          </w:tcPr>
          <w:p w14:paraId="2FD72E83" w14:textId="77777777" w:rsidR="00EF0A8A" w:rsidRPr="005A5C5C" w:rsidRDefault="00EF0A8A" w:rsidP="00C0154E">
            <w:pPr>
              <w:pStyle w:val="Lijstalinea"/>
              <w:numPr>
                <w:ilvl w:val="0"/>
                <w:numId w:val="32"/>
              </w:numPr>
              <w:rPr>
                <w:lang w:val="en-US"/>
              </w:rPr>
            </w:pPr>
            <w:r w:rsidRPr="005A5C5C">
              <w:rPr>
                <w:lang w:val="en-US"/>
              </w:rPr>
              <w:t>Driverless under all conditions (Level 4 driverless under most conditions).</w:t>
            </w:r>
          </w:p>
        </w:tc>
      </w:tr>
      <w:tr w:rsidR="00EF0A8A" w:rsidRPr="00E62C4B" w14:paraId="12DE44B5" w14:textId="77777777" w:rsidTr="00EF0A8A">
        <w:tc>
          <w:tcPr>
            <w:tcW w:w="2263" w:type="dxa"/>
            <w:vMerge/>
            <w:tcBorders>
              <w:left w:val="nil"/>
              <w:right w:val="nil"/>
            </w:tcBorders>
            <w:shd w:val="clear" w:color="auto" w:fill="auto"/>
          </w:tcPr>
          <w:p w14:paraId="03A58236" w14:textId="77777777" w:rsidR="00EF0A8A" w:rsidRPr="006D73D3" w:rsidRDefault="00EF0A8A" w:rsidP="00EF0A8A">
            <w:pPr>
              <w:rPr>
                <w:b/>
                <w:bCs/>
                <w:lang w:val="en-US"/>
              </w:rPr>
            </w:pPr>
          </w:p>
        </w:tc>
        <w:tc>
          <w:tcPr>
            <w:tcW w:w="6799" w:type="dxa"/>
            <w:tcBorders>
              <w:top w:val="nil"/>
              <w:left w:val="nil"/>
              <w:bottom w:val="nil"/>
              <w:right w:val="nil"/>
            </w:tcBorders>
            <w:shd w:val="clear" w:color="auto" w:fill="auto"/>
          </w:tcPr>
          <w:p w14:paraId="7F80FFB2" w14:textId="1228324B" w:rsidR="00EF0A8A" w:rsidRPr="005A5C5C" w:rsidRDefault="00EF0A8A" w:rsidP="00C0154E">
            <w:pPr>
              <w:pStyle w:val="Lijstalinea"/>
              <w:numPr>
                <w:ilvl w:val="0"/>
                <w:numId w:val="32"/>
              </w:numPr>
              <w:rPr>
                <w:lang w:val="en-US"/>
              </w:rPr>
            </w:pPr>
            <w:r w:rsidRPr="005A5C5C">
              <w:rPr>
                <w:lang w:val="en-US"/>
              </w:rPr>
              <w:t xml:space="preserve">Vehicles can drive closer to each other due to platooning </w:t>
            </w:r>
            <w:r>
              <w:fldChar w:fldCharType="begin"/>
            </w:r>
            <w:r w:rsidRPr="005A5C5C">
              <w:rPr>
                <w:lang w:val="en-US"/>
              </w:rPr>
              <w:instrText xml:space="preserve"> ADDIN EN.CITE &lt;EndNote&gt;&lt;Cite  &gt;&lt;Author&gt;J. Anderson&lt;/Author&gt;&lt;Year&gt;2014&lt;/Year&gt;&lt;DisplayText&gt;(Anderson, et al., 2014)&lt;/DisplayText&gt;&lt;record&gt;&lt;ref-type name="Journal Article"&gt;17&lt;/ref-type&gt;&lt;contributors&gt;&lt;authors&gt;&lt;author&gt;J. Anderson&lt;/author&gt;&lt;/authors&gt;&lt;/contributors&gt;&lt;titles/&gt;&lt;title&gt;Autonomous Vehicle Technology: A Guide for Policymakers&lt;/title&gt;&lt;periodical/&gt;&lt;dates&gt;&lt;year&gt;2014&lt;/year&gt;&lt;pub-dates/&gt;&lt;/dates&gt;&lt;/record&gt;&lt;/Cite&gt;&lt;/EndNote&gt;</w:instrText>
            </w:r>
            <w:r>
              <w:fldChar w:fldCharType="separate"/>
            </w:r>
            <w:r w:rsidRPr="005A5C5C">
              <w:rPr>
                <w:lang w:val="en-US"/>
              </w:rPr>
              <w:t>(Anderson et al., 2014)</w:t>
            </w:r>
            <w:r>
              <w:fldChar w:fldCharType="end"/>
            </w:r>
            <w:r w:rsidRPr="005A5C5C">
              <w:rPr>
                <w:lang w:val="en-US"/>
              </w:rPr>
              <w:t>.</w:t>
            </w:r>
          </w:p>
        </w:tc>
      </w:tr>
      <w:tr w:rsidR="00EF0A8A" w:rsidRPr="00E62C4B" w14:paraId="100660A9" w14:textId="77777777" w:rsidTr="00EF0A8A">
        <w:tc>
          <w:tcPr>
            <w:tcW w:w="2263" w:type="dxa"/>
            <w:vMerge/>
            <w:tcBorders>
              <w:left w:val="nil"/>
              <w:bottom w:val="single" w:sz="4" w:space="0" w:color="auto"/>
              <w:right w:val="nil"/>
            </w:tcBorders>
            <w:shd w:val="clear" w:color="auto" w:fill="auto"/>
          </w:tcPr>
          <w:p w14:paraId="73FE7CBD" w14:textId="77777777" w:rsidR="00EF0A8A" w:rsidRPr="006D73D3" w:rsidRDefault="00EF0A8A" w:rsidP="00EF0A8A">
            <w:pPr>
              <w:rPr>
                <w:b/>
                <w:bCs/>
                <w:lang w:val="en-US"/>
              </w:rPr>
            </w:pPr>
          </w:p>
        </w:tc>
        <w:tc>
          <w:tcPr>
            <w:tcW w:w="6799" w:type="dxa"/>
            <w:tcBorders>
              <w:top w:val="nil"/>
              <w:left w:val="nil"/>
              <w:right w:val="nil"/>
            </w:tcBorders>
            <w:shd w:val="clear" w:color="auto" w:fill="auto"/>
          </w:tcPr>
          <w:p w14:paraId="05044637" w14:textId="77777777" w:rsidR="00EF0A8A" w:rsidRPr="005A5C5C" w:rsidRDefault="00EF0A8A" w:rsidP="00C0154E">
            <w:pPr>
              <w:pStyle w:val="Lijstalinea"/>
              <w:numPr>
                <w:ilvl w:val="0"/>
                <w:numId w:val="32"/>
              </w:numPr>
              <w:rPr>
                <w:lang w:val="en-US"/>
              </w:rPr>
            </w:pPr>
            <w:r w:rsidRPr="005A5C5C">
              <w:rPr>
                <w:lang w:val="en-US"/>
              </w:rPr>
              <w:t>Cars can communicate with each order due to the V2V (vehicle to vehicle) and V2I (vehicle to infrastructure) communication (Cavoli et al., 2017).</w:t>
            </w:r>
          </w:p>
        </w:tc>
      </w:tr>
      <w:tr w:rsidR="00EF0A8A" w:rsidRPr="00E62C4B" w14:paraId="7F148420" w14:textId="77777777" w:rsidTr="00EF0A8A">
        <w:tc>
          <w:tcPr>
            <w:tcW w:w="2263" w:type="dxa"/>
            <w:vMerge w:val="restart"/>
            <w:tcBorders>
              <w:left w:val="nil"/>
              <w:right w:val="nil"/>
            </w:tcBorders>
            <w:shd w:val="clear" w:color="auto" w:fill="auto"/>
          </w:tcPr>
          <w:p w14:paraId="5FB6DB1B" w14:textId="77777777" w:rsidR="00EF0A8A" w:rsidRPr="006D73D3" w:rsidRDefault="00EF0A8A" w:rsidP="00EF0A8A">
            <w:pPr>
              <w:rPr>
                <w:b/>
                <w:bCs/>
                <w:lang w:val="en-US"/>
              </w:rPr>
            </w:pPr>
            <w:r w:rsidRPr="006D73D3">
              <w:rPr>
                <w:b/>
                <w:bCs/>
                <w:lang w:val="en-US"/>
              </w:rPr>
              <w:t>What does this mean for car ownership?</w:t>
            </w:r>
          </w:p>
        </w:tc>
        <w:tc>
          <w:tcPr>
            <w:tcW w:w="6799" w:type="dxa"/>
            <w:tcBorders>
              <w:left w:val="nil"/>
              <w:bottom w:val="nil"/>
              <w:right w:val="nil"/>
            </w:tcBorders>
            <w:shd w:val="clear" w:color="auto" w:fill="auto"/>
          </w:tcPr>
          <w:p w14:paraId="05007EFE" w14:textId="75EFA0FE" w:rsidR="00EF0A8A" w:rsidRPr="005A5C5C" w:rsidRDefault="00EF0A8A" w:rsidP="00C0154E">
            <w:pPr>
              <w:pStyle w:val="Lijstalinea"/>
              <w:numPr>
                <w:ilvl w:val="0"/>
                <w:numId w:val="32"/>
              </w:numPr>
              <w:rPr>
                <w:lang w:val="en-US"/>
              </w:rPr>
            </w:pPr>
            <w:r w:rsidRPr="005A5C5C">
              <w:rPr>
                <w:lang w:val="en-US"/>
              </w:rPr>
              <w:t xml:space="preserve">Individuals can own a </w:t>
            </w:r>
            <w:r w:rsidR="00E72C74" w:rsidRPr="005A5C5C">
              <w:rPr>
                <w:lang w:val="en-US"/>
              </w:rPr>
              <w:t>private AV (for same price as current cars)</w:t>
            </w:r>
            <w:r w:rsidRPr="005A5C5C">
              <w:rPr>
                <w:lang w:val="en-US"/>
              </w:rPr>
              <w:t>.</w:t>
            </w:r>
          </w:p>
        </w:tc>
      </w:tr>
      <w:tr w:rsidR="00EF0A8A" w:rsidRPr="00E62C4B" w14:paraId="6F194D03" w14:textId="77777777" w:rsidTr="00EF0A8A">
        <w:tc>
          <w:tcPr>
            <w:tcW w:w="2263" w:type="dxa"/>
            <w:vMerge/>
            <w:tcBorders>
              <w:left w:val="nil"/>
              <w:right w:val="nil"/>
            </w:tcBorders>
            <w:shd w:val="clear" w:color="auto" w:fill="auto"/>
          </w:tcPr>
          <w:p w14:paraId="511DC61F" w14:textId="77777777" w:rsidR="00EF0A8A" w:rsidRPr="006D73D3" w:rsidRDefault="00EF0A8A" w:rsidP="00EF0A8A">
            <w:pPr>
              <w:rPr>
                <w:b/>
                <w:bCs/>
                <w:lang w:val="en-US"/>
              </w:rPr>
            </w:pPr>
          </w:p>
        </w:tc>
        <w:tc>
          <w:tcPr>
            <w:tcW w:w="6799" w:type="dxa"/>
            <w:tcBorders>
              <w:top w:val="nil"/>
              <w:left w:val="nil"/>
              <w:bottom w:val="nil"/>
              <w:right w:val="nil"/>
            </w:tcBorders>
            <w:shd w:val="clear" w:color="auto" w:fill="auto"/>
          </w:tcPr>
          <w:p w14:paraId="7E466EE5" w14:textId="77777777" w:rsidR="00EF0A8A" w:rsidRPr="005A5C5C" w:rsidRDefault="00EF0A8A" w:rsidP="00C0154E">
            <w:pPr>
              <w:pStyle w:val="Lijstalinea"/>
              <w:numPr>
                <w:ilvl w:val="0"/>
                <w:numId w:val="32"/>
              </w:numPr>
              <w:rPr>
                <w:lang w:val="en-US"/>
              </w:rPr>
            </w:pPr>
            <w:r w:rsidRPr="005A5C5C">
              <w:rPr>
                <w:lang w:val="en-US"/>
              </w:rPr>
              <w:t>AVs are not necessarily electrically powered, because some automotive industries are planning to launch gas-electric hybrid vehicles (Marshall, 2020).</w:t>
            </w:r>
          </w:p>
        </w:tc>
      </w:tr>
      <w:tr w:rsidR="00EF0A8A" w:rsidRPr="00E62C4B" w14:paraId="299CBB6F" w14:textId="77777777" w:rsidTr="00EF0A8A">
        <w:tc>
          <w:tcPr>
            <w:tcW w:w="2263" w:type="dxa"/>
            <w:vMerge/>
            <w:tcBorders>
              <w:left w:val="nil"/>
              <w:right w:val="nil"/>
            </w:tcBorders>
            <w:shd w:val="clear" w:color="auto" w:fill="auto"/>
          </w:tcPr>
          <w:p w14:paraId="38AC55D0" w14:textId="77777777" w:rsidR="00EF0A8A" w:rsidRPr="00E62C4B" w:rsidRDefault="00EF0A8A" w:rsidP="00EF0A8A">
            <w:pPr>
              <w:rPr>
                <w:lang w:val="en-US"/>
              </w:rPr>
            </w:pPr>
          </w:p>
        </w:tc>
        <w:tc>
          <w:tcPr>
            <w:tcW w:w="6799" w:type="dxa"/>
            <w:tcBorders>
              <w:top w:val="nil"/>
              <w:left w:val="nil"/>
              <w:bottom w:val="nil"/>
              <w:right w:val="nil"/>
            </w:tcBorders>
            <w:shd w:val="clear" w:color="auto" w:fill="auto"/>
          </w:tcPr>
          <w:p w14:paraId="4664F1CA" w14:textId="20ED1F09" w:rsidR="00EF0A8A" w:rsidRPr="005A5C5C" w:rsidRDefault="00EF0A8A" w:rsidP="00C0154E">
            <w:pPr>
              <w:pStyle w:val="Lijstalinea"/>
              <w:numPr>
                <w:ilvl w:val="0"/>
                <w:numId w:val="32"/>
              </w:numPr>
              <w:rPr>
                <w:lang w:val="en-US"/>
              </w:rPr>
            </w:pPr>
            <w:r w:rsidRPr="005A5C5C">
              <w:rPr>
                <w:lang w:val="en-US"/>
              </w:rPr>
              <w:t>The car will be shared within own household</w:t>
            </w:r>
            <w:r w:rsidR="00D41555">
              <w:rPr>
                <w:lang w:val="en-US"/>
              </w:rPr>
              <w:t>s</w:t>
            </w:r>
            <w:r w:rsidRPr="005A5C5C">
              <w:rPr>
                <w:lang w:val="en-US"/>
              </w:rPr>
              <w:t xml:space="preserve">. </w:t>
            </w:r>
          </w:p>
        </w:tc>
      </w:tr>
      <w:tr w:rsidR="00EF0A8A" w:rsidRPr="00E62C4B" w14:paraId="4947B9E0" w14:textId="77777777" w:rsidTr="00EF0A8A">
        <w:tc>
          <w:tcPr>
            <w:tcW w:w="2263" w:type="dxa"/>
            <w:vMerge/>
            <w:tcBorders>
              <w:left w:val="nil"/>
              <w:bottom w:val="double" w:sz="4" w:space="0" w:color="auto"/>
              <w:right w:val="nil"/>
            </w:tcBorders>
            <w:shd w:val="clear" w:color="auto" w:fill="auto"/>
          </w:tcPr>
          <w:p w14:paraId="7CCF5E1F" w14:textId="77777777" w:rsidR="00EF0A8A" w:rsidRPr="00E62C4B" w:rsidRDefault="00EF0A8A" w:rsidP="00EF0A8A">
            <w:pPr>
              <w:rPr>
                <w:lang w:val="en-US"/>
              </w:rPr>
            </w:pPr>
          </w:p>
        </w:tc>
        <w:tc>
          <w:tcPr>
            <w:tcW w:w="6799" w:type="dxa"/>
            <w:tcBorders>
              <w:top w:val="nil"/>
              <w:left w:val="nil"/>
              <w:bottom w:val="double" w:sz="4" w:space="0" w:color="auto"/>
              <w:right w:val="nil"/>
            </w:tcBorders>
            <w:shd w:val="clear" w:color="auto" w:fill="auto"/>
          </w:tcPr>
          <w:p w14:paraId="3A5AD26F" w14:textId="36381149" w:rsidR="00EF0A8A" w:rsidRPr="005A5C5C" w:rsidRDefault="00EF0A8A" w:rsidP="00C0154E">
            <w:pPr>
              <w:pStyle w:val="Lijstalinea"/>
              <w:numPr>
                <w:ilvl w:val="0"/>
                <w:numId w:val="32"/>
              </w:numPr>
              <w:rPr>
                <w:lang w:val="en-US"/>
              </w:rPr>
            </w:pPr>
            <w:r w:rsidRPr="005A5C5C">
              <w:rPr>
                <w:lang w:val="en-US"/>
              </w:rPr>
              <w:t>Individuals will have their own car, in front of their house</w:t>
            </w:r>
            <w:r w:rsidR="00D41555">
              <w:rPr>
                <w:lang w:val="en-US"/>
              </w:rPr>
              <w:t>, just like today</w:t>
            </w:r>
            <w:r w:rsidRPr="005A5C5C">
              <w:rPr>
                <w:lang w:val="en-US"/>
              </w:rPr>
              <w:t>.</w:t>
            </w:r>
          </w:p>
        </w:tc>
      </w:tr>
    </w:tbl>
    <w:p w14:paraId="0D01A6CD" w14:textId="5B56A1C3" w:rsidR="006D73D3" w:rsidRPr="00695C86" w:rsidRDefault="006D73D3" w:rsidP="006D73D3">
      <w:pPr>
        <w:pStyle w:val="Bijschrift"/>
        <w:rPr>
          <w:i w:val="0"/>
          <w:iCs w:val="0"/>
          <w:color w:val="auto"/>
        </w:rPr>
      </w:pPr>
      <w:bookmarkStart w:id="39" w:name="_Toc76998302"/>
      <w:r w:rsidRPr="00780B0A">
        <w:rPr>
          <w:color w:val="auto"/>
        </w:rPr>
        <w:t>No</w:t>
      </w:r>
      <w:r w:rsidR="005A5C5C" w:rsidRPr="00780B0A">
        <w:rPr>
          <w:color w:val="auto"/>
        </w:rPr>
        <w:t>te</w:t>
      </w:r>
      <w:r w:rsidRPr="00780B0A">
        <w:rPr>
          <w:color w:val="auto"/>
        </w:rPr>
        <w:t xml:space="preserve">. </w:t>
      </w:r>
      <w:r w:rsidR="00C41984" w:rsidRPr="00695C86">
        <w:rPr>
          <w:i w:val="0"/>
          <w:iCs w:val="0"/>
          <w:color w:val="auto"/>
        </w:rPr>
        <w:t>Author’s work b</w:t>
      </w:r>
      <w:r w:rsidRPr="00695C86">
        <w:rPr>
          <w:i w:val="0"/>
          <w:iCs w:val="0"/>
          <w:color w:val="auto"/>
        </w:rPr>
        <w:t>ased on SAE International (2018).</w:t>
      </w:r>
      <w:bookmarkEnd w:id="39"/>
    </w:p>
    <w:p w14:paraId="584D2A66" w14:textId="096DF126" w:rsidR="006D73D3" w:rsidRDefault="00F0338C" w:rsidP="004321EF">
      <w:r>
        <w:t xml:space="preserve">Summarized, </w:t>
      </w:r>
      <w:r w:rsidR="00B1084F">
        <w:t>when talking about AVs in this research it implies</w:t>
      </w:r>
      <w:r>
        <w:t xml:space="preserve"> SAE International Level 4 and Level 5 privately owned AVs. Then again, the </w:t>
      </w:r>
      <w:r w:rsidR="00B1084F">
        <w:t>characteristics</w:t>
      </w:r>
      <w:r w:rsidR="00D41555">
        <w:t xml:space="preserve"> of these types of AVs</w:t>
      </w:r>
      <w:r>
        <w:t xml:space="preserve"> are </w:t>
      </w:r>
      <w:r w:rsidR="00E06389">
        <w:t>speculative,</w:t>
      </w:r>
      <w:r>
        <w:t xml:space="preserve"> and all based on research and experiments. </w:t>
      </w:r>
      <w:r w:rsidR="00064A46">
        <w:t>Other types of AVs</w:t>
      </w:r>
      <w:r w:rsidR="00415908">
        <w:t>, like</w:t>
      </w:r>
      <w:r w:rsidR="00064A46">
        <w:t xml:space="preserve"> Shared Autonomous Vehicles (SAVs) and Connected Autonomous Vehicles (CAVs)</w:t>
      </w:r>
      <w:r w:rsidR="00415908">
        <w:t xml:space="preserve">, </w:t>
      </w:r>
      <w:r w:rsidR="005851BB">
        <w:t xml:space="preserve">will be even more disruptive for the current system, </w:t>
      </w:r>
      <w:r w:rsidR="00064A46">
        <w:t>since people are sharing the vehicles</w:t>
      </w:r>
      <w:r w:rsidR="00BB796D">
        <w:t xml:space="preserve"> and potentially</w:t>
      </w:r>
      <w:r w:rsidR="00064A46">
        <w:t xml:space="preserve"> less vehicles </w:t>
      </w:r>
      <w:r w:rsidR="005851BB">
        <w:t xml:space="preserve">are </w:t>
      </w:r>
      <w:r w:rsidR="00064A46">
        <w:t>needed (Cavoli et al., 2017).</w:t>
      </w:r>
      <w:r w:rsidR="005851BB">
        <w:t xml:space="preserve"> However</w:t>
      </w:r>
      <w:r w:rsidR="00064A46">
        <w:t>, the implementation of especially SAVs will</w:t>
      </w:r>
      <w:r w:rsidR="00AC0B41">
        <w:t xml:space="preserve"> be </w:t>
      </w:r>
      <w:r w:rsidR="00064A46">
        <w:t>complicated and is based on more speculations. So, that is why this research tends to focus on private AV ownership</w:t>
      </w:r>
      <w:r w:rsidR="00415908">
        <w:t>.</w:t>
      </w:r>
    </w:p>
    <w:p w14:paraId="11BC929C" w14:textId="0A0DB01F" w:rsidR="00415908" w:rsidRDefault="00415908" w:rsidP="00CE4414">
      <w:pPr>
        <w:pStyle w:val="Kop3"/>
        <w:numPr>
          <w:ilvl w:val="2"/>
          <w:numId w:val="1"/>
        </w:numPr>
      </w:pPr>
      <w:bookmarkStart w:id="40" w:name="_Toc78972905"/>
      <w:r>
        <w:lastRenderedPageBreak/>
        <w:t>Urban environment and Urban Planning challenges</w:t>
      </w:r>
      <w:bookmarkEnd w:id="40"/>
      <w:r>
        <w:t xml:space="preserve"> </w:t>
      </w:r>
    </w:p>
    <w:p w14:paraId="203A8FCF" w14:textId="1A414925" w:rsidR="00D00715" w:rsidRDefault="00D00715" w:rsidP="004321EF">
      <w:pPr>
        <w:rPr>
          <w:lang w:val="en-US"/>
        </w:rPr>
      </w:pPr>
      <w:bookmarkStart w:id="41" w:name="_Hlk68691097"/>
      <w:r w:rsidRPr="00475CFE">
        <w:rPr>
          <w:lang w:val="en-US"/>
        </w:rPr>
        <w:t>A new transport mode, like the railway in the 19</w:t>
      </w:r>
      <w:r w:rsidRPr="00475CFE">
        <w:rPr>
          <w:vertAlign w:val="superscript"/>
          <w:lang w:val="en-US"/>
        </w:rPr>
        <w:t>th</w:t>
      </w:r>
      <w:r w:rsidRPr="00475CFE">
        <w:rPr>
          <w:lang w:val="en-US"/>
        </w:rPr>
        <w:t xml:space="preserve"> century and the car in the 20</w:t>
      </w:r>
      <w:r w:rsidRPr="00475CFE">
        <w:rPr>
          <w:vertAlign w:val="superscript"/>
          <w:lang w:val="en-US"/>
        </w:rPr>
        <w:t>th</w:t>
      </w:r>
      <w:r w:rsidRPr="00475CFE">
        <w:rPr>
          <w:lang w:val="en-US"/>
        </w:rPr>
        <w:t>, will impact the different factors of the ‘land use</w:t>
      </w:r>
      <w:r w:rsidR="00D41555">
        <w:rPr>
          <w:lang w:val="en-US"/>
        </w:rPr>
        <w:t xml:space="preserve"> transport</w:t>
      </w:r>
      <w:r w:rsidRPr="00475CFE">
        <w:rPr>
          <w:lang w:val="en-US"/>
        </w:rPr>
        <w:t xml:space="preserve"> feedback cycle’ (</w:t>
      </w:r>
      <w:r w:rsidR="00D41555">
        <w:rPr>
          <w:lang w:val="en-US"/>
        </w:rPr>
        <w:fldChar w:fldCharType="begin"/>
      </w:r>
      <w:r w:rsidR="00D41555">
        <w:rPr>
          <w:lang w:val="en-US"/>
        </w:rPr>
        <w:instrText xml:space="preserve"> PAGEREF _Ref77845311 \h </w:instrText>
      </w:r>
      <w:r w:rsidR="00D41555">
        <w:rPr>
          <w:lang w:val="en-US"/>
        </w:rPr>
      </w:r>
      <w:r w:rsidR="00D41555">
        <w:rPr>
          <w:lang w:val="en-US"/>
        </w:rPr>
        <w:fldChar w:fldCharType="separate"/>
      </w:r>
      <w:r w:rsidR="00D41555">
        <w:rPr>
          <w:noProof/>
          <w:lang w:val="en-US"/>
        </w:rPr>
        <w:t>Figure 1</w:t>
      </w:r>
      <w:r w:rsidR="00D41555">
        <w:rPr>
          <w:lang w:val="en-US"/>
        </w:rPr>
        <w:fldChar w:fldCharType="end"/>
      </w:r>
      <w:r w:rsidRPr="00475CFE">
        <w:rPr>
          <w:lang w:val="en-US"/>
        </w:rPr>
        <w:t>). A better-connected transport network</w:t>
      </w:r>
      <w:r w:rsidR="00D41555">
        <w:rPr>
          <w:lang w:val="en-US"/>
        </w:rPr>
        <w:t>,</w:t>
      </w:r>
      <w:r w:rsidRPr="00475CFE">
        <w:rPr>
          <w:lang w:val="en-US"/>
        </w:rPr>
        <w:t xml:space="preserve"> providing a better accessibility, makes it easier for people to live and work at more distant places (Bertolini, 2012). </w:t>
      </w:r>
      <w:r>
        <w:rPr>
          <w:lang w:val="en-US"/>
        </w:rPr>
        <w:t xml:space="preserve">Table </w:t>
      </w:r>
      <w:r w:rsidR="00F7548B">
        <w:rPr>
          <w:lang w:val="en-US"/>
        </w:rPr>
        <w:t>2</w:t>
      </w:r>
      <w:r>
        <w:rPr>
          <w:lang w:val="en-US"/>
        </w:rPr>
        <w:t xml:space="preserve"> summarizes several potential impacts on the urban environment resulting in several challenges for the urban planning field. The</w:t>
      </w:r>
      <w:r w:rsidRPr="00475CFE">
        <w:rPr>
          <w:lang w:val="en-US"/>
        </w:rPr>
        <w:t xml:space="preserve"> following </w:t>
      </w:r>
      <w:r w:rsidR="00F0338C" w:rsidRPr="00475CFE">
        <w:rPr>
          <w:lang w:val="en-US"/>
        </w:rPr>
        <w:t>assumptions</w:t>
      </w:r>
      <w:r w:rsidRPr="00475CFE">
        <w:rPr>
          <w:lang w:val="en-US"/>
        </w:rPr>
        <w:t xml:space="preserve"> are all hypothetically, based on current experiments and research. </w:t>
      </w:r>
    </w:p>
    <w:p w14:paraId="4C0E9962" w14:textId="646AACC9" w:rsidR="005A5C5C" w:rsidRDefault="005A5C5C" w:rsidP="005A5C5C">
      <w:pPr>
        <w:pStyle w:val="Bijschrift"/>
        <w:keepNext/>
        <w:rPr>
          <w:b/>
          <w:bCs/>
          <w:i w:val="0"/>
          <w:iCs w:val="0"/>
          <w:color w:val="auto"/>
          <w:sz w:val="24"/>
          <w:szCs w:val="24"/>
        </w:rPr>
      </w:pPr>
      <w:bookmarkStart w:id="42" w:name="_Toc78560875"/>
      <w:r w:rsidRPr="005A5C5C">
        <w:rPr>
          <w:b/>
          <w:bCs/>
          <w:i w:val="0"/>
          <w:iCs w:val="0"/>
          <w:color w:val="auto"/>
          <w:sz w:val="24"/>
          <w:szCs w:val="24"/>
        </w:rPr>
        <w:t xml:space="preserve">Table </w:t>
      </w:r>
      <w:r w:rsidRPr="005A5C5C">
        <w:rPr>
          <w:b/>
          <w:bCs/>
          <w:i w:val="0"/>
          <w:iCs w:val="0"/>
          <w:color w:val="auto"/>
          <w:sz w:val="24"/>
          <w:szCs w:val="24"/>
        </w:rPr>
        <w:fldChar w:fldCharType="begin"/>
      </w:r>
      <w:r w:rsidRPr="005A5C5C">
        <w:rPr>
          <w:b/>
          <w:bCs/>
          <w:i w:val="0"/>
          <w:iCs w:val="0"/>
          <w:color w:val="auto"/>
          <w:sz w:val="24"/>
          <w:szCs w:val="24"/>
        </w:rPr>
        <w:instrText xml:space="preserve"> SEQ Table \* ARABIC </w:instrText>
      </w:r>
      <w:r w:rsidRPr="005A5C5C">
        <w:rPr>
          <w:b/>
          <w:bCs/>
          <w:i w:val="0"/>
          <w:iCs w:val="0"/>
          <w:color w:val="auto"/>
          <w:sz w:val="24"/>
          <w:szCs w:val="24"/>
        </w:rPr>
        <w:fldChar w:fldCharType="separate"/>
      </w:r>
      <w:r w:rsidR="00C93A8E">
        <w:rPr>
          <w:b/>
          <w:bCs/>
          <w:i w:val="0"/>
          <w:iCs w:val="0"/>
          <w:noProof/>
          <w:color w:val="auto"/>
          <w:sz w:val="24"/>
          <w:szCs w:val="24"/>
        </w:rPr>
        <w:t>2</w:t>
      </w:r>
      <w:bookmarkEnd w:id="42"/>
      <w:r w:rsidRPr="005A5C5C">
        <w:rPr>
          <w:b/>
          <w:bCs/>
          <w:i w:val="0"/>
          <w:iCs w:val="0"/>
          <w:color w:val="auto"/>
          <w:sz w:val="24"/>
          <w:szCs w:val="24"/>
        </w:rPr>
        <w:fldChar w:fldCharType="end"/>
      </w:r>
    </w:p>
    <w:p w14:paraId="7B2DDAE1" w14:textId="49274B4E" w:rsidR="005A5C5C" w:rsidRPr="005A5C5C" w:rsidRDefault="005A5C5C" w:rsidP="005A5C5C">
      <w:pPr>
        <w:rPr>
          <w:i/>
          <w:iCs/>
        </w:rPr>
      </w:pPr>
      <w:r>
        <w:rPr>
          <w:i/>
          <w:iCs/>
        </w:rPr>
        <w:t>Framework Impact Autonomous Vehicles</w:t>
      </w:r>
    </w:p>
    <w:tbl>
      <w:tblPr>
        <w:tblStyle w:val="Tabelraster"/>
        <w:tblW w:w="9062" w:type="dxa"/>
        <w:tblLook w:val="04A0" w:firstRow="1" w:lastRow="0" w:firstColumn="1" w:lastColumn="0" w:noHBand="0" w:noVBand="1"/>
      </w:tblPr>
      <w:tblGrid>
        <w:gridCol w:w="1805"/>
        <w:gridCol w:w="2089"/>
        <w:gridCol w:w="2519"/>
        <w:gridCol w:w="2649"/>
      </w:tblGrid>
      <w:tr w:rsidR="005A5C5C" w:rsidRPr="00595A76" w14:paraId="09FF88B0" w14:textId="77777777" w:rsidTr="005A5C5C">
        <w:tc>
          <w:tcPr>
            <w:tcW w:w="1805" w:type="dxa"/>
            <w:tcBorders>
              <w:top w:val="double" w:sz="4" w:space="0" w:color="auto"/>
              <w:left w:val="nil"/>
              <w:right w:val="nil"/>
            </w:tcBorders>
          </w:tcPr>
          <w:p w14:paraId="2FE38092" w14:textId="77777777" w:rsidR="005A5C5C" w:rsidRPr="00595A76" w:rsidRDefault="005A5C5C" w:rsidP="00747B93">
            <w:pPr>
              <w:jc w:val="center"/>
              <w:rPr>
                <w:b/>
                <w:bCs/>
                <w:lang w:val="en-US"/>
              </w:rPr>
            </w:pPr>
            <w:r w:rsidRPr="00595A76">
              <w:rPr>
                <w:b/>
                <w:bCs/>
                <w:lang w:val="en-US"/>
              </w:rPr>
              <w:t>Authors</w:t>
            </w:r>
          </w:p>
        </w:tc>
        <w:tc>
          <w:tcPr>
            <w:tcW w:w="2089" w:type="dxa"/>
            <w:tcBorders>
              <w:top w:val="double" w:sz="4" w:space="0" w:color="auto"/>
              <w:left w:val="nil"/>
              <w:right w:val="nil"/>
            </w:tcBorders>
          </w:tcPr>
          <w:p w14:paraId="45C81CD5" w14:textId="77777777" w:rsidR="005A5C5C" w:rsidRPr="00595A76" w:rsidRDefault="005A5C5C" w:rsidP="00747B93">
            <w:pPr>
              <w:jc w:val="center"/>
              <w:rPr>
                <w:b/>
                <w:bCs/>
                <w:lang w:val="en-US"/>
              </w:rPr>
            </w:pPr>
            <w:r w:rsidRPr="00595A76">
              <w:rPr>
                <w:b/>
                <w:bCs/>
                <w:lang w:val="en-US"/>
              </w:rPr>
              <w:t>Dimensions</w:t>
            </w:r>
          </w:p>
        </w:tc>
        <w:tc>
          <w:tcPr>
            <w:tcW w:w="2519" w:type="dxa"/>
            <w:tcBorders>
              <w:top w:val="double" w:sz="4" w:space="0" w:color="auto"/>
              <w:left w:val="nil"/>
              <w:right w:val="nil"/>
            </w:tcBorders>
          </w:tcPr>
          <w:p w14:paraId="2906EF46" w14:textId="77777777" w:rsidR="005A5C5C" w:rsidRPr="00595A76" w:rsidRDefault="005A5C5C" w:rsidP="00747B93">
            <w:pPr>
              <w:jc w:val="center"/>
              <w:rPr>
                <w:b/>
                <w:bCs/>
                <w:lang w:val="en-US"/>
              </w:rPr>
            </w:pPr>
            <w:r w:rsidRPr="00595A76">
              <w:rPr>
                <w:b/>
                <w:bCs/>
                <w:lang w:val="en-US"/>
              </w:rPr>
              <w:t>Impact on the urban environment</w:t>
            </w:r>
          </w:p>
        </w:tc>
        <w:tc>
          <w:tcPr>
            <w:tcW w:w="2649" w:type="dxa"/>
            <w:tcBorders>
              <w:top w:val="double" w:sz="4" w:space="0" w:color="auto"/>
              <w:left w:val="nil"/>
              <w:right w:val="nil"/>
            </w:tcBorders>
          </w:tcPr>
          <w:p w14:paraId="0A160662" w14:textId="77777777" w:rsidR="005A5C5C" w:rsidRPr="00595A76" w:rsidRDefault="005A5C5C" w:rsidP="00747B93">
            <w:pPr>
              <w:jc w:val="center"/>
              <w:rPr>
                <w:b/>
                <w:bCs/>
                <w:lang w:val="en-US"/>
              </w:rPr>
            </w:pPr>
            <w:r w:rsidRPr="00595A76">
              <w:rPr>
                <w:b/>
                <w:bCs/>
                <w:lang w:val="en-US"/>
              </w:rPr>
              <w:t>Planning Challenges</w:t>
            </w:r>
          </w:p>
        </w:tc>
      </w:tr>
      <w:tr w:rsidR="005A5C5C" w:rsidRPr="00595A76" w14:paraId="505AAF00" w14:textId="77777777" w:rsidTr="005A5C5C">
        <w:tc>
          <w:tcPr>
            <w:tcW w:w="1805" w:type="dxa"/>
            <w:tcBorders>
              <w:left w:val="nil"/>
              <w:right w:val="nil"/>
            </w:tcBorders>
          </w:tcPr>
          <w:p w14:paraId="2B2B8C6C" w14:textId="77777777" w:rsidR="005A5C5C" w:rsidRPr="00697D93" w:rsidRDefault="005A5C5C" w:rsidP="00747B93">
            <w:pPr>
              <w:rPr>
                <w:lang w:val="fr-FR"/>
              </w:rPr>
            </w:pPr>
            <w:proofErr w:type="spellStart"/>
            <w:r w:rsidRPr="00697D93">
              <w:rPr>
                <w:lang w:val="fr-FR"/>
              </w:rPr>
              <w:t>Das</w:t>
            </w:r>
            <w:proofErr w:type="spellEnd"/>
            <w:r w:rsidRPr="00697D93">
              <w:rPr>
                <w:lang w:val="fr-FR"/>
              </w:rPr>
              <w:t xml:space="preserve"> et al., 2017; </w:t>
            </w:r>
            <w:proofErr w:type="spellStart"/>
            <w:r w:rsidRPr="00697D93">
              <w:rPr>
                <w:lang w:val="fr-FR"/>
              </w:rPr>
              <w:t>Cavoli</w:t>
            </w:r>
            <w:proofErr w:type="spellEnd"/>
            <w:r w:rsidRPr="00697D93">
              <w:rPr>
                <w:lang w:val="fr-FR"/>
              </w:rPr>
              <w:t xml:space="preserve"> et al., 2017</w:t>
            </w:r>
          </w:p>
        </w:tc>
        <w:tc>
          <w:tcPr>
            <w:tcW w:w="2089" w:type="dxa"/>
            <w:tcBorders>
              <w:left w:val="nil"/>
              <w:right w:val="nil"/>
            </w:tcBorders>
          </w:tcPr>
          <w:p w14:paraId="40B6E5D3" w14:textId="77777777" w:rsidR="005A5C5C" w:rsidRPr="00595A76" w:rsidRDefault="005A5C5C" w:rsidP="00747B93">
            <w:pPr>
              <w:rPr>
                <w:lang w:val="en-US"/>
              </w:rPr>
            </w:pPr>
            <w:r w:rsidRPr="00595A76">
              <w:rPr>
                <w:lang w:val="en-US"/>
              </w:rPr>
              <w:t>Urban sprawl</w:t>
            </w:r>
          </w:p>
        </w:tc>
        <w:tc>
          <w:tcPr>
            <w:tcW w:w="2519" w:type="dxa"/>
            <w:tcBorders>
              <w:left w:val="nil"/>
              <w:right w:val="nil"/>
            </w:tcBorders>
          </w:tcPr>
          <w:p w14:paraId="439B9A48" w14:textId="77777777" w:rsidR="005A5C5C" w:rsidRPr="00595A76" w:rsidRDefault="005A5C5C" w:rsidP="00747B93">
            <w:pPr>
              <w:rPr>
                <w:lang w:val="en-US"/>
              </w:rPr>
            </w:pPr>
            <w:r w:rsidRPr="00595A76">
              <w:rPr>
                <w:lang w:val="en-US"/>
              </w:rPr>
              <w:t xml:space="preserve">People will drive longer and locate further away from the urban centers. </w:t>
            </w:r>
          </w:p>
        </w:tc>
        <w:tc>
          <w:tcPr>
            <w:tcW w:w="2649" w:type="dxa"/>
            <w:tcBorders>
              <w:left w:val="nil"/>
              <w:right w:val="nil"/>
            </w:tcBorders>
          </w:tcPr>
          <w:p w14:paraId="437A92B3" w14:textId="77777777" w:rsidR="005A5C5C" w:rsidRPr="00595A76" w:rsidRDefault="005A5C5C" w:rsidP="00747B93">
            <w:pPr>
              <w:rPr>
                <w:lang w:val="en-US"/>
              </w:rPr>
            </w:pPr>
            <w:r w:rsidRPr="00595A76">
              <w:rPr>
                <w:lang w:val="en-US"/>
              </w:rPr>
              <w:t xml:space="preserve">Reorganizing of land for different land use purposes. </w:t>
            </w:r>
          </w:p>
        </w:tc>
      </w:tr>
      <w:tr w:rsidR="005A5C5C" w:rsidRPr="00595A76" w14:paraId="5697B739" w14:textId="77777777" w:rsidTr="005A5C5C">
        <w:tc>
          <w:tcPr>
            <w:tcW w:w="1805" w:type="dxa"/>
            <w:tcBorders>
              <w:left w:val="nil"/>
              <w:right w:val="nil"/>
            </w:tcBorders>
          </w:tcPr>
          <w:p w14:paraId="41F861E6" w14:textId="77777777" w:rsidR="005A5C5C" w:rsidRPr="00595A76" w:rsidRDefault="005A5C5C" w:rsidP="00747B93">
            <w:pPr>
              <w:rPr>
                <w:lang w:val="en-US"/>
              </w:rPr>
            </w:pPr>
            <w:r w:rsidRPr="00595A76">
              <w:rPr>
                <w:lang w:val="en-US"/>
              </w:rPr>
              <w:t>Milakis, 2018</w:t>
            </w:r>
          </w:p>
        </w:tc>
        <w:tc>
          <w:tcPr>
            <w:tcW w:w="2089" w:type="dxa"/>
            <w:tcBorders>
              <w:left w:val="nil"/>
              <w:right w:val="nil"/>
            </w:tcBorders>
          </w:tcPr>
          <w:p w14:paraId="70D098A8" w14:textId="77777777" w:rsidR="005A5C5C" w:rsidRPr="00595A76" w:rsidRDefault="005A5C5C" w:rsidP="00747B93">
            <w:pPr>
              <w:rPr>
                <w:lang w:val="en-US"/>
              </w:rPr>
            </w:pPr>
            <w:r w:rsidRPr="00595A76">
              <w:rPr>
                <w:lang w:val="en-US"/>
              </w:rPr>
              <w:t>Urban sprawl</w:t>
            </w:r>
          </w:p>
        </w:tc>
        <w:tc>
          <w:tcPr>
            <w:tcW w:w="2519" w:type="dxa"/>
            <w:tcBorders>
              <w:left w:val="nil"/>
              <w:right w:val="nil"/>
            </w:tcBorders>
          </w:tcPr>
          <w:p w14:paraId="0D7D58A6" w14:textId="0BFF220E" w:rsidR="005A5C5C" w:rsidRPr="00595A76" w:rsidRDefault="005A5C5C" w:rsidP="00747B93">
            <w:pPr>
              <w:rPr>
                <w:lang w:val="en-US"/>
              </w:rPr>
            </w:pPr>
            <w:r w:rsidRPr="00595A76">
              <w:rPr>
                <w:lang w:val="en-US"/>
              </w:rPr>
              <w:t>People are relocating in suburbs</w:t>
            </w:r>
            <w:r w:rsidR="00D41555">
              <w:rPr>
                <w:lang w:val="en-US"/>
              </w:rPr>
              <w:t>,</w:t>
            </w:r>
            <w:r w:rsidRPr="00595A76">
              <w:rPr>
                <w:lang w:val="en-US"/>
              </w:rPr>
              <w:t xml:space="preserve"> and in the </w:t>
            </w:r>
            <w:r w:rsidR="00D41555">
              <w:rPr>
                <w:lang w:val="en-US"/>
              </w:rPr>
              <w:t>areas</w:t>
            </w:r>
            <w:r w:rsidRPr="00595A76">
              <w:rPr>
                <w:lang w:val="en-US"/>
              </w:rPr>
              <w:t xml:space="preserve"> surrounding t</w:t>
            </w:r>
            <w:r w:rsidR="00D41555">
              <w:rPr>
                <w:lang w:val="en-US"/>
              </w:rPr>
              <w:t>he cities</w:t>
            </w:r>
            <w:r w:rsidRPr="00595A76">
              <w:rPr>
                <w:lang w:val="en-US"/>
              </w:rPr>
              <w:t xml:space="preserve">. </w:t>
            </w:r>
          </w:p>
        </w:tc>
        <w:tc>
          <w:tcPr>
            <w:tcW w:w="2649" w:type="dxa"/>
            <w:tcBorders>
              <w:left w:val="nil"/>
              <w:right w:val="nil"/>
            </w:tcBorders>
          </w:tcPr>
          <w:p w14:paraId="1CBE9646" w14:textId="77777777" w:rsidR="005A5C5C" w:rsidRPr="00595A76" w:rsidRDefault="005A5C5C" w:rsidP="00747B93">
            <w:pPr>
              <w:rPr>
                <w:lang w:val="en-US"/>
              </w:rPr>
            </w:pPr>
            <w:r w:rsidRPr="00595A76">
              <w:rPr>
                <w:lang w:val="en-US"/>
              </w:rPr>
              <w:t xml:space="preserve">Ongoing urbanization. Relocation of activities in those areas. </w:t>
            </w:r>
          </w:p>
        </w:tc>
      </w:tr>
      <w:tr w:rsidR="005A5C5C" w:rsidRPr="00595A76" w14:paraId="1A42448E" w14:textId="77777777" w:rsidTr="005A5C5C">
        <w:tc>
          <w:tcPr>
            <w:tcW w:w="1805" w:type="dxa"/>
            <w:tcBorders>
              <w:left w:val="nil"/>
              <w:right w:val="nil"/>
            </w:tcBorders>
          </w:tcPr>
          <w:p w14:paraId="155CDD9A" w14:textId="77777777" w:rsidR="005A5C5C" w:rsidRPr="00595A76" w:rsidRDefault="005A5C5C" w:rsidP="00747B93">
            <w:pPr>
              <w:rPr>
                <w:lang w:val="en-US"/>
              </w:rPr>
            </w:pPr>
            <w:r w:rsidRPr="00595A76">
              <w:rPr>
                <w:lang w:val="en-US"/>
              </w:rPr>
              <w:t>Gavanas, 2019</w:t>
            </w:r>
            <w:r>
              <w:rPr>
                <w:lang w:val="en-US"/>
              </w:rPr>
              <w:t xml:space="preserve">; </w:t>
            </w:r>
            <w:r w:rsidRPr="00595A76">
              <w:rPr>
                <w:lang w:val="en-US"/>
              </w:rPr>
              <w:t>Cavoli et al., 2017</w:t>
            </w:r>
          </w:p>
        </w:tc>
        <w:tc>
          <w:tcPr>
            <w:tcW w:w="2089" w:type="dxa"/>
            <w:tcBorders>
              <w:left w:val="nil"/>
              <w:right w:val="nil"/>
            </w:tcBorders>
          </w:tcPr>
          <w:p w14:paraId="26AE12E5" w14:textId="77777777" w:rsidR="005A5C5C" w:rsidRPr="00595A76" w:rsidRDefault="005A5C5C" w:rsidP="00747B93">
            <w:pPr>
              <w:rPr>
                <w:lang w:val="en-US"/>
              </w:rPr>
            </w:pPr>
            <w:r w:rsidRPr="00595A76">
              <w:rPr>
                <w:lang w:val="en-US"/>
              </w:rPr>
              <w:t>Relocation of activities and businesses</w:t>
            </w:r>
          </w:p>
        </w:tc>
        <w:tc>
          <w:tcPr>
            <w:tcW w:w="2519" w:type="dxa"/>
            <w:tcBorders>
              <w:left w:val="nil"/>
              <w:right w:val="nil"/>
            </w:tcBorders>
          </w:tcPr>
          <w:p w14:paraId="7F17ACA3" w14:textId="17A0F1F2" w:rsidR="005A5C5C" w:rsidRPr="00595A76" w:rsidRDefault="005A5C5C" w:rsidP="00747B93">
            <w:pPr>
              <w:rPr>
                <w:lang w:val="en-US"/>
              </w:rPr>
            </w:pPr>
            <w:r w:rsidRPr="00595A76">
              <w:rPr>
                <w:lang w:val="en-US"/>
              </w:rPr>
              <w:t xml:space="preserve">People are not only willing to live further away, </w:t>
            </w:r>
            <w:r w:rsidR="00E72C74">
              <w:rPr>
                <w:lang w:val="en-US"/>
              </w:rPr>
              <w:t>but they</w:t>
            </w:r>
            <w:r w:rsidR="00D41555">
              <w:rPr>
                <w:lang w:val="en-US"/>
              </w:rPr>
              <w:t xml:space="preserve"> also</w:t>
            </w:r>
            <w:r w:rsidRPr="00595A76">
              <w:rPr>
                <w:lang w:val="en-US"/>
              </w:rPr>
              <w:t xml:space="preserve"> choose jobs located further away.</w:t>
            </w:r>
          </w:p>
        </w:tc>
        <w:tc>
          <w:tcPr>
            <w:tcW w:w="2649" w:type="dxa"/>
            <w:tcBorders>
              <w:left w:val="nil"/>
              <w:right w:val="nil"/>
            </w:tcBorders>
          </w:tcPr>
          <w:p w14:paraId="4A46D410" w14:textId="72159CC0" w:rsidR="005A5C5C" w:rsidRPr="00595A76" w:rsidRDefault="005A5C5C" w:rsidP="00747B93">
            <w:pPr>
              <w:rPr>
                <w:lang w:val="en-US"/>
              </w:rPr>
            </w:pPr>
            <w:r w:rsidRPr="00595A76">
              <w:rPr>
                <w:lang w:val="en-US"/>
              </w:rPr>
              <w:t xml:space="preserve">Relocation of firms. Firms are depending less on a </w:t>
            </w:r>
            <w:r w:rsidR="00E72C74" w:rsidRPr="00595A76">
              <w:rPr>
                <w:lang w:val="en-US"/>
              </w:rPr>
              <w:t>specific location</w:t>
            </w:r>
            <w:r w:rsidRPr="00595A76">
              <w:rPr>
                <w:lang w:val="en-US"/>
              </w:rPr>
              <w:t xml:space="preserve">. </w:t>
            </w:r>
          </w:p>
        </w:tc>
      </w:tr>
      <w:tr w:rsidR="005A5C5C" w:rsidRPr="00595A76" w14:paraId="0BF6C762" w14:textId="77777777" w:rsidTr="005A5C5C">
        <w:tc>
          <w:tcPr>
            <w:tcW w:w="1805" w:type="dxa"/>
            <w:tcBorders>
              <w:left w:val="nil"/>
              <w:right w:val="nil"/>
            </w:tcBorders>
          </w:tcPr>
          <w:p w14:paraId="7B4CADC9" w14:textId="77777777" w:rsidR="005A5C5C" w:rsidRPr="00697D93" w:rsidRDefault="005A5C5C" w:rsidP="00747B93">
            <w:pPr>
              <w:rPr>
                <w:lang w:val="fr-FR"/>
              </w:rPr>
            </w:pPr>
            <w:proofErr w:type="spellStart"/>
            <w:r w:rsidRPr="00697D93">
              <w:rPr>
                <w:lang w:val="fr-FR"/>
              </w:rPr>
              <w:t>Gavanas</w:t>
            </w:r>
            <w:proofErr w:type="spellEnd"/>
            <w:r w:rsidRPr="00697D93">
              <w:rPr>
                <w:lang w:val="fr-FR"/>
              </w:rPr>
              <w:t xml:space="preserve">, 2019; Chen et al., 2016; </w:t>
            </w:r>
            <w:proofErr w:type="spellStart"/>
            <w:r w:rsidRPr="00697D93">
              <w:rPr>
                <w:lang w:val="fr-FR"/>
              </w:rPr>
              <w:t>Fagnant</w:t>
            </w:r>
            <w:proofErr w:type="spellEnd"/>
            <w:r w:rsidRPr="00697D93">
              <w:rPr>
                <w:lang w:val="fr-FR"/>
              </w:rPr>
              <w:t xml:space="preserve"> et al., 2015;</w:t>
            </w:r>
          </w:p>
        </w:tc>
        <w:tc>
          <w:tcPr>
            <w:tcW w:w="2089" w:type="dxa"/>
            <w:tcBorders>
              <w:left w:val="nil"/>
              <w:right w:val="nil"/>
            </w:tcBorders>
          </w:tcPr>
          <w:p w14:paraId="47B3ECAF" w14:textId="77777777" w:rsidR="005A5C5C" w:rsidRPr="00595A76" w:rsidRDefault="005A5C5C" w:rsidP="00747B93">
            <w:pPr>
              <w:rPr>
                <w:lang w:val="en-US"/>
              </w:rPr>
            </w:pPr>
            <w:r w:rsidRPr="00595A76">
              <w:rPr>
                <w:lang w:val="en-US"/>
              </w:rPr>
              <w:t>Road Infrastructure</w:t>
            </w:r>
          </w:p>
        </w:tc>
        <w:tc>
          <w:tcPr>
            <w:tcW w:w="2519" w:type="dxa"/>
            <w:tcBorders>
              <w:left w:val="nil"/>
              <w:right w:val="nil"/>
            </w:tcBorders>
          </w:tcPr>
          <w:p w14:paraId="5C8BC85E" w14:textId="77777777" w:rsidR="005A5C5C" w:rsidRPr="00595A76" w:rsidRDefault="005A5C5C" w:rsidP="00747B93">
            <w:pPr>
              <w:rPr>
                <w:lang w:val="en-US"/>
              </w:rPr>
            </w:pPr>
            <w:r w:rsidRPr="00595A76">
              <w:rPr>
                <w:lang w:val="en-US"/>
              </w:rPr>
              <w:t>More automated vehicles on the road. Higher car use</w:t>
            </w:r>
            <w:r>
              <w:rPr>
                <w:lang w:val="en-US"/>
              </w:rPr>
              <w:t>.</w:t>
            </w:r>
          </w:p>
        </w:tc>
        <w:tc>
          <w:tcPr>
            <w:tcW w:w="2649" w:type="dxa"/>
            <w:tcBorders>
              <w:left w:val="nil"/>
              <w:right w:val="nil"/>
            </w:tcBorders>
          </w:tcPr>
          <w:p w14:paraId="7992B355" w14:textId="581D89F7" w:rsidR="005A5C5C" w:rsidRPr="00595A76" w:rsidRDefault="005A5C5C" w:rsidP="00747B93">
            <w:pPr>
              <w:rPr>
                <w:lang w:val="en-US"/>
              </w:rPr>
            </w:pPr>
            <w:r w:rsidRPr="00595A76">
              <w:rPr>
                <w:lang w:val="en-US"/>
              </w:rPr>
              <w:t>Redesign</w:t>
            </w:r>
            <w:r w:rsidR="00D41555">
              <w:rPr>
                <w:lang w:val="en-US"/>
              </w:rPr>
              <w:t xml:space="preserve"> of the</w:t>
            </w:r>
            <w:r w:rsidRPr="00595A76">
              <w:rPr>
                <w:lang w:val="en-US"/>
              </w:rPr>
              <w:t xml:space="preserve"> road infrastructure (telecommunication, support V2V and V2I communication).</w:t>
            </w:r>
          </w:p>
        </w:tc>
      </w:tr>
      <w:tr w:rsidR="005A5C5C" w:rsidRPr="00595A76" w14:paraId="3C493FB3" w14:textId="77777777" w:rsidTr="005A5C5C">
        <w:tc>
          <w:tcPr>
            <w:tcW w:w="1805" w:type="dxa"/>
            <w:tcBorders>
              <w:left w:val="nil"/>
              <w:right w:val="nil"/>
            </w:tcBorders>
          </w:tcPr>
          <w:p w14:paraId="154BA5B0" w14:textId="77777777" w:rsidR="005A5C5C" w:rsidRPr="00595A76" w:rsidRDefault="005A5C5C" w:rsidP="00747B93">
            <w:pPr>
              <w:rPr>
                <w:lang w:val="en-US"/>
              </w:rPr>
            </w:pPr>
            <w:r w:rsidRPr="00595A76">
              <w:rPr>
                <w:lang w:val="en-US"/>
              </w:rPr>
              <w:t>Gavanas, 2019</w:t>
            </w:r>
          </w:p>
        </w:tc>
        <w:tc>
          <w:tcPr>
            <w:tcW w:w="2089" w:type="dxa"/>
            <w:tcBorders>
              <w:left w:val="nil"/>
              <w:right w:val="nil"/>
            </w:tcBorders>
          </w:tcPr>
          <w:p w14:paraId="1220156D" w14:textId="77777777" w:rsidR="005A5C5C" w:rsidRPr="00595A76" w:rsidRDefault="005A5C5C" w:rsidP="00747B93">
            <w:pPr>
              <w:rPr>
                <w:lang w:val="en-US"/>
              </w:rPr>
            </w:pPr>
            <w:r>
              <w:rPr>
                <w:lang w:val="en-US"/>
              </w:rPr>
              <w:t>Modes of transport</w:t>
            </w:r>
          </w:p>
        </w:tc>
        <w:tc>
          <w:tcPr>
            <w:tcW w:w="2519" w:type="dxa"/>
            <w:tcBorders>
              <w:left w:val="nil"/>
              <w:right w:val="nil"/>
            </w:tcBorders>
          </w:tcPr>
          <w:p w14:paraId="73E2AAD2" w14:textId="796E2AC5" w:rsidR="005A5C5C" w:rsidRPr="00595A76" w:rsidRDefault="005A5C5C" w:rsidP="00747B93">
            <w:pPr>
              <w:rPr>
                <w:lang w:val="en-US"/>
              </w:rPr>
            </w:pPr>
            <w:r w:rsidRPr="00595A76">
              <w:rPr>
                <w:lang w:val="en-US"/>
              </w:rPr>
              <w:t xml:space="preserve">Higher car use. </w:t>
            </w:r>
            <w:r w:rsidR="00D41555">
              <w:rPr>
                <w:lang w:val="en-US"/>
              </w:rPr>
              <w:t>Less</w:t>
            </w:r>
            <w:r w:rsidRPr="00595A76">
              <w:rPr>
                <w:lang w:val="en-US"/>
              </w:rPr>
              <w:t xml:space="preserve"> public transport and slow traffic.</w:t>
            </w:r>
          </w:p>
        </w:tc>
        <w:tc>
          <w:tcPr>
            <w:tcW w:w="2649" w:type="dxa"/>
            <w:tcBorders>
              <w:left w:val="nil"/>
              <w:right w:val="nil"/>
            </w:tcBorders>
          </w:tcPr>
          <w:p w14:paraId="59C02B48" w14:textId="2DB16417" w:rsidR="005A5C5C" w:rsidRPr="00595A76" w:rsidRDefault="005A5C5C" w:rsidP="00747B93">
            <w:pPr>
              <w:rPr>
                <w:lang w:val="en-US"/>
              </w:rPr>
            </w:pPr>
            <w:r>
              <w:rPr>
                <w:lang w:val="en-US"/>
              </w:rPr>
              <w:t>Redesign</w:t>
            </w:r>
            <w:r w:rsidR="00D41555">
              <w:rPr>
                <w:lang w:val="en-US"/>
              </w:rPr>
              <w:t xml:space="preserve"> of the</w:t>
            </w:r>
            <w:r>
              <w:rPr>
                <w:lang w:val="en-US"/>
              </w:rPr>
              <w:t xml:space="preserve"> transport infrastructure. </w:t>
            </w:r>
          </w:p>
        </w:tc>
      </w:tr>
      <w:tr w:rsidR="005A5C5C" w:rsidRPr="00595A76" w14:paraId="5120BF32" w14:textId="77777777" w:rsidTr="005A5C5C">
        <w:tc>
          <w:tcPr>
            <w:tcW w:w="1805" w:type="dxa"/>
            <w:tcBorders>
              <w:left w:val="nil"/>
              <w:bottom w:val="double" w:sz="4" w:space="0" w:color="auto"/>
              <w:right w:val="nil"/>
            </w:tcBorders>
          </w:tcPr>
          <w:p w14:paraId="611D87FF" w14:textId="77777777" w:rsidR="005A5C5C" w:rsidRPr="00697D93" w:rsidRDefault="005A5C5C" w:rsidP="00747B93">
            <w:pPr>
              <w:rPr>
                <w:lang w:val="fr-FR"/>
              </w:rPr>
            </w:pPr>
            <w:r w:rsidRPr="00697D93">
              <w:rPr>
                <w:lang w:val="fr-FR"/>
              </w:rPr>
              <w:t xml:space="preserve">Chen et al., 2016; </w:t>
            </w:r>
            <w:proofErr w:type="spellStart"/>
            <w:r w:rsidRPr="00697D93">
              <w:rPr>
                <w:lang w:val="fr-FR"/>
              </w:rPr>
              <w:t>Fagnant</w:t>
            </w:r>
            <w:proofErr w:type="spellEnd"/>
            <w:r w:rsidRPr="00697D93">
              <w:rPr>
                <w:lang w:val="fr-FR"/>
              </w:rPr>
              <w:t xml:space="preserve"> et al., 2015; </w:t>
            </w:r>
            <w:proofErr w:type="spellStart"/>
            <w:r w:rsidRPr="00697D93">
              <w:rPr>
                <w:lang w:val="fr-FR"/>
              </w:rPr>
              <w:t>Cavoli</w:t>
            </w:r>
            <w:proofErr w:type="spellEnd"/>
            <w:r w:rsidRPr="00697D93">
              <w:rPr>
                <w:lang w:val="fr-FR"/>
              </w:rPr>
              <w:t xml:space="preserve"> et al., 2017; Anderson et al., 2014</w:t>
            </w:r>
          </w:p>
        </w:tc>
        <w:tc>
          <w:tcPr>
            <w:tcW w:w="2089" w:type="dxa"/>
            <w:tcBorders>
              <w:left w:val="nil"/>
              <w:bottom w:val="double" w:sz="4" w:space="0" w:color="auto"/>
              <w:right w:val="nil"/>
            </w:tcBorders>
          </w:tcPr>
          <w:p w14:paraId="44F736E6" w14:textId="77777777" w:rsidR="005A5C5C" w:rsidRPr="00595A76" w:rsidRDefault="005A5C5C" w:rsidP="00747B93">
            <w:pPr>
              <w:rPr>
                <w:lang w:val="en-US"/>
              </w:rPr>
            </w:pPr>
            <w:r w:rsidRPr="00595A76">
              <w:rPr>
                <w:lang w:val="en-US"/>
              </w:rPr>
              <w:t>Urban infrastructure</w:t>
            </w:r>
          </w:p>
        </w:tc>
        <w:tc>
          <w:tcPr>
            <w:tcW w:w="2519" w:type="dxa"/>
            <w:tcBorders>
              <w:left w:val="nil"/>
              <w:bottom w:val="double" w:sz="4" w:space="0" w:color="auto"/>
              <w:right w:val="nil"/>
            </w:tcBorders>
          </w:tcPr>
          <w:p w14:paraId="5B01F9A8" w14:textId="77777777" w:rsidR="005A5C5C" w:rsidRPr="00595A76" w:rsidRDefault="005A5C5C" w:rsidP="00747B93">
            <w:pPr>
              <w:rPr>
                <w:lang w:val="en-US"/>
              </w:rPr>
            </w:pPr>
            <w:r w:rsidRPr="00595A76">
              <w:rPr>
                <w:lang w:val="en-US"/>
              </w:rPr>
              <w:t xml:space="preserve">Change in use of parking spaces. More space needed by increase of vehicles. </w:t>
            </w:r>
          </w:p>
        </w:tc>
        <w:tc>
          <w:tcPr>
            <w:tcW w:w="2649" w:type="dxa"/>
            <w:tcBorders>
              <w:left w:val="nil"/>
              <w:bottom w:val="double" w:sz="4" w:space="0" w:color="auto"/>
              <w:right w:val="nil"/>
            </w:tcBorders>
          </w:tcPr>
          <w:p w14:paraId="75D395A5" w14:textId="180A2C07" w:rsidR="005A5C5C" w:rsidRPr="00595A76" w:rsidRDefault="005A5C5C" w:rsidP="00747B93">
            <w:pPr>
              <w:rPr>
                <w:lang w:val="en-US"/>
              </w:rPr>
            </w:pPr>
            <w:r w:rsidRPr="00595A76">
              <w:rPr>
                <w:lang w:val="en-US"/>
              </w:rPr>
              <w:t xml:space="preserve">Change of infrastructure for parking spaces. Redesign urban Infrastructure. (Parking, </w:t>
            </w:r>
            <w:r w:rsidR="00E72C74" w:rsidRPr="00595A76">
              <w:rPr>
                <w:lang w:val="en-US"/>
              </w:rPr>
              <w:t>sidewalks</w:t>
            </w:r>
            <w:r w:rsidRPr="00595A76">
              <w:rPr>
                <w:lang w:val="en-US"/>
              </w:rPr>
              <w:t>, public transport lanes).</w:t>
            </w:r>
          </w:p>
        </w:tc>
      </w:tr>
    </w:tbl>
    <w:p w14:paraId="44FC17CE" w14:textId="322FA488" w:rsidR="005A5C5C" w:rsidRPr="00780B0A" w:rsidRDefault="005A5C5C" w:rsidP="005A5C5C">
      <w:pPr>
        <w:pStyle w:val="Bijschrift"/>
        <w:rPr>
          <w:color w:val="auto"/>
        </w:rPr>
      </w:pPr>
      <w:r w:rsidRPr="00780B0A">
        <w:rPr>
          <w:color w:val="auto"/>
        </w:rPr>
        <w:t xml:space="preserve">Note. </w:t>
      </w:r>
      <w:r w:rsidRPr="00695C86">
        <w:rPr>
          <w:i w:val="0"/>
          <w:iCs w:val="0"/>
          <w:color w:val="auto"/>
        </w:rPr>
        <w:t xml:space="preserve">Author’s work based on multiple </w:t>
      </w:r>
      <w:r w:rsidR="00E72C74" w:rsidRPr="00695C86">
        <w:rPr>
          <w:i w:val="0"/>
          <w:iCs w:val="0"/>
          <w:color w:val="auto"/>
        </w:rPr>
        <w:t>studies</w:t>
      </w:r>
      <w:r w:rsidRPr="00695C86">
        <w:rPr>
          <w:i w:val="0"/>
          <w:iCs w:val="0"/>
          <w:color w:val="auto"/>
        </w:rPr>
        <w:t>.</w:t>
      </w:r>
    </w:p>
    <w:p w14:paraId="32DBA1D5" w14:textId="1578C8EC" w:rsidR="00D41555" w:rsidRDefault="00D41555" w:rsidP="004321EF">
      <w:pPr>
        <w:rPr>
          <w:lang w:val="en-US"/>
        </w:rPr>
      </w:pPr>
      <w:r w:rsidRPr="00475CFE">
        <w:rPr>
          <w:lang w:val="en-US"/>
        </w:rPr>
        <w:t>Summarized, wide-scale implementation of AVs will potentially reorganization the land use. The urban infrastructure and road network will be redesigned, probably with more focus on innovative design and telecommunication network to process the big amount of date used for AVs</w:t>
      </w:r>
      <w:r>
        <w:fldChar w:fldCharType="begin"/>
      </w:r>
      <w:r w:rsidRPr="00475CFE">
        <w:rPr>
          <w:lang w:val="en-US"/>
        </w:rPr>
        <w:instrText xml:space="preserve"> ADDIN EN.CITE &lt;EndNote&gt;&lt;Cite  &gt;&lt;Author&gt;Nikolaos Gavanas&lt;/Author&gt;&lt;Year&gt;2019&lt;/Year&gt;&lt;Pages&gt;3(2), 61.&lt;/Pages&gt;&lt;DisplayText&gt; (Gavanas, 2019)&lt;/DisplayText&gt;&lt;record&gt;&lt;ref-type name="Journal Article"&gt;17&lt;/ref-type&gt;&lt;contributors&gt;&lt;authors&gt;&lt;author&gt;Nikolaos Gavanas&lt;/author&gt;&lt;/authors&gt;&lt;/contributors&gt;&lt;titles/&gt;&lt;title&gt;Autonomous Road Vehicles: Challenges for Urban Planning in European Cities&lt;/title&gt;&lt;periodical/&gt;&lt;pages&gt;3(2), 61.&lt;/pages&gt;&lt;dates&gt;&lt;year&gt;2019&lt;/year&gt;&lt;pub-dates/&gt;&lt;/dates&gt;&lt;/record&gt;&lt;/Cite&gt;&lt;/EndNote&gt;</w:instrText>
      </w:r>
      <w:r>
        <w:fldChar w:fldCharType="separate"/>
      </w:r>
      <w:r w:rsidRPr="00475CFE">
        <w:rPr>
          <w:lang w:val="en-US"/>
        </w:rPr>
        <w:t xml:space="preserve"> (Gavanas, 2019)</w:t>
      </w:r>
      <w:r>
        <w:fldChar w:fldCharType="end"/>
      </w:r>
      <w:r w:rsidRPr="00475CFE">
        <w:rPr>
          <w:lang w:val="en-US"/>
        </w:rPr>
        <w:t>. The spatial impact is why urban planners should reconsider possibilities of autonomous vehicles and think about the possible impact it will have on the urban environment. Then again, the</w:t>
      </w:r>
      <w:r>
        <w:rPr>
          <w:lang w:val="en-US"/>
        </w:rPr>
        <w:t xml:space="preserve"> </w:t>
      </w:r>
      <w:r w:rsidRPr="00475CFE">
        <w:rPr>
          <w:lang w:val="en-US"/>
        </w:rPr>
        <w:t xml:space="preserve">literature is based on speculations and </w:t>
      </w:r>
      <w:r w:rsidR="00695C86">
        <w:rPr>
          <w:lang w:val="en-US"/>
        </w:rPr>
        <w:t>depends</w:t>
      </w:r>
      <w:r w:rsidRPr="00475CFE">
        <w:rPr>
          <w:lang w:val="en-US"/>
        </w:rPr>
        <w:t xml:space="preserve"> on the way people are going to use AVs. </w:t>
      </w:r>
    </w:p>
    <w:p w14:paraId="40261CC8" w14:textId="77777777" w:rsidR="00EF0A8A" w:rsidRPr="00EF0A8A" w:rsidRDefault="00EF0A8A" w:rsidP="00EF0A8A"/>
    <w:p w14:paraId="7789F89B" w14:textId="51ACF4C3" w:rsidR="00EA288C" w:rsidRDefault="00B1084F" w:rsidP="00CE4414">
      <w:pPr>
        <w:pStyle w:val="Kop2"/>
        <w:numPr>
          <w:ilvl w:val="1"/>
          <w:numId w:val="1"/>
        </w:numPr>
      </w:pPr>
      <w:bookmarkStart w:id="43" w:name="_Toc78972906"/>
      <w:bookmarkEnd w:id="41"/>
      <w:r>
        <w:lastRenderedPageBreak/>
        <w:t>Travel mode choice behaviour</w:t>
      </w:r>
      <w:bookmarkEnd w:id="43"/>
    </w:p>
    <w:p w14:paraId="67A379F0" w14:textId="16B3E7BC" w:rsidR="00EA288C" w:rsidRDefault="00F0338C" w:rsidP="004321EF">
      <w:pPr>
        <w:rPr>
          <w:rFonts w:cstheme="minorHAnsi"/>
        </w:rPr>
      </w:pPr>
      <w:r>
        <w:t>A</w:t>
      </w:r>
      <w:r w:rsidR="006672BA">
        <w:t>ctivities</w:t>
      </w:r>
      <w:r w:rsidR="00EA288C">
        <w:t>, one of the dynamics of the land use</w:t>
      </w:r>
      <w:r w:rsidR="00D41555">
        <w:t xml:space="preserve"> transport</w:t>
      </w:r>
      <w:r w:rsidR="00EA288C">
        <w:t xml:space="preserve"> feedback cycle</w:t>
      </w:r>
      <w:r w:rsidR="00B74F22">
        <w:t>,</w:t>
      </w:r>
      <w:r w:rsidR="00EA288C">
        <w:t xml:space="preserve"> will be affected when a new transport network is available. Additionally, ‘travel behaviour’ is named together with ‘activities’ in </w:t>
      </w:r>
      <w:r w:rsidR="00695C86">
        <w:fldChar w:fldCharType="begin"/>
      </w:r>
      <w:r w:rsidR="00695C86">
        <w:instrText xml:space="preserve"> PAGEREF _Ref77845654 \h </w:instrText>
      </w:r>
      <w:r w:rsidR="00695C86">
        <w:fldChar w:fldCharType="separate"/>
      </w:r>
      <w:r w:rsidR="00695C86">
        <w:rPr>
          <w:noProof/>
        </w:rPr>
        <w:t>Figure 1</w:t>
      </w:r>
      <w:r w:rsidR="00695C86">
        <w:fldChar w:fldCharType="end"/>
      </w:r>
      <w:r w:rsidR="00EA288C">
        <w:t xml:space="preserve">. The impact of </w:t>
      </w:r>
      <w:r w:rsidR="00AC0B41">
        <w:t>AVs</w:t>
      </w:r>
      <w:r w:rsidR="00EA288C">
        <w:t xml:space="preserve"> will not stay limited to changes in accessibility, land use</w:t>
      </w:r>
      <w:r w:rsidR="00695C86">
        <w:t>,</w:t>
      </w:r>
      <w:r w:rsidR="00EA288C">
        <w:t xml:space="preserve"> and the location of activities. Initially, impacting types of activities, the number of journeys</w:t>
      </w:r>
      <w:r w:rsidR="00695C86">
        <w:t>,</w:t>
      </w:r>
      <w:r w:rsidR="00EA288C">
        <w:t xml:space="preserve"> and the choice for mode of transport </w:t>
      </w:r>
      <w:r w:rsidR="00EA288C">
        <w:rPr>
          <w:rFonts w:cstheme="minorHAnsi"/>
        </w:rPr>
        <w:t>(Soteropoulos</w:t>
      </w:r>
      <w:r w:rsidR="00E36E25">
        <w:rPr>
          <w:rFonts w:cstheme="minorHAnsi"/>
        </w:rPr>
        <w:t xml:space="preserve"> et al., </w:t>
      </w:r>
      <w:r w:rsidR="00EA288C">
        <w:rPr>
          <w:rFonts w:cstheme="minorHAnsi"/>
        </w:rPr>
        <w:t xml:space="preserve">2019). </w:t>
      </w:r>
      <w:r w:rsidR="00464F64">
        <w:rPr>
          <w:rFonts w:cstheme="minorHAnsi"/>
        </w:rPr>
        <w:t>To know more about</w:t>
      </w:r>
      <w:r>
        <w:rPr>
          <w:rFonts w:cstheme="minorHAnsi"/>
        </w:rPr>
        <w:t xml:space="preserve"> th</w:t>
      </w:r>
      <w:r w:rsidR="00B1084F">
        <w:rPr>
          <w:rFonts w:cstheme="minorHAnsi"/>
        </w:rPr>
        <w:t>e</w:t>
      </w:r>
      <w:r>
        <w:rPr>
          <w:rFonts w:cstheme="minorHAnsi"/>
        </w:rPr>
        <w:t xml:space="preserve"> choice for</w:t>
      </w:r>
      <w:r w:rsidR="00B1084F">
        <w:rPr>
          <w:rFonts w:cstheme="minorHAnsi"/>
        </w:rPr>
        <w:t xml:space="preserve"> a</w:t>
      </w:r>
      <w:r>
        <w:rPr>
          <w:rFonts w:cstheme="minorHAnsi"/>
        </w:rPr>
        <w:t xml:space="preserve"> transport mode</w:t>
      </w:r>
      <w:r w:rsidR="00464F64">
        <w:rPr>
          <w:rFonts w:cstheme="minorHAnsi"/>
        </w:rPr>
        <w:t xml:space="preserve"> the intention </w:t>
      </w:r>
      <w:r>
        <w:rPr>
          <w:rFonts w:cstheme="minorHAnsi"/>
        </w:rPr>
        <w:t xml:space="preserve">to </w:t>
      </w:r>
      <w:r w:rsidR="00B1084F">
        <w:rPr>
          <w:rFonts w:cstheme="minorHAnsi"/>
        </w:rPr>
        <w:t>choose</w:t>
      </w:r>
      <w:r w:rsidR="00464F64">
        <w:rPr>
          <w:rFonts w:cstheme="minorHAnsi"/>
        </w:rPr>
        <w:t xml:space="preserve"> </w:t>
      </w:r>
      <w:r w:rsidR="00B1084F">
        <w:rPr>
          <w:rFonts w:cstheme="minorHAnsi"/>
        </w:rPr>
        <w:t>a certain mode</w:t>
      </w:r>
      <w:r w:rsidR="00464F64">
        <w:rPr>
          <w:rFonts w:cstheme="minorHAnsi"/>
        </w:rPr>
        <w:t xml:space="preserve"> should be </w:t>
      </w:r>
      <w:r w:rsidR="00AC0B41">
        <w:rPr>
          <w:rFonts w:cstheme="minorHAnsi"/>
        </w:rPr>
        <w:t>addressed</w:t>
      </w:r>
      <w:r w:rsidR="00464F64">
        <w:rPr>
          <w:rFonts w:cstheme="minorHAnsi"/>
        </w:rPr>
        <w:t xml:space="preserve">. Theory of planned behaviour (TPB) is a suitable theory to do research about the </w:t>
      </w:r>
      <w:r w:rsidR="00B1084F">
        <w:rPr>
          <w:rFonts w:cstheme="minorHAnsi"/>
        </w:rPr>
        <w:t>expected change in travel mode choice behaviour</w:t>
      </w:r>
      <w:r w:rsidR="00464F64">
        <w:rPr>
          <w:rFonts w:cstheme="minorHAnsi"/>
        </w:rPr>
        <w:t xml:space="preserve">. </w:t>
      </w:r>
    </w:p>
    <w:p w14:paraId="56D3E58F" w14:textId="5E5881F4" w:rsidR="00EC64F6" w:rsidRDefault="00EC64F6" w:rsidP="00CE4414">
      <w:pPr>
        <w:pStyle w:val="Kop3"/>
        <w:numPr>
          <w:ilvl w:val="2"/>
          <w:numId w:val="1"/>
        </w:numPr>
      </w:pPr>
      <w:bookmarkStart w:id="44" w:name="_Toc78972907"/>
      <w:r>
        <w:t>Theory of planned behaviour</w:t>
      </w:r>
      <w:bookmarkEnd w:id="44"/>
    </w:p>
    <w:p w14:paraId="01C349E6" w14:textId="21D6528C" w:rsidR="006672BA" w:rsidRDefault="006672BA" w:rsidP="004321EF">
      <w:r>
        <w:t>The theory of planned behaviour is introduced by A</w:t>
      </w:r>
      <w:r w:rsidR="0046295C">
        <w:t>jz</w:t>
      </w:r>
      <w:r>
        <w:t xml:space="preserve">en (1991). TPB is “a theory designed to predict and explain human behaviour in specific </w:t>
      </w:r>
      <w:r w:rsidR="00E06389">
        <w:t>contexts” (</w:t>
      </w:r>
      <w:r w:rsidR="00C209C0">
        <w:t>Aj</w:t>
      </w:r>
      <w:r w:rsidR="0046295C">
        <w:t>z</w:t>
      </w:r>
      <w:r w:rsidR="00C209C0">
        <w:t>en, 1991, p. 181).</w:t>
      </w:r>
      <w:r>
        <w:t xml:space="preserve"> </w:t>
      </w:r>
      <w:r w:rsidR="00C209C0">
        <w:t>The theory</w:t>
      </w:r>
      <w:r>
        <w:t xml:space="preserve"> is </w:t>
      </w:r>
      <w:r w:rsidR="00C209C0">
        <w:t>stating</w:t>
      </w:r>
      <w:r>
        <w:t xml:space="preserve"> that the </w:t>
      </w:r>
      <w:r w:rsidR="00C209C0">
        <w:t>intention</w:t>
      </w:r>
      <w:r>
        <w:t xml:space="preserve"> of an individual to change behaviour is </w:t>
      </w:r>
      <w:r w:rsidR="00695C86">
        <w:t>established</w:t>
      </w:r>
      <w:r>
        <w:t xml:space="preserve"> by the attitude of </w:t>
      </w:r>
      <w:r w:rsidR="00725653">
        <w:t>that</w:t>
      </w:r>
      <w:r>
        <w:t xml:space="preserve"> individual towards certain behaviour. TPB is introduced as widely applicable psychological </w:t>
      </w:r>
      <w:r w:rsidR="00E72C74">
        <w:t>theory and</w:t>
      </w:r>
      <w:r>
        <w:t xml:space="preserve"> is used to examine user </w:t>
      </w:r>
      <w:r w:rsidR="00725653">
        <w:t>acceptance</w:t>
      </w:r>
      <w:r>
        <w:t xml:space="preserve"> of</w:t>
      </w:r>
      <w:r w:rsidR="00F7548B">
        <w:t xml:space="preserve"> mobility</w:t>
      </w:r>
      <w:r>
        <w:t xml:space="preserve"> innovation</w:t>
      </w:r>
      <w:r w:rsidR="00F7548B">
        <w:t>s</w:t>
      </w:r>
      <w:r>
        <w:t xml:space="preserve"> (Yuen et al., 2020).  </w:t>
      </w:r>
    </w:p>
    <w:p w14:paraId="5B2478BC" w14:textId="511D75CE" w:rsidR="00C209C0" w:rsidRDefault="00C209C0" w:rsidP="004321EF">
      <w:r>
        <w:t xml:space="preserve">The theory </w:t>
      </w:r>
      <w:r w:rsidR="00E06389">
        <w:t>consists</w:t>
      </w:r>
      <w:r>
        <w:t xml:space="preserve"> out of three factors influencing behaviour</w:t>
      </w:r>
      <w:r w:rsidR="00695C86">
        <w:t>;</w:t>
      </w:r>
      <w:r>
        <w:t xml:space="preserve"> </w:t>
      </w:r>
      <w:r w:rsidR="00695C86">
        <w:t>a</w:t>
      </w:r>
      <w:r>
        <w:t>ttitude toward</w:t>
      </w:r>
      <w:r w:rsidR="00B07FE4">
        <w:t>s</w:t>
      </w:r>
      <w:r>
        <w:t xml:space="preserve"> the behaviour, subjective norm</w:t>
      </w:r>
      <w:r w:rsidR="00725653">
        <w:t>,</w:t>
      </w:r>
      <w:r>
        <w:t xml:space="preserve"> and </w:t>
      </w:r>
      <w:r w:rsidR="00AC0B41">
        <w:t>p</w:t>
      </w:r>
      <w:r>
        <w:t>erceived behavioural control</w:t>
      </w:r>
      <w:r w:rsidR="00B74F22">
        <w:t xml:space="preserve">, see </w:t>
      </w:r>
      <w:r w:rsidR="00AC0B41">
        <w:t>F</w:t>
      </w:r>
      <w:r>
        <w:t xml:space="preserve">igure </w:t>
      </w:r>
      <w:r w:rsidR="00695C86">
        <w:t>2</w:t>
      </w:r>
      <w:r>
        <w:t xml:space="preserve">. </w:t>
      </w:r>
      <w:r w:rsidR="00E06389">
        <w:t>These three factors</w:t>
      </w:r>
      <w:r>
        <w:t xml:space="preserve"> determine to what extent an individual will have the intention to change their behaviour. “Intentions are assumed to capture the motivational factors that influence a behaviour; they are indications of how hard people are willing to try, of how much of an effort they are planning to exert, in order to perform the behaviour” (Aj</w:t>
      </w:r>
      <w:r w:rsidR="0046295C">
        <w:t>z</w:t>
      </w:r>
      <w:r>
        <w:t xml:space="preserve">en, 1991, p. 181). </w:t>
      </w:r>
      <w:r w:rsidR="00B07FE4">
        <w:t xml:space="preserve">‘Attitude towards the behaviour’ refers to the degree to which an individual has a positive or negative attitude towards the behaviour in question. ‘Subjective norm’ refers to the perceived public acceptance of performing that specific kind of behaviour. </w:t>
      </w:r>
      <w:r>
        <w:t xml:space="preserve">The factor </w:t>
      </w:r>
      <w:r w:rsidR="00B07FE4">
        <w:t>‘</w:t>
      </w:r>
      <w:r>
        <w:t>perceived behaviour control</w:t>
      </w:r>
      <w:r w:rsidR="00B07FE4">
        <w:t>’</w:t>
      </w:r>
      <w:r>
        <w:t xml:space="preserve"> entails</w:t>
      </w:r>
      <w:r w:rsidR="00B07FE4">
        <w:t xml:space="preserve"> the opportunities and resources to carry out a</w:t>
      </w:r>
      <w:r w:rsidR="00B74F22">
        <w:t xml:space="preserve"> certain</w:t>
      </w:r>
      <w:r w:rsidR="00B07FE4">
        <w:t xml:space="preserve"> behaviour (</w:t>
      </w:r>
      <w:r w:rsidR="00E06389">
        <w:t>e.g.,</w:t>
      </w:r>
      <w:r w:rsidR="00B07FE4">
        <w:t xml:space="preserve"> money, skills, cooperation of others).  </w:t>
      </w:r>
    </w:p>
    <w:p w14:paraId="114B4969" w14:textId="325B3577" w:rsidR="00EF0A8A" w:rsidRDefault="00EF0A8A" w:rsidP="00EF0A8A">
      <w:pPr>
        <w:pStyle w:val="Bijschrift"/>
        <w:keepNext/>
        <w:rPr>
          <w:b/>
          <w:bCs/>
          <w:i w:val="0"/>
          <w:iCs w:val="0"/>
          <w:color w:val="auto"/>
          <w:sz w:val="24"/>
          <w:szCs w:val="24"/>
        </w:rPr>
      </w:pPr>
      <w:bookmarkStart w:id="45" w:name="_Toc77154125"/>
      <w:bookmarkStart w:id="46" w:name="_Toc77154153"/>
      <w:bookmarkStart w:id="47" w:name="_Toc78560053"/>
      <w:r w:rsidRPr="00EF0A8A">
        <w:rPr>
          <w:b/>
          <w:bCs/>
          <w:i w:val="0"/>
          <w:iCs w:val="0"/>
          <w:color w:val="auto"/>
          <w:sz w:val="24"/>
          <w:szCs w:val="24"/>
        </w:rPr>
        <w:t xml:space="preserve">Figure </w:t>
      </w:r>
      <w:r w:rsidRPr="00EF0A8A">
        <w:rPr>
          <w:b/>
          <w:bCs/>
          <w:i w:val="0"/>
          <w:iCs w:val="0"/>
          <w:color w:val="auto"/>
          <w:sz w:val="24"/>
          <w:szCs w:val="24"/>
        </w:rPr>
        <w:fldChar w:fldCharType="begin"/>
      </w:r>
      <w:r w:rsidRPr="00EF0A8A">
        <w:rPr>
          <w:b/>
          <w:bCs/>
          <w:i w:val="0"/>
          <w:iCs w:val="0"/>
          <w:color w:val="auto"/>
          <w:sz w:val="24"/>
          <w:szCs w:val="24"/>
        </w:rPr>
        <w:instrText xml:space="preserve"> SEQ Figure \* ARABIC </w:instrText>
      </w:r>
      <w:r w:rsidRPr="00EF0A8A">
        <w:rPr>
          <w:b/>
          <w:bCs/>
          <w:i w:val="0"/>
          <w:iCs w:val="0"/>
          <w:color w:val="auto"/>
          <w:sz w:val="24"/>
          <w:szCs w:val="24"/>
        </w:rPr>
        <w:fldChar w:fldCharType="separate"/>
      </w:r>
      <w:r w:rsidR="00F81D22">
        <w:rPr>
          <w:b/>
          <w:bCs/>
          <w:i w:val="0"/>
          <w:iCs w:val="0"/>
          <w:noProof/>
          <w:color w:val="auto"/>
          <w:sz w:val="24"/>
          <w:szCs w:val="24"/>
        </w:rPr>
        <w:t>2</w:t>
      </w:r>
      <w:bookmarkEnd w:id="45"/>
      <w:bookmarkEnd w:id="46"/>
      <w:bookmarkEnd w:id="47"/>
      <w:r w:rsidRPr="00EF0A8A">
        <w:rPr>
          <w:b/>
          <w:bCs/>
          <w:i w:val="0"/>
          <w:iCs w:val="0"/>
          <w:color w:val="auto"/>
          <w:sz w:val="24"/>
          <w:szCs w:val="24"/>
        </w:rPr>
        <w:fldChar w:fldCharType="end"/>
      </w:r>
    </w:p>
    <w:p w14:paraId="7E0FB5AD" w14:textId="40D42EFF" w:rsidR="00EF0A8A" w:rsidRPr="00EF0A8A" w:rsidRDefault="00EF0A8A" w:rsidP="00EF0A8A">
      <w:pPr>
        <w:rPr>
          <w:i/>
          <w:iCs/>
        </w:rPr>
      </w:pPr>
      <w:r>
        <w:rPr>
          <w:i/>
          <w:iCs/>
        </w:rPr>
        <w:t>Theory Of Planned Behaviour</w:t>
      </w:r>
    </w:p>
    <w:p w14:paraId="7A9FBD42" w14:textId="0B933A1A" w:rsidR="0063053F" w:rsidRDefault="0046295C" w:rsidP="0063053F">
      <w:pPr>
        <w:keepNext/>
      </w:pPr>
      <w:r w:rsidRPr="0046295C">
        <w:rPr>
          <w:b/>
          <w:bCs/>
          <w:noProof/>
        </w:rPr>
        <w:drawing>
          <wp:inline distT="0" distB="0" distL="0" distR="0" wp14:anchorId="3BBC2F2B" wp14:editId="2586132F">
            <wp:extent cx="4572000" cy="2440305"/>
            <wp:effectExtent l="0" t="0" r="0" b="0"/>
            <wp:docPr id="4" name="Afbeelding 4" descr="Theorie van gepland gedrag - Wikip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Theorie van gepland gedrag - Wikipedia"/>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609484" cy="2460312"/>
                    </a:xfrm>
                    <a:prstGeom prst="rect">
                      <a:avLst/>
                    </a:prstGeom>
                    <a:noFill/>
                    <a:ln>
                      <a:noFill/>
                    </a:ln>
                  </pic:spPr>
                </pic:pic>
              </a:graphicData>
            </a:graphic>
          </wp:inline>
        </w:drawing>
      </w:r>
    </w:p>
    <w:p w14:paraId="5A6CA67B" w14:textId="78DE0C81" w:rsidR="00283DFE" w:rsidRPr="00695C86" w:rsidRDefault="00EF0A8A" w:rsidP="00EF0A8A">
      <w:pPr>
        <w:pStyle w:val="Bijschrift"/>
        <w:rPr>
          <w:i w:val="0"/>
          <w:iCs w:val="0"/>
          <w:color w:val="auto"/>
        </w:rPr>
      </w:pPr>
      <w:bookmarkStart w:id="48" w:name="_Toc76998305"/>
      <w:r w:rsidRPr="00780B0A">
        <w:rPr>
          <w:color w:val="auto"/>
        </w:rPr>
        <w:t xml:space="preserve">Note. </w:t>
      </w:r>
      <w:r w:rsidR="0063053F" w:rsidRPr="00695C86">
        <w:rPr>
          <w:i w:val="0"/>
          <w:iCs w:val="0"/>
          <w:color w:val="auto"/>
        </w:rPr>
        <w:t xml:space="preserve">Ajzen </w:t>
      </w:r>
      <w:r w:rsidRPr="00695C86">
        <w:rPr>
          <w:i w:val="0"/>
          <w:iCs w:val="0"/>
          <w:color w:val="auto"/>
        </w:rPr>
        <w:t>(</w:t>
      </w:r>
      <w:r w:rsidR="0063053F" w:rsidRPr="00695C86">
        <w:rPr>
          <w:i w:val="0"/>
          <w:iCs w:val="0"/>
          <w:color w:val="auto"/>
        </w:rPr>
        <w:t>1991).</w:t>
      </w:r>
      <w:bookmarkEnd w:id="48"/>
    </w:p>
    <w:p w14:paraId="0879CC44" w14:textId="77777777" w:rsidR="00EF0A8A" w:rsidRDefault="00EF0A8A" w:rsidP="00283DFE"/>
    <w:p w14:paraId="212EA2BA" w14:textId="77777777" w:rsidR="00EF0A8A" w:rsidRDefault="00EF0A8A" w:rsidP="00283DFE"/>
    <w:p w14:paraId="7E7CFF53" w14:textId="655E9A1C" w:rsidR="00F7548B" w:rsidRDefault="00725653" w:rsidP="004321EF">
      <w:r>
        <w:lastRenderedPageBreak/>
        <w:t>According to this theory</w:t>
      </w:r>
      <w:r w:rsidR="00695C86">
        <w:t>,</w:t>
      </w:r>
      <w:r>
        <w:t xml:space="preserve"> human behaviour is guided by those three psychological dimensions. These dimensions explain behaviour, and the reasons for change in behaviour</w:t>
      </w:r>
      <w:r w:rsidR="00695C86">
        <w:t>,</w:t>
      </w:r>
      <w:r>
        <w:t xml:space="preserve"> from different perspectives. </w:t>
      </w:r>
      <w:r w:rsidR="002E78D2">
        <w:t xml:space="preserve">This </w:t>
      </w:r>
      <w:r w:rsidR="00AC0B41">
        <w:t>theory</w:t>
      </w:r>
      <w:r w:rsidR="002E78D2">
        <w:t xml:space="preserve"> will be extended, since this study is not only interested in the intention of changing behaviour, but also</w:t>
      </w:r>
      <w:r w:rsidR="00695C86">
        <w:t xml:space="preserve"> on</w:t>
      </w:r>
      <w:r w:rsidR="002E78D2">
        <w:t xml:space="preserve"> how th</w:t>
      </w:r>
      <w:r w:rsidR="00B1084F">
        <w:t xml:space="preserve">e travel mode choice </w:t>
      </w:r>
      <w:r w:rsidR="002E78D2">
        <w:t>behaviour</w:t>
      </w:r>
      <w:r w:rsidR="00B1084F">
        <w:t xml:space="preserve"> is going to change</w:t>
      </w:r>
      <w:r w:rsidR="002E78D2">
        <w:t xml:space="preserve">. </w:t>
      </w:r>
      <w:r w:rsidR="00E36E25">
        <w:t xml:space="preserve">The third dimension ‘perceived behaviour control’ looks at individual profiles, </w:t>
      </w:r>
      <w:r w:rsidR="00B1084F">
        <w:t>multiple</w:t>
      </w:r>
      <w:r w:rsidR="00E36E25">
        <w:t xml:space="preserve"> studies</w:t>
      </w:r>
      <w:r w:rsidR="00B74F22">
        <w:t>,</w:t>
      </w:r>
      <w:r w:rsidR="00E36E25">
        <w:t xml:space="preserve"> summarized in </w:t>
      </w:r>
      <w:r w:rsidR="00B74F22">
        <w:t>T</w:t>
      </w:r>
      <w:r w:rsidR="00E36E25">
        <w:t xml:space="preserve">able 3, argued that individual characteristics are related to attitude towards AVs and travel behaviour in general. Especially characteristics like age, education, and location of residence are correlated with attitude towards AVs. That is why mobility groups are generated, in </w:t>
      </w:r>
      <w:r w:rsidR="00DF5FB4">
        <w:fldChar w:fldCharType="begin"/>
      </w:r>
      <w:r w:rsidR="00DF5FB4">
        <w:instrText xml:space="preserve"> PAGEREF _Ref77161483 \h </w:instrText>
      </w:r>
      <w:r w:rsidR="00DF5FB4">
        <w:fldChar w:fldCharType="separate"/>
      </w:r>
      <w:r w:rsidR="00DF5FB4">
        <w:rPr>
          <w:noProof/>
        </w:rPr>
        <w:t>paragraph 3.2.1.</w:t>
      </w:r>
      <w:r w:rsidR="00DF5FB4">
        <w:fldChar w:fldCharType="end"/>
      </w:r>
      <w:r w:rsidR="00E36E25">
        <w:t>, explaining characteristics and travel patterns of those groups. Attitude</w:t>
      </w:r>
      <w:r w:rsidR="002E78D2">
        <w:t xml:space="preserve">, the </w:t>
      </w:r>
      <w:r w:rsidR="00E36E25">
        <w:t>first</w:t>
      </w:r>
      <w:r w:rsidR="002E78D2">
        <w:t xml:space="preserve"> dimension of TPB</w:t>
      </w:r>
      <w:r w:rsidR="00E36E25">
        <w:t>,</w:t>
      </w:r>
      <w:r w:rsidR="002E78D2">
        <w:t xml:space="preserve"> is related to current workflows of individuals and </w:t>
      </w:r>
      <w:r w:rsidR="00E36E25">
        <w:t xml:space="preserve">how those workflows are part of daily </w:t>
      </w:r>
      <w:r w:rsidR="002E78D2">
        <w:t xml:space="preserve">habits. </w:t>
      </w:r>
      <w:r w:rsidR="00CD0B0B">
        <w:t>The extension of th</w:t>
      </w:r>
      <w:r w:rsidR="00F82F8B">
        <w:t>is dimension of</w:t>
      </w:r>
      <w:r w:rsidR="00CD0B0B">
        <w:t xml:space="preserve"> TPB will focus on what changes will occur in the </w:t>
      </w:r>
      <w:r w:rsidR="00E36E25">
        <w:t>modal choices made.</w:t>
      </w:r>
      <w:r w:rsidR="00F7548B">
        <w:t xml:space="preserve"> </w:t>
      </w:r>
      <w:r w:rsidR="00E36E25">
        <w:t xml:space="preserve">The final dimension ‘subjective norm’ will be used to understand motives and the acceptance </w:t>
      </w:r>
      <w:r w:rsidR="00CE3B33">
        <w:t>of</w:t>
      </w:r>
      <w:r w:rsidR="00E36E25">
        <w:t xml:space="preserve"> AVs. </w:t>
      </w:r>
    </w:p>
    <w:p w14:paraId="2F8F0311" w14:textId="29D0AA09" w:rsidR="00B63A56" w:rsidRPr="00464F64" w:rsidRDefault="00B63A56" w:rsidP="00CE4414">
      <w:pPr>
        <w:pStyle w:val="Kop3"/>
        <w:numPr>
          <w:ilvl w:val="2"/>
          <w:numId w:val="1"/>
        </w:numPr>
      </w:pPr>
      <w:bookmarkStart w:id="49" w:name="_Toc78972908"/>
      <w:r>
        <w:t xml:space="preserve">Work-related </w:t>
      </w:r>
      <w:r w:rsidR="00834A7A">
        <w:t>modal choices</w:t>
      </w:r>
      <w:bookmarkEnd w:id="49"/>
      <w:r>
        <w:t xml:space="preserve"> </w:t>
      </w:r>
    </w:p>
    <w:p w14:paraId="1C756078" w14:textId="2B1E1A46" w:rsidR="00B63A56" w:rsidRDefault="00B63A56" w:rsidP="004321EF">
      <w:r>
        <w:t>Individuals are not</w:t>
      </w:r>
      <w:r w:rsidR="0088349D">
        <w:t xml:space="preserve"> easily</w:t>
      </w:r>
      <w:r>
        <w:t xml:space="preserve"> changing their</w:t>
      </w:r>
      <w:r w:rsidR="00CE3B33">
        <w:t xml:space="preserve"> work-</w:t>
      </w:r>
      <w:r w:rsidR="00834A7A">
        <w:t>related modal choices</w:t>
      </w:r>
      <w:r w:rsidR="0088349D">
        <w:t xml:space="preserve"> (</w:t>
      </w:r>
      <w:r w:rsidR="00CE3B33">
        <w:t>Donald et al., 2014</w:t>
      </w:r>
      <w:r w:rsidR="0088349D">
        <w:t>)</w:t>
      </w:r>
      <w:r>
        <w:t xml:space="preserve">. </w:t>
      </w:r>
      <w:r w:rsidR="00834A7A">
        <w:t>Private cars are for decades the ultimate choice for most commuters. “With regard to the three factors of TPB, a commuter will use a particular transport mode if they evaluate it positively, perceive social pressure to use it, and believe they have the necessary opportunities and skills to use it” (Donald et al., 2014, p.</w:t>
      </w:r>
      <w:r w:rsidR="00F80822">
        <w:t xml:space="preserve"> </w:t>
      </w:r>
      <w:r w:rsidR="00834A7A">
        <w:t>40). Modal choices</w:t>
      </w:r>
      <w:r>
        <w:t xml:space="preserve"> </w:t>
      </w:r>
      <w:r w:rsidR="00834A7A">
        <w:t>are</w:t>
      </w:r>
      <w:r>
        <w:t xml:space="preserve"> often interwoven in daily patterns and will only change because of big li</w:t>
      </w:r>
      <w:r w:rsidR="00F82F8B">
        <w:t>f</w:t>
      </w:r>
      <w:r>
        <w:t xml:space="preserve">e changes, like a </w:t>
      </w:r>
      <w:r w:rsidR="00834A7A">
        <w:t>job or house at a new location</w:t>
      </w:r>
      <w:r>
        <w:t xml:space="preserve"> </w:t>
      </w:r>
      <w:r w:rsidR="00834A7A">
        <w:t>or</w:t>
      </w:r>
      <w:r>
        <w:t xml:space="preserve"> </w:t>
      </w:r>
      <w:r w:rsidR="00834A7A">
        <w:t xml:space="preserve">the availability of </w:t>
      </w:r>
      <w:r>
        <w:t>a new transport mode</w:t>
      </w:r>
      <w:r w:rsidR="0088349D">
        <w:t xml:space="preserve"> (</w:t>
      </w:r>
      <w:r w:rsidR="00CE3B33">
        <w:t>Hussain, 2020</w:t>
      </w:r>
      <w:r w:rsidR="0088349D">
        <w:t>)</w:t>
      </w:r>
      <w:r>
        <w:t xml:space="preserve">. </w:t>
      </w:r>
    </w:p>
    <w:p w14:paraId="0625CC57" w14:textId="794B05CD" w:rsidR="000C71F1" w:rsidRDefault="00DC0E7A" w:rsidP="004321EF">
      <w:r>
        <w:t xml:space="preserve">Travel to work is a specific type of travel </w:t>
      </w:r>
      <w:r w:rsidR="00B1084F">
        <w:t xml:space="preserve">mode </w:t>
      </w:r>
      <w:r>
        <w:t xml:space="preserve">behaviour performed on a regular basis. </w:t>
      </w:r>
      <w:r w:rsidR="00FE182A">
        <w:t>Either way, it is part of a daily routine and in most cases only likely to change due to personal circumstances</w:t>
      </w:r>
      <w:r w:rsidR="00DF5FB4">
        <w:t>,</w:t>
      </w:r>
      <w:r w:rsidR="00FE182A">
        <w:t xml:space="preserve"> or external factors happening during this daily routine. </w:t>
      </w:r>
      <w:r w:rsidR="00CE3B33">
        <w:t xml:space="preserve">That is why work-related travel behaviour is </w:t>
      </w:r>
      <w:r w:rsidR="00AC0B41">
        <w:t>a</w:t>
      </w:r>
      <w:r w:rsidR="00CE3B33">
        <w:t xml:space="preserve"> suitable dimension to focus on in this research</w:t>
      </w:r>
      <w:r w:rsidR="00B1084F">
        <w:t>.</w:t>
      </w:r>
    </w:p>
    <w:p w14:paraId="3984AA18" w14:textId="01401FBC" w:rsidR="00EC64F6" w:rsidRDefault="00C76CD4" w:rsidP="00CE4414">
      <w:pPr>
        <w:pStyle w:val="Kop3"/>
        <w:numPr>
          <w:ilvl w:val="2"/>
          <w:numId w:val="1"/>
        </w:numPr>
      </w:pPr>
      <w:bookmarkStart w:id="50" w:name="_Toc78972909"/>
      <w:r>
        <w:t>Literature review</w:t>
      </w:r>
      <w:bookmarkEnd w:id="50"/>
      <w:r w:rsidR="00EC64F6">
        <w:t xml:space="preserve"> </w:t>
      </w:r>
    </w:p>
    <w:p w14:paraId="7388EB38" w14:textId="56364226" w:rsidR="00062F53" w:rsidRDefault="00283DFE" w:rsidP="004321EF">
      <w:r>
        <w:t xml:space="preserve">AVs are not yet available to the public, nonetheless several literatures have observed and </w:t>
      </w:r>
      <w:r w:rsidR="00E72C74">
        <w:t>analysed</w:t>
      </w:r>
      <w:r>
        <w:t xml:space="preserve"> the potential impact. In line with the explanation of the mobility system (</w:t>
      </w:r>
      <w:r w:rsidR="00DF5FB4">
        <w:fldChar w:fldCharType="begin"/>
      </w:r>
      <w:r w:rsidR="00DF5FB4">
        <w:instrText xml:space="preserve"> PAGEREF _Ref77846609 \h </w:instrText>
      </w:r>
      <w:r w:rsidR="00DF5FB4">
        <w:fldChar w:fldCharType="separate"/>
      </w:r>
      <w:r w:rsidR="00DF5FB4">
        <w:rPr>
          <w:noProof/>
        </w:rPr>
        <w:t>paragraph 2.1.</w:t>
      </w:r>
      <w:r w:rsidR="00DF5FB4">
        <w:fldChar w:fldCharType="end"/>
      </w:r>
      <w:r>
        <w:t>), the framework regarding AVs (</w:t>
      </w:r>
      <w:r w:rsidR="00DF5FB4">
        <w:fldChar w:fldCharType="begin"/>
      </w:r>
      <w:r w:rsidR="00DF5FB4">
        <w:instrText xml:space="preserve"> PAGEREF _Ref77846652 \h </w:instrText>
      </w:r>
      <w:r w:rsidR="00DF5FB4">
        <w:fldChar w:fldCharType="separate"/>
      </w:r>
      <w:r w:rsidR="00DF5FB4">
        <w:rPr>
          <w:noProof/>
        </w:rPr>
        <w:t>paragraph 2.2</w:t>
      </w:r>
      <w:r w:rsidR="00DF5FB4">
        <w:fldChar w:fldCharType="end"/>
      </w:r>
      <w:r>
        <w:t>)</w:t>
      </w:r>
      <w:r w:rsidR="00DF5FB4">
        <w:t>,</w:t>
      </w:r>
      <w:r>
        <w:t xml:space="preserve"> and </w:t>
      </w:r>
      <w:r w:rsidR="00DF5FB4">
        <w:t>TPB,</w:t>
      </w:r>
      <w:r>
        <w:t xml:space="preserve"> a review of existing knowledge regarding travel</w:t>
      </w:r>
      <w:r w:rsidR="00B1084F">
        <w:t xml:space="preserve"> mode</w:t>
      </w:r>
      <w:r>
        <w:t xml:space="preserve"> choices based on empirical research done so far is provided. Table </w:t>
      </w:r>
      <w:r w:rsidR="00834A7A">
        <w:t>3</w:t>
      </w:r>
      <w:r>
        <w:t xml:space="preserve"> and Table </w:t>
      </w:r>
      <w:r w:rsidR="00834A7A">
        <w:t>4</w:t>
      </w:r>
      <w:r>
        <w:t xml:space="preserve"> summarize some of these relevant studies. </w:t>
      </w:r>
    </w:p>
    <w:p w14:paraId="6F20B861" w14:textId="5328A792" w:rsidR="00EF0A8A" w:rsidRDefault="00EF0A8A" w:rsidP="004321EF">
      <w:r>
        <w:t xml:space="preserve">There is a diverse amount of research done regarding the possible change in travel behaviour due to AVs. Table 3 shows studies regarding acceptance of private AVs. These studies are used </w:t>
      </w:r>
      <w:r w:rsidR="00DF5FB4">
        <w:t>for</w:t>
      </w:r>
      <w:r>
        <w:t xml:space="preserve"> the </w:t>
      </w:r>
      <w:r w:rsidR="00DF5FB4">
        <w:t>creation</w:t>
      </w:r>
      <w:r>
        <w:t xml:space="preserve"> of the mobility groups. The studies in Table 4 illustrate how different factors, such as age, income, and location of residence influence intended use of AVs. </w:t>
      </w:r>
    </w:p>
    <w:p w14:paraId="71873AB2" w14:textId="1EB2466F" w:rsidR="00780B0A" w:rsidRDefault="00780B0A" w:rsidP="00EF0A8A"/>
    <w:p w14:paraId="3844D350" w14:textId="436B6660" w:rsidR="00780B0A" w:rsidRDefault="00780B0A" w:rsidP="00EF0A8A"/>
    <w:p w14:paraId="0A434134" w14:textId="51291093" w:rsidR="00780B0A" w:rsidRDefault="00780B0A" w:rsidP="00EF0A8A"/>
    <w:p w14:paraId="2F6DC972" w14:textId="21D5DF6D" w:rsidR="00780B0A" w:rsidRDefault="00780B0A" w:rsidP="00EF0A8A"/>
    <w:p w14:paraId="24E9173D" w14:textId="1D2D534F" w:rsidR="00780B0A" w:rsidRDefault="00780B0A" w:rsidP="00EF0A8A"/>
    <w:p w14:paraId="6EE1B080" w14:textId="77777777" w:rsidR="00780B0A" w:rsidRDefault="00780B0A" w:rsidP="00EF0A8A"/>
    <w:p w14:paraId="4B02AF9C" w14:textId="53954BAD" w:rsidR="00EF0A8A" w:rsidRPr="0023745F" w:rsidRDefault="00EF0A8A" w:rsidP="00EF0A8A">
      <w:pPr>
        <w:pStyle w:val="Bijschrift"/>
        <w:keepNext/>
        <w:rPr>
          <w:b/>
          <w:bCs/>
          <w:i w:val="0"/>
          <w:iCs w:val="0"/>
          <w:color w:val="auto"/>
          <w:sz w:val="24"/>
          <w:szCs w:val="24"/>
        </w:rPr>
      </w:pPr>
      <w:bookmarkStart w:id="51" w:name="_Toc78560876"/>
      <w:r w:rsidRPr="0023745F">
        <w:rPr>
          <w:b/>
          <w:bCs/>
          <w:i w:val="0"/>
          <w:iCs w:val="0"/>
          <w:color w:val="auto"/>
          <w:sz w:val="24"/>
          <w:szCs w:val="24"/>
        </w:rPr>
        <w:lastRenderedPageBreak/>
        <w:t xml:space="preserve">Table </w:t>
      </w:r>
      <w:r w:rsidRPr="0023745F">
        <w:rPr>
          <w:b/>
          <w:bCs/>
          <w:i w:val="0"/>
          <w:iCs w:val="0"/>
          <w:color w:val="auto"/>
          <w:sz w:val="24"/>
          <w:szCs w:val="24"/>
        </w:rPr>
        <w:fldChar w:fldCharType="begin"/>
      </w:r>
      <w:r w:rsidRPr="0023745F">
        <w:rPr>
          <w:b/>
          <w:bCs/>
          <w:i w:val="0"/>
          <w:iCs w:val="0"/>
          <w:color w:val="auto"/>
          <w:sz w:val="24"/>
          <w:szCs w:val="24"/>
        </w:rPr>
        <w:instrText xml:space="preserve"> SEQ Table \* ARABIC </w:instrText>
      </w:r>
      <w:r w:rsidRPr="0023745F">
        <w:rPr>
          <w:b/>
          <w:bCs/>
          <w:i w:val="0"/>
          <w:iCs w:val="0"/>
          <w:color w:val="auto"/>
          <w:sz w:val="24"/>
          <w:szCs w:val="24"/>
        </w:rPr>
        <w:fldChar w:fldCharType="separate"/>
      </w:r>
      <w:r w:rsidR="00C93A8E">
        <w:rPr>
          <w:b/>
          <w:bCs/>
          <w:i w:val="0"/>
          <w:iCs w:val="0"/>
          <w:noProof/>
          <w:color w:val="auto"/>
          <w:sz w:val="24"/>
          <w:szCs w:val="24"/>
        </w:rPr>
        <w:t>3</w:t>
      </w:r>
      <w:bookmarkEnd w:id="51"/>
      <w:r w:rsidRPr="0023745F">
        <w:rPr>
          <w:b/>
          <w:bCs/>
          <w:i w:val="0"/>
          <w:iCs w:val="0"/>
          <w:color w:val="auto"/>
          <w:sz w:val="24"/>
          <w:szCs w:val="24"/>
        </w:rPr>
        <w:fldChar w:fldCharType="end"/>
      </w:r>
    </w:p>
    <w:p w14:paraId="1EF111DD" w14:textId="2D930B3B" w:rsidR="00EF0A8A" w:rsidRPr="00EF0A8A" w:rsidRDefault="00EF0A8A" w:rsidP="00EF0A8A">
      <w:pPr>
        <w:rPr>
          <w:i/>
          <w:iCs/>
        </w:rPr>
      </w:pPr>
      <w:r>
        <w:rPr>
          <w:i/>
          <w:iCs/>
        </w:rPr>
        <w:t xml:space="preserve">Empirical Research About Acceptance </w:t>
      </w:r>
      <w:r w:rsidR="00E72C74">
        <w:rPr>
          <w:i/>
          <w:iCs/>
        </w:rPr>
        <w:t>of</w:t>
      </w:r>
      <w:r>
        <w:rPr>
          <w:i/>
          <w:iCs/>
        </w:rPr>
        <w:t xml:space="preserve"> Private AVs</w:t>
      </w:r>
    </w:p>
    <w:tbl>
      <w:tblPr>
        <w:tblStyle w:val="Lijsttabel3-Accent5"/>
        <w:tblW w:w="10060" w:type="dxa"/>
        <w:tblLook w:val="04A0" w:firstRow="1" w:lastRow="0" w:firstColumn="1" w:lastColumn="0" w:noHBand="0" w:noVBand="1"/>
      </w:tblPr>
      <w:tblGrid>
        <w:gridCol w:w="1229"/>
        <w:gridCol w:w="1885"/>
        <w:gridCol w:w="2693"/>
        <w:gridCol w:w="4253"/>
      </w:tblGrid>
      <w:tr w:rsidR="00EF0A8A" w:rsidRPr="003C0431" w14:paraId="1E8EC4F2" w14:textId="77777777" w:rsidTr="00780B0A">
        <w:trPr>
          <w:cnfStyle w:val="100000000000" w:firstRow="1" w:lastRow="0" w:firstColumn="0" w:lastColumn="0" w:oddVBand="0" w:evenVBand="0" w:oddHBand="0" w:evenHBand="0" w:firstRowFirstColumn="0" w:firstRowLastColumn="0" w:lastRowFirstColumn="0" w:lastRowLastColumn="0"/>
          <w:trHeight w:val="54"/>
        </w:trPr>
        <w:tc>
          <w:tcPr>
            <w:cnfStyle w:val="001000000100" w:firstRow="0" w:lastRow="0" w:firstColumn="1" w:lastColumn="0" w:oddVBand="0" w:evenVBand="0" w:oddHBand="0" w:evenHBand="0" w:firstRowFirstColumn="1" w:firstRowLastColumn="0" w:lastRowFirstColumn="0" w:lastRowLastColumn="0"/>
            <w:tcW w:w="1229" w:type="dxa"/>
            <w:tcBorders>
              <w:top w:val="double" w:sz="4" w:space="0" w:color="auto"/>
              <w:left w:val="nil"/>
            </w:tcBorders>
            <w:shd w:val="clear" w:color="auto" w:fill="auto"/>
          </w:tcPr>
          <w:p w14:paraId="6433F956" w14:textId="77777777" w:rsidR="00EF0A8A" w:rsidRPr="00780B0A" w:rsidRDefault="00EF0A8A" w:rsidP="00747B93">
            <w:pPr>
              <w:rPr>
                <w:color w:val="auto"/>
                <w:lang w:val="en-US"/>
              </w:rPr>
            </w:pPr>
            <w:r w:rsidRPr="00780B0A">
              <w:rPr>
                <w:color w:val="auto"/>
                <w:lang w:val="en-US"/>
              </w:rPr>
              <w:t>References</w:t>
            </w:r>
          </w:p>
        </w:tc>
        <w:tc>
          <w:tcPr>
            <w:tcW w:w="1885" w:type="dxa"/>
            <w:tcBorders>
              <w:top w:val="double" w:sz="4" w:space="0" w:color="auto"/>
            </w:tcBorders>
            <w:shd w:val="clear" w:color="auto" w:fill="auto"/>
          </w:tcPr>
          <w:p w14:paraId="38F14078" w14:textId="77777777" w:rsidR="00EF0A8A" w:rsidRPr="00780B0A" w:rsidRDefault="00EF0A8A"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780B0A">
              <w:rPr>
                <w:color w:val="auto"/>
                <w:lang w:val="en-US"/>
              </w:rPr>
              <w:t>Methodology</w:t>
            </w:r>
          </w:p>
        </w:tc>
        <w:tc>
          <w:tcPr>
            <w:tcW w:w="2693" w:type="dxa"/>
            <w:tcBorders>
              <w:top w:val="double" w:sz="4" w:space="0" w:color="auto"/>
            </w:tcBorders>
            <w:shd w:val="clear" w:color="auto" w:fill="auto"/>
          </w:tcPr>
          <w:p w14:paraId="1A430879" w14:textId="3460EB01" w:rsidR="00EF0A8A" w:rsidRPr="00780B0A" w:rsidRDefault="00EF0A8A"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780B0A">
              <w:rPr>
                <w:color w:val="auto"/>
                <w:lang w:val="en-US"/>
              </w:rPr>
              <w:t>Stud</w:t>
            </w:r>
            <w:r w:rsidR="000C4E7D">
              <w:rPr>
                <w:color w:val="auto"/>
                <w:lang w:val="en-US"/>
              </w:rPr>
              <w:t>y objectives</w:t>
            </w:r>
          </w:p>
        </w:tc>
        <w:tc>
          <w:tcPr>
            <w:tcW w:w="4253" w:type="dxa"/>
            <w:tcBorders>
              <w:top w:val="double" w:sz="4" w:space="0" w:color="auto"/>
              <w:right w:val="nil"/>
            </w:tcBorders>
            <w:shd w:val="clear" w:color="auto" w:fill="auto"/>
          </w:tcPr>
          <w:p w14:paraId="18A8CB5F" w14:textId="77777777" w:rsidR="00EF0A8A" w:rsidRPr="00780B0A" w:rsidRDefault="00EF0A8A"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780B0A">
              <w:rPr>
                <w:color w:val="auto"/>
                <w:lang w:val="en-US"/>
              </w:rPr>
              <w:t>Key results</w:t>
            </w:r>
          </w:p>
        </w:tc>
      </w:tr>
      <w:tr w:rsidR="00EF0A8A" w:rsidRPr="003C0431" w14:paraId="79F654D0"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66262BB0" w14:textId="77777777" w:rsidR="00EF0A8A" w:rsidRPr="000C4E7D" w:rsidRDefault="00EF0A8A" w:rsidP="00747B93">
            <w:pPr>
              <w:rPr>
                <w:b w:val="0"/>
                <w:bCs w:val="0"/>
                <w:lang w:val="en-US"/>
              </w:rPr>
            </w:pPr>
            <w:r w:rsidRPr="000C4E7D">
              <w:rPr>
                <w:b w:val="0"/>
                <w:bCs w:val="0"/>
                <w:lang w:val="en-US"/>
              </w:rPr>
              <w:t>Yuen et al., 2020</w:t>
            </w:r>
          </w:p>
        </w:tc>
        <w:tc>
          <w:tcPr>
            <w:tcW w:w="1885" w:type="dxa"/>
            <w:tcBorders>
              <w:top w:val="single" w:sz="4" w:space="0" w:color="auto"/>
              <w:bottom w:val="single" w:sz="4" w:space="0" w:color="auto"/>
            </w:tcBorders>
          </w:tcPr>
          <w:p w14:paraId="6166EC7B"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Theory of planned behaviour</w:t>
            </w:r>
          </w:p>
        </w:tc>
        <w:tc>
          <w:tcPr>
            <w:tcW w:w="2693" w:type="dxa"/>
            <w:tcBorders>
              <w:top w:val="single" w:sz="4" w:space="0" w:color="auto"/>
              <w:bottom w:val="single" w:sz="4" w:space="0" w:color="auto"/>
            </w:tcBorders>
          </w:tcPr>
          <w:p w14:paraId="448B19F4"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Components affecting public acceptance of AVs.</w:t>
            </w:r>
          </w:p>
        </w:tc>
        <w:tc>
          <w:tcPr>
            <w:tcW w:w="4253" w:type="dxa"/>
            <w:tcBorders>
              <w:top w:val="single" w:sz="4" w:space="0" w:color="auto"/>
              <w:bottom w:val="single" w:sz="4" w:space="0" w:color="auto"/>
              <w:right w:val="nil"/>
            </w:tcBorders>
          </w:tcPr>
          <w:p w14:paraId="276F755E" w14:textId="75C22699"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 xml:space="preserve">Public acceptance </w:t>
            </w:r>
            <w:r w:rsidR="000C4E7D">
              <w:rPr>
                <w:lang w:val="en-US"/>
              </w:rPr>
              <w:t xml:space="preserve">of AVs </w:t>
            </w:r>
            <w:r w:rsidRPr="003C0431">
              <w:rPr>
                <w:lang w:val="en-US"/>
              </w:rPr>
              <w:t xml:space="preserve">is significantly influenced by attitude, subject </w:t>
            </w:r>
            <w:r w:rsidR="00E72C74" w:rsidRPr="003C0431">
              <w:rPr>
                <w:lang w:val="en-US"/>
              </w:rPr>
              <w:t>norms,</w:t>
            </w:r>
            <w:r w:rsidRPr="003C0431">
              <w:rPr>
                <w:lang w:val="en-US"/>
              </w:rPr>
              <w:t xml:space="preserve"> and behavioral control. </w:t>
            </w:r>
          </w:p>
        </w:tc>
      </w:tr>
      <w:tr w:rsidR="00EF0A8A" w:rsidRPr="003C0431" w14:paraId="691F20B3" w14:textId="77777777" w:rsidTr="00780B0A">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7A209C35" w14:textId="77777777" w:rsidR="00EF0A8A" w:rsidRPr="000C4E7D" w:rsidRDefault="00EF0A8A" w:rsidP="00747B93">
            <w:pPr>
              <w:rPr>
                <w:b w:val="0"/>
                <w:bCs w:val="0"/>
                <w:lang w:val="en-US"/>
              </w:rPr>
            </w:pPr>
            <w:r w:rsidRPr="000C4E7D">
              <w:rPr>
                <w:b w:val="0"/>
                <w:bCs w:val="0"/>
                <w:lang w:val="en-US"/>
              </w:rPr>
              <w:t>Liljamo et al., 2018</w:t>
            </w:r>
          </w:p>
        </w:tc>
        <w:tc>
          <w:tcPr>
            <w:tcW w:w="1885" w:type="dxa"/>
            <w:tcBorders>
              <w:top w:val="single" w:sz="4" w:space="0" w:color="auto"/>
              <w:bottom w:val="single" w:sz="4" w:space="0" w:color="auto"/>
            </w:tcBorders>
          </w:tcPr>
          <w:p w14:paraId="501585C7" w14:textId="77777777"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Large survey study</w:t>
            </w:r>
          </w:p>
        </w:tc>
        <w:tc>
          <w:tcPr>
            <w:tcW w:w="2693" w:type="dxa"/>
            <w:tcBorders>
              <w:top w:val="single" w:sz="4" w:space="0" w:color="auto"/>
              <w:bottom w:val="single" w:sz="4" w:space="0" w:color="auto"/>
            </w:tcBorders>
          </w:tcPr>
          <w:p w14:paraId="64BA0C1E" w14:textId="6007CC55"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Are people ready for automated vehicles and what concerns do they have</w:t>
            </w:r>
            <w:r w:rsidR="000C4E7D">
              <w:rPr>
                <w:lang w:val="en-US"/>
              </w:rPr>
              <w:t>?</w:t>
            </w:r>
          </w:p>
        </w:tc>
        <w:tc>
          <w:tcPr>
            <w:tcW w:w="4253" w:type="dxa"/>
            <w:tcBorders>
              <w:top w:val="single" w:sz="4" w:space="0" w:color="auto"/>
              <w:bottom w:val="single" w:sz="4" w:space="0" w:color="auto"/>
              <w:right w:val="nil"/>
            </w:tcBorders>
          </w:tcPr>
          <w:p w14:paraId="506FB928" w14:textId="3B8AF80B"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 xml:space="preserve">Early adopters are </w:t>
            </w:r>
            <w:r w:rsidR="000C4E7D">
              <w:rPr>
                <w:lang w:val="en-US"/>
              </w:rPr>
              <w:t>individuals</w:t>
            </w:r>
            <w:r w:rsidRPr="003C0431">
              <w:rPr>
                <w:lang w:val="en-US"/>
              </w:rPr>
              <w:t xml:space="preserve"> with </w:t>
            </w:r>
            <w:r w:rsidR="000C4E7D">
              <w:rPr>
                <w:lang w:val="en-US"/>
              </w:rPr>
              <w:t xml:space="preserve">a </w:t>
            </w:r>
            <w:r w:rsidRPr="003C0431">
              <w:rPr>
                <w:lang w:val="en-US"/>
              </w:rPr>
              <w:t>positive attitude towards technology. Highly educated men</w:t>
            </w:r>
            <w:r w:rsidR="000C4E7D">
              <w:rPr>
                <w:lang w:val="en-US"/>
              </w:rPr>
              <w:t>,</w:t>
            </w:r>
            <w:r w:rsidRPr="003C0431">
              <w:rPr>
                <w:lang w:val="en-US"/>
              </w:rPr>
              <w:t xml:space="preserve"> living in urban areas</w:t>
            </w:r>
            <w:r w:rsidR="000C4E7D">
              <w:rPr>
                <w:lang w:val="en-US"/>
              </w:rPr>
              <w:t>,</w:t>
            </w:r>
            <w:r w:rsidRPr="003C0431">
              <w:rPr>
                <w:lang w:val="en-US"/>
              </w:rPr>
              <w:t xml:space="preserve"> with a car </w:t>
            </w:r>
            <w:r w:rsidR="000C4E7D">
              <w:rPr>
                <w:lang w:val="en-US"/>
              </w:rPr>
              <w:t xml:space="preserve">are </w:t>
            </w:r>
            <w:r w:rsidRPr="003C0431">
              <w:rPr>
                <w:lang w:val="en-US"/>
              </w:rPr>
              <w:t>more positive than others. Traffic safety and ethical perspectives play a key role.</w:t>
            </w:r>
          </w:p>
        </w:tc>
      </w:tr>
      <w:tr w:rsidR="00EF0A8A" w:rsidRPr="003C0431" w14:paraId="298E87E4"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6A3665D1" w14:textId="77777777" w:rsidR="00EF0A8A" w:rsidRPr="000C4E7D" w:rsidRDefault="00EF0A8A" w:rsidP="00747B93">
            <w:pPr>
              <w:rPr>
                <w:b w:val="0"/>
                <w:bCs w:val="0"/>
                <w:lang w:val="en-US"/>
              </w:rPr>
            </w:pPr>
            <w:bookmarkStart w:id="52" w:name="_Hlk68345526"/>
            <w:r w:rsidRPr="000C4E7D">
              <w:rPr>
                <w:b w:val="0"/>
                <w:bCs w:val="0"/>
                <w:lang w:val="en-US"/>
              </w:rPr>
              <w:t>Haboucha et al., 2017</w:t>
            </w:r>
            <w:bookmarkEnd w:id="52"/>
          </w:p>
        </w:tc>
        <w:tc>
          <w:tcPr>
            <w:tcW w:w="1885" w:type="dxa"/>
            <w:tcBorders>
              <w:top w:val="single" w:sz="4" w:space="0" w:color="auto"/>
              <w:bottom w:val="single" w:sz="4" w:space="0" w:color="auto"/>
            </w:tcBorders>
          </w:tcPr>
          <w:p w14:paraId="43ECE741"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Stated Preference (SP) experiment</w:t>
            </w:r>
          </w:p>
        </w:tc>
        <w:tc>
          <w:tcPr>
            <w:tcW w:w="2693" w:type="dxa"/>
            <w:tcBorders>
              <w:top w:val="single" w:sz="4" w:space="0" w:color="auto"/>
              <w:bottom w:val="single" w:sz="4" w:space="0" w:color="auto"/>
            </w:tcBorders>
          </w:tcPr>
          <w:p w14:paraId="72708AC4"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Long term choice decisions for AVs. Individual motivations to own private AVs.</w:t>
            </w:r>
          </w:p>
        </w:tc>
        <w:tc>
          <w:tcPr>
            <w:tcW w:w="4253" w:type="dxa"/>
            <w:tcBorders>
              <w:top w:val="single" w:sz="4" w:space="0" w:color="auto"/>
              <w:bottom w:val="single" w:sz="4" w:space="0" w:color="auto"/>
              <w:right w:val="nil"/>
            </w:tcBorders>
          </w:tcPr>
          <w:p w14:paraId="62887F75" w14:textId="00CA8F9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 xml:space="preserve">Overall hesitations towards AVs. Early AV adopters are young, and </w:t>
            </w:r>
            <w:r w:rsidR="000C4E7D">
              <w:rPr>
                <w:lang w:val="en-US"/>
              </w:rPr>
              <w:t>high</w:t>
            </w:r>
            <w:r w:rsidRPr="003C0431">
              <w:rPr>
                <w:lang w:val="en-US"/>
              </w:rPr>
              <w:t xml:space="preserve"> educated.  </w:t>
            </w:r>
          </w:p>
        </w:tc>
      </w:tr>
      <w:tr w:rsidR="00EF0A8A" w:rsidRPr="003C0431" w14:paraId="179EEA5F" w14:textId="77777777" w:rsidTr="00780B0A">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5C000E3E" w14:textId="77777777" w:rsidR="00EF0A8A" w:rsidRPr="000C4E7D" w:rsidRDefault="00EF0A8A" w:rsidP="00747B93">
            <w:pPr>
              <w:rPr>
                <w:b w:val="0"/>
                <w:bCs w:val="0"/>
                <w:lang w:val="en-US"/>
              </w:rPr>
            </w:pPr>
            <w:bookmarkStart w:id="53" w:name="_Hlk68344846"/>
            <w:r w:rsidRPr="000C4E7D">
              <w:rPr>
                <w:b w:val="0"/>
                <w:bCs w:val="0"/>
                <w:lang w:val="en-US"/>
              </w:rPr>
              <w:t>Bansal et al., 2016</w:t>
            </w:r>
            <w:bookmarkEnd w:id="53"/>
          </w:p>
        </w:tc>
        <w:tc>
          <w:tcPr>
            <w:tcW w:w="1885" w:type="dxa"/>
            <w:tcBorders>
              <w:top w:val="single" w:sz="4" w:space="0" w:color="auto"/>
              <w:bottom w:val="single" w:sz="4" w:space="0" w:color="auto"/>
            </w:tcBorders>
          </w:tcPr>
          <w:p w14:paraId="092F4741" w14:textId="77777777"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Willingness to pay and ordered profit models</w:t>
            </w:r>
          </w:p>
        </w:tc>
        <w:tc>
          <w:tcPr>
            <w:tcW w:w="2693" w:type="dxa"/>
            <w:tcBorders>
              <w:top w:val="single" w:sz="4" w:space="0" w:color="auto"/>
              <w:bottom w:val="single" w:sz="4" w:space="0" w:color="auto"/>
            </w:tcBorders>
          </w:tcPr>
          <w:p w14:paraId="75CD3D36" w14:textId="235DBD48"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 xml:space="preserve">Impact of demographics, built-environment </w:t>
            </w:r>
            <w:r w:rsidR="00E72C74" w:rsidRPr="003C0431">
              <w:rPr>
                <w:lang w:val="en-US"/>
              </w:rPr>
              <w:t>variables,</w:t>
            </w:r>
            <w:r w:rsidRPr="003C0431">
              <w:rPr>
                <w:lang w:val="en-US"/>
              </w:rPr>
              <w:t xml:space="preserve"> and travel characteristics.</w:t>
            </w:r>
          </w:p>
        </w:tc>
        <w:tc>
          <w:tcPr>
            <w:tcW w:w="4253" w:type="dxa"/>
            <w:tcBorders>
              <w:top w:val="single" w:sz="4" w:space="0" w:color="auto"/>
              <w:bottom w:val="single" w:sz="4" w:space="0" w:color="auto"/>
              <w:right w:val="nil"/>
            </w:tcBorders>
          </w:tcPr>
          <w:p w14:paraId="5DB22E16" w14:textId="1CA2F443" w:rsidR="00EF0A8A" w:rsidRPr="003C0431" w:rsidRDefault="00EF0A8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Higher-income, technology interested males</w:t>
            </w:r>
            <w:r w:rsidR="000C4E7D">
              <w:rPr>
                <w:lang w:val="en-US"/>
              </w:rPr>
              <w:t>,</w:t>
            </w:r>
            <w:r w:rsidRPr="003C0431">
              <w:rPr>
                <w:lang w:val="en-US"/>
              </w:rPr>
              <w:t xml:space="preserve"> who live in urban areas are more likely to adopt AVs. </w:t>
            </w:r>
            <w:r w:rsidR="000C4E7D">
              <w:rPr>
                <w:lang w:val="en-US"/>
              </w:rPr>
              <w:t>As well as</w:t>
            </w:r>
            <w:r w:rsidRPr="003C0431">
              <w:rPr>
                <w:lang w:val="en-US"/>
              </w:rPr>
              <w:t xml:space="preserve"> those who have experienced more </w:t>
            </w:r>
            <w:r w:rsidR="000C4E7D">
              <w:rPr>
                <w:lang w:val="en-US"/>
              </w:rPr>
              <w:t xml:space="preserve">car </w:t>
            </w:r>
            <w:r w:rsidRPr="003C0431">
              <w:rPr>
                <w:lang w:val="en-US"/>
              </w:rPr>
              <w:t xml:space="preserve">crashes.  </w:t>
            </w:r>
          </w:p>
        </w:tc>
      </w:tr>
      <w:tr w:rsidR="00EF0A8A" w:rsidRPr="003C0431" w14:paraId="4222990C"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double" w:sz="4" w:space="0" w:color="auto"/>
            </w:tcBorders>
          </w:tcPr>
          <w:p w14:paraId="4691F2F6" w14:textId="77777777" w:rsidR="00EF0A8A" w:rsidRPr="000C4E7D" w:rsidRDefault="00EF0A8A" w:rsidP="00747B93">
            <w:pPr>
              <w:rPr>
                <w:b w:val="0"/>
                <w:bCs w:val="0"/>
                <w:lang w:val="en-US"/>
              </w:rPr>
            </w:pPr>
            <w:r w:rsidRPr="000C4E7D">
              <w:rPr>
                <w:b w:val="0"/>
                <w:bCs w:val="0"/>
                <w:lang w:val="en-US"/>
              </w:rPr>
              <w:t>Kyriakidis et al., 2015</w:t>
            </w:r>
          </w:p>
        </w:tc>
        <w:tc>
          <w:tcPr>
            <w:tcW w:w="1885" w:type="dxa"/>
            <w:tcBorders>
              <w:top w:val="single" w:sz="4" w:space="0" w:color="auto"/>
              <w:bottom w:val="double" w:sz="4" w:space="0" w:color="auto"/>
            </w:tcBorders>
          </w:tcPr>
          <w:p w14:paraId="6822A6E6"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Questionnaire, cross-national differences</w:t>
            </w:r>
          </w:p>
        </w:tc>
        <w:tc>
          <w:tcPr>
            <w:tcW w:w="2693" w:type="dxa"/>
            <w:tcBorders>
              <w:top w:val="single" w:sz="4" w:space="0" w:color="auto"/>
              <w:bottom w:val="double" w:sz="4" w:space="0" w:color="auto"/>
            </w:tcBorders>
          </w:tcPr>
          <w:p w14:paraId="1469B61A" w14:textId="77777777" w:rsidR="00EF0A8A" w:rsidRPr="003C0431" w:rsidRDefault="00EF0A8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User acceptance, concerns, willingness of private AVs</w:t>
            </w:r>
          </w:p>
        </w:tc>
        <w:tc>
          <w:tcPr>
            <w:tcW w:w="4253" w:type="dxa"/>
            <w:tcBorders>
              <w:top w:val="single" w:sz="4" w:space="0" w:color="auto"/>
              <w:bottom w:val="double" w:sz="4" w:space="0" w:color="auto"/>
              <w:right w:val="nil"/>
            </w:tcBorders>
          </w:tcPr>
          <w:p w14:paraId="367BB02E" w14:textId="68BB7441" w:rsidR="00EF0A8A" w:rsidRPr="003C0431" w:rsidRDefault="00EF0A8A" w:rsidP="00747B93">
            <w:pPr>
              <w:keepNext/>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Concern</w:t>
            </w:r>
            <w:r w:rsidR="000C4E7D">
              <w:rPr>
                <w:lang w:val="en-US"/>
              </w:rPr>
              <w:t>s</w:t>
            </w:r>
            <w:r w:rsidRPr="003C0431">
              <w:rPr>
                <w:lang w:val="en-US"/>
              </w:rPr>
              <w:t xml:space="preserve"> about software, legal </w:t>
            </w:r>
            <w:r w:rsidR="00E72C74" w:rsidRPr="003C0431">
              <w:rPr>
                <w:lang w:val="en-US"/>
              </w:rPr>
              <w:t>issues,</w:t>
            </w:r>
            <w:r w:rsidRPr="003C0431">
              <w:rPr>
                <w:lang w:val="en-US"/>
              </w:rPr>
              <w:t xml:space="preserve"> and safety. Respondents from more developed countries </w:t>
            </w:r>
            <w:r w:rsidR="000C4E7D">
              <w:rPr>
                <w:lang w:val="en-US"/>
              </w:rPr>
              <w:t>are less likely to use AVs</w:t>
            </w:r>
            <w:r w:rsidRPr="003C0431">
              <w:rPr>
                <w:lang w:val="en-US"/>
              </w:rPr>
              <w:t xml:space="preserve">. </w:t>
            </w:r>
          </w:p>
        </w:tc>
      </w:tr>
    </w:tbl>
    <w:p w14:paraId="1373F41D" w14:textId="6A3F7E59" w:rsidR="00EF0A8A" w:rsidRPr="00780B0A" w:rsidRDefault="00EF0A8A" w:rsidP="00EF0A8A">
      <w:pPr>
        <w:pStyle w:val="Bijschrift"/>
        <w:rPr>
          <w:color w:val="auto"/>
        </w:rPr>
      </w:pPr>
      <w:r w:rsidRPr="00780B0A">
        <w:rPr>
          <w:color w:val="auto"/>
        </w:rPr>
        <w:t xml:space="preserve">Note. </w:t>
      </w:r>
      <w:r w:rsidRPr="00DF5FB4">
        <w:rPr>
          <w:i w:val="0"/>
          <w:iCs w:val="0"/>
          <w:color w:val="auto"/>
        </w:rPr>
        <w:t>Author</w:t>
      </w:r>
      <w:r w:rsidR="00C41984" w:rsidRPr="00DF5FB4">
        <w:rPr>
          <w:i w:val="0"/>
          <w:iCs w:val="0"/>
          <w:color w:val="auto"/>
        </w:rPr>
        <w:t>’</w:t>
      </w:r>
      <w:r w:rsidRPr="00DF5FB4">
        <w:rPr>
          <w:i w:val="0"/>
          <w:iCs w:val="0"/>
          <w:color w:val="auto"/>
        </w:rPr>
        <w:t>s work based on multiple studies.</w:t>
      </w:r>
    </w:p>
    <w:p w14:paraId="35AACB6F" w14:textId="0BF8A41A" w:rsidR="00780B0A" w:rsidRPr="004321EF" w:rsidRDefault="00780B0A" w:rsidP="00780B0A">
      <w:r>
        <w:t xml:space="preserve">Most of the studies in Table 3 and Table 4 are done to publicize the possibilities of AVs. Many of </w:t>
      </w:r>
      <w:r w:rsidRPr="004321EF">
        <w:t>those studies are concluding with the notion that individuals are not yet ready for AVs, or that they are not likely to adapt AVs in their daily routines (Liljamo et al., 2018; Haboucha et al., 2017; Bansal et al., 2016). Haboucha et al. (2017) found in their study that “Currently, large overall hesitations towards autonomous vehicle adoption exist, with 44% of choice decisions remaining regular vehicles” (Haboucha et al., 2017, p. 47). But at the same time, they recommend “Methods to encourage AV use include increasing the costs for regular cars as well as educating the public about the benefits of shared autonomous vehicles” (Haboucha et al., 2017, p. 37). Instead of understanding and listening to the motives of individuals</w:t>
      </w:r>
      <w:r w:rsidR="000C4E7D" w:rsidRPr="004321EF">
        <w:t>,</w:t>
      </w:r>
      <w:r w:rsidRPr="004321EF">
        <w:t xml:space="preserve"> regarding acceptance of AVs, most studies encourage policymakers, the automotive industry, and individuals to promote AVs.</w:t>
      </w:r>
    </w:p>
    <w:p w14:paraId="43677642" w14:textId="4125C63B" w:rsidR="00780B0A" w:rsidRDefault="00780B0A" w:rsidP="00780B0A">
      <w:pPr>
        <w:pStyle w:val="Bijschrift"/>
        <w:keepNext/>
        <w:rPr>
          <w:b/>
          <w:bCs/>
          <w:i w:val="0"/>
          <w:iCs w:val="0"/>
          <w:color w:val="auto"/>
          <w:sz w:val="24"/>
          <w:szCs w:val="24"/>
        </w:rPr>
      </w:pPr>
      <w:bookmarkStart w:id="54" w:name="_Toc78560877"/>
      <w:r w:rsidRPr="00780B0A">
        <w:rPr>
          <w:b/>
          <w:bCs/>
          <w:i w:val="0"/>
          <w:iCs w:val="0"/>
          <w:color w:val="auto"/>
          <w:sz w:val="24"/>
          <w:szCs w:val="24"/>
        </w:rPr>
        <w:t xml:space="preserve">Table </w:t>
      </w:r>
      <w:r w:rsidRPr="00780B0A">
        <w:rPr>
          <w:b/>
          <w:bCs/>
          <w:i w:val="0"/>
          <w:iCs w:val="0"/>
          <w:color w:val="auto"/>
          <w:sz w:val="24"/>
          <w:szCs w:val="24"/>
        </w:rPr>
        <w:fldChar w:fldCharType="begin"/>
      </w:r>
      <w:r w:rsidRPr="00780B0A">
        <w:rPr>
          <w:b/>
          <w:bCs/>
          <w:i w:val="0"/>
          <w:iCs w:val="0"/>
          <w:color w:val="auto"/>
          <w:sz w:val="24"/>
          <w:szCs w:val="24"/>
        </w:rPr>
        <w:instrText xml:space="preserve"> SEQ Table \* ARABIC </w:instrText>
      </w:r>
      <w:r w:rsidRPr="00780B0A">
        <w:rPr>
          <w:b/>
          <w:bCs/>
          <w:i w:val="0"/>
          <w:iCs w:val="0"/>
          <w:color w:val="auto"/>
          <w:sz w:val="24"/>
          <w:szCs w:val="24"/>
        </w:rPr>
        <w:fldChar w:fldCharType="separate"/>
      </w:r>
      <w:r w:rsidR="00C93A8E">
        <w:rPr>
          <w:b/>
          <w:bCs/>
          <w:i w:val="0"/>
          <w:iCs w:val="0"/>
          <w:noProof/>
          <w:color w:val="auto"/>
          <w:sz w:val="24"/>
          <w:szCs w:val="24"/>
        </w:rPr>
        <w:t>4</w:t>
      </w:r>
      <w:bookmarkEnd w:id="54"/>
      <w:r w:rsidRPr="00780B0A">
        <w:rPr>
          <w:b/>
          <w:bCs/>
          <w:i w:val="0"/>
          <w:iCs w:val="0"/>
          <w:color w:val="auto"/>
          <w:sz w:val="24"/>
          <w:szCs w:val="24"/>
        </w:rPr>
        <w:fldChar w:fldCharType="end"/>
      </w:r>
    </w:p>
    <w:p w14:paraId="573368F2" w14:textId="6A4DF4F6" w:rsidR="00780B0A" w:rsidRPr="00780B0A" w:rsidRDefault="00780B0A" w:rsidP="00780B0A">
      <w:pPr>
        <w:rPr>
          <w:i/>
          <w:iCs/>
        </w:rPr>
      </w:pPr>
      <w:r w:rsidRPr="00780B0A">
        <w:rPr>
          <w:i/>
          <w:iCs/>
        </w:rPr>
        <w:t>Empirical research about potential change in travel behaviour initiated by private AVs</w:t>
      </w:r>
    </w:p>
    <w:tbl>
      <w:tblPr>
        <w:tblStyle w:val="Lijsttabel3-Accent5"/>
        <w:tblW w:w="10060" w:type="dxa"/>
        <w:tblLook w:val="04A0" w:firstRow="1" w:lastRow="0" w:firstColumn="1" w:lastColumn="0" w:noHBand="0" w:noVBand="1"/>
      </w:tblPr>
      <w:tblGrid>
        <w:gridCol w:w="1229"/>
        <w:gridCol w:w="1885"/>
        <w:gridCol w:w="2693"/>
        <w:gridCol w:w="4253"/>
      </w:tblGrid>
      <w:tr w:rsidR="00780B0A" w:rsidRPr="003C0431" w14:paraId="4D1264B9" w14:textId="77777777" w:rsidTr="00780B0A">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1229" w:type="dxa"/>
            <w:tcBorders>
              <w:top w:val="double" w:sz="4" w:space="0" w:color="auto"/>
              <w:left w:val="nil"/>
              <w:bottom w:val="single" w:sz="4" w:space="0" w:color="auto"/>
            </w:tcBorders>
            <w:shd w:val="clear" w:color="auto" w:fill="auto"/>
          </w:tcPr>
          <w:p w14:paraId="13C05418" w14:textId="77777777" w:rsidR="00780B0A" w:rsidRPr="00780B0A" w:rsidRDefault="00780B0A" w:rsidP="00747B93">
            <w:pPr>
              <w:rPr>
                <w:color w:val="auto"/>
                <w:lang w:val="en-US"/>
              </w:rPr>
            </w:pPr>
            <w:r w:rsidRPr="00780B0A">
              <w:rPr>
                <w:color w:val="auto"/>
                <w:lang w:val="en-US"/>
              </w:rPr>
              <w:t>References</w:t>
            </w:r>
          </w:p>
        </w:tc>
        <w:tc>
          <w:tcPr>
            <w:tcW w:w="1885" w:type="dxa"/>
            <w:tcBorders>
              <w:top w:val="double" w:sz="4" w:space="0" w:color="auto"/>
              <w:bottom w:val="single" w:sz="4" w:space="0" w:color="auto"/>
            </w:tcBorders>
            <w:shd w:val="clear" w:color="auto" w:fill="auto"/>
          </w:tcPr>
          <w:p w14:paraId="5466DF08" w14:textId="77777777" w:rsidR="00780B0A" w:rsidRPr="00780B0A" w:rsidRDefault="00780B0A"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780B0A">
              <w:rPr>
                <w:color w:val="auto"/>
                <w:lang w:val="en-US"/>
              </w:rPr>
              <w:t>Methodology</w:t>
            </w:r>
          </w:p>
        </w:tc>
        <w:tc>
          <w:tcPr>
            <w:tcW w:w="2693" w:type="dxa"/>
            <w:tcBorders>
              <w:top w:val="double" w:sz="4" w:space="0" w:color="auto"/>
              <w:bottom w:val="single" w:sz="4" w:space="0" w:color="auto"/>
            </w:tcBorders>
            <w:shd w:val="clear" w:color="auto" w:fill="auto"/>
          </w:tcPr>
          <w:p w14:paraId="0987063C" w14:textId="4213B97A" w:rsidR="00780B0A" w:rsidRPr="00780B0A" w:rsidRDefault="000C4E7D" w:rsidP="00747B93">
            <w:pPr>
              <w:cnfStyle w:val="100000000000" w:firstRow="1" w:lastRow="0" w:firstColumn="0" w:lastColumn="0" w:oddVBand="0" w:evenVBand="0" w:oddHBand="0" w:evenHBand="0" w:firstRowFirstColumn="0" w:firstRowLastColumn="0" w:lastRowFirstColumn="0" w:lastRowLastColumn="0"/>
              <w:rPr>
                <w:color w:val="auto"/>
                <w:lang w:val="en-US"/>
              </w:rPr>
            </w:pPr>
            <w:r>
              <w:rPr>
                <w:color w:val="auto"/>
                <w:lang w:val="en-US"/>
              </w:rPr>
              <w:t>Study objectives</w:t>
            </w:r>
          </w:p>
        </w:tc>
        <w:tc>
          <w:tcPr>
            <w:tcW w:w="4253" w:type="dxa"/>
            <w:tcBorders>
              <w:top w:val="double" w:sz="4" w:space="0" w:color="auto"/>
              <w:bottom w:val="single" w:sz="4" w:space="0" w:color="auto"/>
              <w:right w:val="nil"/>
            </w:tcBorders>
            <w:shd w:val="clear" w:color="auto" w:fill="auto"/>
          </w:tcPr>
          <w:p w14:paraId="1C06D47C" w14:textId="77777777" w:rsidR="00780B0A" w:rsidRPr="00780B0A" w:rsidRDefault="00780B0A"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780B0A">
              <w:rPr>
                <w:color w:val="auto"/>
                <w:lang w:val="en-US"/>
              </w:rPr>
              <w:t>Key results</w:t>
            </w:r>
          </w:p>
        </w:tc>
      </w:tr>
      <w:tr w:rsidR="00780B0A" w:rsidRPr="003C0431" w14:paraId="09999FD8"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55AEF894" w14:textId="77777777" w:rsidR="00780B0A" w:rsidRPr="000C4E7D" w:rsidRDefault="00780B0A" w:rsidP="00747B93">
            <w:pPr>
              <w:rPr>
                <w:b w:val="0"/>
                <w:bCs w:val="0"/>
                <w:lang w:val="en-US"/>
              </w:rPr>
            </w:pPr>
            <w:r w:rsidRPr="000C4E7D">
              <w:rPr>
                <w:b w:val="0"/>
                <w:bCs w:val="0"/>
                <w:lang w:val="en-US"/>
              </w:rPr>
              <w:t>LaMondia et al., 2016</w:t>
            </w:r>
          </w:p>
        </w:tc>
        <w:tc>
          <w:tcPr>
            <w:tcW w:w="1885" w:type="dxa"/>
            <w:tcBorders>
              <w:top w:val="single" w:sz="4" w:space="0" w:color="auto"/>
              <w:bottom w:val="single" w:sz="4" w:space="0" w:color="auto"/>
            </w:tcBorders>
          </w:tcPr>
          <w:p w14:paraId="34832AC5"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Four-step planning model</w:t>
            </w:r>
          </w:p>
        </w:tc>
        <w:tc>
          <w:tcPr>
            <w:tcW w:w="2693" w:type="dxa"/>
            <w:tcBorders>
              <w:top w:val="single" w:sz="4" w:space="0" w:color="auto"/>
              <w:bottom w:val="single" w:sz="4" w:space="0" w:color="auto"/>
            </w:tcBorders>
          </w:tcPr>
          <w:p w14:paraId="270C9BB6"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Impact of AVs on long-distance personal travel.</w:t>
            </w:r>
          </w:p>
        </w:tc>
        <w:tc>
          <w:tcPr>
            <w:tcW w:w="4253" w:type="dxa"/>
            <w:tcBorders>
              <w:top w:val="single" w:sz="4" w:space="0" w:color="auto"/>
              <w:bottom w:val="single" w:sz="4" w:space="0" w:color="auto"/>
              <w:right w:val="nil"/>
            </w:tcBorders>
          </w:tcPr>
          <w:p w14:paraId="29BE6E49"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Monetary costs become less important as the perceived benefits of private AVs rise. </w:t>
            </w:r>
          </w:p>
        </w:tc>
      </w:tr>
      <w:tr w:rsidR="00780B0A" w:rsidRPr="003C0431" w14:paraId="07212CC9" w14:textId="77777777" w:rsidTr="00780B0A">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6595D338" w14:textId="77777777" w:rsidR="00780B0A" w:rsidRPr="000C4E7D" w:rsidRDefault="00780B0A" w:rsidP="00747B93">
            <w:pPr>
              <w:rPr>
                <w:b w:val="0"/>
                <w:bCs w:val="0"/>
                <w:lang w:val="en-US"/>
              </w:rPr>
            </w:pPr>
            <w:r w:rsidRPr="000C4E7D">
              <w:rPr>
                <w:b w:val="0"/>
                <w:bCs w:val="0"/>
                <w:lang w:val="en-US"/>
              </w:rPr>
              <w:t>Yap et al., 2016</w:t>
            </w:r>
          </w:p>
        </w:tc>
        <w:tc>
          <w:tcPr>
            <w:tcW w:w="1885" w:type="dxa"/>
            <w:tcBorders>
              <w:top w:val="single" w:sz="4" w:space="0" w:color="auto"/>
              <w:bottom w:val="single" w:sz="4" w:space="0" w:color="auto"/>
            </w:tcBorders>
          </w:tcPr>
          <w:p w14:paraId="3FD4FC90" w14:textId="7777777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Stated Preference (SP) experiment</w:t>
            </w:r>
          </w:p>
        </w:tc>
        <w:tc>
          <w:tcPr>
            <w:tcW w:w="2693" w:type="dxa"/>
            <w:tcBorders>
              <w:top w:val="single" w:sz="4" w:space="0" w:color="auto"/>
              <w:bottom w:val="single" w:sz="4" w:space="0" w:color="auto"/>
            </w:tcBorders>
          </w:tcPr>
          <w:p w14:paraId="68E9E565" w14:textId="702154A9"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The intended use of AVs and impact on mode chose</w:t>
            </w:r>
            <w:r w:rsidR="000C4E7D">
              <w:rPr>
                <w:lang w:val="en-US"/>
              </w:rPr>
              <w:t xml:space="preserve"> behaviour</w:t>
            </w:r>
            <w:r w:rsidRPr="003C0431">
              <w:rPr>
                <w:lang w:val="en-US"/>
              </w:rPr>
              <w:t>.</w:t>
            </w:r>
          </w:p>
        </w:tc>
        <w:tc>
          <w:tcPr>
            <w:tcW w:w="4253" w:type="dxa"/>
            <w:tcBorders>
              <w:top w:val="single" w:sz="4" w:space="0" w:color="auto"/>
              <w:bottom w:val="single" w:sz="4" w:space="0" w:color="auto"/>
              <w:right w:val="nil"/>
            </w:tcBorders>
          </w:tcPr>
          <w:p w14:paraId="70123FA9" w14:textId="7777777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AVs as alternative for first class train passengers. People are still suspicious about safety of AVs</w:t>
            </w:r>
            <w:r>
              <w:rPr>
                <w:lang w:val="en-US"/>
              </w:rPr>
              <w:t>.</w:t>
            </w:r>
          </w:p>
        </w:tc>
      </w:tr>
      <w:tr w:rsidR="00780B0A" w:rsidRPr="003C0431" w14:paraId="43DD9FE8"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1EBFCE33" w14:textId="77777777" w:rsidR="00780B0A" w:rsidRPr="000C4E7D" w:rsidRDefault="00780B0A" w:rsidP="00747B93">
            <w:pPr>
              <w:rPr>
                <w:b w:val="0"/>
                <w:bCs w:val="0"/>
                <w:lang w:val="en-US"/>
              </w:rPr>
            </w:pPr>
            <w:r w:rsidRPr="000C4E7D">
              <w:rPr>
                <w:b w:val="0"/>
                <w:bCs w:val="0"/>
                <w:lang w:val="en-US"/>
              </w:rPr>
              <w:t>Levin and Boyles, 2015</w:t>
            </w:r>
          </w:p>
        </w:tc>
        <w:tc>
          <w:tcPr>
            <w:tcW w:w="1885" w:type="dxa"/>
            <w:tcBorders>
              <w:top w:val="single" w:sz="4" w:space="0" w:color="auto"/>
              <w:bottom w:val="single" w:sz="4" w:space="0" w:color="auto"/>
            </w:tcBorders>
          </w:tcPr>
          <w:p w14:paraId="3F563054"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Four-step planning model</w:t>
            </w:r>
          </w:p>
        </w:tc>
        <w:tc>
          <w:tcPr>
            <w:tcW w:w="2693" w:type="dxa"/>
            <w:tcBorders>
              <w:top w:val="single" w:sz="4" w:space="0" w:color="auto"/>
              <w:bottom w:val="single" w:sz="4" w:space="0" w:color="auto"/>
            </w:tcBorders>
          </w:tcPr>
          <w:p w14:paraId="6888CA06" w14:textId="3D6A3D84"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 xml:space="preserve">Effect of AVs on vehicle ownership, trip, </w:t>
            </w:r>
            <w:r w:rsidR="00E72C74" w:rsidRPr="003C0431">
              <w:rPr>
                <w:lang w:val="en-US"/>
              </w:rPr>
              <w:t>mode,</w:t>
            </w:r>
            <w:r w:rsidRPr="003C0431">
              <w:rPr>
                <w:lang w:val="en-US"/>
              </w:rPr>
              <w:t xml:space="preserve"> and route chose.</w:t>
            </w:r>
          </w:p>
        </w:tc>
        <w:tc>
          <w:tcPr>
            <w:tcW w:w="4253" w:type="dxa"/>
            <w:tcBorders>
              <w:top w:val="single" w:sz="4" w:space="0" w:color="auto"/>
              <w:bottom w:val="single" w:sz="4" w:space="0" w:color="auto"/>
              <w:right w:val="nil"/>
            </w:tcBorders>
          </w:tcPr>
          <w:p w14:paraId="62BB3B45"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 xml:space="preserve">Transit ridership decreases, number of personal vehicle trips increase. </w:t>
            </w:r>
          </w:p>
        </w:tc>
      </w:tr>
      <w:tr w:rsidR="00780B0A" w:rsidRPr="003C0431" w14:paraId="0AA75EDD" w14:textId="77777777" w:rsidTr="00780B0A">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single" w:sz="4" w:space="0" w:color="auto"/>
            </w:tcBorders>
          </w:tcPr>
          <w:p w14:paraId="284C58F4" w14:textId="77777777" w:rsidR="00780B0A" w:rsidRPr="000C4E7D" w:rsidRDefault="00780B0A" w:rsidP="00747B93">
            <w:pPr>
              <w:rPr>
                <w:b w:val="0"/>
                <w:bCs w:val="0"/>
                <w:lang w:val="en-US"/>
              </w:rPr>
            </w:pPr>
            <w:r w:rsidRPr="000C4E7D">
              <w:rPr>
                <w:b w:val="0"/>
                <w:bCs w:val="0"/>
                <w:lang w:val="en-US"/>
              </w:rPr>
              <w:lastRenderedPageBreak/>
              <w:t>Zmud and Sener, 2017</w:t>
            </w:r>
          </w:p>
        </w:tc>
        <w:tc>
          <w:tcPr>
            <w:tcW w:w="1885" w:type="dxa"/>
            <w:tcBorders>
              <w:top w:val="single" w:sz="4" w:space="0" w:color="auto"/>
              <w:bottom w:val="single" w:sz="4" w:space="0" w:color="auto"/>
            </w:tcBorders>
          </w:tcPr>
          <w:p w14:paraId="13FD6208" w14:textId="7777777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Car technology acceptance model to understand adoption and use</w:t>
            </w:r>
          </w:p>
        </w:tc>
        <w:tc>
          <w:tcPr>
            <w:tcW w:w="2693" w:type="dxa"/>
            <w:tcBorders>
              <w:top w:val="single" w:sz="4" w:space="0" w:color="auto"/>
              <w:bottom w:val="single" w:sz="4" w:space="0" w:color="auto"/>
            </w:tcBorders>
          </w:tcPr>
          <w:p w14:paraId="7AA69B21" w14:textId="6920C49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Adoption of AVs, likeliness to use them and impact on travel, mode choice,</w:t>
            </w:r>
            <w:r w:rsidR="000C4E7D">
              <w:rPr>
                <w:lang w:val="en-US"/>
              </w:rPr>
              <w:t xml:space="preserve"> and</w:t>
            </w:r>
            <w:r w:rsidRPr="003C0431">
              <w:rPr>
                <w:lang w:val="en-US"/>
              </w:rPr>
              <w:t xml:space="preserve"> </w:t>
            </w:r>
            <w:r w:rsidR="000C4E7D">
              <w:rPr>
                <w:lang w:val="en-US"/>
              </w:rPr>
              <w:t>car</w:t>
            </w:r>
            <w:r w:rsidRPr="003C0431">
              <w:rPr>
                <w:lang w:val="en-US"/>
              </w:rPr>
              <w:t xml:space="preserve"> ownership. </w:t>
            </w:r>
          </w:p>
        </w:tc>
        <w:tc>
          <w:tcPr>
            <w:tcW w:w="4253" w:type="dxa"/>
            <w:tcBorders>
              <w:top w:val="single" w:sz="4" w:space="0" w:color="auto"/>
              <w:bottom w:val="single" w:sz="4" w:space="0" w:color="auto"/>
              <w:right w:val="nil"/>
            </w:tcBorders>
          </w:tcPr>
          <w:p w14:paraId="649A331A" w14:textId="76884D2F"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 xml:space="preserve">Respondents rather own </w:t>
            </w:r>
            <w:r w:rsidR="000C4E7D">
              <w:rPr>
                <w:lang w:val="en-US"/>
              </w:rPr>
              <w:t xml:space="preserve">a </w:t>
            </w:r>
            <w:r w:rsidRPr="003C0431">
              <w:rPr>
                <w:lang w:val="en-US"/>
              </w:rPr>
              <w:t xml:space="preserve">vehicle (59%) than just use one (41%). </w:t>
            </w:r>
            <w:r w:rsidR="000C4E7D">
              <w:rPr>
                <w:lang w:val="en-US"/>
              </w:rPr>
              <w:t>N</w:t>
            </w:r>
            <w:r w:rsidRPr="003C0431">
              <w:rPr>
                <w:lang w:val="en-US"/>
              </w:rPr>
              <w:t xml:space="preserve">o </w:t>
            </w:r>
            <w:r w:rsidR="000C4E7D">
              <w:rPr>
                <w:lang w:val="en-US"/>
              </w:rPr>
              <w:t>relocation of dwellings</w:t>
            </w:r>
            <w:r w:rsidRPr="003C0431">
              <w:rPr>
                <w:lang w:val="en-US"/>
              </w:rPr>
              <w:t xml:space="preserve"> (80%), no change in annual VMT (66%), and no change to number of vehicles owned (61%)</w:t>
            </w:r>
            <w:r w:rsidR="000C4E7D">
              <w:rPr>
                <w:lang w:val="en-US"/>
              </w:rPr>
              <w:t xml:space="preserve"> due to AVs</w:t>
            </w:r>
            <w:r w:rsidRPr="003C0431">
              <w:rPr>
                <w:lang w:val="en-US"/>
              </w:rPr>
              <w:t>.</w:t>
            </w:r>
          </w:p>
        </w:tc>
      </w:tr>
      <w:tr w:rsidR="00780B0A" w:rsidRPr="003C0431" w14:paraId="23795BE7" w14:textId="77777777" w:rsidTr="00780B0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tcBorders>
          </w:tcPr>
          <w:p w14:paraId="51EF05C6" w14:textId="77777777" w:rsidR="00780B0A" w:rsidRPr="000C4E7D" w:rsidRDefault="00780B0A" w:rsidP="00747B93">
            <w:pPr>
              <w:rPr>
                <w:b w:val="0"/>
                <w:bCs w:val="0"/>
                <w:lang w:val="en-US"/>
              </w:rPr>
            </w:pPr>
            <w:r w:rsidRPr="000C4E7D">
              <w:rPr>
                <w:b w:val="0"/>
                <w:bCs w:val="0"/>
                <w:lang w:val="en-US"/>
              </w:rPr>
              <w:t>Thakur et al., 2016</w:t>
            </w:r>
          </w:p>
        </w:tc>
        <w:tc>
          <w:tcPr>
            <w:tcW w:w="1885" w:type="dxa"/>
            <w:tcBorders>
              <w:top w:val="single" w:sz="4" w:space="0" w:color="auto"/>
            </w:tcBorders>
          </w:tcPr>
          <w:p w14:paraId="59BD4D54"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Land Use and Transport Interaction (LUTI) model</w:t>
            </w:r>
          </w:p>
        </w:tc>
        <w:tc>
          <w:tcPr>
            <w:tcW w:w="2693" w:type="dxa"/>
            <w:tcBorders>
              <w:top w:val="single" w:sz="4" w:space="0" w:color="auto"/>
            </w:tcBorders>
          </w:tcPr>
          <w:p w14:paraId="4E4C6588" w14:textId="7777777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Explore potential impact of autonomous era on transport infrastructure demand and urban form.</w:t>
            </w:r>
          </w:p>
        </w:tc>
        <w:tc>
          <w:tcPr>
            <w:tcW w:w="4253" w:type="dxa"/>
            <w:tcBorders>
              <w:top w:val="single" w:sz="4" w:space="0" w:color="auto"/>
              <w:right w:val="nil"/>
            </w:tcBorders>
          </w:tcPr>
          <w:p w14:paraId="63E00053" w14:textId="1291E2B7" w:rsidR="00780B0A" w:rsidRPr="003C0431" w:rsidRDefault="00780B0A" w:rsidP="00747B93">
            <w:pPr>
              <w:cnfStyle w:val="000000100000" w:firstRow="0" w:lastRow="0" w:firstColumn="0" w:lastColumn="0" w:oddVBand="0" w:evenVBand="0" w:oddHBand="1" w:evenHBand="0" w:firstRowFirstColumn="0" w:firstRowLastColumn="0" w:lastRowFirstColumn="0" w:lastRowLastColumn="0"/>
              <w:rPr>
                <w:lang w:val="en-US"/>
              </w:rPr>
            </w:pPr>
            <w:r w:rsidRPr="003C0431">
              <w:rPr>
                <w:lang w:val="en-US"/>
              </w:rPr>
              <w:t>Reduced perceived costs of travel</w:t>
            </w:r>
            <w:r w:rsidR="009B2F42">
              <w:rPr>
                <w:lang w:val="en-US"/>
              </w:rPr>
              <w:t>, people</w:t>
            </w:r>
            <w:r w:rsidRPr="003C0431">
              <w:rPr>
                <w:lang w:val="en-US"/>
              </w:rPr>
              <w:t xml:space="preserve"> are likely to accept longer travel times, exacerbating existing</w:t>
            </w:r>
            <w:r w:rsidR="009B2F42">
              <w:rPr>
                <w:lang w:val="en-US"/>
              </w:rPr>
              <w:t xml:space="preserve"> congestion problems</w:t>
            </w:r>
            <w:r w:rsidRPr="003C0431">
              <w:rPr>
                <w:lang w:val="en-US"/>
              </w:rPr>
              <w:t xml:space="preserve"> and urban sprawl. </w:t>
            </w:r>
          </w:p>
        </w:tc>
      </w:tr>
      <w:tr w:rsidR="00780B0A" w:rsidRPr="003C0431" w14:paraId="2A8AEC17" w14:textId="77777777" w:rsidTr="00780B0A">
        <w:tc>
          <w:tcPr>
            <w:cnfStyle w:val="001000000000" w:firstRow="0" w:lastRow="0" w:firstColumn="1" w:lastColumn="0" w:oddVBand="0" w:evenVBand="0" w:oddHBand="0" w:evenHBand="0" w:firstRowFirstColumn="0" w:firstRowLastColumn="0" w:lastRowFirstColumn="0" w:lastRowLastColumn="0"/>
            <w:tcW w:w="1229" w:type="dxa"/>
            <w:tcBorders>
              <w:top w:val="single" w:sz="4" w:space="0" w:color="auto"/>
              <w:left w:val="nil"/>
              <w:bottom w:val="double" w:sz="4" w:space="0" w:color="auto"/>
            </w:tcBorders>
          </w:tcPr>
          <w:p w14:paraId="01C7680A" w14:textId="77777777" w:rsidR="00780B0A" w:rsidRPr="000C4E7D" w:rsidRDefault="00780B0A" w:rsidP="00747B93">
            <w:pPr>
              <w:rPr>
                <w:b w:val="0"/>
                <w:bCs w:val="0"/>
                <w:lang w:val="en-US"/>
              </w:rPr>
            </w:pPr>
            <w:r w:rsidRPr="000C4E7D">
              <w:rPr>
                <w:b w:val="0"/>
                <w:bCs w:val="0"/>
                <w:lang w:val="en-US"/>
              </w:rPr>
              <w:t>Auld et al., 2017</w:t>
            </w:r>
          </w:p>
        </w:tc>
        <w:tc>
          <w:tcPr>
            <w:tcW w:w="1885" w:type="dxa"/>
            <w:tcBorders>
              <w:top w:val="single" w:sz="4" w:space="0" w:color="auto"/>
              <w:bottom w:val="double" w:sz="4" w:space="0" w:color="auto"/>
            </w:tcBorders>
          </w:tcPr>
          <w:p w14:paraId="59EF072C" w14:textId="7777777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POLARIS</w:t>
            </w:r>
          </w:p>
        </w:tc>
        <w:tc>
          <w:tcPr>
            <w:tcW w:w="2693" w:type="dxa"/>
            <w:tcBorders>
              <w:top w:val="single" w:sz="4" w:space="0" w:color="auto"/>
              <w:bottom w:val="double" w:sz="4" w:space="0" w:color="auto"/>
            </w:tcBorders>
          </w:tcPr>
          <w:p w14:paraId="41F2FE06" w14:textId="77777777"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Potential impact of automated vehicle technologies at regional level.</w:t>
            </w:r>
          </w:p>
        </w:tc>
        <w:tc>
          <w:tcPr>
            <w:tcW w:w="4253" w:type="dxa"/>
            <w:tcBorders>
              <w:top w:val="single" w:sz="4" w:space="0" w:color="auto"/>
              <w:bottom w:val="double" w:sz="4" w:space="0" w:color="auto"/>
              <w:right w:val="nil"/>
            </w:tcBorders>
          </w:tcPr>
          <w:p w14:paraId="22081143" w14:textId="6A2670A5" w:rsidR="00780B0A" w:rsidRPr="003C0431" w:rsidRDefault="00780B0A" w:rsidP="00747B93">
            <w:pPr>
              <w:cnfStyle w:val="000000000000" w:firstRow="0" w:lastRow="0" w:firstColumn="0" w:lastColumn="0" w:oddVBand="0" w:evenVBand="0" w:oddHBand="0" w:evenHBand="0" w:firstRowFirstColumn="0" w:firstRowLastColumn="0" w:lastRowFirstColumn="0" w:lastRowLastColumn="0"/>
              <w:rPr>
                <w:lang w:val="en-US"/>
              </w:rPr>
            </w:pPr>
            <w:r w:rsidRPr="003C0431">
              <w:rPr>
                <w:lang w:val="en-US"/>
              </w:rPr>
              <w:t xml:space="preserve">Utilization of the transportation system, resulting in increasing congestion, energy use, </w:t>
            </w:r>
            <w:r w:rsidR="009B2F42">
              <w:rPr>
                <w:lang w:val="en-US"/>
              </w:rPr>
              <w:t xml:space="preserve">and </w:t>
            </w:r>
            <w:r w:rsidRPr="003C0431">
              <w:rPr>
                <w:lang w:val="en-US"/>
              </w:rPr>
              <w:t>emissions.</w:t>
            </w:r>
          </w:p>
        </w:tc>
      </w:tr>
    </w:tbl>
    <w:p w14:paraId="56148877" w14:textId="22F2C300" w:rsidR="00523876" w:rsidRPr="00780B0A" w:rsidRDefault="00780B0A" w:rsidP="00780B0A">
      <w:pPr>
        <w:pStyle w:val="Bijschrift"/>
        <w:rPr>
          <w:noProof/>
          <w:color w:val="auto"/>
        </w:rPr>
      </w:pPr>
      <w:r w:rsidRPr="00780B0A">
        <w:rPr>
          <w:noProof/>
          <w:color w:val="auto"/>
        </w:rPr>
        <w:t xml:space="preserve">Note. </w:t>
      </w:r>
      <w:r w:rsidRPr="00DF5FB4">
        <w:rPr>
          <w:i w:val="0"/>
          <w:iCs w:val="0"/>
          <w:noProof/>
          <w:color w:val="auto"/>
        </w:rPr>
        <w:t>Author</w:t>
      </w:r>
      <w:r w:rsidR="00C41984" w:rsidRPr="00DF5FB4">
        <w:rPr>
          <w:i w:val="0"/>
          <w:iCs w:val="0"/>
          <w:noProof/>
          <w:color w:val="auto"/>
        </w:rPr>
        <w:t>’</w:t>
      </w:r>
      <w:r w:rsidRPr="00DF5FB4">
        <w:rPr>
          <w:i w:val="0"/>
          <w:iCs w:val="0"/>
          <w:noProof/>
          <w:color w:val="auto"/>
        </w:rPr>
        <w:t>s work bases on multiple studies.</w:t>
      </w:r>
    </w:p>
    <w:p w14:paraId="22954A75" w14:textId="7F625279" w:rsidR="00E81300" w:rsidRDefault="00B34166" w:rsidP="00CE4414">
      <w:pPr>
        <w:pStyle w:val="Kop2"/>
        <w:numPr>
          <w:ilvl w:val="1"/>
          <w:numId w:val="1"/>
        </w:numPr>
      </w:pPr>
      <w:bookmarkStart w:id="55" w:name="_Toc78972910"/>
      <w:r>
        <w:t>Operationali</w:t>
      </w:r>
      <w:r w:rsidR="000C24F9">
        <w:t>z</w:t>
      </w:r>
      <w:r>
        <w:t>ation into C</w:t>
      </w:r>
      <w:r w:rsidR="00BB1ABC">
        <w:t>onceptual Framework</w:t>
      </w:r>
      <w:bookmarkEnd w:id="55"/>
    </w:p>
    <w:p w14:paraId="7A809D6C" w14:textId="0402C9AF" w:rsidR="00B34166" w:rsidRDefault="00B34166" w:rsidP="004321EF">
      <w:r>
        <w:t xml:space="preserve">This </w:t>
      </w:r>
      <w:r w:rsidR="009B2F42">
        <w:t>paragraph</w:t>
      </w:r>
      <w:r>
        <w:t xml:space="preserve"> </w:t>
      </w:r>
      <w:r w:rsidR="009B2F42">
        <w:t>contains</w:t>
      </w:r>
      <w:r>
        <w:t xml:space="preserve"> the operationali</w:t>
      </w:r>
      <w:r w:rsidR="000C24F9">
        <w:t>z</w:t>
      </w:r>
      <w:r>
        <w:t xml:space="preserve">ation of the theoretical construct into a conceptual model. Explaining how </w:t>
      </w:r>
      <w:r w:rsidR="00D42698">
        <w:t>this study empirically measure</w:t>
      </w:r>
      <w:r w:rsidR="009B2F42">
        <w:t>d</w:t>
      </w:r>
      <w:r w:rsidR="00D42698">
        <w:t xml:space="preserve"> </w:t>
      </w:r>
      <w:r>
        <w:t>the concepts and theor</w:t>
      </w:r>
      <w:r w:rsidR="009265C0">
        <w:t>ies</w:t>
      </w:r>
      <w:r>
        <w:t xml:space="preserve"> </w:t>
      </w:r>
      <w:r w:rsidR="00D42698">
        <w:t>described</w:t>
      </w:r>
      <w:r>
        <w:t>. Table 5 shows the operationali</w:t>
      </w:r>
      <w:r w:rsidR="000C24F9">
        <w:t>z</w:t>
      </w:r>
      <w:r>
        <w:t xml:space="preserve">ation of the concepts into measurable </w:t>
      </w:r>
      <w:r w:rsidR="00686957">
        <w:t>indicators</w:t>
      </w:r>
      <w:r>
        <w:t xml:space="preserve">. </w:t>
      </w:r>
      <w:r w:rsidR="00684081">
        <w:t xml:space="preserve">Figure </w:t>
      </w:r>
      <w:r w:rsidR="00D42698">
        <w:t>3</w:t>
      </w:r>
      <w:r w:rsidR="00684081">
        <w:t xml:space="preserve"> shows the conceptual model that is </w:t>
      </w:r>
      <w:r w:rsidR="000859E5">
        <w:t>made from</w:t>
      </w:r>
      <w:r w:rsidR="00684081">
        <w:t xml:space="preserve"> this operationali</w:t>
      </w:r>
      <w:r w:rsidR="000C24F9">
        <w:t>z</w:t>
      </w:r>
      <w:r w:rsidR="00684081">
        <w:t xml:space="preserve">ation. </w:t>
      </w:r>
    </w:p>
    <w:p w14:paraId="1AAC1EFB" w14:textId="34E43D89" w:rsidR="0023745F" w:rsidRDefault="0023745F" w:rsidP="0023745F">
      <w:pPr>
        <w:pStyle w:val="Bijschrift"/>
        <w:keepNext/>
        <w:rPr>
          <w:b/>
          <w:bCs/>
          <w:i w:val="0"/>
          <w:iCs w:val="0"/>
          <w:color w:val="auto"/>
          <w:sz w:val="24"/>
          <w:szCs w:val="24"/>
        </w:rPr>
      </w:pPr>
      <w:bookmarkStart w:id="56" w:name="_Toc78560878"/>
      <w:r w:rsidRPr="0023745F">
        <w:rPr>
          <w:b/>
          <w:bCs/>
          <w:i w:val="0"/>
          <w:iCs w:val="0"/>
          <w:color w:val="auto"/>
          <w:sz w:val="24"/>
          <w:szCs w:val="24"/>
        </w:rPr>
        <w:t xml:space="preserve">Table </w:t>
      </w:r>
      <w:r w:rsidRPr="0023745F">
        <w:rPr>
          <w:b/>
          <w:bCs/>
          <w:i w:val="0"/>
          <w:iCs w:val="0"/>
          <w:color w:val="auto"/>
          <w:sz w:val="24"/>
          <w:szCs w:val="24"/>
        </w:rPr>
        <w:fldChar w:fldCharType="begin"/>
      </w:r>
      <w:r w:rsidRPr="0023745F">
        <w:rPr>
          <w:b/>
          <w:bCs/>
          <w:i w:val="0"/>
          <w:iCs w:val="0"/>
          <w:color w:val="auto"/>
          <w:sz w:val="24"/>
          <w:szCs w:val="24"/>
        </w:rPr>
        <w:instrText xml:space="preserve"> SEQ Table \* ARABIC </w:instrText>
      </w:r>
      <w:r w:rsidRPr="0023745F">
        <w:rPr>
          <w:b/>
          <w:bCs/>
          <w:i w:val="0"/>
          <w:iCs w:val="0"/>
          <w:color w:val="auto"/>
          <w:sz w:val="24"/>
          <w:szCs w:val="24"/>
        </w:rPr>
        <w:fldChar w:fldCharType="separate"/>
      </w:r>
      <w:r w:rsidR="00C93A8E">
        <w:rPr>
          <w:b/>
          <w:bCs/>
          <w:i w:val="0"/>
          <w:iCs w:val="0"/>
          <w:noProof/>
          <w:color w:val="auto"/>
          <w:sz w:val="24"/>
          <w:szCs w:val="24"/>
        </w:rPr>
        <w:t>5</w:t>
      </w:r>
      <w:bookmarkEnd w:id="56"/>
      <w:r w:rsidRPr="0023745F">
        <w:rPr>
          <w:b/>
          <w:bCs/>
          <w:i w:val="0"/>
          <w:iCs w:val="0"/>
          <w:color w:val="auto"/>
          <w:sz w:val="24"/>
          <w:szCs w:val="24"/>
        </w:rPr>
        <w:fldChar w:fldCharType="end"/>
      </w:r>
    </w:p>
    <w:p w14:paraId="1CC593EE" w14:textId="68384DF3" w:rsidR="0023745F" w:rsidRPr="0023745F" w:rsidRDefault="0023745F" w:rsidP="0023745F">
      <w:pPr>
        <w:rPr>
          <w:i/>
          <w:iCs/>
        </w:rPr>
      </w:pPr>
      <w:r>
        <w:rPr>
          <w:i/>
          <w:iCs/>
        </w:rPr>
        <w:t>Operationali</w:t>
      </w:r>
      <w:r w:rsidR="000C24F9">
        <w:rPr>
          <w:i/>
          <w:iCs/>
        </w:rPr>
        <w:t>z</w:t>
      </w:r>
      <w:r>
        <w:rPr>
          <w:i/>
          <w:iCs/>
        </w:rPr>
        <w:t>ation</w:t>
      </w:r>
    </w:p>
    <w:tbl>
      <w:tblPr>
        <w:tblStyle w:val="Rastertabel4-Accent3"/>
        <w:tblW w:w="10135" w:type="dxa"/>
        <w:tblLook w:val="04A0" w:firstRow="1" w:lastRow="0" w:firstColumn="1" w:lastColumn="0" w:noHBand="0" w:noVBand="1"/>
      </w:tblPr>
      <w:tblGrid>
        <w:gridCol w:w="1659"/>
        <w:gridCol w:w="1664"/>
        <w:gridCol w:w="2117"/>
        <w:gridCol w:w="4695"/>
      </w:tblGrid>
      <w:tr w:rsidR="0023745F" w14:paraId="65B6E781" w14:textId="77777777" w:rsidTr="0023745F">
        <w:trPr>
          <w:cnfStyle w:val="100000000000" w:firstRow="1" w:lastRow="0" w:firstColumn="0" w:lastColumn="0" w:oddVBand="0" w:evenVBand="0" w:oddHBand="0" w:evenHBand="0" w:firstRowFirstColumn="0" w:firstRowLastColumn="0" w:lastRowFirstColumn="0" w:lastRowLastColumn="0"/>
          <w:trHeight w:val="224"/>
        </w:trPr>
        <w:tc>
          <w:tcPr>
            <w:cnfStyle w:val="001000000000" w:firstRow="0" w:lastRow="0" w:firstColumn="1" w:lastColumn="0" w:oddVBand="0" w:evenVBand="0" w:oddHBand="0" w:evenHBand="0" w:firstRowFirstColumn="0" w:firstRowLastColumn="0" w:lastRowFirstColumn="0" w:lastRowLastColumn="0"/>
            <w:tcW w:w="1659" w:type="dxa"/>
          </w:tcPr>
          <w:p w14:paraId="3EC932B9" w14:textId="77777777" w:rsidR="0023745F" w:rsidRDefault="0023745F" w:rsidP="004321EF">
            <w:pPr>
              <w:rPr>
                <w:lang w:val="en-US"/>
              </w:rPr>
            </w:pPr>
            <w:r>
              <w:rPr>
                <w:lang w:val="en-US"/>
              </w:rPr>
              <w:t>Concepts</w:t>
            </w:r>
          </w:p>
        </w:tc>
        <w:tc>
          <w:tcPr>
            <w:tcW w:w="1664" w:type="dxa"/>
          </w:tcPr>
          <w:p w14:paraId="47ABA957" w14:textId="77777777" w:rsidR="0023745F" w:rsidRDefault="0023745F" w:rsidP="004321EF">
            <w:pPr>
              <w:cnfStyle w:val="100000000000" w:firstRow="1" w:lastRow="0" w:firstColumn="0" w:lastColumn="0" w:oddVBand="0" w:evenVBand="0" w:oddHBand="0" w:evenHBand="0" w:firstRowFirstColumn="0" w:firstRowLastColumn="0" w:lastRowFirstColumn="0" w:lastRowLastColumn="0"/>
              <w:rPr>
                <w:lang w:val="en-US"/>
              </w:rPr>
            </w:pPr>
            <w:r>
              <w:rPr>
                <w:lang w:val="en-US"/>
              </w:rPr>
              <w:t>Variable</w:t>
            </w:r>
          </w:p>
        </w:tc>
        <w:tc>
          <w:tcPr>
            <w:tcW w:w="2117" w:type="dxa"/>
          </w:tcPr>
          <w:p w14:paraId="1F8C490C" w14:textId="77777777" w:rsidR="0023745F" w:rsidRDefault="0023745F" w:rsidP="004321EF">
            <w:pPr>
              <w:cnfStyle w:val="100000000000" w:firstRow="1" w:lastRow="0" w:firstColumn="0" w:lastColumn="0" w:oddVBand="0" w:evenVBand="0" w:oddHBand="0" w:evenHBand="0" w:firstRowFirstColumn="0" w:firstRowLastColumn="0" w:lastRowFirstColumn="0" w:lastRowLastColumn="0"/>
              <w:rPr>
                <w:lang w:val="en-US"/>
              </w:rPr>
            </w:pPr>
            <w:r>
              <w:rPr>
                <w:lang w:val="en-US"/>
              </w:rPr>
              <w:t>Dimensions</w:t>
            </w:r>
          </w:p>
        </w:tc>
        <w:tc>
          <w:tcPr>
            <w:tcW w:w="4695" w:type="dxa"/>
          </w:tcPr>
          <w:p w14:paraId="63DB0E0D" w14:textId="77777777" w:rsidR="0023745F" w:rsidRDefault="0023745F" w:rsidP="004321EF">
            <w:pPr>
              <w:cnfStyle w:val="100000000000" w:firstRow="1" w:lastRow="0" w:firstColumn="0" w:lastColumn="0" w:oddVBand="0" w:evenVBand="0" w:oddHBand="0" w:evenHBand="0" w:firstRowFirstColumn="0" w:firstRowLastColumn="0" w:lastRowFirstColumn="0" w:lastRowLastColumn="0"/>
              <w:rPr>
                <w:lang w:val="en-US"/>
              </w:rPr>
            </w:pPr>
            <w:r>
              <w:rPr>
                <w:lang w:val="en-US"/>
              </w:rPr>
              <w:t>Indicators</w:t>
            </w:r>
          </w:p>
        </w:tc>
      </w:tr>
      <w:tr w:rsidR="0023745F" w14:paraId="0E5073E3" w14:textId="77777777" w:rsidTr="0023745F">
        <w:trPr>
          <w:cnfStyle w:val="000000100000" w:firstRow="0" w:lastRow="0" w:firstColumn="0" w:lastColumn="0" w:oddVBand="0" w:evenVBand="0" w:oddHBand="1" w:evenHBand="0" w:firstRowFirstColumn="0" w:firstRowLastColumn="0" w:lastRowFirstColumn="0" w:lastRowLastColumn="0"/>
          <w:trHeight w:val="666"/>
        </w:trPr>
        <w:tc>
          <w:tcPr>
            <w:cnfStyle w:val="001000000000" w:firstRow="0" w:lastRow="0" w:firstColumn="1" w:lastColumn="0" w:oddVBand="0" w:evenVBand="0" w:oddHBand="0" w:evenHBand="0" w:firstRowFirstColumn="0" w:firstRowLastColumn="0" w:lastRowFirstColumn="0" w:lastRowLastColumn="0"/>
            <w:tcW w:w="1659" w:type="dxa"/>
          </w:tcPr>
          <w:p w14:paraId="34DC3773" w14:textId="77777777" w:rsidR="0023745F" w:rsidRDefault="0023745F" w:rsidP="004321EF">
            <w:pPr>
              <w:rPr>
                <w:lang w:val="en-US"/>
              </w:rPr>
            </w:pPr>
            <w:r>
              <w:rPr>
                <w:lang w:val="en-US"/>
              </w:rPr>
              <w:t>Autonomous Vehicles</w:t>
            </w:r>
          </w:p>
        </w:tc>
        <w:tc>
          <w:tcPr>
            <w:tcW w:w="1664" w:type="dxa"/>
          </w:tcPr>
          <w:p w14:paraId="7F480CB7"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Independent variable</w:t>
            </w:r>
          </w:p>
        </w:tc>
        <w:tc>
          <w:tcPr>
            <w:tcW w:w="2117" w:type="dxa"/>
          </w:tcPr>
          <w:p w14:paraId="0A1CD5CD"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Private (Level 4 and 5) autonomous vehicles</w:t>
            </w:r>
          </w:p>
        </w:tc>
        <w:tc>
          <w:tcPr>
            <w:tcW w:w="4695" w:type="dxa"/>
          </w:tcPr>
          <w:p w14:paraId="0F42BCC4"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The degree to which the respondents are expecting to make use of the AVs.</w:t>
            </w:r>
          </w:p>
        </w:tc>
      </w:tr>
      <w:tr w:rsidR="0023745F" w14:paraId="349B5A9D" w14:textId="77777777" w:rsidTr="0023745F">
        <w:trPr>
          <w:trHeight w:val="449"/>
        </w:trPr>
        <w:tc>
          <w:tcPr>
            <w:cnfStyle w:val="001000000000" w:firstRow="0" w:lastRow="0" w:firstColumn="1" w:lastColumn="0" w:oddVBand="0" w:evenVBand="0" w:oddHBand="0" w:evenHBand="0" w:firstRowFirstColumn="0" w:firstRowLastColumn="0" w:lastRowFirstColumn="0" w:lastRowLastColumn="0"/>
            <w:tcW w:w="1659" w:type="dxa"/>
          </w:tcPr>
          <w:p w14:paraId="3F7A8649" w14:textId="77777777" w:rsidR="0023745F" w:rsidRDefault="0023745F" w:rsidP="004321EF">
            <w:pPr>
              <w:rPr>
                <w:lang w:val="en-US"/>
              </w:rPr>
            </w:pPr>
            <w:r>
              <w:rPr>
                <w:lang w:val="en-US"/>
              </w:rPr>
              <w:t>Attitude</w:t>
            </w:r>
          </w:p>
        </w:tc>
        <w:tc>
          <w:tcPr>
            <w:tcW w:w="1664" w:type="dxa"/>
          </w:tcPr>
          <w:p w14:paraId="5A7E688C"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Moderator variable</w:t>
            </w:r>
          </w:p>
        </w:tc>
        <w:tc>
          <w:tcPr>
            <w:tcW w:w="2117" w:type="dxa"/>
          </w:tcPr>
          <w:p w14:paraId="3E7DAE62" w14:textId="521BB55F" w:rsidR="0023745F" w:rsidRDefault="009B2F42"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Familiarity about AVs</w:t>
            </w:r>
          </w:p>
        </w:tc>
        <w:tc>
          <w:tcPr>
            <w:tcW w:w="4695" w:type="dxa"/>
          </w:tcPr>
          <w:p w14:paraId="7697B22D" w14:textId="79766A9E" w:rsidR="0023745F" w:rsidRDefault="009B2F42"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The extent to which respondents are familiar with AVs.</w:t>
            </w:r>
          </w:p>
        </w:tc>
      </w:tr>
      <w:tr w:rsidR="0023745F" w14:paraId="7B2D9D4F" w14:textId="77777777" w:rsidTr="0023745F">
        <w:trPr>
          <w:cnfStyle w:val="000000100000" w:firstRow="0" w:lastRow="0" w:firstColumn="0" w:lastColumn="0" w:oddVBand="0" w:evenVBand="0" w:oddHBand="1" w:evenHBand="0" w:firstRowFirstColumn="0" w:firstRowLastColumn="0" w:lastRowFirstColumn="0" w:lastRowLastColumn="0"/>
          <w:trHeight w:val="674"/>
        </w:trPr>
        <w:tc>
          <w:tcPr>
            <w:cnfStyle w:val="001000000000" w:firstRow="0" w:lastRow="0" w:firstColumn="1" w:lastColumn="0" w:oddVBand="0" w:evenVBand="0" w:oddHBand="0" w:evenHBand="0" w:firstRowFirstColumn="0" w:firstRowLastColumn="0" w:lastRowFirstColumn="0" w:lastRowLastColumn="0"/>
            <w:tcW w:w="1659" w:type="dxa"/>
          </w:tcPr>
          <w:p w14:paraId="46F01306" w14:textId="77777777" w:rsidR="0023745F" w:rsidRDefault="0023745F" w:rsidP="004321EF">
            <w:pPr>
              <w:rPr>
                <w:lang w:val="en-US"/>
              </w:rPr>
            </w:pPr>
          </w:p>
        </w:tc>
        <w:tc>
          <w:tcPr>
            <w:tcW w:w="1664" w:type="dxa"/>
          </w:tcPr>
          <w:p w14:paraId="0316ACCB"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p>
        </w:tc>
        <w:tc>
          <w:tcPr>
            <w:tcW w:w="2117" w:type="dxa"/>
          </w:tcPr>
          <w:p w14:paraId="17EF9288"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Current travel mode choice behavior</w:t>
            </w:r>
          </w:p>
        </w:tc>
        <w:tc>
          <w:tcPr>
            <w:tcW w:w="4695" w:type="dxa"/>
          </w:tcPr>
          <w:p w14:paraId="5CD53A62"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The current travel choice mode behaviour to travel to work of the respondents. </w:t>
            </w:r>
          </w:p>
        </w:tc>
      </w:tr>
      <w:tr w:rsidR="0023745F" w14:paraId="1AEFA184" w14:textId="77777777" w:rsidTr="0023745F">
        <w:trPr>
          <w:trHeight w:val="666"/>
        </w:trPr>
        <w:tc>
          <w:tcPr>
            <w:cnfStyle w:val="001000000000" w:firstRow="0" w:lastRow="0" w:firstColumn="1" w:lastColumn="0" w:oddVBand="0" w:evenVBand="0" w:oddHBand="0" w:evenHBand="0" w:firstRowFirstColumn="0" w:firstRowLastColumn="0" w:lastRowFirstColumn="0" w:lastRowLastColumn="0"/>
            <w:tcW w:w="1659" w:type="dxa"/>
          </w:tcPr>
          <w:p w14:paraId="1FF8EC7E" w14:textId="77777777" w:rsidR="0023745F" w:rsidRDefault="0023745F" w:rsidP="004321EF">
            <w:pPr>
              <w:rPr>
                <w:lang w:val="en-US"/>
              </w:rPr>
            </w:pPr>
            <w:r>
              <w:rPr>
                <w:lang w:val="en-US"/>
              </w:rPr>
              <w:t>Subjective norm</w:t>
            </w:r>
          </w:p>
        </w:tc>
        <w:tc>
          <w:tcPr>
            <w:tcW w:w="1664" w:type="dxa"/>
          </w:tcPr>
          <w:p w14:paraId="2B955CF1"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Moderator variable</w:t>
            </w:r>
          </w:p>
        </w:tc>
        <w:tc>
          <w:tcPr>
            <w:tcW w:w="2117" w:type="dxa"/>
          </w:tcPr>
          <w:p w14:paraId="1C1B41C0"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Social influence on behaviour intention</w:t>
            </w:r>
          </w:p>
        </w:tc>
        <w:tc>
          <w:tcPr>
            <w:tcW w:w="4695" w:type="dxa"/>
          </w:tcPr>
          <w:p w14:paraId="5CB61F11" w14:textId="681BA2E3"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Social awareness of respondents </w:t>
            </w:r>
            <w:r w:rsidR="009B2F42">
              <w:rPr>
                <w:lang w:val="en-US"/>
              </w:rPr>
              <w:t>of</w:t>
            </w:r>
            <w:r>
              <w:rPr>
                <w:lang w:val="en-US"/>
              </w:rPr>
              <w:t xml:space="preserve"> their travel mode choice behaviour.</w:t>
            </w:r>
          </w:p>
          <w:p w14:paraId="51D2B17B"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p>
        </w:tc>
      </w:tr>
      <w:tr w:rsidR="0023745F" w14:paraId="143EE4DB" w14:textId="77777777" w:rsidTr="0023745F">
        <w:trPr>
          <w:cnfStyle w:val="000000100000" w:firstRow="0" w:lastRow="0" w:firstColumn="0" w:lastColumn="0" w:oddVBand="0" w:evenVBand="0" w:oddHBand="1" w:evenHBand="0" w:firstRowFirstColumn="0" w:firstRowLastColumn="0" w:lastRowFirstColumn="0" w:lastRowLastColumn="0"/>
          <w:trHeight w:val="449"/>
        </w:trPr>
        <w:tc>
          <w:tcPr>
            <w:cnfStyle w:val="001000000000" w:firstRow="0" w:lastRow="0" w:firstColumn="1" w:lastColumn="0" w:oddVBand="0" w:evenVBand="0" w:oddHBand="0" w:evenHBand="0" w:firstRowFirstColumn="0" w:firstRowLastColumn="0" w:lastRowFirstColumn="0" w:lastRowLastColumn="0"/>
            <w:tcW w:w="1659" w:type="dxa"/>
          </w:tcPr>
          <w:p w14:paraId="7613F2A8" w14:textId="77777777" w:rsidR="0023745F" w:rsidRDefault="0023745F" w:rsidP="004321EF">
            <w:pPr>
              <w:rPr>
                <w:lang w:val="en-US"/>
              </w:rPr>
            </w:pPr>
          </w:p>
        </w:tc>
        <w:tc>
          <w:tcPr>
            <w:tcW w:w="1664" w:type="dxa"/>
          </w:tcPr>
          <w:p w14:paraId="76510F96"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p>
        </w:tc>
        <w:tc>
          <w:tcPr>
            <w:tcW w:w="2117" w:type="dxa"/>
          </w:tcPr>
          <w:p w14:paraId="1ECFF7BD"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p>
        </w:tc>
        <w:tc>
          <w:tcPr>
            <w:tcW w:w="4695" w:type="dxa"/>
          </w:tcPr>
          <w:p w14:paraId="2B5FC615" w14:textId="51D89A80"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 xml:space="preserve">Respondents act </w:t>
            </w:r>
            <w:r w:rsidR="009B2F42">
              <w:rPr>
                <w:lang w:val="en-US"/>
              </w:rPr>
              <w:t>different because of the</w:t>
            </w:r>
            <w:r>
              <w:rPr>
                <w:lang w:val="en-US"/>
              </w:rPr>
              <w:t xml:space="preserve"> expectations of others.</w:t>
            </w:r>
          </w:p>
        </w:tc>
      </w:tr>
      <w:tr w:rsidR="0023745F" w14:paraId="2BA1DEDC" w14:textId="77777777" w:rsidTr="0023745F">
        <w:trPr>
          <w:trHeight w:val="674"/>
        </w:trPr>
        <w:tc>
          <w:tcPr>
            <w:cnfStyle w:val="001000000000" w:firstRow="0" w:lastRow="0" w:firstColumn="1" w:lastColumn="0" w:oddVBand="0" w:evenVBand="0" w:oddHBand="0" w:evenHBand="0" w:firstRowFirstColumn="0" w:firstRowLastColumn="0" w:lastRowFirstColumn="0" w:lastRowLastColumn="0"/>
            <w:tcW w:w="1659" w:type="dxa"/>
          </w:tcPr>
          <w:p w14:paraId="4BDE5523" w14:textId="77777777" w:rsidR="0023745F" w:rsidRDefault="0023745F" w:rsidP="004321EF">
            <w:pPr>
              <w:rPr>
                <w:lang w:val="en-US"/>
              </w:rPr>
            </w:pPr>
            <w:r>
              <w:rPr>
                <w:lang w:val="en-US"/>
              </w:rPr>
              <w:t>Perceived Behaviour Control</w:t>
            </w:r>
          </w:p>
        </w:tc>
        <w:tc>
          <w:tcPr>
            <w:tcW w:w="1664" w:type="dxa"/>
          </w:tcPr>
          <w:p w14:paraId="2B7506AB"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Moderator variable</w:t>
            </w:r>
          </w:p>
        </w:tc>
        <w:tc>
          <w:tcPr>
            <w:tcW w:w="2117" w:type="dxa"/>
          </w:tcPr>
          <w:p w14:paraId="438D97A0"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Age</w:t>
            </w:r>
          </w:p>
        </w:tc>
        <w:tc>
          <w:tcPr>
            <w:tcW w:w="4695" w:type="dxa"/>
          </w:tcPr>
          <w:p w14:paraId="29FEB63C"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The age differences of the respondents (and mobility groups) are impacting behavioral decisions.</w:t>
            </w:r>
          </w:p>
        </w:tc>
      </w:tr>
      <w:tr w:rsidR="0023745F" w14:paraId="7F51073C" w14:textId="77777777" w:rsidTr="0023745F">
        <w:trPr>
          <w:cnfStyle w:val="000000100000" w:firstRow="0" w:lastRow="0" w:firstColumn="0" w:lastColumn="0" w:oddVBand="0" w:evenVBand="0" w:oddHBand="1" w:evenHBand="0" w:firstRowFirstColumn="0" w:firstRowLastColumn="0" w:lastRowFirstColumn="0" w:lastRowLastColumn="0"/>
          <w:trHeight w:val="666"/>
        </w:trPr>
        <w:tc>
          <w:tcPr>
            <w:cnfStyle w:val="001000000000" w:firstRow="0" w:lastRow="0" w:firstColumn="1" w:lastColumn="0" w:oddVBand="0" w:evenVBand="0" w:oddHBand="0" w:evenHBand="0" w:firstRowFirstColumn="0" w:firstRowLastColumn="0" w:lastRowFirstColumn="0" w:lastRowLastColumn="0"/>
            <w:tcW w:w="1659" w:type="dxa"/>
          </w:tcPr>
          <w:p w14:paraId="7BEF6733" w14:textId="77777777" w:rsidR="0023745F" w:rsidRDefault="0023745F" w:rsidP="004321EF">
            <w:pPr>
              <w:rPr>
                <w:lang w:val="en-US"/>
              </w:rPr>
            </w:pPr>
          </w:p>
        </w:tc>
        <w:tc>
          <w:tcPr>
            <w:tcW w:w="1664" w:type="dxa"/>
          </w:tcPr>
          <w:p w14:paraId="2A570218"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p>
        </w:tc>
        <w:tc>
          <w:tcPr>
            <w:tcW w:w="2117" w:type="dxa"/>
          </w:tcPr>
          <w:p w14:paraId="66F82237"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Income</w:t>
            </w:r>
          </w:p>
        </w:tc>
        <w:tc>
          <w:tcPr>
            <w:tcW w:w="4695" w:type="dxa"/>
          </w:tcPr>
          <w:p w14:paraId="58458D78"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The income differences of the respondents (and mobility groups) are impacting behavioral decisions.</w:t>
            </w:r>
          </w:p>
        </w:tc>
      </w:tr>
      <w:tr w:rsidR="0023745F" w14:paraId="20B15F28" w14:textId="77777777" w:rsidTr="0023745F">
        <w:trPr>
          <w:trHeight w:val="674"/>
        </w:trPr>
        <w:tc>
          <w:tcPr>
            <w:cnfStyle w:val="001000000000" w:firstRow="0" w:lastRow="0" w:firstColumn="1" w:lastColumn="0" w:oddVBand="0" w:evenVBand="0" w:oddHBand="0" w:evenHBand="0" w:firstRowFirstColumn="0" w:firstRowLastColumn="0" w:lastRowFirstColumn="0" w:lastRowLastColumn="0"/>
            <w:tcW w:w="1659" w:type="dxa"/>
          </w:tcPr>
          <w:p w14:paraId="628F9669" w14:textId="77777777" w:rsidR="0023745F" w:rsidRDefault="0023745F" w:rsidP="004321EF">
            <w:pPr>
              <w:rPr>
                <w:lang w:val="en-US"/>
              </w:rPr>
            </w:pPr>
          </w:p>
        </w:tc>
        <w:tc>
          <w:tcPr>
            <w:tcW w:w="1664" w:type="dxa"/>
          </w:tcPr>
          <w:p w14:paraId="398A1FAC"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p>
        </w:tc>
        <w:tc>
          <w:tcPr>
            <w:tcW w:w="2117" w:type="dxa"/>
          </w:tcPr>
          <w:p w14:paraId="02EDE80C"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Urbanization</w:t>
            </w:r>
          </w:p>
        </w:tc>
        <w:tc>
          <w:tcPr>
            <w:tcW w:w="4695" w:type="dxa"/>
          </w:tcPr>
          <w:p w14:paraId="7BEBD0AC"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The differences in degree of urbanization of the respondents (and mobility groups) are impacting behavioral decisions.</w:t>
            </w:r>
          </w:p>
        </w:tc>
      </w:tr>
      <w:tr w:rsidR="0023745F" w14:paraId="2C34D012" w14:textId="77777777" w:rsidTr="0023745F">
        <w:trPr>
          <w:cnfStyle w:val="000000100000" w:firstRow="0" w:lastRow="0" w:firstColumn="0" w:lastColumn="0" w:oddVBand="0" w:evenVBand="0" w:oddHBand="1" w:evenHBand="0" w:firstRowFirstColumn="0" w:firstRowLastColumn="0" w:lastRowFirstColumn="0" w:lastRowLastColumn="0"/>
          <w:trHeight w:val="666"/>
        </w:trPr>
        <w:tc>
          <w:tcPr>
            <w:cnfStyle w:val="001000000000" w:firstRow="0" w:lastRow="0" w:firstColumn="1" w:lastColumn="0" w:oddVBand="0" w:evenVBand="0" w:oddHBand="0" w:evenHBand="0" w:firstRowFirstColumn="0" w:firstRowLastColumn="0" w:lastRowFirstColumn="0" w:lastRowLastColumn="0"/>
            <w:tcW w:w="1659" w:type="dxa"/>
          </w:tcPr>
          <w:p w14:paraId="4F9C5813" w14:textId="78CEBA5F" w:rsidR="0023745F" w:rsidRDefault="00E72C74" w:rsidP="004321EF">
            <w:pPr>
              <w:rPr>
                <w:b w:val="0"/>
                <w:bCs w:val="0"/>
                <w:lang w:val="en-US"/>
              </w:rPr>
            </w:pPr>
            <w:r>
              <w:rPr>
                <w:lang w:val="en-US"/>
              </w:rPr>
              <w:t>Behavioral</w:t>
            </w:r>
          </w:p>
          <w:p w14:paraId="3BEBA2E0" w14:textId="77777777" w:rsidR="0023745F" w:rsidRDefault="0023745F" w:rsidP="004321EF">
            <w:pPr>
              <w:rPr>
                <w:lang w:val="en-US"/>
              </w:rPr>
            </w:pPr>
            <w:r>
              <w:rPr>
                <w:lang w:val="en-US"/>
              </w:rPr>
              <w:t>Intention</w:t>
            </w:r>
          </w:p>
        </w:tc>
        <w:tc>
          <w:tcPr>
            <w:tcW w:w="1664" w:type="dxa"/>
          </w:tcPr>
          <w:p w14:paraId="59D43A46"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Mediator variable</w:t>
            </w:r>
          </w:p>
        </w:tc>
        <w:tc>
          <w:tcPr>
            <w:tcW w:w="2117" w:type="dxa"/>
          </w:tcPr>
          <w:p w14:paraId="3DCC7389"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Behavioral intention for AVs</w:t>
            </w:r>
          </w:p>
        </w:tc>
        <w:tc>
          <w:tcPr>
            <w:tcW w:w="4695" w:type="dxa"/>
          </w:tcPr>
          <w:p w14:paraId="67791C05" w14:textId="77777777" w:rsidR="0023745F" w:rsidRDefault="0023745F" w:rsidP="004321EF">
            <w:pPr>
              <w:cnfStyle w:val="000000100000" w:firstRow="0" w:lastRow="0" w:firstColumn="0" w:lastColumn="0" w:oddVBand="0" w:evenVBand="0" w:oddHBand="1" w:evenHBand="0" w:firstRowFirstColumn="0" w:firstRowLastColumn="0" w:lastRowFirstColumn="0" w:lastRowLastColumn="0"/>
              <w:rPr>
                <w:lang w:val="en-US"/>
              </w:rPr>
            </w:pPr>
            <w:r>
              <w:rPr>
                <w:lang w:val="en-US"/>
              </w:rPr>
              <w:t>To what amount will the respondents change their actual travel mode choice behaviour when AVs are available.</w:t>
            </w:r>
          </w:p>
        </w:tc>
      </w:tr>
      <w:tr w:rsidR="0023745F" w14:paraId="5CCDE1AE" w14:textId="77777777" w:rsidTr="0023745F">
        <w:trPr>
          <w:trHeight w:val="674"/>
        </w:trPr>
        <w:tc>
          <w:tcPr>
            <w:cnfStyle w:val="001000000000" w:firstRow="0" w:lastRow="0" w:firstColumn="1" w:lastColumn="0" w:oddVBand="0" w:evenVBand="0" w:oddHBand="0" w:evenHBand="0" w:firstRowFirstColumn="0" w:firstRowLastColumn="0" w:lastRowFirstColumn="0" w:lastRowLastColumn="0"/>
            <w:tcW w:w="1659" w:type="dxa"/>
          </w:tcPr>
          <w:p w14:paraId="011F1DBB" w14:textId="77777777" w:rsidR="0023745F" w:rsidRDefault="0023745F" w:rsidP="004321EF">
            <w:pPr>
              <w:rPr>
                <w:lang w:val="en-US"/>
              </w:rPr>
            </w:pPr>
            <w:r>
              <w:rPr>
                <w:lang w:val="en-US"/>
              </w:rPr>
              <w:lastRenderedPageBreak/>
              <w:t>Work-related travel behaviour</w:t>
            </w:r>
          </w:p>
        </w:tc>
        <w:tc>
          <w:tcPr>
            <w:tcW w:w="1664" w:type="dxa"/>
          </w:tcPr>
          <w:p w14:paraId="21C44496"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Dependent variable</w:t>
            </w:r>
          </w:p>
        </w:tc>
        <w:tc>
          <w:tcPr>
            <w:tcW w:w="2117" w:type="dxa"/>
          </w:tcPr>
          <w:p w14:paraId="0187E412"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Work-related travel mode choice behaviour</w:t>
            </w:r>
          </w:p>
        </w:tc>
        <w:tc>
          <w:tcPr>
            <w:tcW w:w="4695" w:type="dxa"/>
          </w:tcPr>
          <w:p w14:paraId="554540A5" w14:textId="77777777" w:rsidR="0023745F" w:rsidRDefault="0023745F" w:rsidP="004321EF">
            <w:pPr>
              <w:cnfStyle w:val="000000000000" w:firstRow="0" w:lastRow="0" w:firstColumn="0" w:lastColumn="0" w:oddVBand="0" w:evenVBand="0" w:oddHBand="0" w:evenHBand="0" w:firstRowFirstColumn="0" w:firstRowLastColumn="0" w:lastRowFirstColumn="0" w:lastRowLastColumn="0"/>
              <w:rPr>
                <w:lang w:val="en-US"/>
              </w:rPr>
            </w:pPr>
            <w:r>
              <w:rPr>
                <w:lang w:val="en-US"/>
              </w:rPr>
              <w:t xml:space="preserve">Frequency of travel mode used to travel to work.  </w:t>
            </w:r>
          </w:p>
        </w:tc>
      </w:tr>
    </w:tbl>
    <w:p w14:paraId="35C8C0AE" w14:textId="0DB8AC3F" w:rsidR="00684081" w:rsidRPr="0023745F" w:rsidRDefault="0023745F" w:rsidP="0023745F">
      <w:pPr>
        <w:pStyle w:val="Bijschrift"/>
        <w:rPr>
          <w:color w:val="auto"/>
        </w:rPr>
      </w:pPr>
      <w:r w:rsidRPr="0023745F">
        <w:rPr>
          <w:color w:val="auto"/>
        </w:rPr>
        <w:t>Note. Author</w:t>
      </w:r>
      <w:r w:rsidR="00C41984">
        <w:rPr>
          <w:color w:val="auto"/>
        </w:rPr>
        <w:t>’</w:t>
      </w:r>
      <w:r w:rsidRPr="0023745F">
        <w:rPr>
          <w:color w:val="auto"/>
        </w:rPr>
        <w:t>s Work.</w:t>
      </w:r>
    </w:p>
    <w:p w14:paraId="6D11C459" w14:textId="66985AD1" w:rsidR="00C41984" w:rsidRDefault="00C41984" w:rsidP="004321EF">
      <w:bookmarkStart w:id="57" w:name="_Hlk73520507"/>
      <w:bookmarkStart w:id="58" w:name="_Toc76998309"/>
      <w:r>
        <w:t xml:space="preserve">‘Autonomous vehicles’ is the independent variable, the expected use of AVs of the respondents will be tested in this study. </w:t>
      </w:r>
      <w:r>
        <w:rPr>
          <w:lang w:val="en-US"/>
        </w:rPr>
        <w:t xml:space="preserve">The moderator variables are based on TPB. ‘Attitude’ </w:t>
      </w:r>
      <w:r w:rsidR="009B2F42">
        <w:rPr>
          <w:lang w:val="en-US"/>
        </w:rPr>
        <w:t>concentrates on</w:t>
      </w:r>
      <w:r>
        <w:rPr>
          <w:lang w:val="en-US"/>
        </w:rPr>
        <w:t xml:space="preserve"> the</w:t>
      </w:r>
      <w:r w:rsidR="009B2F42">
        <w:rPr>
          <w:lang w:val="en-US"/>
        </w:rPr>
        <w:t xml:space="preserve"> current</w:t>
      </w:r>
      <w:r>
        <w:rPr>
          <w:lang w:val="en-US"/>
        </w:rPr>
        <w:t xml:space="preserve"> </w:t>
      </w:r>
      <w:r w:rsidR="009B2F42">
        <w:rPr>
          <w:lang w:val="en-US"/>
        </w:rPr>
        <w:t xml:space="preserve">familiarity about </w:t>
      </w:r>
      <w:r w:rsidR="00E72C74">
        <w:rPr>
          <w:lang w:val="en-US"/>
        </w:rPr>
        <w:t>AVs;</w:t>
      </w:r>
      <w:r>
        <w:rPr>
          <w:lang w:val="en-US"/>
        </w:rPr>
        <w:t xml:space="preserve"> besides, it looks at the current travel mode choice behaviour, </w:t>
      </w:r>
      <w:r w:rsidR="009B2F42">
        <w:rPr>
          <w:lang w:val="en-US"/>
        </w:rPr>
        <w:fldChar w:fldCharType="begin"/>
      </w:r>
      <w:r w:rsidR="009B2F42">
        <w:rPr>
          <w:lang w:val="en-US"/>
        </w:rPr>
        <w:instrText xml:space="preserve"> PAGEREF _Ref77161483 \h </w:instrText>
      </w:r>
      <w:r w:rsidR="009B2F42">
        <w:rPr>
          <w:lang w:val="en-US"/>
        </w:rPr>
      </w:r>
      <w:r w:rsidR="009B2F42">
        <w:rPr>
          <w:lang w:val="en-US"/>
        </w:rPr>
        <w:fldChar w:fldCharType="separate"/>
      </w:r>
      <w:r w:rsidR="009B2F42">
        <w:rPr>
          <w:noProof/>
          <w:lang w:val="en-US"/>
        </w:rPr>
        <w:t>paragraph 3.2.1.</w:t>
      </w:r>
      <w:r w:rsidR="009B2F42">
        <w:rPr>
          <w:lang w:val="en-US"/>
        </w:rPr>
        <w:fldChar w:fldCharType="end"/>
      </w:r>
      <w:r>
        <w:rPr>
          <w:lang w:val="en-US"/>
        </w:rPr>
        <w:t xml:space="preserve"> shows several current mobility choices made by the mobility groups. This variable will be used to answer the first sub-question: </w:t>
      </w:r>
      <w:r w:rsidR="002C28FC" w:rsidRPr="002C28FC">
        <w:rPr>
          <w:i/>
          <w:iCs/>
          <w:lang w:val="en-US"/>
        </w:rPr>
        <w:t xml:space="preserve">To what extent </w:t>
      </w:r>
      <w:r w:rsidR="002C28FC">
        <w:rPr>
          <w:i/>
          <w:iCs/>
          <w:lang w:val="en-US"/>
        </w:rPr>
        <w:t>is</w:t>
      </w:r>
      <w:r w:rsidR="002C28FC" w:rsidRPr="002C28FC">
        <w:rPr>
          <w:i/>
          <w:iCs/>
          <w:lang w:val="en-US"/>
        </w:rPr>
        <w:t xml:space="preserve"> familiarity about autonomous vehicles and current travel mode choice behaviour impacting the change in work-related travel mode choice behaviour?</w:t>
      </w:r>
      <w:r w:rsidR="002C28FC">
        <w:rPr>
          <w:lang w:val="en-US"/>
        </w:rPr>
        <w:t xml:space="preserve"> </w:t>
      </w:r>
      <w:r>
        <w:rPr>
          <w:lang w:val="en-US"/>
        </w:rPr>
        <w:t xml:space="preserve">‘Subjective norm’ focuses on the social influence concerning travel mode choice behaviour, expectations of </w:t>
      </w:r>
      <w:r w:rsidR="009B2F42">
        <w:rPr>
          <w:lang w:val="en-US"/>
        </w:rPr>
        <w:t xml:space="preserve">significant </w:t>
      </w:r>
      <w:r>
        <w:rPr>
          <w:lang w:val="en-US"/>
        </w:rPr>
        <w:t>other</w:t>
      </w:r>
      <w:r w:rsidR="009B2F42">
        <w:rPr>
          <w:lang w:val="en-US"/>
        </w:rPr>
        <w:t>s</w:t>
      </w:r>
      <w:r>
        <w:rPr>
          <w:lang w:val="en-US"/>
        </w:rPr>
        <w:t xml:space="preserve"> determine those choses. Subjective norm is used to answer the second sub-question: </w:t>
      </w:r>
      <w:r>
        <w:rPr>
          <w:i/>
          <w:iCs/>
          <w:lang w:val="en-US"/>
        </w:rPr>
        <w:t>To what extent</w:t>
      </w:r>
      <w:r w:rsidRPr="004B768E">
        <w:rPr>
          <w:i/>
          <w:iCs/>
          <w:lang w:val="en-US"/>
        </w:rPr>
        <w:t xml:space="preserve"> </w:t>
      </w:r>
      <w:r w:rsidR="002C28FC">
        <w:rPr>
          <w:i/>
          <w:iCs/>
          <w:lang w:val="en-US"/>
        </w:rPr>
        <w:t>is</w:t>
      </w:r>
      <w:r w:rsidRPr="004B768E">
        <w:rPr>
          <w:i/>
          <w:iCs/>
          <w:lang w:val="en-US"/>
        </w:rPr>
        <w:t xml:space="preserve"> subjective norm influencing the expected usage of private autonomous vehicles?</w:t>
      </w:r>
      <w:r>
        <w:rPr>
          <w:lang w:val="en-US"/>
        </w:rPr>
        <w:t xml:space="preserve"> With ‘perceived travel behaviour’ socio-demographic characteristics are included. Since commuting behaviour is related to personal and spatial characteristics, like age, income, and degree of urbanization.</w:t>
      </w:r>
      <w:r w:rsidRPr="00950084">
        <w:t xml:space="preserve"> </w:t>
      </w:r>
      <w:r>
        <w:t>Perceived travel behaviour and the dimensions will be used to answer the final sub-question:</w:t>
      </w:r>
      <w:r w:rsidRPr="004B768E">
        <w:t xml:space="preserve"> </w:t>
      </w:r>
      <w:r w:rsidRPr="004B768E">
        <w:rPr>
          <w:i/>
          <w:iCs/>
        </w:rPr>
        <w:t>How is the expected usage of private autonomous vehicles different between the mobility groups, when looked at age, income, and urbanization?</w:t>
      </w:r>
      <w:r>
        <w:t xml:space="preserve"> The mediator variable is ‘behavioural intention’, looking at the intention to choose a certain travel mode when AVs are available. The work-related travel behaviour is the dependent variable. This study investigates to what extent the expected use of AVs changes the work-related travel mode choice behaviour. </w:t>
      </w:r>
      <w:bookmarkEnd w:id="57"/>
    </w:p>
    <w:p w14:paraId="65A459B1" w14:textId="11FBDEE3" w:rsidR="00C41984" w:rsidRPr="00C41984" w:rsidRDefault="00C41984" w:rsidP="004321EF">
      <w:r w:rsidRPr="00FF662D">
        <w:t xml:space="preserve">Together the variables (and dimensions) are presented in the conceptual model in </w:t>
      </w:r>
      <w:r>
        <w:t>F</w:t>
      </w:r>
      <w:r w:rsidRPr="00FF662D">
        <w:t xml:space="preserve">igure </w:t>
      </w:r>
      <w:r>
        <w:t>3</w:t>
      </w:r>
      <w:r w:rsidRPr="00FF662D">
        <w:t>. The model shows that autonomous vehicles, when available, are likely to impact the work-related travel mode choice behaviour. The impact depends on attitude, subjective norm and perceived behavioural control</w:t>
      </w:r>
      <w:r>
        <w:t xml:space="preserve"> and</w:t>
      </w:r>
      <w:r w:rsidRPr="00FF662D">
        <w:t xml:space="preserve"> are influenced by current travel mode choices, age, income, and urbanization. </w:t>
      </w:r>
    </w:p>
    <w:p w14:paraId="5A7F613B" w14:textId="33C9A0BF" w:rsidR="0023745F" w:rsidRDefault="0023745F" w:rsidP="0023745F">
      <w:pPr>
        <w:pStyle w:val="Bijschrift"/>
        <w:keepNext/>
        <w:rPr>
          <w:b/>
          <w:bCs/>
          <w:i w:val="0"/>
          <w:iCs w:val="0"/>
          <w:color w:val="auto"/>
          <w:sz w:val="24"/>
          <w:szCs w:val="24"/>
        </w:rPr>
      </w:pPr>
      <w:bookmarkStart w:id="59" w:name="_Toc77154126"/>
      <w:bookmarkStart w:id="60" w:name="_Toc77154154"/>
      <w:bookmarkStart w:id="61" w:name="_Toc78560054"/>
      <w:r w:rsidRPr="0023745F">
        <w:rPr>
          <w:b/>
          <w:bCs/>
          <w:i w:val="0"/>
          <w:iCs w:val="0"/>
          <w:color w:val="auto"/>
          <w:sz w:val="24"/>
          <w:szCs w:val="24"/>
        </w:rPr>
        <w:t xml:space="preserve">Figure </w:t>
      </w:r>
      <w:r w:rsidRPr="0023745F">
        <w:rPr>
          <w:b/>
          <w:bCs/>
          <w:i w:val="0"/>
          <w:iCs w:val="0"/>
          <w:color w:val="auto"/>
          <w:sz w:val="24"/>
          <w:szCs w:val="24"/>
        </w:rPr>
        <w:fldChar w:fldCharType="begin"/>
      </w:r>
      <w:r w:rsidRPr="0023745F">
        <w:rPr>
          <w:b/>
          <w:bCs/>
          <w:i w:val="0"/>
          <w:iCs w:val="0"/>
          <w:color w:val="auto"/>
          <w:sz w:val="24"/>
          <w:szCs w:val="24"/>
        </w:rPr>
        <w:instrText xml:space="preserve"> SEQ Figure \* ARABIC </w:instrText>
      </w:r>
      <w:r w:rsidRPr="0023745F">
        <w:rPr>
          <w:b/>
          <w:bCs/>
          <w:i w:val="0"/>
          <w:iCs w:val="0"/>
          <w:color w:val="auto"/>
          <w:sz w:val="24"/>
          <w:szCs w:val="24"/>
        </w:rPr>
        <w:fldChar w:fldCharType="separate"/>
      </w:r>
      <w:r w:rsidR="00F81D22">
        <w:rPr>
          <w:b/>
          <w:bCs/>
          <w:i w:val="0"/>
          <w:iCs w:val="0"/>
          <w:noProof/>
          <w:color w:val="auto"/>
          <w:sz w:val="24"/>
          <w:szCs w:val="24"/>
        </w:rPr>
        <w:t>3</w:t>
      </w:r>
      <w:bookmarkEnd w:id="59"/>
      <w:bookmarkEnd w:id="60"/>
      <w:bookmarkEnd w:id="61"/>
      <w:r w:rsidRPr="0023745F">
        <w:rPr>
          <w:b/>
          <w:bCs/>
          <w:i w:val="0"/>
          <w:iCs w:val="0"/>
          <w:color w:val="auto"/>
          <w:sz w:val="24"/>
          <w:szCs w:val="24"/>
        </w:rPr>
        <w:fldChar w:fldCharType="end"/>
      </w:r>
    </w:p>
    <w:p w14:paraId="206FC0C7" w14:textId="5488C9DD" w:rsidR="00684081" w:rsidRDefault="0023745F" w:rsidP="0063053F">
      <w:pPr>
        <w:rPr>
          <w:i/>
          <w:iCs/>
        </w:rPr>
      </w:pPr>
      <w:r>
        <w:rPr>
          <w:i/>
          <w:iCs/>
        </w:rPr>
        <w:t>Conceptual Framework</w:t>
      </w:r>
      <w:r w:rsidR="0063053F" w:rsidRPr="009265C0">
        <w:rPr>
          <w:noProof/>
        </w:rPr>
        <w:drawing>
          <wp:inline distT="0" distB="0" distL="0" distR="0" wp14:anchorId="5E08B187" wp14:editId="022527D5">
            <wp:extent cx="4935258" cy="2724150"/>
            <wp:effectExtent l="0" t="0" r="0" b="0"/>
            <wp:docPr id="1"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999825" cy="2759790"/>
                    </a:xfrm>
                    <a:prstGeom prst="rect">
                      <a:avLst/>
                    </a:prstGeom>
                  </pic:spPr>
                </pic:pic>
              </a:graphicData>
            </a:graphic>
          </wp:inline>
        </w:drawing>
      </w:r>
      <w:bookmarkEnd w:id="58"/>
    </w:p>
    <w:p w14:paraId="29D34673" w14:textId="2EC389CF" w:rsidR="0023745F" w:rsidRPr="00046669" w:rsidRDefault="0023745F" w:rsidP="0023745F">
      <w:pPr>
        <w:pStyle w:val="Bijschrift"/>
        <w:rPr>
          <w:color w:val="auto"/>
        </w:rPr>
      </w:pPr>
      <w:r w:rsidRPr="00046669">
        <w:rPr>
          <w:color w:val="auto"/>
        </w:rPr>
        <w:t xml:space="preserve">Note. </w:t>
      </w:r>
      <w:r w:rsidRPr="00046669">
        <w:rPr>
          <w:i w:val="0"/>
          <w:iCs w:val="0"/>
          <w:color w:val="auto"/>
        </w:rPr>
        <w:t>Author</w:t>
      </w:r>
      <w:r w:rsidR="00C41984" w:rsidRPr="00046669">
        <w:rPr>
          <w:i w:val="0"/>
          <w:iCs w:val="0"/>
          <w:color w:val="auto"/>
        </w:rPr>
        <w:t>’</w:t>
      </w:r>
      <w:r w:rsidRPr="00046669">
        <w:rPr>
          <w:i w:val="0"/>
          <w:iCs w:val="0"/>
          <w:color w:val="auto"/>
        </w:rPr>
        <w:t>s work.</w:t>
      </w:r>
    </w:p>
    <w:p w14:paraId="573103A6" w14:textId="4955A7C8" w:rsidR="00E81300" w:rsidRDefault="00E81300" w:rsidP="00C0154E">
      <w:pPr>
        <w:pStyle w:val="Kop1"/>
        <w:numPr>
          <w:ilvl w:val="0"/>
          <w:numId w:val="1"/>
        </w:numPr>
      </w:pPr>
      <w:bookmarkStart w:id="62" w:name="_Ref77000000"/>
      <w:bookmarkStart w:id="63" w:name="_Toc78972911"/>
      <w:r>
        <w:lastRenderedPageBreak/>
        <w:t>Methodology</w:t>
      </w:r>
      <w:bookmarkEnd w:id="62"/>
      <w:bookmarkEnd w:id="63"/>
    </w:p>
    <w:p w14:paraId="51085E44" w14:textId="54E78C7B" w:rsidR="00EA0CBF" w:rsidRDefault="00EA0CBF" w:rsidP="004321EF">
      <w:pPr>
        <w:rPr>
          <w:lang w:val="en-US"/>
        </w:rPr>
      </w:pPr>
      <w:r>
        <w:t>This study is a quantitative research to investigate the potential impact of autonomous vehicles on</w:t>
      </w:r>
      <w:r w:rsidR="00D473ED">
        <w:t xml:space="preserve"> work-related travel</w:t>
      </w:r>
      <w:r w:rsidR="00F33021">
        <w:t xml:space="preserve"> mode choice</w:t>
      </w:r>
      <w:r w:rsidR="00D473ED">
        <w:t xml:space="preserve"> behaviour. The theory of planned behaviour </w:t>
      </w:r>
      <w:r w:rsidR="00B73BF8">
        <w:t>is</w:t>
      </w:r>
      <w:r w:rsidR="00D473ED">
        <w:t xml:space="preserve"> used to answer this question. This chapter describe</w:t>
      </w:r>
      <w:r w:rsidR="002B5A5D">
        <w:t>s</w:t>
      </w:r>
      <w:r w:rsidR="0043788A">
        <w:t xml:space="preserve"> into more detail</w:t>
      </w:r>
      <w:r w:rsidR="00D473ED">
        <w:t xml:space="preserve"> the methodology</w:t>
      </w:r>
      <w:r w:rsidR="0043788A">
        <w:t xml:space="preserve"> of</w:t>
      </w:r>
      <w:r w:rsidR="00D473ED">
        <w:t xml:space="preserve"> this research</w:t>
      </w:r>
      <w:r w:rsidR="000C5B7B">
        <w:t xml:space="preserve">. First, </w:t>
      </w:r>
      <w:r w:rsidR="00D473ED">
        <w:t>explaining the research strategy</w:t>
      </w:r>
      <w:r w:rsidR="000C5B7B">
        <w:t>. T</w:t>
      </w:r>
      <w:r w:rsidR="00D473ED">
        <w:t xml:space="preserve">he research methods </w:t>
      </w:r>
      <w:r w:rsidR="000C5B7B">
        <w:t xml:space="preserve">are assessed, </w:t>
      </w:r>
      <w:r w:rsidR="00D473ED">
        <w:t xml:space="preserve">including </w:t>
      </w:r>
      <w:r w:rsidR="000C5B7B">
        <w:t>the formulation of the</w:t>
      </w:r>
      <w:r w:rsidR="00D473ED">
        <w:t xml:space="preserve"> mobility groups</w:t>
      </w:r>
      <w:r w:rsidR="000C5B7B">
        <w:t>. Subsequently, t</w:t>
      </w:r>
      <w:r w:rsidR="00D473ED">
        <w:t xml:space="preserve">he </w:t>
      </w:r>
      <w:r w:rsidR="000C5B7B">
        <w:t xml:space="preserve">way in which the data is analysed is explained. Afterwards, a </w:t>
      </w:r>
      <w:r w:rsidR="000C5B7B">
        <w:rPr>
          <w:lang w:val="en-US"/>
        </w:rPr>
        <w:t>check of the overall sample size is provided, filtering out respondents who do not comply with the data set, and deleting variables with missing values.</w:t>
      </w:r>
      <w:r w:rsidR="00D473ED">
        <w:t xml:space="preserve"> </w:t>
      </w:r>
      <w:r w:rsidR="000C5B7B">
        <w:rPr>
          <w:lang w:val="en-US"/>
        </w:rPr>
        <w:t>Followed by a</w:t>
      </w:r>
      <w:r w:rsidR="000C5B7B" w:rsidRPr="000C5B7B">
        <w:rPr>
          <w:lang w:val="en-US"/>
        </w:rPr>
        <w:t xml:space="preserve"> </w:t>
      </w:r>
      <w:r w:rsidR="000C5B7B">
        <w:rPr>
          <w:lang w:val="en-US"/>
        </w:rPr>
        <w:t>paragraph explaining</w:t>
      </w:r>
      <w:r w:rsidR="000C5B7B" w:rsidRPr="000C5B7B">
        <w:rPr>
          <w:lang w:val="en-US"/>
        </w:rPr>
        <w:t xml:space="preserve"> the SPSS methods that are used in the analyses, clarifying what assumptions are important to look at when using a certain method. </w:t>
      </w:r>
      <w:r w:rsidR="000C5B7B">
        <w:rPr>
          <w:lang w:val="en-US"/>
        </w:rPr>
        <w:t xml:space="preserve">Concluding, </w:t>
      </w:r>
      <w:r w:rsidR="00D473ED">
        <w:t>the validity and reliability</w:t>
      </w:r>
      <w:r w:rsidR="000C5B7B">
        <w:t xml:space="preserve"> are assessed to evaluate the quality of this research</w:t>
      </w:r>
      <w:r w:rsidR="00D473ED">
        <w:t xml:space="preserve">. </w:t>
      </w:r>
    </w:p>
    <w:p w14:paraId="52052618" w14:textId="77777777" w:rsidR="000C5B7B" w:rsidRPr="000C5B7B" w:rsidRDefault="000C5B7B" w:rsidP="004321EF">
      <w:pPr>
        <w:rPr>
          <w:lang w:val="en-US"/>
        </w:rPr>
      </w:pPr>
    </w:p>
    <w:p w14:paraId="50693F4F" w14:textId="2FEB8B50" w:rsidR="00101B0B" w:rsidRDefault="00101B0B" w:rsidP="00C0154E">
      <w:pPr>
        <w:pStyle w:val="Kop2"/>
        <w:numPr>
          <w:ilvl w:val="1"/>
          <w:numId w:val="1"/>
        </w:numPr>
      </w:pPr>
      <w:bookmarkStart w:id="64" w:name="_Toc78972912"/>
      <w:r>
        <w:t>Research strategy</w:t>
      </w:r>
      <w:bookmarkEnd w:id="64"/>
    </w:p>
    <w:p w14:paraId="1E7A2CB1" w14:textId="4E7881DB" w:rsidR="00CD3E30" w:rsidRDefault="00C05C80" w:rsidP="004321EF">
      <w:r>
        <w:t xml:space="preserve">This research </w:t>
      </w:r>
      <w:r w:rsidR="00512238">
        <w:t>answered</w:t>
      </w:r>
      <w:r>
        <w:t xml:space="preserve"> the research question:</w:t>
      </w:r>
      <w:r w:rsidR="00814B7E">
        <w:t xml:space="preserve"> </w:t>
      </w:r>
      <w:r w:rsidR="00F33021" w:rsidRPr="004321EF">
        <w:rPr>
          <w:i/>
          <w:iCs/>
          <w:lang w:val="en-US"/>
        </w:rPr>
        <w:t>To what extent will private autonomous vehicles change the work-related travel mode choice behaviour (using the theory of planned behaviour) of relevant mobility groups in the Netherlands?</w:t>
      </w:r>
      <w:r w:rsidR="00814B7E">
        <w:rPr>
          <w:lang w:val="en-US"/>
        </w:rPr>
        <w:t xml:space="preserve"> </w:t>
      </w:r>
      <w:r>
        <w:t xml:space="preserve">The research question appears to be an exploratory question. This has certain consequences for the overall design of the research (Van Thiel, 2014). </w:t>
      </w:r>
      <w:r w:rsidR="00F33021">
        <w:t>The methodology is associated with positivism, suggesting that reality is objectively observable (</w:t>
      </w:r>
      <w:r w:rsidR="00B177B2">
        <w:t>Guba &amp; Lincoln, 1994</w:t>
      </w:r>
      <w:r w:rsidR="00F33021">
        <w:t xml:space="preserve">). </w:t>
      </w:r>
      <w:r w:rsidR="00CD3E30">
        <w:t xml:space="preserve">Therefore, a quantitative research design </w:t>
      </w:r>
      <w:r w:rsidR="00512238">
        <w:t>was</w:t>
      </w:r>
      <w:r w:rsidR="00CD3E30">
        <w:t xml:space="preserve"> chosen, ensuring objectivity, generalizability, and reliability (Van Thiel, 2014). Positivists </w:t>
      </w:r>
      <w:r w:rsidR="001E7FC1">
        <w:t>assume</w:t>
      </w:r>
      <w:r w:rsidR="00CD3E30">
        <w:t xml:space="preserve"> that “</w:t>
      </w:r>
      <w:r w:rsidR="001E7FC1">
        <w:t>an apprehendable reality is assumed to exist, driven by immutable natural laws and mechanisms</w:t>
      </w:r>
      <w:r w:rsidR="00CD3E30">
        <w:t>” (</w:t>
      </w:r>
      <w:r w:rsidR="001E7FC1">
        <w:t>Guba &amp; Lincoln, 1994, p. 109)</w:t>
      </w:r>
      <w:r w:rsidR="00CD3E30">
        <w:t>. This study look</w:t>
      </w:r>
      <w:r w:rsidR="00512238">
        <w:t>ed</w:t>
      </w:r>
      <w:r w:rsidR="00CD3E30">
        <w:t xml:space="preserve"> at the extent to which AVs impact individual travel mode choice behaviour, so </w:t>
      </w:r>
      <w:r w:rsidR="002B5A5D">
        <w:t>to</w:t>
      </w:r>
      <w:r w:rsidR="00CD3E30">
        <w:t xml:space="preserve"> what extent </w:t>
      </w:r>
      <w:r w:rsidR="002B5A5D">
        <w:t>are AVs</w:t>
      </w:r>
      <w:r w:rsidR="00CD3E30">
        <w:t xml:space="preserve"> </w:t>
      </w:r>
      <w:r w:rsidR="002B5A5D">
        <w:t xml:space="preserve">as </w:t>
      </w:r>
      <w:r w:rsidR="00CD3E30">
        <w:t xml:space="preserve">an external factor </w:t>
      </w:r>
      <w:r w:rsidR="00682321">
        <w:t>part of this ‘apprehendable’ reality</w:t>
      </w:r>
      <w:r w:rsidR="002B5A5D">
        <w:t>?</w:t>
      </w:r>
    </w:p>
    <w:p w14:paraId="6215EB01" w14:textId="20E3F1EC" w:rsidR="00101B0B" w:rsidRDefault="00F33021" w:rsidP="004321EF">
      <w:r>
        <w:t xml:space="preserve">The mobility groups and literature review concerning travel mode choice behaviour are based on existing literature. </w:t>
      </w:r>
      <w:r w:rsidR="004A3BE9">
        <w:t>To some extent this looks like an</w:t>
      </w:r>
      <w:r>
        <w:t xml:space="preserve"> </w:t>
      </w:r>
      <w:r w:rsidR="004A3BE9">
        <w:t>inductive</w:t>
      </w:r>
      <w:r>
        <w:t xml:space="preserve"> approach, </w:t>
      </w:r>
      <w:r w:rsidR="004A3BE9">
        <w:t xml:space="preserve">testing existing literature about AVs and TPB. However, this study </w:t>
      </w:r>
      <w:r w:rsidR="00512238">
        <w:t>found</w:t>
      </w:r>
      <w:r>
        <w:t xml:space="preserve"> out </w:t>
      </w:r>
      <w:r w:rsidR="002B5A5D">
        <w:t>how</w:t>
      </w:r>
      <w:r>
        <w:t xml:space="preserve"> travel mode choice behaviour is likely to change.</w:t>
      </w:r>
      <w:r w:rsidR="004A3BE9">
        <w:t xml:space="preserve"> This has a deductive approach, since it is not just testing a theory</w:t>
      </w:r>
      <w:r w:rsidR="003B7F90">
        <w:t>,</w:t>
      </w:r>
      <w:r w:rsidR="004A3BE9">
        <w:t xml:space="preserve"> but aiming to get understanding in the mod</w:t>
      </w:r>
      <w:r w:rsidR="002B5A5D">
        <w:t>al</w:t>
      </w:r>
      <w:r w:rsidR="004A3BE9">
        <w:t xml:space="preserve"> choices of th</w:t>
      </w:r>
      <w:r w:rsidR="002B5A5D">
        <w:t>e mobility</w:t>
      </w:r>
      <w:r w:rsidR="004A3BE9">
        <w:t xml:space="preserve"> groups.  </w:t>
      </w:r>
    </w:p>
    <w:p w14:paraId="6795909D" w14:textId="62C17D19" w:rsidR="00101B0B" w:rsidRDefault="00101B0B" w:rsidP="00C0154E">
      <w:pPr>
        <w:pStyle w:val="Kop2"/>
        <w:numPr>
          <w:ilvl w:val="1"/>
          <w:numId w:val="1"/>
        </w:numPr>
      </w:pPr>
      <w:bookmarkStart w:id="65" w:name="_Toc78972913"/>
      <w:r>
        <w:t>Research methods</w:t>
      </w:r>
      <w:bookmarkEnd w:id="65"/>
    </w:p>
    <w:p w14:paraId="1D52B725" w14:textId="00E59836" w:rsidR="00D473ED" w:rsidRDefault="004A3BE9" w:rsidP="004321EF">
      <w:r>
        <w:t xml:space="preserve">A questionnaire in the form of an online survey </w:t>
      </w:r>
      <w:r w:rsidR="00512238">
        <w:t>was</w:t>
      </w:r>
      <w:r>
        <w:t xml:space="preserve"> conducted. This survey </w:t>
      </w:r>
      <w:r w:rsidR="00512238">
        <w:t>is</w:t>
      </w:r>
      <w:r>
        <w:t xml:space="preserve"> used to find out what the expected relationship between private autonomous vehicles and travel mode choice behaviour is. </w:t>
      </w:r>
      <w:r w:rsidR="00D473ED">
        <w:t>The surveys are formalized based on the theory of planned behaviour and the literature review. The researcher is considered</w:t>
      </w:r>
      <w:r w:rsidR="002B5A5D">
        <w:t xml:space="preserve"> as</w:t>
      </w:r>
      <w:r w:rsidR="00D473ED">
        <w:t xml:space="preserve"> an external factor in the sample process. A weakness of quantitative research is the way that it removes the topic from the real world </w:t>
      </w:r>
      <w:r w:rsidR="00E72C74">
        <w:t>setting and</w:t>
      </w:r>
      <w:r w:rsidR="00D473ED">
        <w:t xml:space="preserve"> is likely to ignore effects of variables not included (Van Thiel, 2014). That is where the extensive theoretical framework comes into play, to connect the outcomes of the quantitative surveys to real world external factors.</w:t>
      </w:r>
      <w:r w:rsidR="00D473ED" w:rsidRPr="00EA0CBF">
        <w:t xml:space="preserve"> </w:t>
      </w:r>
    </w:p>
    <w:p w14:paraId="7351CD3A" w14:textId="15C09E30" w:rsidR="004A3BE9" w:rsidRDefault="00512238" w:rsidP="004321EF">
      <w:r>
        <w:t>Together with consultancy firm ‘Goudappel’ a</w:t>
      </w:r>
      <w:r w:rsidR="003B7F90">
        <w:t xml:space="preserve"> questionnaire </w:t>
      </w:r>
      <w:r>
        <w:t xml:space="preserve">is made, using the program Limesurvey. </w:t>
      </w:r>
      <w:r w:rsidR="007E4EB4">
        <w:t xml:space="preserve">The surveys </w:t>
      </w:r>
      <w:r>
        <w:t>are</w:t>
      </w:r>
      <w:r w:rsidR="007E4EB4">
        <w:t xml:space="preserve"> conducted with </w:t>
      </w:r>
      <w:r>
        <w:t>the</w:t>
      </w:r>
      <w:r w:rsidR="007E4EB4">
        <w:t xml:space="preserve"> online survey platform</w:t>
      </w:r>
      <w:r>
        <w:t xml:space="preserve"> PanelClix</w:t>
      </w:r>
      <w:r w:rsidR="00DC0DFB">
        <w:t>, the survey platform has 100.000 active members (PanelClix, n.d.)</w:t>
      </w:r>
      <w:r>
        <w:t>.</w:t>
      </w:r>
      <w:r w:rsidR="00DC0DFB">
        <w:t xml:space="preserve"> The respondents are registered by PanelClix and have different backgrounds, based on characteristics they provided themselves (PanelClix, </w:t>
      </w:r>
      <w:r w:rsidR="00F80822">
        <w:t>n.d.)</w:t>
      </w:r>
      <w:r w:rsidR="00DC0DFB">
        <w:t xml:space="preserve">. </w:t>
      </w:r>
      <w:r w:rsidR="00682321">
        <w:t xml:space="preserve">The questionnaire </w:t>
      </w:r>
      <w:r>
        <w:t>is</w:t>
      </w:r>
      <w:r w:rsidR="00682321">
        <w:t xml:space="preserve"> completed by</w:t>
      </w:r>
      <w:r>
        <w:t xml:space="preserve"> 328</w:t>
      </w:r>
      <w:r w:rsidR="00682321">
        <w:t xml:space="preserve"> respondents</w:t>
      </w:r>
      <w:r>
        <w:t>, after deleting the missing values 319 respondents remained</w:t>
      </w:r>
      <w:r w:rsidR="00682321">
        <w:t xml:space="preserve">. </w:t>
      </w:r>
      <w:r>
        <w:t>The</w:t>
      </w:r>
      <w:r w:rsidR="004A3BE9">
        <w:t xml:space="preserve"> questionnaire </w:t>
      </w:r>
      <w:r>
        <w:t>is</w:t>
      </w:r>
      <w:r w:rsidR="004A3BE9">
        <w:t xml:space="preserve"> developed to measure all variables, this questionnaire is partly based on the standard questionnaire constructed by Azjen to measure the variables of TPB</w:t>
      </w:r>
      <w:r w:rsidR="00814B7E">
        <w:t xml:space="preserve"> (Azjen, 2006)</w:t>
      </w:r>
      <w:r w:rsidR="004A3BE9">
        <w:t xml:space="preserve">. Accomplished by questions </w:t>
      </w:r>
      <w:r w:rsidR="002B5A5D">
        <w:t>about</w:t>
      </w:r>
      <w:r w:rsidR="004A3BE9">
        <w:t xml:space="preserve"> the</w:t>
      </w:r>
      <w:r w:rsidR="002B5A5D">
        <w:t xml:space="preserve"> acceptance of</w:t>
      </w:r>
      <w:r w:rsidR="004A3BE9">
        <w:t xml:space="preserve"> private AVs and</w:t>
      </w:r>
      <w:r w:rsidR="002B5A5D">
        <w:t xml:space="preserve"> the expected</w:t>
      </w:r>
      <w:r w:rsidR="004A3BE9">
        <w:t xml:space="preserve"> </w:t>
      </w:r>
      <w:r w:rsidR="00814B7E">
        <w:t>change in mod</w:t>
      </w:r>
      <w:r w:rsidR="002B5A5D">
        <w:t>al</w:t>
      </w:r>
      <w:r w:rsidR="00814B7E">
        <w:t xml:space="preserve"> </w:t>
      </w:r>
      <w:r w:rsidR="00814B7E">
        <w:lastRenderedPageBreak/>
        <w:t xml:space="preserve">choices. </w:t>
      </w:r>
      <w:r>
        <w:t>Most v</w:t>
      </w:r>
      <w:r w:rsidR="00814B7E">
        <w:t xml:space="preserve">ariables </w:t>
      </w:r>
      <w:r>
        <w:t>are</w:t>
      </w:r>
      <w:r w:rsidR="00814B7E">
        <w:t xml:space="preserve"> addressed using a 5-point Likert</w:t>
      </w:r>
      <w:r w:rsidR="00A0160A">
        <w:t xml:space="preserve"> </w:t>
      </w:r>
      <w:r w:rsidR="00814B7E">
        <w:t>scale and measures looking at the demographic, personal</w:t>
      </w:r>
      <w:r w:rsidR="00D21AED">
        <w:t>,</w:t>
      </w:r>
      <w:r w:rsidR="00814B7E">
        <w:t xml:space="preserve"> and urban structure characteristics (Nemoto &amp; Beglar, 2014). </w:t>
      </w:r>
    </w:p>
    <w:p w14:paraId="33E91E65" w14:textId="5EF6C696" w:rsidR="00101B0B" w:rsidRPr="00101B0B" w:rsidRDefault="00037B78" w:rsidP="004321EF">
      <w:r>
        <w:t xml:space="preserve">Besides, </w:t>
      </w:r>
      <w:r w:rsidR="00E06389">
        <w:t>to</w:t>
      </w:r>
      <w:r>
        <w:t xml:space="preserve"> connect the outcomes of the survey to the </w:t>
      </w:r>
      <w:r w:rsidR="00E06389">
        <w:t>real-world</w:t>
      </w:r>
      <w:r>
        <w:t xml:space="preserve"> scenario</w:t>
      </w:r>
      <w:r w:rsidR="00512238">
        <w:t xml:space="preserve"> four</w:t>
      </w:r>
      <w:r>
        <w:t xml:space="preserve"> expert interviews </w:t>
      </w:r>
      <w:r w:rsidR="00512238">
        <w:t xml:space="preserve">are </w:t>
      </w:r>
      <w:r w:rsidR="00D21AED">
        <w:t>conducted</w:t>
      </w:r>
      <w:r>
        <w:t>. The expert</w:t>
      </w:r>
      <w:r w:rsidR="00682321">
        <w:t>s</w:t>
      </w:r>
      <w:r w:rsidR="00512238">
        <w:t xml:space="preserve"> are working at the consultancy firm Goudappel and h</w:t>
      </w:r>
      <w:r>
        <w:t>ave a background in the field of urban planning.</w:t>
      </w:r>
      <w:r w:rsidR="00F93A9C">
        <w:t xml:space="preserve"> These expert interviews increase the reliability of the findings (Dorussen et al., 2005). </w:t>
      </w:r>
      <w:r>
        <w:t xml:space="preserve">The outcomes of the survey </w:t>
      </w:r>
      <w:r w:rsidR="00BF2669">
        <w:t>are</w:t>
      </w:r>
      <w:r>
        <w:t xml:space="preserve"> discussed during these </w:t>
      </w:r>
      <w:r w:rsidR="00E06389">
        <w:t>interviews and</w:t>
      </w:r>
      <w:r>
        <w:t xml:space="preserve"> used to form a possible futuristic scenario looking at the challenges for the field of urban planning.</w:t>
      </w:r>
      <w:r w:rsidR="00F93A9C">
        <w:t xml:space="preserve"> “In mass surveys we collect a large number of data points, but we may doubt the quality of the individual responses </w:t>
      </w:r>
      <w:r w:rsidR="00F93A9C" w:rsidRPr="004321EF">
        <w:t xml:space="preserve">because the interviewees are generally poorly informed and motivated” (Dorussen et al., 2005, p. 316). </w:t>
      </w:r>
      <w:r w:rsidR="000859E5" w:rsidRPr="004321EF">
        <w:t>Experts’</w:t>
      </w:r>
      <w:r w:rsidR="00F93A9C" w:rsidRPr="004321EF">
        <w:t xml:space="preserve"> interviews have the possibility to </w:t>
      </w:r>
      <w:r w:rsidR="00D21AED" w:rsidRPr="004321EF">
        <w:t>emphasize</w:t>
      </w:r>
      <w:r w:rsidR="00F93A9C" w:rsidRPr="004321EF">
        <w:t xml:space="preserve"> the outcomes of the survey study with adequate knowledge. </w:t>
      </w:r>
      <w:r w:rsidR="00BF2669" w:rsidRPr="004321EF">
        <w:t>Seven statements were created based on the quantitative data, these statements were used in the expert interviews to start the discussion (</w:t>
      </w:r>
      <w:r w:rsidR="00D21AED" w:rsidRPr="004321EF">
        <w:fldChar w:fldCharType="begin"/>
      </w:r>
      <w:r w:rsidR="00D21AED" w:rsidRPr="004321EF">
        <w:instrText xml:space="preserve"> REF _Ref77849003 \h </w:instrText>
      </w:r>
      <w:r w:rsidR="004321EF">
        <w:instrText xml:space="preserve"> \* MERGEFORMAT </w:instrText>
      </w:r>
      <w:r w:rsidR="00D21AED" w:rsidRPr="004321EF">
        <w:fldChar w:fldCharType="separate"/>
      </w:r>
      <w:r w:rsidR="00D21AED" w:rsidRPr="004321EF">
        <w:rPr>
          <w:lang w:val="en-US"/>
        </w:rPr>
        <w:t>Appendix III</w:t>
      </w:r>
      <w:r w:rsidR="00D21AED" w:rsidRPr="004321EF">
        <w:fldChar w:fldCharType="end"/>
      </w:r>
      <w:r w:rsidR="00BF2669" w:rsidRPr="004321EF">
        <w:t xml:space="preserve"> for statements)</w:t>
      </w:r>
      <w:r w:rsidR="00EB31E0" w:rsidRPr="004321EF">
        <w:t>.</w:t>
      </w:r>
      <w:r w:rsidR="00BF2669" w:rsidRPr="004321EF">
        <w:t xml:space="preserve"> All the statements are conducted online with the communication platform</w:t>
      </w:r>
      <w:r w:rsidR="00D21AED" w:rsidRPr="004321EF">
        <w:t xml:space="preserve"> Microsoft</w:t>
      </w:r>
      <w:r w:rsidR="00BF2669" w:rsidRPr="004321EF">
        <w:t xml:space="preserve"> </w:t>
      </w:r>
      <w:r w:rsidR="00D21AED" w:rsidRPr="004321EF">
        <w:t>T</w:t>
      </w:r>
      <w:r w:rsidR="00BF2669" w:rsidRPr="004321EF">
        <w:t>eams, each interview lasted 30 minutes. Afterwards the interviews are transcribed, for the transcript of the interviews see</w:t>
      </w:r>
      <w:r w:rsidR="00D21AED" w:rsidRPr="004321EF">
        <w:t xml:space="preserve"> </w:t>
      </w:r>
      <w:r w:rsidR="00D21AED" w:rsidRPr="004321EF">
        <w:fldChar w:fldCharType="begin"/>
      </w:r>
      <w:r w:rsidR="00D21AED" w:rsidRPr="004321EF">
        <w:instrText xml:space="preserve"> REF _Ref77849035 \h </w:instrText>
      </w:r>
      <w:r w:rsidR="004321EF">
        <w:instrText xml:space="preserve"> \* MERGEFORMAT </w:instrText>
      </w:r>
      <w:r w:rsidR="00D21AED" w:rsidRPr="004321EF">
        <w:fldChar w:fldCharType="separate"/>
      </w:r>
      <w:r w:rsidR="00D21AED" w:rsidRPr="004321EF">
        <w:t>Appendix IV</w:t>
      </w:r>
      <w:r w:rsidR="00D21AED" w:rsidRPr="004321EF">
        <w:fldChar w:fldCharType="end"/>
      </w:r>
      <w:r w:rsidR="00BF2669" w:rsidRPr="004321EF">
        <w:t>.</w:t>
      </w:r>
      <w:r w:rsidR="00BF2669">
        <w:t xml:space="preserve"> </w:t>
      </w:r>
    </w:p>
    <w:p w14:paraId="1BB2BDED" w14:textId="1EEF70A7" w:rsidR="00101B0B" w:rsidRDefault="00101B0B" w:rsidP="00C0154E">
      <w:pPr>
        <w:pStyle w:val="Kop3"/>
        <w:numPr>
          <w:ilvl w:val="2"/>
          <w:numId w:val="1"/>
        </w:numPr>
      </w:pPr>
      <w:bookmarkStart w:id="66" w:name="_Ref77161483"/>
      <w:bookmarkStart w:id="67" w:name="_Toc78972914"/>
      <w:r>
        <w:t>Mobility groups</w:t>
      </w:r>
      <w:bookmarkEnd w:id="66"/>
      <w:bookmarkEnd w:id="67"/>
    </w:p>
    <w:p w14:paraId="7364DF35" w14:textId="76640D7A" w:rsidR="001D5C09" w:rsidRDefault="00C05C80" w:rsidP="004321EF">
      <w:r w:rsidRPr="008D5DEE">
        <w:t>This paragraph will explain into more detail the units of this study. A certain selection (called a sample) is made. “To give a full definition: a sample (n) is a selection from the total population (N) of possible units of study” (Van Thiel, 2014</w:t>
      </w:r>
      <w:r w:rsidR="00682321">
        <w:t>, p. 45</w:t>
      </w:r>
      <w:r w:rsidRPr="008D5DEE">
        <w:t xml:space="preserve">). </w:t>
      </w:r>
      <w:r w:rsidR="00E27562">
        <w:t>T</w:t>
      </w:r>
      <w:r w:rsidRPr="008D5DEE">
        <w:t xml:space="preserve">his study </w:t>
      </w:r>
      <w:r w:rsidR="00E27562">
        <w:t>has</w:t>
      </w:r>
      <w:r w:rsidRPr="008D5DEE">
        <w:t xml:space="preserve"> chosen for a non-probability sample, so a selection</w:t>
      </w:r>
      <w:r w:rsidR="001D5C09">
        <w:t xml:space="preserve"> is</w:t>
      </w:r>
      <w:r w:rsidRPr="008D5DEE">
        <w:t xml:space="preserve"> made on purpose</w:t>
      </w:r>
      <w:r w:rsidR="00682321">
        <w:t xml:space="preserve"> (Van Thiel, 2014)</w:t>
      </w:r>
      <w:r w:rsidRPr="008D5DEE">
        <w:t xml:space="preserve">. Table </w:t>
      </w:r>
      <w:r w:rsidR="00672EB1">
        <w:t>6</w:t>
      </w:r>
      <w:r w:rsidRPr="008D5DEE">
        <w:t xml:space="preserve"> shows the five different mobility groups that are made. </w:t>
      </w:r>
      <w:r w:rsidR="00065AC9" w:rsidRPr="008D5DEE">
        <w:t xml:space="preserve">These groups are made based on a research by </w:t>
      </w:r>
      <w:r w:rsidR="00951284">
        <w:t>Rode</w:t>
      </w:r>
      <w:r w:rsidR="00065AC9" w:rsidRPr="008D5DEE">
        <w:t xml:space="preserve"> et al. (2015) using similar mobility groups, literature regarding the hypothetical impact of (private) AVs on travel behaviour</w:t>
      </w:r>
      <w:r w:rsidR="00D21AED">
        <w:t>,</w:t>
      </w:r>
      <w:r w:rsidR="00065AC9" w:rsidRPr="008D5DEE">
        <w:t xml:space="preserve"> and current data about travel patterns in the Netherlands</w:t>
      </w:r>
      <w:r w:rsidR="00E27562">
        <w:t xml:space="preserve"> (in 2019)</w:t>
      </w:r>
      <w:r w:rsidR="00065AC9" w:rsidRPr="008D5DEE">
        <w:t xml:space="preserve"> </w:t>
      </w:r>
      <w:r w:rsidR="00E27562">
        <w:t xml:space="preserve">using the research panel </w:t>
      </w:r>
      <w:r w:rsidR="00E27562" w:rsidRPr="00892E07">
        <w:t>Onderweg</w:t>
      </w:r>
      <w:r w:rsidR="00E27562">
        <w:t xml:space="preserve"> in Nederland (ODiN</w:t>
      </w:r>
      <w:r w:rsidR="00065AC9" w:rsidRPr="008D5DEE">
        <w:t xml:space="preserve">). The differences between the groups are based on three </w:t>
      </w:r>
      <w:r w:rsidR="00E06389" w:rsidRPr="008D5DEE">
        <w:t>variables:</w:t>
      </w:r>
      <w:r w:rsidR="00065AC9" w:rsidRPr="008D5DEE">
        <w:t xml:space="preserve"> age, income, and urbanization.</w:t>
      </w:r>
      <w:r w:rsidR="001D5C09" w:rsidRPr="001D5C09">
        <w:t xml:space="preserve"> </w:t>
      </w:r>
    </w:p>
    <w:p w14:paraId="0DFCBFE0" w14:textId="665C495D" w:rsidR="00A720FC" w:rsidRDefault="00A720FC" w:rsidP="00A720FC">
      <w:pPr>
        <w:pStyle w:val="Bijschrift"/>
        <w:keepNext/>
        <w:rPr>
          <w:b/>
          <w:bCs/>
          <w:i w:val="0"/>
          <w:iCs w:val="0"/>
          <w:color w:val="auto"/>
          <w:sz w:val="24"/>
          <w:szCs w:val="24"/>
        </w:rPr>
      </w:pPr>
      <w:bookmarkStart w:id="68" w:name="_Toc78560879"/>
      <w:r w:rsidRPr="00A720FC">
        <w:rPr>
          <w:b/>
          <w:bCs/>
          <w:i w:val="0"/>
          <w:iCs w:val="0"/>
          <w:color w:val="auto"/>
          <w:sz w:val="24"/>
          <w:szCs w:val="24"/>
        </w:rPr>
        <w:t xml:space="preserve">Table </w:t>
      </w:r>
      <w:r w:rsidRPr="00A720FC">
        <w:rPr>
          <w:b/>
          <w:bCs/>
          <w:i w:val="0"/>
          <w:iCs w:val="0"/>
          <w:color w:val="auto"/>
          <w:sz w:val="24"/>
          <w:szCs w:val="24"/>
        </w:rPr>
        <w:fldChar w:fldCharType="begin"/>
      </w:r>
      <w:r w:rsidRPr="00A720FC">
        <w:rPr>
          <w:b/>
          <w:bCs/>
          <w:i w:val="0"/>
          <w:iCs w:val="0"/>
          <w:color w:val="auto"/>
          <w:sz w:val="24"/>
          <w:szCs w:val="24"/>
        </w:rPr>
        <w:instrText xml:space="preserve"> SEQ Table \* ARABIC </w:instrText>
      </w:r>
      <w:r w:rsidRPr="00A720FC">
        <w:rPr>
          <w:b/>
          <w:bCs/>
          <w:i w:val="0"/>
          <w:iCs w:val="0"/>
          <w:color w:val="auto"/>
          <w:sz w:val="24"/>
          <w:szCs w:val="24"/>
        </w:rPr>
        <w:fldChar w:fldCharType="separate"/>
      </w:r>
      <w:r w:rsidR="00C93A8E">
        <w:rPr>
          <w:b/>
          <w:bCs/>
          <w:i w:val="0"/>
          <w:iCs w:val="0"/>
          <w:noProof/>
          <w:color w:val="auto"/>
          <w:sz w:val="24"/>
          <w:szCs w:val="24"/>
        </w:rPr>
        <w:t>6</w:t>
      </w:r>
      <w:bookmarkEnd w:id="68"/>
      <w:r w:rsidRPr="00A720FC">
        <w:rPr>
          <w:b/>
          <w:bCs/>
          <w:i w:val="0"/>
          <w:iCs w:val="0"/>
          <w:color w:val="auto"/>
          <w:sz w:val="24"/>
          <w:szCs w:val="24"/>
        </w:rPr>
        <w:fldChar w:fldCharType="end"/>
      </w:r>
    </w:p>
    <w:p w14:paraId="2DF99A4B" w14:textId="6EF6EDB0" w:rsidR="00A720FC" w:rsidRPr="00A720FC" w:rsidRDefault="00A720FC" w:rsidP="00A720FC">
      <w:pPr>
        <w:rPr>
          <w:i/>
          <w:iCs/>
        </w:rPr>
      </w:pPr>
      <w:r>
        <w:rPr>
          <w:i/>
          <w:iCs/>
        </w:rPr>
        <w:t>Mobility Groups</w:t>
      </w:r>
    </w:p>
    <w:tbl>
      <w:tblPr>
        <w:tblStyle w:val="Rastertabel5donker-Accent1"/>
        <w:tblW w:w="9204" w:type="dxa"/>
        <w:tblLook w:val="04A0" w:firstRow="1" w:lastRow="0" w:firstColumn="1" w:lastColumn="0" w:noHBand="0" w:noVBand="1"/>
      </w:tblPr>
      <w:tblGrid>
        <w:gridCol w:w="2394"/>
        <w:gridCol w:w="2193"/>
        <w:gridCol w:w="2236"/>
        <w:gridCol w:w="2381"/>
      </w:tblGrid>
      <w:tr w:rsidR="00A720FC" w:rsidRPr="004C6614" w14:paraId="7CD5EC7D" w14:textId="77777777" w:rsidTr="00623ECB">
        <w:trPr>
          <w:cnfStyle w:val="100000000000" w:firstRow="1" w:lastRow="0" w:firstColumn="0" w:lastColumn="0" w:oddVBand="0" w:evenVBand="0" w:oddHBand="0" w:evenHBand="0" w:firstRowFirstColumn="0" w:firstRowLastColumn="0" w:lastRowFirstColumn="0" w:lastRowLastColumn="0"/>
          <w:trHeight w:val="411"/>
        </w:trPr>
        <w:tc>
          <w:tcPr>
            <w:cnfStyle w:val="001000000000" w:firstRow="0" w:lastRow="0" w:firstColumn="1" w:lastColumn="0" w:oddVBand="0" w:evenVBand="0" w:oddHBand="0" w:evenHBand="0" w:firstRowFirstColumn="0" w:firstRowLastColumn="0" w:lastRowFirstColumn="0" w:lastRowLastColumn="0"/>
            <w:tcW w:w="2394" w:type="dxa"/>
            <w:tcBorders>
              <w:top w:val="double" w:sz="4" w:space="0" w:color="auto"/>
              <w:bottom w:val="single" w:sz="4" w:space="0" w:color="auto"/>
            </w:tcBorders>
            <w:shd w:val="clear" w:color="auto" w:fill="auto"/>
            <w:hideMark/>
          </w:tcPr>
          <w:p w14:paraId="3D046ADD" w14:textId="120967C2" w:rsidR="00A720FC" w:rsidRPr="00A720FC" w:rsidRDefault="00A720FC" w:rsidP="00747B93">
            <w:pPr>
              <w:tabs>
                <w:tab w:val="left" w:pos="7720"/>
              </w:tabs>
              <w:rPr>
                <w:color w:val="auto"/>
                <w:lang w:val="en-US"/>
              </w:rPr>
            </w:pPr>
            <w:bookmarkStart w:id="69" w:name="_Hlk77068367"/>
          </w:p>
        </w:tc>
        <w:tc>
          <w:tcPr>
            <w:tcW w:w="2193" w:type="dxa"/>
            <w:tcBorders>
              <w:top w:val="double" w:sz="4" w:space="0" w:color="auto"/>
              <w:bottom w:val="single" w:sz="4" w:space="0" w:color="auto"/>
            </w:tcBorders>
            <w:shd w:val="clear" w:color="auto" w:fill="auto"/>
            <w:hideMark/>
          </w:tcPr>
          <w:p w14:paraId="6D8467D7" w14:textId="77777777" w:rsidR="00A720FC" w:rsidRPr="00A720FC" w:rsidRDefault="00A720FC" w:rsidP="00747B93">
            <w:pPr>
              <w:tabs>
                <w:tab w:val="left" w:pos="7720"/>
              </w:tabs>
              <w:cnfStyle w:val="100000000000" w:firstRow="1" w:lastRow="0" w:firstColumn="0" w:lastColumn="0" w:oddVBand="0" w:evenVBand="0" w:oddHBand="0" w:evenHBand="0" w:firstRowFirstColumn="0" w:firstRowLastColumn="0" w:lastRowFirstColumn="0" w:lastRowLastColumn="0"/>
              <w:rPr>
                <w:color w:val="auto"/>
                <w:lang w:val="en-US"/>
              </w:rPr>
            </w:pPr>
            <w:r w:rsidRPr="00A720FC">
              <w:rPr>
                <w:color w:val="auto"/>
                <w:lang w:val="en-US"/>
              </w:rPr>
              <w:t>Age</w:t>
            </w:r>
          </w:p>
        </w:tc>
        <w:tc>
          <w:tcPr>
            <w:tcW w:w="2236" w:type="dxa"/>
            <w:tcBorders>
              <w:top w:val="double" w:sz="4" w:space="0" w:color="auto"/>
              <w:bottom w:val="single" w:sz="4" w:space="0" w:color="auto"/>
            </w:tcBorders>
            <w:shd w:val="clear" w:color="auto" w:fill="auto"/>
            <w:hideMark/>
          </w:tcPr>
          <w:p w14:paraId="0B908EDB" w14:textId="77777777" w:rsidR="00A720FC" w:rsidRPr="00A720FC" w:rsidRDefault="00A720FC" w:rsidP="00747B93">
            <w:pPr>
              <w:tabs>
                <w:tab w:val="left" w:pos="7720"/>
              </w:tabs>
              <w:cnfStyle w:val="100000000000" w:firstRow="1" w:lastRow="0" w:firstColumn="0" w:lastColumn="0" w:oddVBand="0" w:evenVBand="0" w:oddHBand="0" w:evenHBand="0" w:firstRowFirstColumn="0" w:firstRowLastColumn="0" w:lastRowFirstColumn="0" w:lastRowLastColumn="0"/>
              <w:rPr>
                <w:color w:val="auto"/>
                <w:lang w:val="en-US"/>
              </w:rPr>
            </w:pPr>
            <w:r w:rsidRPr="00A720FC">
              <w:rPr>
                <w:color w:val="auto"/>
                <w:lang w:val="en-US"/>
              </w:rPr>
              <w:t>Net income</w:t>
            </w:r>
          </w:p>
        </w:tc>
        <w:tc>
          <w:tcPr>
            <w:tcW w:w="2381" w:type="dxa"/>
            <w:tcBorders>
              <w:top w:val="double" w:sz="4" w:space="0" w:color="auto"/>
              <w:bottom w:val="single" w:sz="4" w:space="0" w:color="auto"/>
            </w:tcBorders>
            <w:shd w:val="clear" w:color="auto" w:fill="auto"/>
            <w:hideMark/>
          </w:tcPr>
          <w:p w14:paraId="43C522D4" w14:textId="77777777" w:rsidR="00A720FC" w:rsidRPr="00A720FC" w:rsidRDefault="00A720FC" w:rsidP="00747B93">
            <w:pPr>
              <w:tabs>
                <w:tab w:val="left" w:pos="7720"/>
              </w:tabs>
              <w:cnfStyle w:val="100000000000" w:firstRow="1" w:lastRow="0" w:firstColumn="0" w:lastColumn="0" w:oddVBand="0" w:evenVBand="0" w:oddHBand="0" w:evenHBand="0" w:firstRowFirstColumn="0" w:firstRowLastColumn="0" w:lastRowFirstColumn="0" w:lastRowLastColumn="0"/>
              <w:rPr>
                <w:color w:val="auto"/>
                <w:lang w:val="en-US"/>
              </w:rPr>
            </w:pPr>
            <w:r w:rsidRPr="00A720FC">
              <w:rPr>
                <w:color w:val="auto"/>
                <w:lang w:val="en-US"/>
              </w:rPr>
              <w:t>Urbanization</w:t>
            </w:r>
          </w:p>
        </w:tc>
      </w:tr>
      <w:tr w:rsidR="00A720FC" w:rsidRPr="004C6614" w14:paraId="2B715C64" w14:textId="77777777" w:rsidTr="00623ECB">
        <w:trPr>
          <w:cnfStyle w:val="000000100000" w:firstRow="0" w:lastRow="0" w:firstColumn="0" w:lastColumn="0" w:oddVBand="0" w:evenVBand="0" w:oddHBand="1" w:evenHBand="0" w:firstRowFirstColumn="0" w:firstRowLastColumn="0" w:lastRowFirstColumn="0" w:lastRowLastColumn="0"/>
          <w:trHeight w:val="414"/>
        </w:trPr>
        <w:tc>
          <w:tcPr>
            <w:cnfStyle w:val="001000000000" w:firstRow="0" w:lastRow="0" w:firstColumn="1" w:lastColumn="0" w:oddVBand="0" w:evenVBand="0" w:oddHBand="0" w:evenHBand="0" w:firstRowFirstColumn="0" w:firstRowLastColumn="0" w:lastRowFirstColumn="0" w:lastRowLastColumn="0"/>
            <w:tcW w:w="2394" w:type="dxa"/>
            <w:tcBorders>
              <w:top w:val="single" w:sz="4" w:space="0" w:color="auto"/>
            </w:tcBorders>
            <w:shd w:val="clear" w:color="auto" w:fill="auto"/>
            <w:hideMark/>
          </w:tcPr>
          <w:p w14:paraId="35DE7092" w14:textId="77777777" w:rsidR="00A720FC" w:rsidRPr="00D21AED" w:rsidRDefault="00A720FC" w:rsidP="00747B93">
            <w:pPr>
              <w:tabs>
                <w:tab w:val="left" w:pos="7720"/>
              </w:tabs>
              <w:rPr>
                <w:b w:val="0"/>
                <w:bCs w:val="0"/>
                <w:color w:val="auto"/>
                <w:lang w:val="en-US"/>
              </w:rPr>
            </w:pPr>
            <w:r w:rsidRPr="00D21AED">
              <w:rPr>
                <w:b w:val="0"/>
                <w:bCs w:val="0"/>
                <w:color w:val="auto"/>
                <w:lang w:val="en-US"/>
              </w:rPr>
              <w:t>The early adopter</w:t>
            </w:r>
          </w:p>
        </w:tc>
        <w:tc>
          <w:tcPr>
            <w:tcW w:w="2193" w:type="dxa"/>
            <w:tcBorders>
              <w:top w:val="single" w:sz="4" w:space="0" w:color="auto"/>
            </w:tcBorders>
            <w:shd w:val="clear" w:color="auto" w:fill="auto"/>
            <w:hideMark/>
          </w:tcPr>
          <w:p w14:paraId="31915FF1"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sidRPr="004C6614">
              <w:rPr>
                <w:lang w:val="en-US"/>
              </w:rPr>
              <w:t>50+</w:t>
            </w:r>
          </w:p>
        </w:tc>
        <w:tc>
          <w:tcPr>
            <w:tcW w:w="2236" w:type="dxa"/>
            <w:tcBorders>
              <w:top w:val="single" w:sz="4" w:space="0" w:color="auto"/>
            </w:tcBorders>
            <w:shd w:val="clear" w:color="auto" w:fill="auto"/>
            <w:hideMark/>
          </w:tcPr>
          <w:p w14:paraId="311A5E4B" w14:textId="210A8659"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sidRPr="004C6614">
              <w:rPr>
                <w:lang w:val="en-US"/>
              </w:rPr>
              <w:t>More than €2.</w:t>
            </w:r>
            <w:r w:rsidR="00E72C74" w:rsidRPr="004C6614">
              <w:rPr>
                <w:lang w:val="en-US"/>
              </w:rPr>
              <w:t>500, -</w:t>
            </w:r>
          </w:p>
        </w:tc>
        <w:tc>
          <w:tcPr>
            <w:tcW w:w="2381" w:type="dxa"/>
            <w:tcBorders>
              <w:top w:val="single" w:sz="4" w:space="0" w:color="auto"/>
            </w:tcBorders>
            <w:shd w:val="clear" w:color="auto" w:fill="auto"/>
            <w:hideMark/>
          </w:tcPr>
          <w:p w14:paraId="5BA0307F"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Pr>
                <w:lang w:val="en-US"/>
              </w:rPr>
              <w:t>Big village</w:t>
            </w:r>
          </w:p>
        </w:tc>
      </w:tr>
      <w:tr w:rsidR="00A720FC" w:rsidRPr="004C6614" w14:paraId="4EEAC572" w14:textId="77777777" w:rsidTr="00623ECB">
        <w:trPr>
          <w:trHeight w:val="420"/>
        </w:trPr>
        <w:tc>
          <w:tcPr>
            <w:cnfStyle w:val="001000000000" w:firstRow="0" w:lastRow="0" w:firstColumn="1" w:lastColumn="0" w:oddVBand="0" w:evenVBand="0" w:oddHBand="0" w:evenHBand="0" w:firstRowFirstColumn="0" w:firstRowLastColumn="0" w:lastRowFirstColumn="0" w:lastRowLastColumn="0"/>
            <w:tcW w:w="2394" w:type="dxa"/>
            <w:shd w:val="clear" w:color="auto" w:fill="auto"/>
            <w:hideMark/>
          </w:tcPr>
          <w:p w14:paraId="36F24384" w14:textId="77777777" w:rsidR="00A720FC" w:rsidRPr="00D21AED" w:rsidRDefault="00A720FC" w:rsidP="00747B93">
            <w:pPr>
              <w:tabs>
                <w:tab w:val="left" w:pos="7720"/>
              </w:tabs>
              <w:rPr>
                <w:b w:val="0"/>
                <w:bCs w:val="0"/>
                <w:color w:val="auto"/>
                <w:lang w:val="en-US"/>
              </w:rPr>
            </w:pPr>
            <w:r w:rsidRPr="00D21AED">
              <w:rPr>
                <w:b w:val="0"/>
                <w:bCs w:val="0"/>
                <w:color w:val="auto"/>
                <w:lang w:val="en-US"/>
              </w:rPr>
              <w:t>The slow traffic user</w:t>
            </w:r>
          </w:p>
        </w:tc>
        <w:tc>
          <w:tcPr>
            <w:tcW w:w="2193" w:type="dxa"/>
            <w:shd w:val="clear" w:color="auto" w:fill="auto"/>
            <w:hideMark/>
          </w:tcPr>
          <w:p w14:paraId="0714FAF8" w14:textId="77777777" w:rsidR="00A720FC" w:rsidRPr="004C6614" w:rsidRDefault="00A720FC"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sidRPr="004C6614">
              <w:rPr>
                <w:lang w:val="en-US"/>
              </w:rPr>
              <w:t>50+</w:t>
            </w:r>
          </w:p>
        </w:tc>
        <w:tc>
          <w:tcPr>
            <w:tcW w:w="2236" w:type="dxa"/>
            <w:shd w:val="clear" w:color="auto" w:fill="auto"/>
            <w:hideMark/>
          </w:tcPr>
          <w:p w14:paraId="4AECB1AB" w14:textId="49915E2E" w:rsidR="00A720FC" w:rsidRPr="004C6614" w:rsidRDefault="00A720FC"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sidRPr="004C6614">
              <w:rPr>
                <w:lang w:val="en-US"/>
              </w:rPr>
              <w:t>Less than €2.</w:t>
            </w:r>
            <w:r w:rsidR="00E72C74" w:rsidRPr="004C6614">
              <w:rPr>
                <w:lang w:val="en-US"/>
              </w:rPr>
              <w:t>500, -</w:t>
            </w:r>
          </w:p>
        </w:tc>
        <w:tc>
          <w:tcPr>
            <w:tcW w:w="2381" w:type="dxa"/>
            <w:shd w:val="clear" w:color="auto" w:fill="auto"/>
            <w:hideMark/>
          </w:tcPr>
          <w:p w14:paraId="7568C216" w14:textId="77777777" w:rsidR="00A720FC" w:rsidRPr="004C6614" w:rsidRDefault="00A720FC"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Pr>
                <w:lang w:val="en-US"/>
              </w:rPr>
              <w:t>Big city</w:t>
            </w:r>
            <w:r w:rsidRPr="004C6614">
              <w:rPr>
                <w:lang w:val="en-US"/>
              </w:rPr>
              <w:t xml:space="preserve"> </w:t>
            </w:r>
          </w:p>
        </w:tc>
      </w:tr>
      <w:tr w:rsidR="00A720FC" w:rsidRPr="004C6614" w14:paraId="70E06398" w14:textId="77777777" w:rsidTr="00623ECB">
        <w:trPr>
          <w:cnfStyle w:val="000000100000" w:firstRow="0" w:lastRow="0" w:firstColumn="0" w:lastColumn="0" w:oddVBand="0" w:evenVBand="0" w:oddHBand="1" w:evenHBand="0" w:firstRowFirstColumn="0" w:firstRowLastColumn="0" w:lastRowFirstColumn="0" w:lastRowLastColumn="0"/>
          <w:trHeight w:val="413"/>
        </w:trPr>
        <w:tc>
          <w:tcPr>
            <w:cnfStyle w:val="001000000000" w:firstRow="0" w:lastRow="0" w:firstColumn="1" w:lastColumn="0" w:oddVBand="0" w:evenVBand="0" w:oddHBand="0" w:evenHBand="0" w:firstRowFirstColumn="0" w:firstRowLastColumn="0" w:lastRowFirstColumn="0" w:lastRowLastColumn="0"/>
            <w:tcW w:w="2394" w:type="dxa"/>
            <w:shd w:val="clear" w:color="auto" w:fill="auto"/>
            <w:hideMark/>
          </w:tcPr>
          <w:p w14:paraId="1FA57F35" w14:textId="77777777" w:rsidR="00A720FC" w:rsidRPr="00D21AED" w:rsidRDefault="00A720FC" w:rsidP="00747B93">
            <w:pPr>
              <w:tabs>
                <w:tab w:val="left" w:pos="7720"/>
              </w:tabs>
              <w:rPr>
                <w:b w:val="0"/>
                <w:bCs w:val="0"/>
                <w:color w:val="auto"/>
                <w:lang w:val="en-US"/>
              </w:rPr>
            </w:pPr>
            <w:r w:rsidRPr="00D21AED">
              <w:rPr>
                <w:b w:val="0"/>
                <w:bCs w:val="0"/>
                <w:color w:val="auto"/>
                <w:lang w:val="en-US"/>
              </w:rPr>
              <w:t>The traditional car user</w:t>
            </w:r>
          </w:p>
        </w:tc>
        <w:tc>
          <w:tcPr>
            <w:tcW w:w="2193" w:type="dxa"/>
            <w:shd w:val="clear" w:color="auto" w:fill="auto"/>
            <w:hideMark/>
          </w:tcPr>
          <w:p w14:paraId="2B0DD119"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sidRPr="004C6614">
              <w:rPr>
                <w:lang w:val="en-US"/>
              </w:rPr>
              <w:t>35-64</w:t>
            </w:r>
          </w:p>
        </w:tc>
        <w:tc>
          <w:tcPr>
            <w:tcW w:w="2236" w:type="dxa"/>
            <w:shd w:val="clear" w:color="auto" w:fill="auto"/>
            <w:hideMark/>
          </w:tcPr>
          <w:p w14:paraId="4C1B7270" w14:textId="270E9BC2"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sidRPr="004C6614">
              <w:rPr>
                <w:lang w:val="en-US"/>
              </w:rPr>
              <w:t>Less than €2.</w:t>
            </w:r>
            <w:r w:rsidR="00E72C74" w:rsidRPr="004C6614">
              <w:rPr>
                <w:lang w:val="en-US"/>
              </w:rPr>
              <w:t>500, -</w:t>
            </w:r>
          </w:p>
        </w:tc>
        <w:tc>
          <w:tcPr>
            <w:tcW w:w="2381" w:type="dxa"/>
            <w:shd w:val="clear" w:color="auto" w:fill="auto"/>
            <w:hideMark/>
          </w:tcPr>
          <w:p w14:paraId="54022208"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Pr>
                <w:lang w:val="en-US"/>
              </w:rPr>
              <w:t>Big village</w:t>
            </w:r>
          </w:p>
        </w:tc>
      </w:tr>
      <w:tr w:rsidR="00A720FC" w:rsidRPr="004C6614" w14:paraId="0AE3A799" w14:textId="77777777" w:rsidTr="00623ECB">
        <w:tc>
          <w:tcPr>
            <w:cnfStyle w:val="001000000000" w:firstRow="0" w:lastRow="0" w:firstColumn="1" w:lastColumn="0" w:oddVBand="0" w:evenVBand="0" w:oddHBand="0" w:evenHBand="0" w:firstRowFirstColumn="0" w:firstRowLastColumn="0" w:lastRowFirstColumn="0" w:lastRowLastColumn="0"/>
            <w:tcW w:w="2394" w:type="dxa"/>
            <w:shd w:val="clear" w:color="auto" w:fill="auto"/>
            <w:hideMark/>
          </w:tcPr>
          <w:p w14:paraId="6B59C47D" w14:textId="77777777" w:rsidR="00A720FC" w:rsidRPr="00D21AED" w:rsidRDefault="00A720FC" w:rsidP="00747B93">
            <w:pPr>
              <w:tabs>
                <w:tab w:val="left" w:pos="7720"/>
              </w:tabs>
              <w:rPr>
                <w:b w:val="0"/>
                <w:bCs w:val="0"/>
                <w:color w:val="auto"/>
                <w:lang w:val="en-US"/>
              </w:rPr>
            </w:pPr>
            <w:r w:rsidRPr="00D21AED">
              <w:rPr>
                <w:b w:val="0"/>
                <w:bCs w:val="0"/>
                <w:color w:val="auto"/>
                <w:lang w:val="en-US"/>
              </w:rPr>
              <w:t>The technology focused yup</w:t>
            </w:r>
          </w:p>
        </w:tc>
        <w:tc>
          <w:tcPr>
            <w:tcW w:w="2193" w:type="dxa"/>
            <w:shd w:val="clear" w:color="auto" w:fill="auto"/>
            <w:hideMark/>
          </w:tcPr>
          <w:p w14:paraId="6DD3DC6E" w14:textId="77777777" w:rsidR="00A720FC" w:rsidRPr="004C6614" w:rsidRDefault="00A720FC"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sidRPr="004C6614">
              <w:rPr>
                <w:lang w:val="en-US"/>
              </w:rPr>
              <w:t>18-34</w:t>
            </w:r>
          </w:p>
        </w:tc>
        <w:tc>
          <w:tcPr>
            <w:tcW w:w="2236" w:type="dxa"/>
            <w:shd w:val="clear" w:color="auto" w:fill="auto"/>
            <w:hideMark/>
          </w:tcPr>
          <w:p w14:paraId="73BC4CE3" w14:textId="64DBCE4D" w:rsidR="00A720FC" w:rsidRPr="004C6614" w:rsidRDefault="00D21AED"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Pr>
                <w:lang w:val="en-US"/>
              </w:rPr>
              <w:t>More</w:t>
            </w:r>
            <w:r w:rsidR="00A720FC" w:rsidRPr="004C6614">
              <w:rPr>
                <w:lang w:val="en-US"/>
              </w:rPr>
              <w:t xml:space="preserve"> </w:t>
            </w:r>
            <w:r>
              <w:rPr>
                <w:lang w:val="en-US"/>
              </w:rPr>
              <w:t>than</w:t>
            </w:r>
            <w:r w:rsidR="00A720FC" w:rsidRPr="004C6614">
              <w:rPr>
                <w:lang w:val="en-US"/>
              </w:rPr>
              <w:t xml:space="preserve"> €2.</w:t>
            </w:r>
            <w:r w:rsidR="00E72C74" w:rsidRPr="004C6614">
              <w:rPr>
                <w:lang w:val="en-US"/>
              </w:rPr>
              <w:t>500, -</w:t>
            </w:r>
          </w:p>
        </w:tc>
        <w:tc>
          <w:tcPr>
            <w:tcW w:w="2381" w:type="dxa"/>
            <w:shd w:val="clear" w:color="auto" w:fill="auto"/>
            <w:hideMark/>
          </w:tcPr>
          <w:p w14:paraId="19DE9415" w14:textId="77777777" w:rsidR="00A720FC" w:rsidRPr="004C6614" w:rsidRDefault="00A720FC" w:rsidP="00747B93">
            <w:pPr>
              <w:tabs>
                <w:tab w:val="left" w:pos="7720"/>
              </w:tabs>
              <w:cnfStyle w:val="000000000000" w:firstRow="0" w:lastRow="0" w:firstColumn="0" w:lastColumn="0" w:oddVBand="0" w:evenVBand="0" w:oddHBand="0" w:evenHBand="0" w:firstRowFirstColumn="0" w:firstRowLastColumn="0" w:lastRowFirstColumn="0" w:lastRowLastColumn="0"/>
              <w:rPr>
                <w:lang w:val="en-US"/>
              </w:rPr>
            </w:pPr>
            <w:r>
              <w:rPr>
                <w:lang w:val="en-US"/>
              </w:rPr>
              <w:t>Big city</w:t>
            </w:r>
          </w:p>
        </w:tc>
      </w:tr>
      <w:tr w:rsidR="00A720FC" w:rsidRPr="004C6614" w14:paraId="54BAD1FA" w14:textId="77777777" w:rsidTr="00623ECB">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394" w:type="dxa"/>
            <w:tcBorders>
              <w:bottom w:val="double" w:sz="4" w:space="0" w:color="auto"/>
            </w:tcBorders>
            <w:shd w:val="clear" w:color="auto" w:fill="auto"/>
            <w:hideMark/>
          </w:tcPr>
          <w:p w14:paraId="5AA15460" w14:textId="77777777" w:rsidR="00A720FC" w:rsidRPr="00D21AED" w:rsidRDefault="00A720FC" w:rsidP="00747B93">
            <w:pPr>
              <w:tabs>
                <w:tab w:val="left" w:pos="7720"/>
              </w:tabs>
              <w:rPr>
                <w:b w:val="0"/>
                <w:bCs w:val="0"/>
                <w:color w:val="auto"/>
                <w:lang w:val="en-US"/>
              </w:rPr>
            </w:pPr>
            <w:r w:rsidRPr="00D21AED">
              <w:rPr>
                <w:b w:val="0"/>
                <w:bCs w:val="0"/>
                <w:color w:val="auto"/>
                <w:lang w:val="en-US"/>
              </w:rPr>
              <w:t>The rural dweller</w:t>
            </w:r>
          </w:p>
        </w:tc>
        <w:tc>
          <w:tcPr>
            <w:tcW w:w="2193" w:type="dxa"/>
            <w:tcBorders>
              <w:bottom w:val="double" w:sz="4" w:space="0" w:color="auto"/>
            </w:tcBorders>
            <w:shd w:val="clear" w:color="auto" w:fill="auto"/>
            <w:hideMark/>
          </w:tcPr>
          <w:p w14:paraId="7A2EBEC3"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sidRPr="004C6614">
              <w:rPr>
                <w:lang w:val="en-US"/>
              </w:rPr>
              <w:t>18-34</w:t>
            </w:r>
          </w:p>
        </w:tc>
        <w:tc>
          <w:tcPr>
            <w:tcW w:w="2236" w:type="dxa"/>
            <w:tcBorders>
              <w:bottom w:val="double" w:sz="4" w:space="0" w:color="auto"/>
            </w:tcBorders>
            <w:shd w:val="clear" w:color="auto" w:fill="auto"/>
            <w:hideMark/>
          </w:tcPr>
          <w:p w14:paraId="6E594183" w14:textId="57EBED5D" w:rsidR="00A720FC" w:rsidRPr="004C6614" w:rsidRDefault="00D21AED"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Pr>
                <w:lang w:val="en-US"/>
              </w:rPr>
              <w:t>More than</w:t>
            </w:r>
            <w:r w:rsidR="00A720FC" w:rsidRPr="004C6614">
              <w:rPr>
                <w:lang w:val="en-US"/>
              </w:rPr>
              <w:t xml:space="preserve"> €2.</w:t>
            </w:r>
            <w:r w:rsidR="00E72C74" w:rsidRPr="004C6614">
              <w:rPr>
                <w:lang w:val="en-US"/>
              </w:rPr>
              <w:t>500, -</w:t>
            </w:r>
          </w:p>
        </w:tc>
        <w:tc>
          <w:tcPr>
            <w:tcW w:w="2381" w:type="dxa"/>
            <w:tcBorders>
              <w:bottom w:val="double" w:sz="4" w:space="0" w:color="auto"/>
            </w:tcBorders>
            <w:shd w:val="clear" w:color="auto" w:fill="auto"/>
            <w:hideMark/>
          </w:tcPr>
          <w:p w14:paraId="71333666" w14:textId="77777777" w:rsidR="00A720FC" w:rsidRPr="004C6614" w:rsidRDefault="00A720FC" w:rsidP="00747B93">
            <w:pPr>
              <w:tabs>
                <w:tab w:val="left" w:pos="7720"/>
              </w:tabs>
              <w:cnfStyle w:val="000000100000" w:firstRow="0" w:lastRow="0" w:firstColumn="0" w:lastColumn="0" w:oddVBand="0" w:evenVBand="0" w:oddHBand="1" w:evenHBand="0" w:firstRowFirstColumn="0" w:firstRowLastColumn="0" w:lastRowFirstColumn="0" w:lastRowLastColumn="0"/>
              <w:rPr>
                <w:lang w:val="en-US"/>
              </w:rPr>
            </w:pPr>
            <w:r>
              <w:rPr>
                <w:lang w:val="en-US"/>
              </w:rPr>
              <w:t>Small village/rural area</w:t>
            </w:r>
          </w:p>
        </w:tc>
      </w:tr>
    </w:tbl>
    <w:bookmarkEnd w:id="69"/>
    <w:p w14:paraId="757CB38A" w14:textId="0E8C9D22" w:rsidR="00A720FC" w:rsidRPr="00A720FC" w:rsidRDefault="00A720FC" w:rsidP="00A720FC">
      <w:pPr>
        <w:pStyle w:val="Bijschrift"/>
        <w:rPr>
          <w:color w:val="auto"/>
        </w:rPr>
      </w:pPr>
      <w:r w:rsidRPr="00A720FC">
        <w:rPr>
          <w:color w:val="auto"/>
        </w:rPr>
        <w:t xml:space="preserve">Note. </w:t>
      </w:r>
      <w:r w:rsidRPr="00D21AED">
        <w:rPr>
          <w:i w:val="0"/>
          <w:iCs w:val="0"/>
          <w:color w:val="auto"/>
        </w:rPr>
        <w:t xml:space="preserve">Author’s work based on </w:t>
      </w:r>
      <w:r w:rsidR="00951284" w:rsidRPr="00D21AED">
        <w:rPr>
          <w:i w:val="0"/>
          <w:iCs w:val="0"/>
          <w:color w:val="auto"/>
        </w:rPr>
        <w:t>Rode</w:t>
      </w:r>
      <w:r w:rsidRPr="00D21AED">
        <w:rPr>
          <w:i w:val="0"/>
          <w:iCs w:val="0"/>
          <w:color w:val="auto"/>
        </w:rPr>
        <w:t xml:space="preserve"> et al. (2015) and data from ODiN (2019).</w:t>
      </w:r>
    </w:p>
    <w:p w14:paraId="047CD68F" w14:textId="52739BC4" w:rsidR="008A1914" w:rsidRDefault="008A1914" w:rsidP="008A1914">
      <w:pPr>
        <w:pStyle w:val="Bijschrift"/>
        <w:keepNext/>
        <w:rPr>
          <w:b/>
          <w:bCs/>
          <w:i w:val="0"/>
          <w:iCs w:val="0"/>
          <w:color w:val="auto"/>
          <w:sz w:val="24"/>
          <w:szCs w:val="24"/>
        </w:rPr>
      </w:pPr>
      <w:bookmarkStart w:id="70" w:name="_Toc78560880"/>
      <w:r w:rsidRPr="00623ECB">
        <w:rPr>
          <w:b/>
          <w:bCs/>
          <w:i w:val="0"/>
          <w:iCs w:val="0"/>
          <w:color w:val="auto"/>
          <w:sz w:val="24"/>
          <w:szCs w:val="24"/>
        </w:rPr>
        <w:t xml:space="preserve">Table </w:t>
      </w:r>
      <w:r w:rsidRPr="00623ECB">
        <w:rPr>
          <w:b/>
          <w:bCs/>
          <w:i w:val="0"/>
          <w:iCs w:val="0"/>
          <w:color w:val="auto"/>
          <w:sz w:val="24"/>
          <w:szCs w:val="24"/>
        </w:rPr>
        <w:fldChar w:fldCharType="begin"/>
      </w:r>
      <w:r w:rsidRPr="00623ECB">
        <w:rPr>
          <w:b/>
          <w:bCs/>
          <w:i w:val="0"/>
          <w:iCs w:val="0"/>
          <w:color w:val="auto"/>
          <w:sz w:val="24"/>
          <w:szCs w:val="24"/>
        </w:rPr>
        <w:instrText xml:space="preserve"> SEQ Table \* ARABIC </w:instrText>
      </w:r>
      <w:r w:rsidRPr="00623ECB">
        <w:rPr>
          <w:b/>
          <w:bCs/>
          <w:i w:val="0"/>
          <w:iCs w:val="0"/>
          <w:color w:val="auto"/>
          <w:sz w:val="24"/>
          <w:szCs w:val="24"/>
        </w:rPr>
        <w:fldChar w:fldCharType="separate"/>
      </w:r>
      <w:r w:rsidR="00C93A8E">
        <w:rPr>
          <w:b/>
          <w:bCs/>
          <w:i w:val="0"/>
          <w:iCs w:val="0"/>
          <w:noProof/>
          <w:color w:val="auto"/>
          <w:sz w:val="24"/>
          <w:szCs w:val="24"/>
        </w:rPr>
        <w:t>7</w:t>
      </w:r>
      <w:bookmarkEnd w:id="70"/>
      <w:r w:rsidRPr="00623ECB">
        <w:rPr>
          <w:b/>
          <w:bCs/>
          <w:i w:val="0"/>
          <w:iCs w:val="0"/>
          <w:color w:val="auto"/>
          <w:sz w:val="24"/>
          <w:szCs w:val="24"/>
        </w:rPr>
        <w:fldChar w:fldCharType="end"/>
      </w:r>
    </w:p>
    <w:p w14:paraId="443FDD41" w14:textId="77777777" w:rsidR="008A1914" w:rsidRPr="00623ECB" w:rsidRDefault="008A1914" w:rsidP="008A1914">
      <w:pPr>
        <w:rPr>
          <w:i/>
          <w:iCs/>
        </w:rPr>
      </w:pPr>
      <w:r>
        <w:rPr>
          <w:i/>
          <w:iCs/>
        </w:rPr>
        <w:t>Gender and Car Ownership of the Five Mobility Groups</w:t>
      </w:r>
    </w:p>
    <w:tbl>
      <w:tblPr>
        <w:tblStyle w:val="Rastertabel5donker-Accent5"/>
        <w:tblW w:w="0" w:type="auto"/>
        <w:tblLayout w:type="fixed"/>
        <w:tblLook w:val="04A0" w:firstRow="1" w:lastRow="0" w:firstColumn="1" w:lastColumn="0" w:noHBand="0" w:noVBand="1"/>
      </w:tblPr>
      <w:tblGrid>
        <w:gridCol w:w="1555"/>
        <w:gridCol w:w="708"/>
        <w:gridCol w:w="850"/>
        <w:gridCol w:w="1134"/>
        <w:gridCol w:w="284"/>
        <w:gridCol w:w="850"/>
        <w:gridCol w:w="851"/>
        <w:gridCol w:w="850"/>
        <w:gridCol w:w="993"/>
      </w:tblGrid>
      <w:tr w:rsidR="008A1914" w:rsidRPr="00A74352" w14:paraId="2F9DD62E" w14:textId="77777777" w:rsidTr="00D2152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double" w:sz="4" w:space="0" w:color="auto"/>
              <w:bottom w:val="single" w:sz="4" w:space="0" w:color="auto"/>
            </w:tcBorders>
            <w:shd w:val="clear" w:color="auto" w:fill="auto"/>
          </w:tcPr>
          <w:p w14:paraId="6117CE05" w14:textId="77777777" w:rsidR="008A1914" w:rsidRPr="00623ECB" w:rsidRDefault="008A1914" w:rsidP="00D21527">
            <w:pPr>
              <w:rPr>
                <w:color w:val="auto"/>
                <w:lang w:val="en-US"/>
              </w:rPr>
            </w:pPr>
          </w:p>
        </w:tc>
        <w:tc>
          <w:tcPr>
            <w:tcW w:w="708" w:type="dxa"/>
            <w:tcBorders>
              <w:top w:val="double" w:sz="4" w:space="0" w:color="auto"/>
              <w:bottom w:val="single" w:sz="4" w:space="0" w:color="auto"/>
            </w:tcBorders>
            <w:shd w:val="clear" w:color="auto" w:fill="auto"/>
          </w:tcPr>
          <w:p w14:paraId="694773A0"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 xml:space="preserve">Total </w:t>
            </w:r>
          </w:p>
        </w:tc>
        <w:tc>
          <w:tcPr>
            <w:tcW w:w="850" w:type="dxa"/>
            <w:tcBorders>
              <w:top w:val="double" w:sz="4" w:space="0" w:color="auto"/>
              <w:bottom w:val="single" w:sz="4" w:space="0" w:color="auto"/>
            </w:tcBorders>
            <w:shd w:val="clear" w:color="auto" w:fill="auto"/>
          </w:tcPr>
          <w:p w14:paraId="752BAAD9"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Man</w:t>
            </w:r>
          </w:p>
        </w:tc>
        <w:tc>
          <w:tcPr>
            <w:tcW w:w="1134" w:type="dxa"/>
            <w:tcBorders>
              <w:top w:val="double" w:sz="4" w:space="0" w:color="auto"/>
              <w:bottom w:val="single" w:sz="4" w:space="0" w:color="auto"/>
            </w:tcBorders>
            <w:shd w:val="clear" w:color="auto" w:fill="auto"/>
          </w:tcPr>
          <w:p w14:paraId="27462BFD"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Woman</w:t>
            </w:r>
          </w:p>
        </w:tc>
        <w:tc>
          <w:tcPr>
            <w:tcW w:w="284" w:type="dxa"/>
            <w:tcBorders>
              <w:top w:val="double" w:sz="4" w:space="0" w:color="auto"/>
              <w:bottom w:val="single" w:sz="4" w:space="0" w:color="auto"/>
            </w:tcBorders>
            <w:shd w:val="clear" w:color="auto" w:fill="auto"/>
          </w:tcPr>
          <w:p w14:paraId="4A1244C7"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p>
        </w:tc>
        <w:tc>
          <w:tcPr>
            <w:tcW w:w="850" w:type="dxa"/>
            <w:tcBorders>
              <w:top w:val="double" w:sz="4" w:space="0" w:color="auto"/>
              <w:bottom w:val="single" w:sz="4" w:space="0" w:color="auto"/>
            </w:tcBorders>
            <w:shd w:val="clear" w:color="auto" w:fill="auto"/>
          </w:tcPr>
          <w:p w14:paraId="39E56527"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0 car</w:t>
            </w:r>
          </w:p>
        </w:tc>
        <w:tc>
          <w:tcPr>
            <w:tcW w:w="851" w:type="dxa"/>
            <w:tcBorders>
              <w:top w:val="double" w:sz="4" w:space="0" w:color="auto"/>
              <w:bottom w:val="single" w:sz="4" w:space="0" w:color="auto"/>
            </w:tcBorders>
            <w:shd w:val="clear" w:color="auto" w:fill="auto"/>
          </w:tcPr>
          <w:p w14:paraId="3066615C"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1 car</w:t>
            </w:r>
          </w:p>
        </w:tc>
        <w:tc>
          <w:tcPr>
            <w:tcW w:w="850" w:type="dxa"/>
            <w:tcBorders>
              <w:top w:val="double" w:sz="4" w:space="0" w:color="auto"/>
              <w:bottom w:val="single" w:sz="4" w:space="0" w:color="auto"/>
            </w:tcBorders>
            <w:shd w:val="clear" w:color="auto" w:fill="auto"/>
          </w:tcPr>
          <w:p w14:paraId="62B1D83E"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2 cars</w:t>
            </w:r>
          </w:p>
        </w:tc>
        <w:tc>
          <w:tcPr>
            <w:tcW w:w="993" w:type="dxa"/>
            <w:tcBorders>
              <w:top w:val="double" w:sz="4" w:space="0" w:color="auto"/>
              <w:bottom w:val="single" w:sz="4" w:space="0" w:color="auto"/>
            </w:tcBorders>
            <w:shd w:val="clear" w:color="auto" w:fill="auto"/>
          </w:tcPr>
          <w:p w14:paraId="5BC1A9D9" w14:textId="77777777" w:rsidR="008A1914" w:rsidRPr="00623ECB" w:rsidRDefault="008A1914" w:rsidP="00D21527">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3 cars or more</w:t>
            </w:r>
          </w:p>
        </w:tc>
      </w:tr>
      <w:tr w:rsidR="008A1914" w:rsidRPr="00A74352" w14:paraId="14D4710F" w14:textId="77777777" w:rsidTr="00D215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top w:val="single" w:sz="4" w:space="0" w:color="auto"/>
            </w:tcBorders>
            <w:shd w:val="clear" w:color="auto" w:fill="auto"/>
          </w:tcPr>
          <w:p w14:paraId="552E6F36" w14:textId="1DB98C22" w:rsidR="008A1914" w:rsidRPr="008A1914" w:rsidRDefault="008A1914" w:rsidP="00D21527">
            <w:pPr>
              <w:rPr>
                <w:b w:val="0"/>
                <w:bCs w:val="0"/>
                <w:color w:val="auto"/>
                <w:lang w:val="en-US"/>
              </w:rPr>
            </w:pPr>
            <w:r w:rsidRPr="008A1914">
              <w:rPr>
                <w:b w:val="0"/>
                <w:bCs w:val="0"/>
                <w:color w:val="auto"/>
                <w:lang w:val="en-US"/>
              </w:rPr>
              <w:t>The early adopter</w:t>
            </w:r>
          </w:p>
        </w:tc>
        <w:tc>
          <w:tcPr>
            <w:tcW w:w="708" w:type="dxa"/>
            <w:tcBorders>
              <w:top w:val="single" w:sz="4" w:space="0" w:color="auto"/>
            </w:tcBorders>
            <w:shd w:val="clear" w:color="auto" w:fill="auto"/>
          </w:tcPr>
          <w:p w14:paraId="716D55E9"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Pr>
                <w:lang w:val="en-US"/>
              </w:rPr>
              <w:t>1916</w:t>
            </w:r>
          </w:p>
        </w:tc>
        <w:tc>
          <w:tcPr>
            <w:tcW w:w="850" w:type="dxa"/>
            <w:tcBorders>
              <w:top w:val="single" w:sz="4" w:space="0" w:color="auto"/>
            </w:tcBorders>
            <w:shd w:val="clear" w:color="auto" w:fill="auto"/>
          </w:tcPr>
          <w:p w14:paraId="0A85D00C"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62,3%</w:t>
            </w:r>
          </w:p>
        </w:tc>
        <w:tc>
          <w:tcPr>
            <w:tcW w:w="1134" w:type="dxa"/>
            <w:tcBorders>
              <w:top w:val="single" w:sz="4" w:space="0" w:color="auto"/>
            </w:tcBorders>
            <w:shd w:val="clear" w:color="auto" w:fill="auto"/>
          </w:tcPr>
          <w:p w14:paraId="4A8B0E56"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37,7%</w:t>
            </w:r>
          </w:p>
        </w:tc>
        <w:tc>
          <w:tcPr>
            <w:tcW w:w="284" w:type="dxa"/>
            <w:tcBorders>
              <w:top w:val="single" w:sz="4" w:space="0" w:color="auto"/>
            </w:tcBorders>
            <w:shd w:val="clear" w:color="auto" w:fill="auto"/>
          </w:tcPr>
          <w:p w14:paraId="53B1D900"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p>
        </w:tc>
        <w:tc>
          <w:tcPr>
            <w:tcW w:w="850" w:type="dxa"/>
            <w:tcBorders>
              <w:top w:val="single" w:sz="4" w:space="0" w:color="auto"/>
            </w:tcBorders>
            <w:shd w:val="clear" w:color="auto" w:fill="auto"/>
          </w:tcPr>
          <w:p w14:paraId="68DEB415"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2,4%</w:t>
            </w:r>
          </w:p>
        </w:tc>
        <w:tc>
          <w:tcPr>
            <w:tcW w:w="851" w:type="dxa"/>
            <w:tcBorders>
              <w:top w:val="single" w:sz="4" w:space="0" w:color="auto"/>
            </w:tcBorders>
            <w:shd w:val="clear" w:color="auto" w:fill="D0CECE" w:themeFill="background2" w:themeFillShade="E6"/>
          </w:tcPr>
          <w:p w14:paraId="42AF76BA"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43,3%</w:t>
            </w:r>
          </w:p>
        </w:tc>
        <w:tc>
          <w:tcPr>
            <w:tcW w:w="850" w:type="dxa"/>
            <w:tcBorders>
              <w:top w:val="single" w:sz="4" w:space="0" w:color="auto"/>
            </w:tcBorders>
            <w:shd w:val="clear" w:color="auto" w:fill="auto"/>
          </w:tcPr>
          <w:p w14:paraId="606A8307"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40,4%</w:t>
            </w:r>
          </w:p>
        </w:tc>
        <w:tc>
          <w:tcPr>
            <w:tcW w:w="993" w:type="dxa"/>
            <w:tcBorders>
              <w:top w:val="single" w:sz="4" w:space="0" w:color="auto"/>
            </w:tcBorders>
            <w:shd w:val="clear" w:color="auto" w:fill="auto"/>
          </w:tcPr>
          <w:p w14:paraId="71318BFE"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13,9%</w:t>
            </w:r>
          </w:p>
        </w:tc>
      </w:tr>
      <w:tr w:rsidR="008A1914" w:rsidRPr="00A74352" w14:paraId="2244BC14" w14:textId="77777777" w:rsidTr="00D21527">
        <w:tc>
          <w:tcPr>
            <w:cnfStyle w:val="001000000000" w:firstRow="0" w:lastRow="0" w:firstColumn="1" w:lastColumn="0" w:oddVBand="0" w:evenVBand="0" w:oddHBand="0" w:evenHBand="0" w:firstRowFirstColumn="0" w:firstRowLastColumn="0" w:lastRowFirstColumn="0" w:lastRowLastColumn="0"/>
            <w:tcW w:w="1555" w:type="dxa"/>
            <w:shd w:val="clear" w:color="auto" w:fill="auto"/>
          </w:tcPr>
          <w:p w14:paraId="35020193" w14:textId="77777777" w:rsidR="008A1914" w:rsidRPr="008A1914" w:rsidRDefault="008A1914" w:rsidP="00D21527">
            <w:pPr>
              <w:rPr>
                <w:b w:val="0"/>
                <w:bCs w:val="0"/>
                <w:color w:val="auto"/>
                <w:lang w:val="en-US"/>
              </w:rPr>
            </w:pPr>
            <w:r w:rsidRPr="008A1914">
              <w:rPr>
                <w:b w:val="0"/>
                <w:bCs w:val="0"/>
                <w:color w:val="auto"/>
                <w:lang w:val="en-US"/>
              </w:rPr>
              <w:lastRenderedPageBreak/>
              <w:t>The slow traffic user</w:t>
            </w:r>
          </w:p>
        </w:tc>
        <w:tc>
          <w:tcPr>
            <w:tcW w:w="708" w:type="dxa"/>
            <w:shd w:val="clear" w:color="auto" w:fill="auto"/>
          </w:tcPr>
          <w:p w14:paraId="290335ED"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Pr>
                <w:lang w:val="en-US"/>
              </w:rPr>
              <w:t>457</w:t>
            </w:r>
          </w:p>
        </w:tc>
        <w:tc>
          <w:tcPr>
            <w:tcW w:w="850" w:type="dxa"/>
            <w:shd w:val="clear" w:color="auto" w:fill="auto"/>
          </w:tcPr>
          <w:p w14:paraId="7B38908C"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48,6%</w:t>
            </w:r>
          </w:p>
        </w:tc>
        <w:tc>
          <w:tcPr>
            <w:tcW w:w="1134" w:type="dxa"/>
            <w:shd w:val="clear" w:color="auto" w:fill="auto"/>
          </w:tcPr>
          <w:p w14:paraId="440E47B1"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51,4%</w:t>
            </w:r>
          </w:p>
        </w:tc>
        <w:tc>
          <w:tcPr>
            <w:tcW w:w="284" w:type="dxa"/>
            <w:shd w:val="clear" w:color="auto" w:fill="auto"/>
          </w:tcPr>
          <w:p w14:paraId="72E11C73"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p>
        </w:tc>
        <w:tc>
          <w:tcPr>
            <w:tcW w:w="850" w:type="dxa"/>
            <w:shd w:val="clear" w:color="auto" w:fill="D0CECE" w:themeFill="background2" w:themeFillShade="E6"/>
          </w:tcPr>
          <w:p w14:paraId="410D6F19"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45,8%</w:t>
            </w:r>
          </w:p>
        </w:tc>
        <w:tc>
          <w:tcPr>
            <w:tcW w:w="851" w:type="dxa"/>
            <w:shd w:val="clear" w:color="auto" w:fill="auto"/>
          </w:tcPr>
          <w:p w14:paraId="3B6BEDB8"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44,7%</w:t>
            </w:r>
          </w:p>
        </w:tc>
        <w:tc>
          <w:tcPr>
            <w:tcW w:w="850" w:type="dxa"/>
            <w:shd w:val="clear" w:color="auto" w:fill="auto"/>
          </w:tcPr>
          <w:p w14:paraId="368B8B4E"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7,5%</w:t>
            </w:r>
          </w:p>
        </w:tc>
        <w:tc>
          <w:tcPr>
            <w:tcW w:w="993" w:type="dxa"/>
            <w:shd w:val="clear" w:color="auto" w:fill="auto"/>
          </w:tcPr>
          <w:p w14:paraId="226BF28C"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2,1%</w:t>
            </w:r>
          </w:p>
        </w:tc>
      </w:tr>
      <w:tr w:rsidR="008A1914" w:rsidRPr="00A74352" w14:paraId="7F1C4009" w14:textId="77777777" w:rsidTr="00D215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shd w:val="clear" w:color="auto" w:fill="auto"/>
          </w:tcPr>
          <w:p w14:paraId="41F00F3A" w14:textId="77777777" w:rsidR="008A1914" w:rsidRPr="008A1914" w:rsidRDefault="008A1914" w:rsidP="00D21527">
            <w:pPr>
              <w:rPr>
                <w:b w:val="0"/>
                <w:bCs w:val="0"/>
                <w:color w:val="auto"/>
                <w:lang w:val="en-US"/>
              </w:rPr>
            </w:pPr>
            <w:r w:rsidRPr="008A1914">
              <w:rPr>
                <w:b w:val="0"/>
                <w:bCs w:val="0"/>
                <w:color w:val="auto"/>
                <w:lang w:val="en-US"/>
              </w:rPr>
              <w:t>The traditional car user</w:t>
            </w:r>
          </w:p>
        </w:tc>
        <w:tc>
          <w:tcPr>
            <w:tcW w:w="708" w:type="dxa"/>
            <w:shd w:val="clear" w:color="auto" w:fill="auto"/>
          </w:tcPr>
          <w:p w14:paraId="3184F43F"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Pr>
                <w:lang w:val="en-US"/>
              </w:rPr>
              <w:t>400</w:t>
            </w:r>
          </w:p>
        </w:tc>
        <w:tc>
          <w:tcPr>
            <w:tcW w:w="850" w:type="dxa"/>
            <w:shd w:val="clear" w:color="auto" w:fill="auto"/>
          </w:tcPr>
          <w:p w14:paraId="549AD600"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52,</w:t>
            </w:r>
            <w:r>
              <w:rPr>
                <w:lang w:val="en-US"/>
              </w:rPr>
              <w:t>8%</w:t>
            </w:r>
          </w:p>
        </w:tc>
        <w:tc>
          <w:tcPr>
            <w:tcW w:w="1134" w:type="dxa"/>
            <w:shd w:val="clear" w:color="auto" w:fill="auto"/>
          </w:tcPr>
          <w:p w14:paraId="531091EB"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47,3</w:t>
            </w:r>
            <w:r>
              <w:rPr>
                <w:lang w:val="en-US"/>
              </w:rPr>
              <w:t>%</w:t>
            </w:r>
          </w:p>
        </w:tc>
        <w:tc>
          <w:tcPr>
            <w:tcW w:w="284" w:type="dxa"/>
            <w:shd w:val="clear" w:color="auto" w:fill="auto"/>
          </w:tcPr>
          <w:p w14:paraId="3DBACEFF"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p>
        </w:tc>
        <w:tc>
          <w:tcPr>
            <w:tcW w:w="850" w:type="dxa"/>
            <w:shd w:val="clear" w:color="auto" w:fill="auto"/>
          </w:tcPr>
          <w:p w14:paraId="42A3D252"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22,3</w:t>
            </w:r>
            <w:r>
              <w:rPr>
                <w:lang w:val="en-US"/>
              </w:rPr>
              <w:t>%</w:t>
            </w:r>
          </w:p>
        </w:tc>
        <w:tc>
          <w:tcPr>
            <w:tcW w:w="851" w:type="dxa"/>
            <w:shd w:val="clear" w:color="auto" w:fill="D0CECE" w:themeFill="background2" w:themeFillShade="E6"/>
          </w:tcPr>
          <w:p w14:paraId="21C86AC8"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60,5</w:t>
            </w:r>
            <w:r>
              <w:rPr>
                <w:lang w:val="en-US"/>
              </w:rPr>
              <w:t>%</w:t>
            </w:r>
          </w:p>
        </w:tc>
        <w:tc>
          <w:tcPr>
            <w:tcW w:w="850" w:type="dxa"/>
            <w:shd w:val="clear" w:color="auto" w:fill="auto"/>
          </w:tcPr>
          <w:p w14:paraId="20B55014"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15,3</w:t>
            </w:r>
            <w:r>
              <w:rPr>
                <w:lang w:val="en-US"/>
              </w:rPr>
              <w:t>%</w:t>
            </w:r>
          </w:p>
        </w:tc>
        <w:tc>
          <w:tcPr>
            <w:tcW w:w="993" w:type="dxa"/>
            <w:shd w:val="clear" w:color="auto" w:fill="auto"/>
          </w:tcPr>
          <w:p w14:paraId="66CDC570"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2,1</w:t>
            </w:r>
            <w:r>
              <w:rPr>
                <w:lang w:val="en-US"/>
              </w:rPr>
              <w:t>%</w:t>
            </w:r>
          </w:p>
        </w:tc>
      </w:tr>
      <w:tr w:rsidR="008A1914" w:rsidRPr="00A74352" w14:paraId="4E45F51C" w14:textId="77777777" w:rsidTr="00D21527">
        <w:tc>
          <w:tcPr>
            <w:cnfStyle w:val="001000000000" w:firstRow="0" w:lastRow="0" w:firstColumn="1" w:lastColumn="0" w:oddVBand="0" w:evenVBand="0" w:oddHBand="0" w:evenHBand="0" w:firstRowFirstColumn="0" w:firstRowLastColumn="0" w:lastRowFirstColumn="0" w:lastRowLastColumn="0"/>
            <w:tcW w:w="1555" w:type="dxa"/>
            <w:shd w:val="clear" w:color="auto" w:fill="auto"/>
          </w:tcPr>
          <w:p w14:paraId="79D19E1D" w14:textId="77777777" w:rsidR="008A1914" w:rsidRPr="008A1914" w:rsidRDefault="008A1914" w:rsidP="00D21527">
            <w:pPr>
              <w:rPr>
                <w:b w:val="0"/>
                <w:bCs w:val="0"/>
                <w:color w:val="auto"/>
                <w:lang w:val="en-US"/>
              </w:rPr>
            </w:pPr>
            <w:r w:rsidRPr="008A1914">
              <w:rPr>
                <w:b w:val="0"/>
                <w:bCs w:val="0"/>
                <w:color w:val="auto"/>
                <w:lang w:val="en-US"/>
              </w:rPr>
              <w:t xml:space="preserve">The technology focused yup </w:t>
            </w:r>
          </w:p>
        </w:tc>
        <w:tc>
          <w:tcPr>
            <w:tcW w:w="708" w:type="dxa"/>
            <w:shd w:val="clear" w:color="auto" w:fill="auto"/>
          </w:tcPr>
          <w:p w14:paraId="79ABC0AF"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Pr>
                <w:lang w:val="en-US"/>
              </w:rPr>
              <w:t>1988</w:t>
            </w:r>
          </w:p>
        </w:tc>
        <w:tc>
          <w:tcPr>
            <w:tcW w:w="850" w:type="dxa"/>
            <w:shd w:val="clear" w:color="auto" w:fill="auto"/>
          </w:tcPr>
          <w:p w14:paraId="4D0BE70B"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51,7</w:t>
            </w:r>
            <w:r>
              <w:rPr>
                <w:lang w:val="en-US"/>
              </w:rPr>
              <w:t>%</w:t>
            </w:r>
          </w:p>
        </w:tc>
        <w:tc>
          <w:tcPr>
            <w:tcW w:w="1134" w:type="dxa"/>
            <w:shd w:val="clear" w:color="auto" w:fill="auto"/>
          </w:tcPr>
          <w:p w14:paraId="5CAB795F"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48,3</w:t>
            </w:r>
            <w:r>
              <w:rPr>
                <w:lang w:val="en-US"/>
              </w:rPr>
              <w:t>%</w:t>
            </w:r>
          </w:p>
        </w:tc>
        <w:tc>
          <w:tcPr>
            <w:tcW w:w="284" w:type="dxa"/>
            <w:shd w:val="clear" w:color="auto" w:fill="auto"/>
          </w:tcPr>
          <w:p w14:paraId="395C0C53"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p>
        </w:tc>
        <w:tc>
          <w:tcPr>
            <w:tcW w:w="850" w:type="dxa"/>
            <w:shd w:val="clear" w:color="auto" w:fill="auto"/>
          </w:tcPr>
          <w:p w14:paraId="1B51ABB0"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15,0</w:t>
            </w:r>
            <w:r>
              <w:rPr>
                <w:lang w:val="en-US"/>
              </w:rPr>
              <w:t>%</w:t>
            </w:r>
          </w:p>
        </w:tc>
        <w:tc>
          <w:tcPr>
            <w:tcW w:w="851" w:type="dxa"/>
            <w:shd w:val="clear" w:color="auto" w:fill="D0CECE" w:themeFill="background2" w:themeFillShade="E6"/>
          </w:tcPr>
          <w:p w14:paraId="2734491E"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43,5</w:t>
            </w:r>
            <w:r>
              <w:rPr>
                <w:lang w:val="en-US"/>
              </w:rPr>
              <w:t>%</w:t>
            </w:r>
          </w:p>
        </w:tc>
        <w:tc>
          <w:tcPr>
            <w:tcW w:w="850" w:type="dxa"/>
            <w:shd w:val="clear" w:color="auto" w:fill="auto"/>
          </w:tcPr>
          <w:p w14:paraId="1BE5D6FF"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30,8</w:t>
            </w:r>
            <w:r>
              <w:rPr>
                <w:lang w:val="en-US"/>
              </w:rPr>
              <w:t>%</w:t>
            </w:r>
          </w:p>
        </w:tc>
        <w:tc>
          <w:tcPr>
            <w:tcW w:w="993" w:type="dxa"/>
            <w:shd w:val="clear" w:color="auto" w:fill="auto"/>
          </w:tcPr>
          <w:p w14:paraId="5B75B8F8" w14:textId="77777777" w:rsidR="008A1914" w:rsidRPr="00A74352" w:rsidRDefault="008A1914" w:rsidP="00D21527">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10,8</w:t>
            </w:r>
            <w:r>
              <w:rPr>
                <w:lang w:val="en-US"/>
              </w:rPr>
              <w:t>%</w:t>
            </w:r>
          </w:p>
        </w:tc>
      </w:tr>
      <w:tr w:rsidR="008A1914" w:rsidRPr="00A74352" w14:paraId="746ADBD9" w14:textId="77777777" w:rsidTr="00D2152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555" w:type="dxa"/>
            <w:tcBorders>
              <w:bottom w:val="double" w:sz="4" w:space="0" w:color="auto"/>
            </w:tcBorders>
            <w:shd w:val="clear" w:color="auto" w:fill="auto"/>
          </w:tcPr>
          <w:p w14:paraId="6CD9060A" w14:textId="77777777" w:rsidR="008A1914" w:rsidRPr="008A1914" w:rsidRDefault="008A1914" w:rsidP="00D21527">
            <w:pPr>
              <w:rPr>
                <w:b w:val="0"/>
                <w:bCs w:val="0"/>
                <w:color w:val="auto"/>
                <w:lang w:val="en-US"/>
              </w:rPr>
            </w:pPr>
            <w:r w:rsidRPr="008A1914">
              <w:rPr>
                <w:b w:val="0"/>
                <w:bCs w:val="0"/>
                <w:color w:val="auto"/>
                <w:lang w:val="en-US"/>
              </w:rPr>
              <w:t>The rural dweller</w:t>
            </w:r>
          </w:p>
        </w:tc>
        <w:tc>
          <w:tcPr>
            <w:tcW w:w="708" w:type="dxa"/>
            <w:tcBorders>
              <w:bottom w:val="double" w:sz="4" w:space="0" w:color="auto"/>
            </w:tcBorders>
            <w:shd w:val="clear" w:color="auto" w:fill="auto"/>
          </w:tcPr>
          <w:p w14:paraId="5CC9A9CA"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Pr>
                <w:lang w:val="en-US"/>
              </w:rPr>
              <w:t>944</w:t>
            </w:r>
          </w:p>
        </w:tc>
        <w:tc>
          <w:tcPr>
            <w:tcW w:w="850" w:type="dxa"/>
            <w:tcBorders>
              <w:bottom w:val="double" w:sz="4" w:space="0" w:color="auto"/>
            </w:tcBorders>
            <w:shd w:val="clear" w:color="auto" w:fill="auto"/>
          </w:tcPr>
          <w:p w14:paraId="3F838379"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55,9</w:t>
            </w:r>
            <w:r>
              <w:rPr>
                <w:lang w:val="en-US"/>
              </w:rPr>
              <w:t>%</w:t>
            </w:r>
          </w:p>
        </w:tc>
        <w:tc>
          <w:tcPr>
            <w:tcW w:w="1134" w:type="dxa"/>
            <w:tcBorders>
              <w:bottom w:val="double" w:sz="4" w:space="0" w:color="auto"/>
            </w:tcBorders>
            <w:shd w:val="clear" w:color="auto" w:fill="auto"/>
          </w:tcPr>
          <w:p w14:paraId="335791AC"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44,1</w:t>
            </w:r>
            <w:r>
              <w:rPr>
                <w:lang w:val="en-US"/>
              </w:rPr>
              <w:t>%</w:t>
            </w:r>
          </w:p>
        </w:tc>
        <w:tc>
          <w:tcPr>
            <w:tcW w:w="284" w:type="dxa"/>
            <w:tcBorders>
              <w:bottom w:val="double" w:sz="4" w:space="0" w:color="auto"/>
            </w:tcBorders>
            <w:shd w:val="clear" w:color="auto" w:fill="auto"/>
          </w:tcPr>
          <w:p w14:paraId="417C4FB9"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p>
        </w:tc>
        <w:tc>
          <w:tcPr>
            <w:tcW w:w="850" w:type="dxa"/>
            <w:tcBorders>
              <w:bottom w:val="double" w:sz="4" w:space="0" w:color="auto"/>
            </w:tcBorders>
            <w:shd w:val="clear" w:color="auto" w:fill="auto"/>
          </w:tcPr>
          <w:p w14:paraId="590B36AF"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2,7</w:t>
            </w:r>
            <w:r>
              <w:rPr>
                <w:lang w:val="en-US"/>
              </w:rPr>
              <w:t>%</w:t>
            </w:r>
          </w:p>
        </w:tc>
        <w:tc>
          <w:tcPr>
            <w:tcW w:w="851" w:type="dxa"/>
            <w:tcBorders>
              <w:bottom w:val="double" w:sz="4" w:space="0" w:color="auto"/>
            </w:tcBorders>
            <w:shd w:val="clear" w:color="auto" w:fill="auto"/>
          </w:tcPr>
          <w:p w14:paraId="1E3DC68C"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20,2</w:t>
            </w:r>
            <w:r>
              <w:rPr>
                <w:lang w:val="en-US"/>
              </w:rPr>
              <w:t>%</w:t>
            </w:r>
          </w:p>
        </w:tc>
        <w:tc>
          <w:tcPr>
            <w:tcW w:w="850" w:type="dxa"/>
            <w:tcBorders>
              <w:bottom w:val="double" w:sz="4" w:space="0" w:color="auto"/>
            </w:tcBorders>
            <w:shd w:val="clear" w:color="auto" w:fill="D0CECE" w:themeFill="background2" w:themeFillShade="E6"/>
          </w:tcPr>
          <w:p w14:paraId="42F69CB6"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46,2</w:t>
            </w:r>
            <w:r>
              <w:rPr>
                <w:lang w:val="en-US"/>
              </w:rPr>
              <w:t>%</w:t>
            </w:r>
          </w:p>
        </w:tc>
        <w:tc>
          <w:tcPr>
            <w:tcW w:w="993" w:type="dxa"/>
            <w:tcBorders>
              <w:bottom w:val="double" w:sz="4" w:space="0" w:color="auto"/>
            </w:tcBorders>
            <w:shd w:val="clear" w:color="auto" w:fill="auto"/>
          </w:tcPr>
          <w:p w14:paraId="09E6C045" w14:textId="77777777" w:rsidR="008A1914" w:rsidRPr="00A74352" w:rsidRDefault="008A1914" w:rsidP="00D21527">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31,2</w:t>
            </w:r>
            <w:r>
              <w:rPr>
                <w:lang w:val="en-US"/>
              </w:rPr>
              <w:t>%</w:t>
            </w:r>
          </w:p>
        </w:tc>
      </w:tr>
    </w:tbl>
    <w:p w14:paraId="42810A4B" w14:textId="77777777" w:rsidR="008A1914" w:rsidRPr="00623ECB" w:rsidRDefault="008A1914" w:rsidP="008A1914">
      <w:pPr>
        <w:pStyle w:val="Bijschrift"/>
        <w:rPr>
          <w:color w:val="auto"/>
        </w:rPr>
      </w:pPr>
      <w:r w:rsidRPr="00623ECB">
        <w:rPr>
          <w:color w:val="auto"/>
        </w:rPr>
        <w:t xml:space="preserve">Note. </w:t>
      </w:r>
      <w:r w:rsidRPr="00D21AED">
        <w:rPr>
          <w:i w:val="0"/>
          <w:iCs w:val="0"/>
          <w:color w:val="auto"/>
        </w:rPr>
        <w:t>Author's work, based on ODiN (2019).</w:t>
      </w:r>
    </w:p>
    <w:p w14:paraId="31F652CA" w14:textId="3958FA6E" w:rsidR="00065AC9" w:rsidRDefault="00065AC9" w:rsidP="004321EF">
      <w:r>
        <w:t>The ODiN</w:t>
      </w:r>
      <w:r w:rsidR="00E27562">
        <w:t xml:space="preserve"> datafile</w:t>
      </w:r>
      <w:r>
        <w:t xml:space="preserve"> is filtered on work-related travel behaviour</w:t>
      </w:r>
      <w:r w:rsidR="00AE3EA0">
        <w:t>,</w:t>
      </w:r>
      <w:r>
        <w:t xml:space="preserve"> and the age groups below 18 are left out. The age groups above 65 are include but</w:t>
      </w:r>
      <w:r w:rsidR="00682321">
        <w:t xml:space="preserve"> </w:t>
      </w:r>
      <w:r>
        <w:t xml:space="preserve">they have a low degree of work-related travel behaviour, so only the elderly who are still working are included. Table </w:t>
      </w:r>
      <w:r w:rsidR="00682321">
        <w:t>7</w:t>
      </w:r>
      <w:r>
        <w:t xml:space="preserve"> </w:t>
      </w:r>
      <w:r w:rsidR="009B5FEF">
        <w:t>till</w:t>
      </w:r>
      <w:r>
        <w:t xml:space="preserve"> </w:t>
      </w:r>
      <w:r w:rsidR="00EB31E0">
        <w:t>T</w:t>
      </w:r>
      <w:r>
        <w:t xml:space="preserve">able </w:t>
      </w:r>
      <w:r w:rsidR="00B177B2">
        <w:t>1</w:t>
      </w:r>
      <w:r w:rsidR="00682321">
        <w:t>1</w:t>
      </w:r>
      <w:r>
        <w:t xml:space="preserve"> show different</w:t>
      </w:r>
      <w:r w:rsidR="00EB31E0">
        <w:t xml:space="preserve"> characteristics and</w:t>
      </w:r>
      <w:r>
        <w:t xml:space="preserve"> travel </w:t>
      </w:r>
      <w:r w:rsidR="00EB31E0">
        <w:t>patterns</w:t>
      </w:r>
      <w:r>
        <w:t xml:space="preserve"> of these groups. </w:t>
      </w:r>
    </w:p>
    <w:p w14:paraId="15F8E2F3" w14:textId="18E15B86" w:rsidR="008A1914" w:rsidRDefault="008A1914" w:rsidP="008A1914">
      <w:pPr>
        <w:pStyle w:val="Bijschrift"/>
        <w:keepNext/>
        <w:rPr>
          <w:b/>
          <w:bCs/>
          <w:i w:val="0"/>
          <w:iCs w:val="0"/>
          <w:color w:val="auto"/>
          <w:sz w:val="24"/>
          <w:szCs w:val="24"/>
        </w:rPr>
      </w:pPr>
      <w:bookmarkStart w:id="71" w:name="_Toc78560881"/>
      <w:r w:rsidRPr="00623ECB">
        <w:rPr>
          <w:b/>
          <w:bCs/>
          <w:i w:val="0"/>
          <w:iCs w:val="0"/>
          <w:color w:val="auto"/>
          <w:sz w:val="24"/>
          <w:szCs w:val="24"/>
        </w:rPr>
        <w:t xml:space="preserve">Table </w:t>
      </w:r>
      <w:r w:rsidRPr="00623ECB">
        <w:rPr>
          <w:b/>
          <w:bCs/>
          <w:i w:val="0"/>
          <w:iCs w:val="0"/>
          <w:color w:val="auto"/>
          <w:sz w:val="24"/>
          <w:szCs w:val="24"/>
        </w:rPr>
        <w:fldChar w:fldCharType="begin"/>
      </w:r>
      <w:r w:rsidRPr="00623ECB">
        <w:rPr>
          <w:b/>
          <w:bCs/>
          <w:i w:val="0"/>
          <w:iCs w:val="0"/>
          <w:color w:val="auto"/>
          <w:sz w:val="24"/>
          <w:szCs w:val="24"/>
        </w:rPr>
        <w:instrText xml:space="preserve"> SEQ Table \* ARABIC </w:instrText>
      </w:r>
      <w:r w:rsidRPr="00623ECB">
        <w:rPr>
          <w:b/>
          <w:bCs/>
          <w:i w:val="0"/>
          <w:iCs w:val="0"/>
          <w:color w:val="auto"/>
          <w:sz w:val="24"/>
          <w:szCs w:val="24"/>
        </w:rPr>
        <w:fldChar w:fldCharType="separate"/>
      </w:r>
      <w:r w:rsidR="00C93A8E">
        <w:rPr>
          <w:b/>
          <w:bCs/>
          <w:i w:val="0"/>
          <w:iCs w:val="0"/>
          <w:noProof/>
          <w:color w:val="auto"/>
          <w:sz w:val="24"/>
          <w:szCs w:val="24"/>
        </w:rPr>
        <w:t>8</w:t>
      </w:r>
      <w:bookmarkEnd w:id="71"/>
      <w:r w:rsidRPr="00623ECB">
        <w:rPr>
          <w:b/>
          <w:bCs/>
          <w:i w:val="0"/>
          <w:iCs w:val="0"/>
          <w:color w:val="auto"/>
          <w:sz w:val="24"/>
          <w:szCs w:val="24"/>
        </w:rPr>
        <w:fldChar w:fldCharType="end"/>
      </w:r>
    </w:p>
    <w:p w14:paraId="08273EA6" w14:textId="77777777" w:rsidR="008A1914" w:rsidRPr="00623ECB" w:rsidRDefault="008A1914" w:rsidP="008A1914">
      <w:pPr>
        <w:rPr>
          <w:i/>
          <w:iCs/>
        </w:rPr>
      </w:pPr>
      <w:r w:rsidRPr="00623ECB">
        <w:rPr>
          <w:i/>
          <w:iCs/>
        </w:rPr>
        <w:t>Transport mode used most of the five mobility groups</w:t>
      </w:r>
    </w:p>
    <w:tbl>
      <w:tblPr>
        <w:tblStyle w:val="Rastertabel5donker-Accent5"/>
        <w:tblW w:w="9573" w:type="dxa"/>
        <w:tblLook w:val="04A0" w:firstRow="1" w:lastRow="0" w:firstColumn="1" w:lastColumn="0" w:noHBand="0" w:noVBand="1"/>
      </w:tblPr>
      <w:tblGrid>
        <w:gridCol w:w="1543"/>
        <w:gridCol w:w="1370"/>
        <w:gridCol w:w="986"/>
        <w:gridCol w:w="988"/>
        <w:gridCol w:w="1015"/>
        <w:gridCol w:w="1050"/>
        <w:gridCol w:w="1385"/>
        <w:gridCol w:w="1236"/>
      </w:tblGrid>
      <w:tr w:rsidR="008A1914" w:rsidRPr="00A74352" w14:paraId="16B15891" w14:textId="77777777" w:rsidTr="00006A7C">
        <w:trPr>
          <w:cnfStyle w:val="100000000000" w:firstRow="1" w:lastRow="0" w:firstColumn="0" w:lastColumn="0" w:oddVBand="0" w:evenVBand="0" w:oddHBand="0"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1543" w:type="dxa"/>
            <w:tcBorders>
              <w:top w:val="double" w:sz="4" w:space="0" w:color="auto"/>
              <w:bottom w:val="single" w:sz="4" w:space="0" w:color="auto"/>
            </w:tcBorders>
            <w:shd w:val="clear" w:color="auto" w:fill="FFFFFF" w:themeFill="background1"/>
          </w:tcPr>
          <w:p w14:paraId="649B2CE3" w14:textId="77777777" w:rsidR="008A1914" w:rsidRPr="00615EEC" w:rsidRDefault="008A1914" w:rsidP="00006A7C">
            <w:pPr>
              <w:rPr>
                <w:lang w:val="en-US"/>
              </w:rPr>
            </w:pPr>
          </w:p>
        </w:tc>
        <w:tc>
          <w:tcPr>
            <w:tcW w:w="1370" w:type="dxa"/>
            <w:tcBorders>
              <w:top w:val="double" w:sz="4" w:space="0" w:color="auto"/>
              <w:bottom w:val="single" w:sz="4" w:space="0" w:color="auto"/>
            </w:tcBorders>
            <w:shd w:val="clear" w:color="auto" w:fill="FFFFFF" w:themeFill="background1"/>
          </w:tcPr>
          <w:p w14:paraId="3015DE5A"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Bus/Tram/</w:t>
            </w:r>
          </w:p>
          <w:p w14:paraId="51FFED06"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Metro</w:t>
            </w:r>
          </w:p>
        </w:tc>
        <w:tc>
          <w:tcPr>
            <w:tcW w:w="986" w:type="dxa"/>
            <w:tcBorders>
              <w:top w:val="double" w:sz="4" w:space="0" w:color="auto"/>
              <w:bottom w:val="single" w:sz="4" w:space="0" w:color="auto"/>
            </w:tcBorders>
            <w:shd w:val="clear" w:color="auto" w:fill="FFFFFF" w:themeFill="background1"/>
          </w:tcPr>
          <w:p w14:paraId="6234E036"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Train</w:t>
            </w:r>
          </w:p>
        </w:tc>
        <w:tc>
          <w:tcPr>
            <w:tcW w:w="988" w:type="dxa"/>
            <w:tcBorders>
              <w:top w:val="double" w:sz="4" w:space="0" w:color="auto"/>
              <w:bottom w:val="single" w:sz="4" w:space="0" w:color="auto"/>
            </w:tcBorders>
            <w:shd w:val="clear" w:color="auto" w:fill="FFFFFF" w:themeFill="background1"/>
          </w:tcPr>
          <w:p w14:paraId="218A5A13"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Bicycle</w:t>
            </w:r>
          </w:p>
        </w:tc>
        <w:tc>
          <w:tcPr>
            <w:tcW w:w="1015" w:type="dxa"/>
            <w:tcBorders>
              <w:top w:val="double" w:sz="4" w:space="0" w:color="auto"/>
              <w:bottom w:val="single" w:sz="4" w:space="0" w:color="auto"/>
            </w:tcBorders>
            <w:shd w:val="clear" w:color="auto" w:fill="FFFFFF" w:themeFill="background1"/>
          </w:tcPr>
          <w:p w14:paraId="53AE584D"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Walking</w:t>
            </w:r>
          </w:p>
        </w:tc>
        <w:tc>
          <w:tcPr>
            <w:tcW w:w="1050" w:type="dxa"/>
            <w:tcBorders>
              <w:top w:val="double" w:sz="4" w:space="0" w:color="auto"/>
              <w:bottom w:val="single" w:sz="4" w:space="0" w:color="auto"/>
            </w:tcBorders>
            <w:shd w:val="clear" w:color="auto" w:fill="FFFFFF" w:themeFill="background1"/>
          </w:tcPr>
          <w:p w14:paraId="627E7429"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Car driver</w:t>
            </w:r>
          </w:p>
        </w:tc>
        <w:tc>
          <w:tcPr>
            <w:tcW w:w="1385" w:type="dxa"/>
            <w:tcBorders>
              <w:top w:val="double" w:sz="4" w:space="0" w:color="auto"/>
              <w:bottom w:val="single" w:sz="4" w:space="0" w:color="auto"/>
            </w:tcBorders>
            <w:shd w:val="clear" w:color="auto" w:fill="FFFFFF" w:themeFill="background1"/>
          </w:tcPr>
          <w:p w14:paraId="283B4235"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Car passenger</w:t>
            </w:r>
          </w:p>
        </w:tc>
        <w:tc>
          <w:tcPr>
            <w:tcW w:w="1236" w:type="dxa"/>
            <w:tcBorders>
              <w:top w:val="double" w:sz="4" w:space="0" w:color="auto"/>
              <w:bottom w:val="single" w:sz="4" w:space="0" w:color="auto"/>
            </w:tcBorders>
            <w:shd w:val="clear" w:color="auto" w:fill="FFFFFF" w:themeFill="background1"/>
          </w:tcPr>
          <w:p w14:paraId="0467A1A8" w14:textId="77777777" w:rsidR="008A1914" w:rsidRPr="00623ECB" w:rsidRDefault="008A1914" w:rsidP="00006A7C">
            <w:pPr>
              <w:cnfStyle w:val="100000000000" w:firstRow="1" w:lastRow="0" w:firstColumn="0" w:lastColumn="0" w:oddVBand="0" w:evenVBand="0" w:oddHBand="0" w:evenHBand="0" w:firstRowFirstColumn="0" w:firstRowLastColumn="0" w:lastRowFirstColumn="0" w:lastRowLastColumn="0"/>
              <w:rPr>
                <w:color w:val="auto"/>
                <w:lang w:val="en-US"/>
              </w:rPr>
            </w:pPr>
            <w:r w:rsidRPr="00623ECB">
              <w:rPr>
                <w:color w:val="auto"/>
                <w:lang w:val="en-US"/>
              </w:rPr>
              <w:t>Other</w:t>
            </w:r>
          </w:p>
        </w:tc>
      </w:tr>
      <w:tr w:rsidR="008A1914" w:rsidRPr="00A74352" w14:paraId="030E9BFF" w14:textId="77777777" w:rsidTr="00006A7C">
        <w:trPr>
          <w:cnfStyle w:val="000000100000" w:firstRow="0" w:lastRow="0" w:firstColumn="0" w:lastColumn="0" w:oddVBand="0" w:evenVBand="0" w:oddHBand="1" w:evenHBand="0" w:firstRowFirstColumn="0" w:firstRowLastColumn="0" w:lastRowFirstColumn="0" w:lastRowLastColumn="0"/>
          <w:trHeight w:val="422"/>
        </w:trPr>
        <w:tc>
          <w:tcPr>
            <w:cnfStyle w:val="001000000000" w:firstRow="0" w:lastRow="0" w:firstColumn="1" w:lastColumn="0" w:oddVBand="0" w:evenVBand="0" w:oddHBand="0" w:evenHBand="0" w:firstRowFirstColumn="0" w:firstRowLastColumn="0" w:lastRowFirstColumn="0" w:lastRowLastColumn="0"/>
            <w:tcW w:w="1543" w:type="dxa"/>
            <w:tcBorders>
              <w:top w:val="single" w:sz="4" w:space="0" w:color="auto"/>
            </w:tcBorders>
            <w:shd w:val="clear" w:color="auto" w:fill="FFFFFF" w:themeFill="background1"/>
          </w:tcPr>
          <w:p w14:paraId="2C9F5E6F" w14:textId="4113553B" w:rsidR="008A1914" w:rsidRPr="00623ECB" w:rsidRDefault="008A1914" w:rsidP="00006A7C">
            <w:pPr>
              <w:rPr>
                <w:b w:val="0"/>
                <w:bCs w:val="0"/>
                <w:color w:val="auto"/>
                <w:lang w:val="en-US"/>
              </w:rPr>
            </w:pPr>
            <w:r w:rsidRPr="00623ECB">
              <w:rPr>
                <w:b w:val="0"/>
                <w:bCs w:val="0"/>
                <w:color w:val="auto"/>
                <w:lang w:val="en-US"/>
              </w:rPr>
              <w:t>The early adopter</w:t>
            </w:r>
          </w:p>
        </w:tc>
        <w:tc>
          <w:tcPr>
            <w:tcW w:w="1370" w:type="dxa"/>
            <w:tcBorders>
              <w:top w:val="single" w:sz="4" w:space="0" w:color="auto"/>
            </w:tcBorders>
            <w:shd w:val="clear" w:color="auto" w:fill="FFFFFF" w:themeFill="background1"/>
          </w:tcPr>
          <w:p w14:paraId="78F6A528"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2,6%</w:t>
            </w:r>
          </w:p>
        </w:tc>
        <w:tc>
          <w:tcPr>
            <w:tcW w:w="986" w:type="dxa"/>
            <w:tcBorders>
              <w:top w:val="single" w:sz="4" w:space="0" w:color="auto"/>
            </w:tcBorders>
            <w:shd w:val="clear" w:color="auto" w:fill="FFFFFF" w:themeFill="background1"/>
          </w:tcPr>
          <w:p w14:paraId="292AF1C2"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13,7%</w:t>
            </w:r>
          </w:p>
        </w:tc>
        <w:tc>
          <w:tcPr>
            <w:tcW w:w="988" w:type="dxa"/>
            <w:tcBorders>
              <w:top w:val="single" w:sz="4" w:space="0" w:color="auto"/>
            </w:tcBorders>
            <w:shd w:val="clear" w:color="auto" w:fill="FFFFFF" w:themeFill="background1"/>
          </w:tcPr>
          <w:p w14:paraId="6F896DA0"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22,4%</w:t>
            </w:r>
          </w:p>
        </w:tc>
        <w:tc>
          <w:tcPr>
            <w:tcW w:w="1015" w:type="dxa"/>
            <w:tcBorders>
              <w:top w:val="single" w:sz="4" w:space="0" w:color="auto"/>
            </w:tcBorders>
            <w:shd w:val="clear" w:color="auto" w:fill="FFFFFF" w:themeFill="background1"/>
          </w:tcPr>
          <w:p w14:paraId="063F7E47"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3,2%</w:t>
            </w:r>
          </w:p>
        </w:tc>
        <w:tc>
          <w:tcPr>
            <w:tcW w:w="1050" w:type="dxa"/>
            <w:tcBorders>
              <w:top w:val="single" w:sz="4" w:space="0" w:color="auto"/>
            </w:tcBorders>
            <w:shd w:val="clear" w:color="auto" w:fill="D0CECE" w:themeFill="background2" w:themeFillShade="E6"/>
          </w:tcPr>
          <w:p w14:paraId="4CDC13AD"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50,5%</w:t>
            </w:r>
          </w:p>
        </w:tc>
        <w:tc>
          <w:tcPr>
            <w:tcW w:w="1385" w:type="dxa"/>
            <w:tcBorders>
              <w:top w:val="single" w:sz="4" w:space="0" w:color="auto"/>
            </w:tcBorders>
            <w:shd w:val="clear" w:color="auto" w:fill="FFFFFF" w:themeFill="background1"/>
          </w:tcPr>
          <w:p w14:paraId="31EBC24B"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2,6%</w:t>
            </w:r>
          </w:p>
        </w:tc>
        <w:tc>
          <w:tcPr>
            <w:tcW w:w="1236" w:type="dxa"/>
            <w:tcBorders>
              <w:top w:val="single" w:sz="4" w:space="0" w:color="auto"/>
            </w:tcBorders>
            <w:shd w:val="clear" w:color="auto" w:fill="FFFFFF" w:themeFill="background1"/>
          </w:tcPr>
          <w:p w14:paraId="3C89870C"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5,0%</w:t>
            </w:r>
          </w:p>
        </w:tc>
      </w:tr>
      <w:tr w:rsidR="008A1914" w:rsidRPr="00A74352" w14:paraId="39D995D8" w14:textId="77777777" w:rsidTr="00006A7C">
        <w:trPr>
          <w:trHeight w:val="430"/>
        </w:trPr>
        <w:tc>
          <w:tcPr>
            <w:cnfStyle w:val="001000000000" w:firstRow="0" w:lastRow="0" w:firstColumn="1" w:lastColumn="0" w:oddVBand="0" w:evenVBand="0" w:oddHBand="0" w:evenHBand="0" w:firstRowFirstColumn="0" w:firstRowLastColumn="0" w:lastRowFirstColumn="0" w:lastRowLastColumn="0"/>
            <w:tcW w:w="1543" w:type="dxa"/>
            <w:shd w:val="clear" w:color="auto" w:fill="FFFFFF" w:themeFill="background1"/>
          </w:tcPr>
          <w:p w14:paraId="628347CC" w14:textId="77777777" w:rsidR="008A1914" w:rsidRPr="00623ECB" w:rsidRDefault="008A1914" w:rsidP="00006A7C">
            <w:pPr>
              <w:rPr>
                <w:b w:val="0"/>
                <w:bCs w:val="0"/>
                <w:color w:val="auto"/>
                <w:lang w:val="en-US"/>
              </w:rPr>
            </w:pPr>
            <w:r w:rsidRPr="00623ECB">
              <w:rPr>
                <w:b w:val="0"/>
                <w:bCs w:val="0"/>
                <w:color w:val="auto"/>
                <w:lang w:val="en-US"/>
              </w:rPr>
              <w:t>The slow traffic user</w:t>
            </w:r>
          </w:p>
        </w:tc>
        <w:tc>
          <w:tcPr>
            <w:tcW w:w="1370" w:type="dxa"/>
            <w:shd w:val="clear" w:color="auto" w:fill="FFFFFF" w:themeFill="background1"/>
          </w:tcPr>
          <w:p w14:paraId="616645DC"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7,9</w:t>
            </w:r>
            <w:r>
              <w:rPr>
                <w:lang w:val="en-US"/>
              </w:rPr>
              <w:t>%</w:t>
            </w:r>
          </w:p>
        </w:tc>
        <w:tc>
          <w:tcPr>
            <w:tcW w:w="986" w:type="dxa"/>
            <w:shd w:val="clear" w:color="auto" w:fill="FFFFFF" w:themeFill="background1"/>
          </w:tcPr>
          <w:p w14:paraId="2B92F738"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3,7</w:t>
            </w:r>
            <w:r>
              <w:rPr>
                <w:lang w:val="en-US"/>
              </w:rPr>
              <w:t>%</w:t>
            </w:r>
          </w:p>
        </w:tc>
        <w:tc>
          <w:tcPr>
            <w:tcW w:w="988" w:type="dxa"/>
            <w:shd w:val="clear" w:color="auto" w:fill="D0CECE" w:themeFill="background2" w:themeFillShade="E6"/>
          </w:tcPr>
          <w:p w14:paraId="4022E135" w14:textId="77777777" w:rsidR="008A1914" w:rsidRPr="00E70C2F"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E70C2F">
              <w:rPr>
                <w:lang w:val="en-US"/>
              </w:rPr>
              <w:t>37,9%</w:t>
            </w:r>
          </w:p>
        </w:tc>
        <w:tc>
          <w:tcPr>
            <w:tcW w:w="1015" w:type="dxa"/>
            <w:shd w:val="clear" w:color="auto" w:fill="FFFFFF" w:themeFill="background1"/>
          </w:tcPr>
          <w:p w14:paraId="15267B22"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11,2</w:t>
            </w:r>
            <w:r>
              <w:rPr>
                <w:lang w:val="en-US"/>
              </w:rPr>
              <w:t>%</w:t>
            </w:r>
          </w:p>
        </w:tc>
        <w:tc>
          <w:tcPr>
            <w:tcW w:w="1050" w:type="dxa"/>
            <w:shd w:val="clear" w:color="auto" w:fill="FFFFFF" w:themeFill="background1"/>
          </w:tcPr>
          <w:p w14:paraId="004E88C5"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30,2</w:t>
            </w:r>
            <w:r>
              <w:rPr>
                <w:lang w:val="en-US"/>
              </w:rPr>
              <w:t>%</w:t>
            </w:r>
          </w:p>
        </w:tc>
        <w:tc>
          <w:tcPr>
            <w:tcW w:w="1385" w:type="dxa"/>
            <w:shd w:val="clear" w:color="auto" w:fill="FFFFFF" w:themeFill="background1"/>
          </w:tcPr>
          <w:p w14:paraId="5FE190A2"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2,2</w:t>
            </w:r>
            <w:r>
              <w:rPr>
                <w:lang w:val="en-US"/>
              </w:rPr>
              <w:t>%</w:t>
            </w:r>
          </w:p>
        </w:tc>
        <w:tc>
          <w:tcPr>
            <w:tcW w:w="1236" w:type="dxa"/>
            <w:shd w:val="clear" w:color="auto" w:fill="FFFFFF" w:themeFill="background1"/>
          </w:tcPr>
          <w:p w14:paraId="6B7670FD"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7,0</w:t>
            </w:r>
            <w:r>
              <w:rPr>
                <w:lang w:val="en-US"/>
              </w:rPr>
              <w:t>%</w:t>
            </w:r>
          </w:p>
        </w:tc>
      </w:tr>
      <w:tr w:rsidR="008A1914" w:rsidRPr="00A74352" w14:paraId="06655054" w14:textId="77777777" w:rsidTr="00006A7C">
        <w:trPr>
          <w:cnfStyle w:val="000000100000" w:firstRow="0" w:lastRow="0" w:firstColumn="0" w:lastColumn="0" w:oddVBand="0" w:evenVBand="0" w:oddHBand="1" w:evenHBand="0" w:firstRowFirstColumn="0" w:firstRowLastColumn="0" w:lastRowFirstColumn="0" w:lastRowLastColumn="0"/>
          <w:trHeight w:val="519"/>
        </w:trPr>
        <w:tc>
          <w:tcPr>
            <w:cnfStyle w:val="001000000000" w:firstRow="0" w:lastRow="0" w:firstColumn="1" w:lastColumn="0" w:oddVBand="0" w:evenVBand="0" w:oddHBand="0" w:evenHBand="0" w:firstRowFirstColumn="0" w:firstRowLastColumn="0" w:lastRowFirstColumn="0" w:lastRowLastColumn="0"/>
            <w:tcW w:w="1543" w:type="dxa"/>
            <w:shd w:val="clear" w:color="auto" w:fill="FFFFFF" w:themeFill="background1"/>
          </w:tcPr>
          <w:p w14:paraId="6B5643BA" w14:textId="77777777" w:rsidR="008A1914" w:rsidRPr="00623ECB" w:rsidRDefault="008A1914" w:rsidP="00006A7C">
            <w:pPr>
              <w:rPr>
                <w:b w:val="0"/>
                <w:bCs w:val="0"/>
                <w:color w:val="auto"/>
                <w:lang w:val="en-US"/>
              </w:rPr>
            </w:pPr>
            <w:r w:rsidRPr="00623ECB">
              <w:rPr>
                <w:b w:val="0"/>
                <w:bCs w:val="0"/>
                <w:color w:val="auto"/>
                <w:lang w:val="en-US"/>
              </w:rPr>
              <w:t>The traditional car user</w:t>
            </w:r>
          </w:p>
        </w:tc>
        <w:tc>
          <w:tcPr>
            <w:tcW w:w="1370" w:type="dxa"/>
            <w:shd w:val="clear" w:color="auto" w:fill="FFFFFF" w:themeFill="background1"/>
          </w:tcPr>
          <w:p w14:paraId="6771229D"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2,8</w:t>
            </w:r>
            <w:r>
              <w:rPr>
                <w:lang w:val="en-US"/>
              </w:rPr>
              <w:t>%</w:t>
            </w:r>
          </w:p>
        </w:tc>
        <w:tc>
          <w:tcPr>
            <w:tcW w:w="986" w:type="dxa"/>
            <w:shd w:val="clear" w:color="auto" w:fill="FFFFFF" w:themeFill="background1"/>
          </w:tcPr>
          <w:p w14:paraId="7A49DE89"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3,3</w:t>
            </w:r>
            <w:r>
              <w:rPr>
                <w:lang w:val="en-US"/>
              </w:rPr>
              <w:t>%</w:t>
            </w:r>
          </w:p>
        </w:tc>
        <w:tc>
          <w:tcPr>
            <w:tcW w:w="988" w:type="dxa"/>
            <w:shd w:val="clear" w:color="auto" w:fill="FFFFFF" w:themeFill="background1"/>
          </w:tcPr>
          <w:p w14:paraId="7EEB377C"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26,0</w:t>
            </w:r>
            <w:r>
              <w:rPr>
                <w:lang w:val="en-US"/>
              </w:rPr>
              <w:t>%</w:t>
            </w:r>
          </w:p>
        </w:tc>
        <w:tc>
          <w:tcPr>
            <w:tcW w:w="1015" w:type="dxa"/>
            <w:shd w:val="clear" w:color="auto" w:fill="FFFFFF" w:themeFill="background1"/>
          </w:tcPr>
          <w:p w14:paraId="20BC8ADB"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5,0</w:t>
            </w:r>
            <w:r>
              <w:rPr>
                <w:lang w:val="en-US"/>
              </w:rPr>
              <w:t>%</w:t>
            </w:r>
          </w:p>
        </w:tc>
        <w:tc>
          <w:tcPr>
            <w:tcW w:w="1050" w:type="dxa"/>
            <w:shd w:val="clear" w:color="auto" w:fill="D0CECE" w:themeFill="background2" w:themeFillShade="E6"/>
          </w:tcPr>
          <w:p w14:paraId="7C27C24E"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50,8</w:t>
            </w:r>
            <w:r>
              <w:rPr>
                <w:lang w:val="en-US"/>
              </w:rPr>
              <w:t>%</w:t>
            </w:r>
          </w:p>
        </w:tc>
        <w:tc>
          <w:tcPr>
            <w:tcW w:w="1385" w:type="dxa"/>
            <w:shd w:val="clear" w:color="auto" w:fill="FFFFFF" w:themeFill="background1"/>
          </w:tcPr>
          <w:p w14:paraId="1C5626DF"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3,0</w:t>
            </w:r>
            <w:r>
              <w:rPr>
                <w:lang w:val="en-US"/>
              </w:rPr>
              <w:t>%</w:t>
            </w:r>
          </w:p>
        </w:tc>
        <w:tc>
          <w:tcPr>
            <w:tcW w:w="1236" w:type="dxa"/>
            <w:shd w:val="clear" w:color="auto" w:fill="FFFFFF" w:themeFill="background1"/>
          </w:tcPr>
          <w:p w14:paraId="301DE84B"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9,3</w:t>
            </w:r>
            <w:r>
              <w:rPr>
                <w:lang w:val="en-US"/>
              </w:rPr>
              <w:t>%</w:t>
            </w:r>
          </w:p>
        </w:tc>
      </w:tr>
      <w:tr w:rsidR="008A1914" w:rsidRPr="00A74352" w14:paraId="326078EA" w14:textId="77777777" w:rsidTr="00006A7C">
        <w:trPr>
          <w:trHeight w:val="527"/>
        </w:trPr>
        <w:tc>
          <w:tcPr>
            <w:cnfStyle w:val="001000000000" w:firstRow="0" w:lastRow="0" w:firstColumn="1" w:lastColumn="0" w:oddVBand="0" w:evenVBand="0" w:oddHBand="0" w:evenHBand="0" w:firstRowFirstColumn="0" w:firstRowLastColumn="0" w:lastRowFirstColumn="0" w:lastRowLastColumn="0"/>
            <w:tcW w:w="1543" w:type="dxa"/>
            <w:shd w:val="clear" w:color="auto" w:fill="FFFFFF" w:themeFill="background1"/>
          </w:tcPr>
          <w:p w14:paraId="77C75A23" w14:textId="77777777" w:rsidR="008A1914" w:rsidRPr="00623ECB" w:rsidRDefault="008A1914" w:rsidP="00006A7C">
            <w:pPr>
              <w:rPr>
                <w:b w:val="0"/>
                <w:bCs w:val="0"/>
                <w:color w:val="auto"/>
                <w:lang w:val="en-US"/>
              </w:rPr>
            </w:pPr>
            <w:r w:rsidRPr="00623ECB">
              <w:rPr>
                <w:b w:val="0"/>
                <w:bCs w:val="0"/>
                <w:color w:val="auto"/>
                <w:lang w:val="en-US"/>
              </w:rPr>
              <w:t xml:space="preserve">The technology focused yup </w:t>
            </w:r>
          </w:p>
        </w:tc>
        <w:tc>
          <w:tcPr>
            <w:tcW w:w="1370" w:type="dxa"/>
            <w:shd w:val="clear" w:color="auto" w:fill="FFFFFF" w:themeFill="background1"/>
          </w:tcPr>
          <w:p w14:paraId="35D9F6B0"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6,6</w:t>
            </w:r>
            <w:r>
              <w:rPr>
                <w:lang w:val="en-US"/>
              </w:rPr>
              <w:t>%</w:t>
            </w:r>
          </w:p>
        </w:tc>
        <w:tc>
          <w:tcPr>
            <w:tcW w:w="986" w:type="dxa"/>
            <w:shd w:val="clear" w:color="auto" w:fill="FFFFFF" w:themeFill="background1"/>
          </w:tcPr>
          <w:p w14:paraId="05D98F17"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13,9</w:t>
            </w:r>
            <w:r>
              <w:rPr>
                <w:lang w:val="en-US"/>
              </w:rPr>
              <w:t>%</w:t>
            </w:r>
          </w:p>
        </w:tc>
        <w:tc>
          <w:tcPr>
            <w:tcW w:w="988" w:type="dxa"/>
            <w:shd w:val="clear" w:color="auto" w:fill="FFFFFF" w:themeFill="background1"/>
          </w:tcPr>
          <w:p w14:paraId="06530DF8"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25,9</w:t>
            </w:r>
            <w:r>
              <w:rPr>
                <w:lang w:val="en-US"/>
              </w:rPr>
              <w:t>%</w:t>
            </w:r>
          </w:p>
        </w:tc>
        <w:tc>
          <w:tcPr>
            <w:tcW w:w="1015" w:type="dxa"/>
            <w:shd w:val="clear" w:color="auto" w:fill="FFFFFF" w:themeFill="background1"/>
          </w:tcPr>
          <w:p w14:paraId="3B4BA7CE"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2,7</w:t>
            </w:r>
            <w:r>
              <w:rPr>
                <w:lang w:val="en-US"/>
              </w:rPr>
              <w:t>%</w:t>
            </w:r>
          </w:p>
        </w:tc>
        <w:tc>
          <w:tcPr>
            <w:tcW w:w="1050" w:type="dxa"/>
            <w:shd w:val="clear" w:color="auto" w:fill="D0CECE" w:themeFill="background2" w:themeFillShade="E6"/>
          </w:tcPr>
          <w:p w14:paraId="607152F7"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44,2</w:t>
            </w:r>
            <w:r>
              <w:rPr>
                <w:lang w:val="en-US"/>
              </w:rPr>
              <w:t>%</w:t>
            </w:r>
          </w:p>
        </w:tc>
        <w:tc>
          <w:tcPr>
            <w:tcW w:w="1385" w:type="dxa"/>
            <w:shd w:val="clear" w:color="auto" w:fill="FFFFFF" w:themeFill="background1"/>
          </w:tcPr>
          <w:p w14:paraId="7688B25B"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2,7</w:t>
            </w:r>
            <w:r>
              <w:rPr>
                <w:lang w:val="en-US"/>
              </w:rPr>
              <w:t>%</w:t>
            </w:r>
          </w:p>
        </w:tc>
        <w:tc>
          <w:tcPr>
            <w:tcW w:w="1236" w:type="dxa"/>
            <w:shd w:val="clear" w:color="auto" w:fill="FFFFFF" w:themeFill="background1"/>
          </w:tcPr>
          <w:p w14:paraId="752F4B16" w14:textId="77777777" w:rsidR="008A1914" w:rsidRPr="00A74352" w:rsidRDefault="008A1914" w:rsidP="00006A7C">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4,0</w:t>
            </w:r>
            <w:r>
              <w:rPr>
                <w:lang w:val="en-US"/>
              </w:rPr>
              <w:t>%</w:t>
            </w:r>
          </w:p>
        </w:tc>
      </w:tr>
      <w:tr w:rsidR="008A1914" w:rsidRPr="00A74352" w14:paraId="0AB84E18" w14:textId="77777777" w:rsidTr="00006A7C">
        <w:trPr>
          <w:cnfStyle w:val="000000100000" w:firstRow="0" w:lastRow="0" w:firstColumn="0" w:lastColumn="0" w:oddVBand="0" w:evenVBand="0" w:oddHBand="1" w:evenHBand="0" w:firstRowFirstColumn="0" w:firstRowLastColumn="0" w:lastRowFirstColumn="0" w:lastRowLastColumn="0"/>
          <w:trHeight w:val="430"/>
        </w:trPr>
        <w:tc>
          <w:tcPr>
            <w:cnfStyle w:val="001000000000" w:firstRow="0" w:lastRow="0" w:firstColumn="1" w:lastColumn="0" w:oddVBand="0" w:evenVBand="0" w:oddHBand="0" w:evenHBand="0" w:firstRowFirstColumn="0" w:firstRowLastColumn="0" w:lastRowFirstColumn="0" w:lastRowLastColumn="0"/>
            <w:tcW w:w="1543" w:type="dxa"/>
            <w:tcBorders>
              <w:bottom w:val="double" w:sz="4" w:space="0" w:color="auto"/>
            </w:tcBorders>
            <w:shd w:val="clear" w:color="auto" w:fill="FFFFFF" w:themeFill="background1"/>
          </w:tcPr>
          <w:p w14:paraId="3A0B6E78" w14:textId="77777777" w:rsidR="008A1914" w:rsidRPr="00623ECB" w:rsidRDefault="008A1914" w:rsidP="00006A7C">
            <w:pPr>
              <w:rPr>
                <w:b w:val="0"/>
                <w:bCs w:val="0"/>
                <w:color w:val="auto"/>
                <w:lang w:val="en-US"/>
              </w:rPr>
            </w:pPr>
            <w:r w:rsidRPr="00623ECB">
              <w:rPr>
                <w:b w:val="0"/>
                <w:bCs w:val="0"/>
                <w:color w:val="auto"/>
                <w:lang w:val="en-US"/>
              </w:rPr>
              <w:t>The rural dweller</w:t>
            </w:r>
          </w:p>
        </w:tc>
        <w:tc>
          <w:tcPr>
            <w:tcW w:w="1370" w:type="dxa"/>
            <w:tcBorders>
              <w:bottom w:val="double" w:sz="4" w:space="0" w:color="auto"/>
            </w:tcBorders>
            <w:shd w:val="clear" w:color="auto" w:fill="FFFFFF" w:themeFill="background1"/>
          </w:tcPr>
          <w:p w14:paraId="6399B3AE"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1,8</w:t>
            </w:r>
            <w:r>
              <w:rPr>
                <w:lang w:val="en-US"/>
              </w:rPr>
              <w:t>%</w:t>
            </w:r>
          </w:p>
        </w:tc>
        <w:tc>
          <w:tcPr>
            <w:tcW w:w="986" w:type="dxa"/>
            <w:tcBorders>
              <w:bottom w:val="double" w:sz="4" w:space="0" w:color="auto"/>
            </w:tcBorders>
            <w:shd w:val="clear" w:color="auto" w:fill="FFFFFF" w:themeFill="background1"/>
          </w:tcPr>
          <w:p w14:paraId="1A8EFBFF"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4,0</w:t>
            </w:r>
            <w:r>
              <w:rPr>
                <w:lang w:val="en-US"/>
              </w:rPr>
              <w:t>%</w:t>
            </w:r>
          </w:p>
        </w:tc>
        <w:tc>
          <w:tcPr>
            <w:tcW w:w="988" w:type="dxa"/>
            <w:tcBorders>
              <w:bottom w:val="double" w:sz="4" w:space="0" w:color="auto"/>
            </w:tcBorders>
            <w:shd w:val="clear" w:color="auto" w:fill="FFFFFF" w:themeFill="background1"/>
          </w:tcPr>
          <w:p w14:paraId="7A661AAF"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17,1</w:t>
            </w:r>
            <w:r>
              <w:rPr>
                <w:lang w:val="en-US"/>
              </w:rPr>
              <w:t>%</w:t>
            </w:r>
          </w:p>
        </w:tc>
        <w:tc>
          <w:tcPr>
            <w:tcW w:w="1015" w:type="dxa"/>
            <w:tcBorders>
              <w:bottom w:val="double" w:sz="4" w:space="0" w:color="auto"/>
            </w:tcBorders>
            <w:shd w:val="clear" w:color="auto" w:fill="FFFFFF" w:themeFill="background1"/>
          </w:tcPr>
          <w:p w14:paraId="3A1A9C7E"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1,6</w:t>
            </w:r>
            <w:r>
              <w:rPr>
                <w:lang w:val="en-US"/>
              </w:rPr>
              <w:t>%</w:t>
            </w:r>
          </w:p>
        </w:tc>
        <w:tc>
          <w:tcPr>
            <w:tcW w:w="1050" w:type="dxa"/>
            <w:tcBorders>
              <w:bottom w:val="double" w:sz="4" w:space="0" w:color="auto"/>
            </w:tcBorders>
            <w:shd w:val="clear" w:color="auto" w:fill="D0CECE" w:themeFill="background2" w:themeFillShade="E6"/>
          </w:tcPr>
          <w:p w14:paraId="29F25D6D"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67,9</w:t>
            </w:r>
            <w:r>
              <w:rPr>
                <w:lang w:val="en-US"/>
              </w:rPr>
              <w:t>%</w:t>
            </w:r>
          </w:p>
        </w:tc>
        <w:tc>
          <w:tcPr>
            <w:tcW w:w="1385" w:type="dxa"/>
            <w:tcBorders>
              <w:bottom w:val="double" w:sz="4" w:space="0" w:color="auto"/>
            </w:tcBorders>
            <w:shd w:val="clear" w:color="auto" w:fill="FFFFFF" w:themeFill="background1"/>
          </w:tcPr>
          <w:p w14:paraId="51F6D54B"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2,9</w:t>
            </w:r>
            <w:r>
              <w:rPr>
                <w:lang w:val="en-US"/>
              </w:rPr>
              <w:t>%</w:t>
            </w:r>
          </w:p>
        </w:tc>
        <w:tc>
          <w:tcPr>
            <w:tcW w:w="1236" w:type="dxa"/>
            <w:tcBorders>
              <w:bottom w:val="double" w:sz="4" w:space="0" w:color="auto"/>
            </w:tcBorders>
            <w:shd w:val="clear" w:color="auto" w:fill="FFFFFF" w:themeFill="background1"/>
          </w:tcPr>
          <w:p w14:paraId="05618F04" w14:textId="77777777" w:rsidR="008A1914" w:rsidRPr="00A74352" w:rsidRDefault="008A1914" w:rsidP="00006A7C">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4,8</w:t>
            </w:r>
            <w:r>
              <w:rPr>
                <w:lang w:val="en-US"/>
              </w:rPr>
              <w:t>%</w:t>
            </w:r>
          </w:p>
        </w:tc>
      </w:tr>
    </w:tbl>
    <w:p w14:paraId="5B98A6B0" w14:textId="77777777" w:rsidR="008A1914" w:rsidRPr="00623ECB" w:rsidRDefault="008A1914" w:rsidP="008A1914">
      <w:pPr>
        <w:pStyle w:val="Bijschrift"/>
        <w:rPr>
          <w:color w:val="auto"/>
        </w:rPr>
      </w:pPr>
      <w:r w:rsidRPr="00623ECB">
        <w:rPr>
          <w:color w:val="auto"/>
        </w:rPr>
        <w:t xml:space="preserve">Note. </w:t>
      </w:r>
      <w:r w:rsidRPr="00AE3EA0">
        <w:rPr>
          <w:i w:val="0"/>
          <w:iCs w:val="0"/>
          <w:color w:val="auto"/>
        </w:rPr>
        <w:t>Author's work, based on ODiN (2019).</w:t>
      </w:r>
    </w:p>
    <w:p w14:paraId="398A8BEA" w14:textId="258C100D" w:rsidR="00101B0B" w:rsidRDefault="00065AC9" w:rsidP="004321EF">
      <w:r>
        <w:t xml:space="preserve">The first group ‘The early adopters’ have higher ages and higher incomes and tend to live in outskirts of cities (with a medium degree of urbanization). </w:t>
      </w:r>
      <w:r w:rsidR="006F0A1D">
        <w:t xml:space="preserve">They have a high daily car </w:t>
      </w:r>
      <w:r w:rsidR="00E06389">
        <w:t>usage</w:t>
      </w:r>
      <w:r w:rsidR="00C00AFF">
        <w:t xml:space="preserve"> (47,8%)</w:t>
      </w:r>
      <w:r w:rsidR="00E06389">
        <w:t>,</w:t>
      </w:r>
      <w:r w:rsidR="006F0A1D">
        <w:t xml:space="preserve"> and the car is</w:t>
      </w:r>
      <w:r w:rsidR="00E27562">
        <w:t xml:space="preserve"> the</w:t>
      </w:r>
      <w:r w:rsidR="006F0A1D">
        <w:t xml:space="preserve"> most used mode of transport. The</w:t>
      </w:r>
      <w:r w:rsidR="00E27562">
        <w:t>y</w:t>
      </w:r>
      <w:r w:rsidR="006F0A1D">
        <w:t xml:space="preserve"> are called early adopters since they are likely to adopt AVs and change travel choice (Liljamo et al., 2018; Bansal et al., 2016).</w:t>
      </w:r>
    </w:p>
    <w:p w14:paraId="65069087" w14:textId="7ECEA84A" w:rsidR="006F0A1D" w:rsidRDefault="006F0A1D" w:rsidP="004321EF">
      <w:r>
        <w:t xml:space="preserve">The </w:t>
      </w:r>
      <w:r w:rsidR="00B177B2">
        <w:t>‘</w:t>
      </w:r>
      <w:r>
        <w:t>slow traffic user</w:t>
      </w:r>
      <w:r w:rsidR="00B177B2">
        <w:t>s’</w:t>
      </w:r>
      <w:r>
        <w:t xml:space="preserve"> have higher ages and lower incomes, and they tend to live </w:t>
      </w:r>
      <w:r w:rsidR="00D70CD1">
        <w:t>dispersed throughout urban area</w:t>
      </w:r>
      <w:r w:rsidR="00E27562">
        <w:t>s</w:t>
      </w:r>
      <w:r w:rsidR="00D70CD1">
        <w:t xml:space="preserve"> (high degree of urbanization). The</w:t>
      </w:r>
      <w:r w:rsidR="00E27562">
        <w:t>ir</w:t>
      </w:r>
      <w:r w:rsidR="00D70CD1">
        <w:t xml:space="preserve"> car ownership is </w:t>
      </w:r>
      <w:r w:rsidR="00E06389">
        <w:t>low,</w:t>
      </w:r>
      <w:r w:rsidR="00D70CD1">
        <w:t xml:space="preserve"> and</w:t>
      </w:r>
      <w:r w:rsidR="00C00AFF">
        <w:t xml:space="preserve"> with 37,9%</w:t>
      </w:r>
      <w:r w:rsidR="00D70CD1">
        <w:t xml:space="preserve"> they have the highest degree of daily bike usage. </w:t>
      </w:r>
      <w:r w:rsidR="009B5FEF">
        <w:t>They have a lower likeliness of adopting AVs, since they live in urban areas and are not so car dependent (Zmud &amp; Zener, 2017).</w:t>
      </w:r>
    </w:p>
    <w:p w14:paraId="464DC86B" w14:textId="77777777" w:rsidR="00C00AFF" w:rsidRDefault="00D70CD1" w:rsidP="004321EF">
      <w:r>
        <w:t xml:space="preserve">The </w:t>
      </w:r>
      <w:r w:rsidR="00B177B2">
        <w:t>‘</w:t>
      </w:r>
      <w:r>
        <w:t>traditional car user</w:t>
      </w:r>
      <w:r w:rsidR="00B177B2">
        <w:t>s’</w:t>
      </w:r>
      <w:r>
        <w:t xml:space="preserve"> have medium to higher ages and lower to medium incomes they are also living in the outskirts of the city (medium degree of urbanization). They have a high car ownership (</w:t>
      </w:r>
      <w:r w:rsidR="00C00AFF">
        <w:t>60,5% have one</w:t>
      </w:r>
      <w:r>
        <w:t xml:space="preserve"> car) and have a high daily usage of the car. </w:t>
      </w:r>
      <w:r w:rsidR="009B5FEF">
        <w:t>Their attitude towards AVs is positive, but depending on the costs (LaMondia et al., 2016).</w:t>
      </w:r>
      <w:r w:rsidR="00C00AFF">
        <w:t xml:space="preserve"> </w:t>
      </w:r>
    </w:p>
    <w:p w14:paraId="2243F39A" w14:textId="37E6415F" w:rsidR="00814B7E" w:rsidRDefault="00814B7E" w:rsidP="004321EF">
      <w:r>
        <w:t>The fourth group is the ‘technology focused yup’ (Young Urban Professional). They are younger with higher incomes living distributed across urban areas. They have a relative high car ownership and use the car often, the</w:t>
      </w:r>
      <w:r w:rsidR="00C00AFF">
        <w:t xml:space="preserve"> daily</w:t>
      </w:r>
      <w:r>
        <w:t xml:space="preserve"> usage of the train</w:t>
      </w:r>
      <w:r w:rsidR="00C00AFF">
        <w:t xml:space="preserve"> (13,4%)</w:t>
      </w:r>
      <w:r>
        <w:t xml:space="preserve"> and the bicycle</w:t>
      </w:r>
      <w:r w:rsidR="00C00AFF">
        <w:t xml:space="preserve"> (39,2%)</w:t>
      </w:r>
      <w:r>
        <w:t xml:space="preserve"> is </w:t>
      </w:r>
      <w:r w:rsidR="00C00AFF">
        <w:t>the highest of all groups</w:t>
      </w:r>
      <w:r>
        <w:t xml:space="preserve">. </w:t>
      </w:r>
      <w:r w:rsidR="00C00AFF">
        <w:lastRenderedPageBreak/>
        <w:t>However, t</w:t>
      </w:r>
      <w:r>
        <w:t>he car is still the most used mode of transport. Young individuals with higher incomes living in urban areas have a positive attitude towards new technology</w:t>
      </w:r>
      <w:r w:rsidR="009B5FEF">
        <w:t xml:space="preserve"> and a higher likeliness to adopt AVs</w:t>
      </w:r>
      <w:r>
        <w:t xml:space="preserve"> (Haboucha et al., 2017; </w:t>
      </w:r>
      <w:bookmarkStart w:id="72" w:name="_Hlk68344840"/>
      <w:r>
        <w:t>Liljamo et al.</w:t>
      </w:r>
      <w:bookmarkEnd w:id="72"/>
      <w:r>
        <w:t>, 2018).</w:t>
      </w:r>
      <w:r w:rsidRPr="00814B7E">
        <w:t xml:space="preserve"> </w:t>
      </w:r>
    </w:p>
    <w:p w14:paraId="3B2A3A9A" w14:textId="7241A3B4" w:rsidR="00D70CD1" w:rsidRDefault="00814B7E" w:rsidP="004321EF">
      <w:r>
        <w:t>The final group ‘the rural dweller</w:t>
      </w:r>
      <w:r w:rsidR="00AE3EA0">
        <w:t>s</w:t>
      </w:r>
      <w:r>
        <w:t>’ are younger with higher incomes living in rural areas. They have the highest car ownership (</w:t>
      </w:r>
      <w:r w:rsidR="00C00AFF">
        <w:t>46,2% two cars and 31,2% three</w:t>
      </w:r>
      <w:r>
        <w:t>) use to car most often and they have the lowest usage of train and bicycle.</w:t>
      </w:r>
      <w:r w:rsidR="00E27562">
        <w:t xml:space="preserve"> T</w:t>
      </w:r>
      <w:r>
        <w:t>he car is their most used mode of transport.</w:t>
      </w:r>
      <w:r w:rsidR="009B5FEF">
        <w:t xml:space="preserve"> Their high car dependency makes it likely to have a positive attitude towards AVs (Zmud &amp; Zener, 2017).</w:t>
      </w:r>
    </w:p>
    <w:p w14:paraId="0C4A487C" w14:textId="747842E2" w:rsidR="008A1914" w:rsidRDefault="008A1914" w:rsidP="008A1914">
      <w:pPr>
        <w:pStyle w:val="Bijschrift"/>
        <w:keepNext/>
        <w:rPr>
          <w:b/>
          <w:bCs/>
          <w:i w:val="0"/>
          <w:iCs w:val="0"/>
          <w:color w:val="auto"/>
          <w:sz w:val="24"/>
          <w:szCs w:val="24"/>
        </w:rPr>
      </w:pPr>
      <w:bookmarkStart w:id="73" w:name="_Toc78560882"/>
      <w:r w:rsidRPr="008A1914">
        <w:rPr>
          <w:b/>
          <w:bCs/>
          <w:i w:val="0"/>
          <w:iCs w:val="0"/>
          <w:color w:val="auto"/>
          <w:sz w:val="24"/>
          <w:szCs w:val="24"/>
        </w:rPr>
        <w:t xml:space="preserve">Table </w:t>
      </w:r>
      <w:r w:rsidRPr="008A1914">
        <w:rPr>
          <w:b/>
          <w:bCs/>
          <w:i w:val="0"/>
          <w:iCs w:val="0"/>
          <w:color w:val="auto"/>
          <w:sz w:val="24"/>
          <w:szCs w:val="24"/>
        </w:rPr>
        <w:fldChar w:fldCharType="begin"/>
      </w:r>
      <w:r w:rsidRPr="008A1914">
        <w:rPr>
          <w:b/>
          <w:bCs/>
          <w:i w:val="0"/>
          <w:iCs w:val="0"/>
          <w:color w:val="auto"/>
          <w:sz w:val="24"/>
          <w:szCs w:val="24"/>
        </w:rPr>
        <w:instrText xml:space="preserve"> SEQ Table \* ARABIC </w:instrText>
      </w:r>
      <w:r w:rsidRPr="008A1914">
        <w:rPr>
          <w:b/>
          <w:bCs/>
          <w:i w:val="0"/>
          <w:iCs w:val="0"/>
          <w:color w:val="auto"/>
          <w:sz w:val="24"/>
          <w:szCs w:val="24"/>
        </w:rPr>
        <w:fldChar w:fldCharType="separate"/>
      </w:r>
      <w:r w:rsidR="00C93A8E">
        <w:rPr>
          <w:b/>
          <w:bCs/>
          <w:i w:val="0"/>
          <w:iCs w:val="0"/>
          <w:noProof/>
          <w:color w:val="auto"/>
          <w:sz w:val="24"/>
          <w:szCs w:val="24"/>
        </w:rPr>
        <w:t>9</w:t>
      </w:r>
      <w:bookmarkEnd w:id="73"/>
      <w:r w:rsidRPr="008A1914">
        <w:rPr>
          <w:b/>
          <w:bCs/>
          <w:i w:val="0"/>
          <w:iCs w:val="0"/>
          <w:color w:val="auto"/>
          <w:sz w:val="24"/>
          <w:szCs w:val="24"/>
        </w:rPr>
        <w:fldChar w:fldCharType="end"/>
      </w:r>
    </w:p>
    <w:p w14:paraId="0FAC5D97" w14:textId="298C8FA1" w:rsidR="008A1914" w:rsidRPr="008A1914" w:rsidRDefault="008A1914" w:rsidP="008A1914">
      <w:pPr>
        <w:rPr>
          <w:i/>
          <w:iCs/>
        </w:rPr>
      </w:pPr>
      <w:r w:rsidRPr="008A1914">
        <w:rPr>
          <w:i/>
          <w:iCs/>
        </w:rPr>
        <w:t>Usage of train as transport mode for the five mobility groups</w:t>
      </w:r>
    </w:p>
    <w:tbl>
      <w:tblPr>
        <w:tblStyle w:val="Rastertabel5donker-Accent5"/>
        <w:tblW w:w="0" w:type="auto"/>
        <w:tblLook w:val="04A0" w:firstRow="1" w:lastRow="0" w:firstColumn="1" w:lastColumn="0" w:noHBand="0" w:noVBand="1"/>
      </w:tblPr>
      <w:tblGrid>
        <w:gridCol w:w="1668"/>
        <w:gridCol w:w="1366"/>
        <w:gridCol w:w="1489"/>
        <w:gridCol w:w="1629"/>
        <w:gridCol w:w="1481"/>
        <w:gridCol w:w="1429"/>
      </w:tblGrid>
      <w:tr w:rsidR="008A1914" w:rsidRPr="00A74352" w14:paraId="11DC4AFC" w14:textId="77777777" w:rsidTr="008A1914">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double" w:sz="4" w:space="0" w:color="auto"/>
              <w:bottom w:val="single" w:sz="4" w:space="0" w:color="auto"/>
            </w:tcBorders>
            <w:shd w:val="clear" w:color="auto" w:fill="auto"/>
          </w:tcPr>
          <w:p w14:paraId="51CCFC6C" w14:textId="106EED2E" w:rsidR="008A1914" w:rsidRPr="00A74352" w:rsidRDefault="008A1914" w:rsidP="00747B93">
            <w:pPr>
              <w:rPr>
                <w:lang w:val="en-US"/>
              </w:rPr>
            </w:pPr>
          </w:p>
        </w:tc>
        <w:tc>
          <w:tcPr>
            <w:tcW w:w="1366" w:type="dxa"/>
            <w:tcBorders>
              <w:top w:val="double" w:sz="4" w:space="0" w:color="auto"/>
              <w:bottom w:val="single" w:sz="4" w:space="0" w:color="auto"/>
            </w:tcBorders>
            <w:shd w:val="clear" w:color="auto" w:fill="auto"/>
          </w:tcPr>
          <w:p w14:paraId="3FFCA662" w14:textId="77777777"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train daily</w:t>
            </w:r>
          </w:p>
        </w:tc>
        <w:tc>
          <w:tcPr>
            <w:tcW w:w="1489" w:type="dxa"/>
            <w:tcBorders>
              <w:top w:val="double" w:sz="4" w:space="0" w:color="auto"/>
              <w:bottom w:val="single" w:sz="4" w:space="0" w:color="auto"/>
            </w:tcBorders>
            <w:shd w:val="clear" w:color="auto" w:fill="auto"/>
          </w:tcPr>
          <w:p w14:paraId="5A87CDB3" w14:textId="77777777"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train weekly</w:t>
            </w:r>
          </w:p>
        </w:tc>
        <w:tc>
          <w:tcPr>
            <w:tcW w:w="1629" w:type="dxa"/>
            <w:tcBorders>
              <w:top w:val="double" w:sz="4" w:space="0" w:color="auto"/>
              <w:bottom w:val="single" w:sz="4" w:space="0" w:color="auto"/>
            </w:tcBorders>
            <w:shd w:val="clear" w:color="auto" w:fill="auto"/>
          </w:tcPr>
          <w:p w14:paraId="26EB2C89" w14:textId="77777777"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train monthly</w:t>
            </w:r>
          </w:p>
        </w:tc>
        <w:tc>
          <w:tcPr>
            <w:tcW w:w="1481" w:type="dxa"/>
            <w:tcBorders>
              <w:top w:val="double" w:sz="4" w:space="0" w:color="auto"/>
              <w:bottom w:val="single" w:sz="4" w:space="0" w:color="auto"/>
            </w:tcBorders>
            <w:shd w:val="clear" w:color="auto" w:fill="auto"/>
          </w:tcPr>
          <w:p w14:paraId="27185BD0" w14:textId="77777777"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train yearly</w:t>
            </w:r>
          </w:p>
        </w:tc>
        <w:tc>
          <w:tcPr>
            <w:tcW w:w="1429" w:type="dxa"/>
            <w:tcBorders>
              <w:top w:val="double" w:sz="4" w:space="0" w:color="auto"/>
              <w:bottom w:val="single" w:sz="4" w:space="0" w:color="auto"/>
            </w:tcBorders>
            <w:shd w:val="clear" w:color="auto" w:fill="auto"/>
          </w:tcPr>
          <w:p w14:paraId="6C86FE72" w14:textId="77777777"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train almost never</w:t>
            </w:r>
          </w:p>
        </w:tc>
      </w:tr>
      <w:tr w:rsidR="008A1914" w:rsidRPr="00A74352" w14:paraId="51C63E97" w14:textId="77777777" w:rsidTr="008A1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tcBorders>
            <w:shd w:val="clear" w:color="auto" w:fill="auto"/>
          </w:tcPr>
          <w:p w14:paraId="4B356ADB" w14:textId="4A6E46C9" w:rsidR="008A1914" w:rsidRPr="008A1914" w:rsidRDefault="008A1914" w:rsidP="00747B93">
            <w:pPr>
              <w:rPr>
                <w:b w:val="0"/>
                <w:bCs w:val="0"/>
                <w:color w:val="auto"/>
                <w:lang w:val="en-US"/>
              </w:rPr>
            </w:pPr>
            <w:r w:rsidRPr="008A1914">
              <w:rPr>
                <w:b w:val="0"/>
                <w:bCs w:val="0"/>
                <w:color w:val="auto"/>
                <w:lang w:val="en-US"/>
              </w:rPr>
              <w:t>The early adopter</w:t>
            </w:r>
          </w:p>
        </w:tc>
        <w:tc>
          <w:tcPr>
            <w:tcW w:w="1366" w:type="dxa"/>
            <w:tcBorders>
              <w:top w:val="single" w:sz="4" w:space="0" w:color="auto"/>
            </w:tcBorders>
            <w:shd w:val="clear" w:color="auto" w:fill="auto"/>
          </w:tcPr>
          <w:p w14:paraId="5B512E12"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 xml:space="preserve">10,3% </w:t>
            </w:r>
          </w:p>
        </w:tc>
        <w:tc>
          <w:tcPr>
            <w:tcW w:w="1489" w:type="dxa"/>
            <w:tcBorders>
              <w:top w:val="single" w:sz="4" w:space="0" w:color="auto"/>
            </w:tcBorders>
            <w:shd w:val="clear" w:color="auto" w:fill="auto"/>
          </w:tcPr>
          <w:p w14:paraId="54615290"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6,2%</w:t>
            </w:r>
          </w:p>
        </w:tc>
        <w:tc>
          <w:tcPr>
            <w:tcW w:w="1629" w:type="dxa"/>
            <w:tcBorders>
              <w:top w:val="single" w:sz="4" w:space="0" w:color="auto"/>
            </w:tcBorders>
            <w:shd w:val="clear" w:color="auto" w:fill="auto"/>
          </w:tcPr>
          <w:p w14:paraId="34A938FA"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8,2%</w:t>
            </w:r>
          </w:p>
        </w:tc>
        <w:tc>
          <w:tcPr>
            <w:tcW w:w="1481" w:type="dxa"/>
            <w:tcBorders>
              <w:top w:val="single" w:sz="4" w:space="0" w:color="auto"/>
            </w:tcBorders>
            <w:shd w:val="clear" w:color="auto" w:fill="auto"/>
          </w:tcPr>
          <w:p w14:paraId="5AFBA06A"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35,6%</w:t>
            </w:r>
          </w:p>
        </w:tc>
        <w:tc>
          <w:tcPr>
            <w:tcW w:w="1429" w:type="dxa"/>
            <w:tcBorders>
              <w:top w:val="single" w:sz="4" w:space="0" w:color="auto"/>
            </w:tcBorders>
            <w:shd w:val="clear" w:color="auto" w:fill="auto"/>
          </w:tcPr>
          <w:p w14:paraId="0245FB4C"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39,7%</w:t>
            </w:r>
          </w:p>
        </w:tc>
      </w:tr>
      <w:tr w:rsidR="008A1914" w:rsidRPr="00A74352" w14:paraId="5057672D" w14:textId="77777777" w:rsidTr="008A1914">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3D5C1899" w14:textId="77777777" w:rsidR="008A1914" w:rsidRPr="008A1914" w:rsidRDefault="008A1914" w:rsidP="00747B93">
            <w:pPr>
              <w:rPr>
                <w:b w:val="0"/>
                <w:bCs w:val="0"/>
                <w:color w:val="auto"/>
                <w:lang w:val="en-US"/>
              </w:rPr>
            </w:pPr>
            <w:r w:rsidRPr="008A1914">
              <w:rPr>
                <w:b w:val="0"/>
                <w:bCs w:val="0"/>
                <w:color w:val="auto"/>
                <w:lang w:val="en-US"/>
              </w:rPr>
              <w:t>The slow traffic user</w:t>
            </w:r>
          </w:p>
        </w:tc>
        <w:tc>
          <w:tcPr>
            <w:tcW w:w="1366" w:type="dxa"/>
            <w:shd w:val="clear" w:color="auto" w:fill="auto"/>
          </w:tcPr>
          <w:p w14:paraId="11288C16"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1,5</w:t>
            </w:r>
            <w:r>
              <w:rPr>
                <w:lang w:val="en-US"/>
              </w:rPr>
              <w:t>%</w:t>
            </w:r>
          </w:p>
        </w:tc>
        <w:tc>
          <w:tcPr>
            <w:tcW w:w="1489" w:type="dxa"/>
            <w:shd w:val="clear" w:color="auto" w:fill="auto"/>
          </w:tcPr>
          <w:p w14:paraId="5B92EE0C"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4,2</w:t>
            </w:r>
            <w:r>
              <w:rPr>
                <w:lang w:val="en-US"/>
              </w:rPr>
              <w:t>%</w:t>
            </w:r>
          </w:p>
        </w:tc>
        <w:tc>
          <w:tcPr>
            <w:tcW w:w="1629" w:type="dxa"/>
            <w:shd w:val="clear" w:color="auto" w:fill="auto"/>
          </w:tcPr>
          <w:p w14:paraId="2EC33C32"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14,7</w:t>
            </w:r>
            <w:r>
              <w:rPr>
                <w:lang w:val="en-US"/>
              </w:rPr>
              <w:t>%</w:t>
            </w:r>
          </w:p>
        </w:tc>
        <w:tc>
          <w:tcPr>
            <w:tcW w:w="1481" w:type="dxa"/>
            <w:shd w:val="clear" w:color="auto" w:fill="auto"/>
          </w:tcPr>
          <w:p w14:paraId="12E90AFB"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42,5</w:t>
            </w:r>
            <w:r>
              <w:rPr>
                <w:lang w:val="en-US"/>
              </w:rPr>
              <w:t>%</w:t>
            </w:r>
          </w:p>
        </w:tc>
        <w:tc>
          <w:tcPr>
            <w:tcW w:w="1429" w:type="dxa"/>
            <w:shd w:val="clear" w:color="auto" w:fill="auto"/>
          </w:tcPr>
          <w:p w14:paraId="1156F73C"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37,2</w:t>
            </w:r>
            <w:r>
              <w:rPr>
                <w:lang w:val="en-US"/>
              </w:rPr>
              <w:t>%</w:t>
            </w:r>
          </w:p>
        </w:tc>
      </w:tr>
      <w:tr w:rsidR="008A1914" w:rsidRPr="00A74352" w14:paraId="545BBA60" w14:textId="77777777" w:rsidTr="008A1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441E13E5" w14:textId="77777777" w:rsidR="008A1914" w:rsidRPr="008A1914" w:rsidRDefault="008A1914" w:rsidP="00747B93">
            <w:pPr>
              <w:rPr>
                <w:b w:val="0"/>
                <w:bCs w:val="0"/>
                <w:color w:val="auto"/>
                <w:lang w:val="en-US"/>
              </w:rPr>
            </w:pPr>
            <w:r w:rsidRPr="008A1914">
              <w:rPr>
                <w:b w:val="0"/>
                <w:bCs w:val="0"/>
                <w:color w:val="auto"/>
                <w:lang w:val="en-US"/>
              </w:rPr>
              <w:t>The traditional car user</w:t>
            </w:r>
          </w:p>
        </w:tc>
        <w:tc>
          <w:tcPr>
            <w:tcW w:w="1366" w:type="dxa"/>
            <w:shd w:val="clear" w:color="auto" w:fill="auto"/>
          </w:tcPr>
          <w:p w14:paraId="50EE1D45"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2,8</w:t>
            </w:r>
            <w:r>
              <w:rPr>
                <w:lang w:val="en-US"/>
              </w:rPr>
              <w:t>%</w:t>
            </w:r>
          </w:p>
        </w:tc>
        <w:tc>
          <w:tcPr>
            <w:tcW w:w="1489" w:type="dxa"/>
            <w:shd w:val="clear" w:color="auto" w:fill="auto"/>
          </w:tcPr>
          <w:p w14:paraId="59E5BB2E"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2,5</w:t>
            </w:r>
            <w:r>
              <w:rPr>
                <w:lang w:val="en-US"/>
              </w:rPr>
              <w:t>%</w:t>
            </w:r>
          </w:p>
        </w:tc>
        <w:tc>
          <w:tcPr>
            <w:tcW w:w="1629" w:type="dxa"/>
            <w:shd w:val="clear" w:color="auto" w:fill="auto"/>
          </w:tcPr>
          <w:p w14:paraId="5D4AA8C1"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5,8</w:t>
            </w:r>
            <w:r>
              <w:rPr>
                <w:lang w:val="en-US"/>
              </w:rPr>
              <w:t>%</w:t>
            </w:r>
          </w:p>
        </w:tc>
        <w:tc>
          <w:tcPr>
            <w:tcW w:w="1481" w:type="dxa"/>
            <w:shd w:val="clear" w:color="auto" w:fill="auto"/>
          </w:tcPr>
          <w:p w14:paraId="1438D42D"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34,8</w:t>
            </w:r>
            <w:r>
              <w:rPr>
                <w:lang w:val="en-US"/>
              </w:rPr>
              <w:t>%</w:t>
            </w:r>
          </w:p>
        </w:tc>
        <w:tc>
          <w:tcPr>
            <w:tcW w:w="1429" w:type="dxa"/>
            <w:shd w:val="clear" w:color="auto" w:fill="auto"/>
          </w:tcPr>
          <w:p w14:paraId="63307094"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54,3</w:t>
            </w:r>
            <w:r>
              <w:rPr>
                <w:lang w:val="en-US"/>
              </w:rPr>
              <w:t>%</w:t>
            </w:r>
          </w:p>
        </w:tc>
      </w:tr>
      <w:tr w:rsidR="008A1914" w:rsidRPr="00A74352" w14:paraId="0CE3106E" w14:textId="77777777" w:rsidTr="008A1914">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5E09E232" w14:textId="77777777" w:rsidR="008A1914" w:rsidRPr="008A1914" w:rsidRDefault="008A1914" w:rsidP="00747B93">
            <w:pPr>
              <w:rPr>
                <w:b w:val="0"/>
                <w:bCs w:val="0"/>
                <w:color w:val="auto"/>
                <w:lang w:val="en-US"/>
              </w:rPr>
            </w:pPr>
            <w:r w:rsidRPr="008A1914">
              <w:rPr>
                <w:b w:val="0"/>
                <w:bCs w:val="0"/>
                <w:color w:val="auto"/>
                <w:lang w:val="en-US"/>
              </w:rPr>
              <w:t xml:space="preserve">The technology focused yup </w:t>
            </w:r>
          </w:p>
        </w:tc>
        <w:tc>
          <w:tcPr>
            <w:tcW w:w="1366" w:type="dxa"/>
            <w:shd w:val="clear" w:color="auto" w:fill="auto"/>
          </w:tcPr>
          <w:p w14:paraId="3C377287"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13,4</w:t>
            </w:r>
            <w:r>
              <w:rPr>
                <w:lang w:val="en-US"/>
              </w:rPr>
              <w:t>%</w:t>
            </w:r>
          </w:p>
        </w:tc>
        <w:tc>
          <w:tcPr>
            <w:tcW w:w="1489" w:type="dxa"/>
            <w:shd w:val="clear" w:color="auto" w:fill="auto"/>
          </w:tcPr>
          <w:p w14:paraId="36318121"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10,1</w:t>
            </w:r>
            <w:r>
              <w:rPr>
                <w:lang w:val="en-US"/>
              </w:rPr>
              <w:t>%</w:t>
            </w:r>
          </w:p>
        </w:tc>
        <w:tc>
          <w:tcPr>
            <w:tcW w:w="1629" w:type="dxa"/>
            <w:shd w:val="clear" w:color="auto" w:fill="auto"/>
          </w:tcPr>
          <w:p w14:paraId="2433B1E5"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18,6</w:t>
            </w:r>
            <w:r>
              <w:rPr>
                <w:lang w:val="en-US"/>
              </w:rPr>
              <w:t>%</w:t>
            </w:r>
          </w:p>
        </w:tc>
        <w:tc>
          <w:tcPr>
            <w:tcW w:w="1481" w:type="dxa"/>
            <w:shd w:val="clear" w:color="auto" w:fill="auto"/>
          </w:tcPr>
          <w:p w14:paraId="6E3C6F09"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39,8</w:t>
            </w:r>
            <w:r>
              <w:rPr>
                <w:lang w:val="en-US"/>
              </w:rPr>
              <w:t>%</w:t>
            </w:r>
          </w:p>
        </w:tc>
        <w:tc>
          <w:tcPr>
            <w:tcW w:w="1429" w:type="dxa"/>
            <w:shd w:val="clear" w:color="auto" w:fill="auto"/>
          </w:tcPr>
          <w:p w14:paraId="1F7CAC19" w14:textId="77777777" w:rsidR="008A1914" w:rsidRPr="00A74352" w:rsidRDefault="008A1914" w:rsidP="00747B93">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18,2</w:t>
            </w:r>
            <w:r>
              <w:rPr>
                <w:lang w:val="en-US"/>
              </w:rPr>
              <w:t>%</w:t>
            </w:r>
          </w:p>
        </w:tc>
      </w:tr>
      <w:tr w:rsidR="008A1914" w:rsidRPr="00A74352" w14:paraId="304658F4" w14:textId="77777777" w:rsidTr="008A191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bottom w:val="double" w:sz="4" w:space="0" w:color="auto"/>
            </w:tcBorders>
            <w:shd w:val="clear" w:color="auto" w:fill="auto"/>
          </w:tcPr>
          <w:p w14:paraId="7DF9FB2A" w14:textId="77777777" w:rsidR="008A1914" w:rsidRPr="008A1914" w:rsidRDefault="008A1914" w:rsidP="00747B93">
            <w:pPr>
              <w:rPr>
                <w:b w:val="0"/>
                <w:bCs w:val="0"/>
                <w:color w:val="auto"/>
                <w:lang w:val="en-US"/>
              </w:rPr>
            </w:pPr>
            <w:r w:rsidRPr="008A1914">
              <w:rPr>
                <w:b w:val="0"/>
                <w:bCs w:val="0"/>
                <w:color w:val="auto"/>
                <w:lang w:val="en-US"/>
              </w:rPr>
              <w:t>The rural dweller</w:t>
            </w:r>
          </w:p>
        </w:tc>
        <w:tc>
          <w:tcPr>
            <w:tcW w:w="1366" w:type="dxa"/>
            <w:tcBorders>
              <w:bottom w:val="double" w:sz="4" w:space="0" w:color="auto"/>
            </w:tcBorders>
            <w:shd w:val="clear" w:color="auto" w:fill="auto"/>
          </w:tcPr>
          <w:p w14:paraId="7A2564BA"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6,8</w:t>
            </w:r>
            <w:r>
              <w:rPr>
                <w:lang w:val="en-US"/>
              </w:rPr>
              <w:t>%</w:t>
            </w:r>
          </w:p>
        </w:tc>
        <w:tc>
          <w:tcPr>
            <w:tcW w:w="1489" w:type="dxa"/>
            <w:tcBorders>
              <w:bottom w:val="double" w:sz="4" w:space="0" w:color="auto"/>
            </w:tcBorders>
            <w:shd w:val="clear" w:color="auto" w:fill="auto"/>
          </w:tcPr>
          <w:p w14:paraId="0796381F"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4,7</w:t>
            </w:r>
            <w:r>
              <w:rPr>
                <w:lang w:val="en-US"/>
              </w:rPr>
              <w:t>%</w:t>
            </w:r>
          </w:p>
        </w:tc>
        <w:tc>
          <w:tcPr>
            <w:tcW w:w="1629" w:type="dxa"/>
            <w:tcBorders>
              <w:bottom w:val="double" w:sz="4" w:space="0" w:color="auto"/>
            </w:tcBorders>
            <w:shd w:val="clear" w:color="auto" w:fill="auto"/>
          </w:tcPr>
          <w:p w14:paraId="28F3BD2D"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8,2</w:t>
            </w:r>
            <w:r>
              <w:rPr>
                <w:lang w:val="en-US"/>
              </w:rPr>
              <w:t>%</w:t>
            </w:r>
          </w:p>
        </w:tc>
        <w:tc>
          <w:tcPr>
            <w:tcW w:w="1481" w:type="dxa"/>
            <w:tcBorders>
              <w:bottom w:val="double" w:sz="4" w:space="0" w:color="auto"/>
            </w:tcBorders>
            <w:shd w:val="clear" w:color="auto" w:fill="auto"/>
          </w:tcPr>
          <w:p w14:paraId="29AD3EDE"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39,4</w:t>
            </w:r>
            <w:r>
              <w:rPr>
                <w:lang w:val="en-US"/>
              </w:rPr>
              <w:t>%</w:t>
            </w:r>
          </w:p>
        </w:tc>
        <w:tc>
          <w:tcPr>
            <w:tcW w:w="1429" w:type="dxa"/>
            <w:tcBorders>
              <w:bottom w:val="double" w:sz="4" w:space="0" w:color="auto"/>
            </w:tcBorders>
            <w:shd w:val="clear" w:color="auto" w:fill="auto"/>
          </w:tcPr>
          <w:p w14:paraId="7651841E" w14:textId="77777777" w:rsidR="008A1914" w:rsidRPr="00A74352" w:rsidRDefault="008A1914" w:rsidP="00747B93">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41,0</w:t>
            </w:r>
            <w:r>
              <w:rPr>
                <w:lang w:val="en-US"/>
              </w:rPr>
              <w:t>%</w:t>
            </w:r>
          </w:p>
        </w:tc>
      </w:tr>
    </w:tbl>
    <w:p w14:paraId="0E872281" w14:textId="7EAED548" w:rsidR="00E27562" w:rsidRDefault="008A1914" w:rsidP="008A1914">
      <w:pPr>
        <w:pStyle w:val="Bijschrift"/>
        <w:rPr>
          <w:color w:val="auto"/>
        </w:rPr>
      </w:pPr>
      <w:r w:rsidRPr="008A1914">
        <w:rPr>
          <w:color w:val="auto"/>
        </w:rPr>
        <w:t xml:space="preserve">Note. </w:t>
      </w:r>
      <w:r w:rsidRPr="00AE3EA0">
        <w:rPr>
          <w:i w:val="0"/>
          <w:iCs w:val="0"/>
          <w:color w:val="auto"/>
        </w:rPr>
        <w:t>Author</w:t>
      </w:r>
      <w:r w:rsidR="00C41984" w:rsidRPr="00AE3EA0">
        <w:rPr>
          <w:i w:val="0"/>
          <w:iCs w:val="0"/>
          <w:color w:val="auto"/>
        </w:rPr>
        <w:t>’</w:t>
      </w:r>
      <w:r w:rsidRPr="00AE3EA0">
        <w:rPr>
          <w:i w:val="0"/>
          <w:iCs w:val="0"/>
          <w:color w:val="auto"/>
        </w:rPr>
        <w:t>s work.</w:t>
      </w:r>
    </w:p>
    <w:p w14:paraId="63EA804C" w14:textId="02BB280D" w:rsidR="008A1914" w:rsidRDefault="008A1914" w:rsidP="008A1914">
      <w:pPr>
        <w:pStyle w:val="Bijschrift"/>
        <w:keepNext/>
        <w:rPr>
          <w:b/>
          <w:bCs/>
          <w:i w:val="0"/>
          <w:iCs w:val="0"/>
          <w:color w:val="auto"/>
          <w:sz w:val="24"/>
          <w:szCs w:val="24"/>
        </w:rPr>
      </w:pPr>
      <w:bookmarkStart w:id="74" w:name="_Toc78560883"/>
      <w:r w:rsidRPr="008A1914">
        <w:rPr>
          <w:b/>
          <w:bCs/>
          <w:i w:val="0"/>
          <w:iCs w:val="0"/>
          <w:color w:val="auto"/>
          <w:sz w:val="24"/>
          <w:szCs w:val="24"/>
        </w:rPr>
        <w:t xml:space="preserve">Table </w:t>
      </w:r>
      <w:r w:rsidRPr="008A1914">
        <w:rPr>
          <w:b/>
          <w:bCs/>
          <w:i w:val="0"/>
          <w:iCs w:val="0"/>
          <w:color w:val="auto"/>
          <w:sz w:val="24"/>
          <w:szCs w:val="24"/>
        </w:rPr>
        <w:fldChar w:fldCharType="begin"/>
      </w:r>
      <w:r w:rsidRPr="008A1914">
        <w:rPr>
          <w:b/>
          <w:bCs/>
          <w:i w:val="0"/>
          <w:iCs w:val="0"/>
          <w:color w:val="auto"/>
          <w:sz w:val="24"/>
          <w:szCs w:val="24"/>
        </w:rPr>
        <w:instrText xml:space="preserve"> SEQ Table \* ARABIC </w:instrText>
      </w:r>
      <w:r w:rsidRPr="008A1914">
        <w:rPr>
          <w:b/>
          <w:bCs/>
          <w:i w:val="0"/>
          <w:iCs w:val="0"/>
          <w:color w:val="auto"/>
          <w:sz w:val="24"/>
          <w:szCs w:val="24"/>
        </w:rPr>
        <w:fldChar w:fldCharType="separate"/>
      </w:r>
      <w:r w:rsidR="00C93A8E">
        <w:rPr>
          <w:b/>
          <w:bCs/>
          <w:i w:val="0"/>
          <w:iCs w:val="0"/>
          <w:noProof/>
          <w:color w:val="auto"/>
          <w:sz w:val="24"/>
          <w:szCs w:val="24"/>
        </w:rPr>
        <w:t>10</w:t>
      </w:r>
      <w:bookmarkEnd w:id="74"/>
      <w:r w:rsidRPr="008A1914">
        <w:rPr>
          <w:b/>
          <w:bCs/>
          <w:i w:val="0"/>
          <w:iCs w:val="0"/>
          <w:color w:val="auto"/>
          <w:sz w:val="24"/>
          <w:szCs w:val="24"/>
        </w:rPr>
        <w:fldChar w:fldCharType="end"/>
      </w:r>
    </w:p>
    <w:p w14:paraId="3E022A3F" w14:textId="5EB725B2" w:rsidR="008A1914" w:rsidRPr="008A1914" w:rsidRDefault="008A1914" w:rsidP="008A1914">
      <w:pPr>
        <w:rPr>
          <w:i/>
          <w:iCs/>
        </w:rPr>
      </w:pPr>
      <w:r w:rsidRPr="008A1914">
        <w:rPr>
          <w:i/>
          <w:iCs/>
        </w:rPr>
        <w:t>Usage of bicycle as transport mode for the five mobility groups</w:t>
      </w:r>
    </w:p>
    <w:tbl>
      <w:tblPr>
        <w:tblStyle w:val="Rastertabel5donker-Accent5"/>
        <w:tblW w:w="0" w:type="auto"/>
        <w:tblLook w:val="04A0" w:firstRow="1" w:lastRow="0" w:firstColumn="1" w:lastColumn="0" w:noHBand="0" w:noVBand="1"/>
      </w:tblPr>
      <w:tblGrid>
        <w:gridCol w:w="1668"/>
        <w:gridCol w:w="1366"/>
        <w:gridCol w:w="1489"/>
        <w:gridCol w:w="1629"/>
        <w:gridCol w:w="1481"/>
        <w:gridCol w:w="1429"/>
      </w:tblGrid>
      <w:tr w:rsidR="008A1914" w:rsidRPr="00A74352" w14:paraId="10F998C2" w14:textId="77777777" w:rsidTr="00747B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double" w:sz="4" w:space="0" w:color="auto"/>
              <w:bottom w:val="single" w:sz="4" w:space="0" w:color="auto"/>
            </w:tcBorders>
            <w:shd w:val="clear" w:color="auto" w:fill="auto"/>
          </w:tcPr>
          <w:p w14:paraId="333E2ACC" w14:textId="77777777" w:rsidR="008A1914" w:rsidRPr="00A74352" w:rsidRDefault="008A1914" w:rsidP="008A1914">
            <w:pPr>
              <w:rPr>
                <w:lang w:val="en-US"/>
              </w:rPr>
            </w:pPr>
          </w:p>
        </w:tc>
        <w:tc>
          <w:tcPr>
            <w:tcW w:w="1366" w:type="dxa"/>
            <w:tcBorders>
              <w:top w:val="double" w:sz="4" w:space="0" w:color="auto"/>
              <w:bottom w:val="single" w:sz="4" w:space="0" w:color="auto"/>
            </w:tcBorders>
            <w:shd w:val="clear" w:color="auto" w:fill="auto"/>
          </w:tcPr>
          <w:p w14:paraId="72FCB30A" w14:textId="07812372" w:rsidR="008A1914" w:rsidRPr="008A1914" w:rsidRDefault="008A1914" w:rsidP="008A1914">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bike daily</w:t>
            </w:r>
          </w:p>
        </w:tc>
        <w:tc>
          <w:tcPr>
            <w:tcW w:w="1489" w:type="dxa"/>
            <w:tcBorders>
              <w:top w:val="double" w:sz="4" w:space="0" w:color="auto"/>
              <w:bottom w:val="single" w:sz="4" w:space="0" w:color="auto"/>
            </w:tcBorders>
            <w:shd w:val="clear" w:color="auto" w:fill="auto"/>
          </w:tcPr>
          <w:p w14:paraId="636D8C27" w14:textId="37B88D57" w:rsidR="008A1914" w:rsidRPr="008A1914" w:rsidRDefault="008A1914" w:rsidP="008A1914">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bike weekly</w:t>
            </w:r>
          </w:p>
        </w:tc>
        <w:tc>
          <w:tcPr>
            <w:tcW w:w="1629" w:type="dxa"/>
            <w:tcBorders>
              <w:top w:val="double" w:sz="4" w:space="0" w:color="auto"/>
              <w:bottom w:val="single" w:sz="4" w:space="0" w:color="auto"/>
            </w:tcBorders>
            <w:shd w:val="clear" w:color="auto" w:fill="auto"/>
          </w:tcPr>
          <w:p w14:paraId="7CA6A861" w14:textId="7B3D63BD" w:rsidR="008A1914" w:rsidRPr="008A1914" w:rsidRDefault="008A1914" w:rsidP="008A1914">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bike monthly</w:t>
            </w:r>
          </w:p>
        </w:tc>
        <w:tc>
          <w:tcPr>
            <w:tcW w:w="1481" w:type="dxa"/>
            <w:tcBorders>
              <w:top w:val="double" w:sz="4" w:space="0" w:color="auto"/>
              <w:bottom w:val="single" w:sz="4" w:space="0" w:color="auto"/>
            </w:tcBorders>
            <w:shd w:val="clear" w:color="auto" w:fill="auto"/>
          </w:tcPr>
          <w:p w14:paraId="209686E1" w14:textId="0F8C3F1B" w:rsidR="008A1914" w:rsidRPr="008A1914" w:rsidRDefault="008A1914" w:rsidP="008A1914">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bike yearly</w:t>
            </w:r>
          </w:p>
        </w:tc>
        <w:tc>
          <w:tcPr>
            <w:tcW w:w="1429" w:type="dxa"/>
            <w:tcBorders>
              <w:top w:val="double" w:sz="4" w:space="0" w:color="auto"/>
              <w:bottom w:val="single" w:sz="4" w:space="0" w:color="auto"/>
            </w:tcBorders>
            <w:shd w:val="clear" w:color="auto" w:fill="auto"/>
          </w:tcPr>
          <w:p w14:paraId="49C1201B" w14:textId="2C36270E" w:rsidR="008A1914" w:rsidRPr="008A1914" w:rsidRDefault="008A1914" w:rsidP="008A1914">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Use bike almost never</w:t>
            </w:r>
          </w:p>
        </w:tc>
      </w:tr>
      <w:tr w:rsidR="008A1914" w:rsidRPr="00A74352" w14:paraId="6C439D69"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tcBorders>
            <w:shd w:val="clear" w:color="auto" w:fill="auto"/>
          </w:tcPr>
          <w:p w14:paraId="526601FF" w14:textId="039E6045" w:rsidR="008A1914" w:rsidRPr="008A1914" w:rsidRDefault="008A1914" w:rsidP="008A1914">
            <w:pPr>
              <w:rPr>
                <w:b w:val="0"/>
                <w:bCs w:val="0"/>
                <w:color w:val="auto"/>
                <w:lang w:val="en-US"/>
              </w:rPr>
            </w:pPr>
            <w:r w:rsidRPr="008A1914">
              <w:rPr>
                <w:b w:val="0"/>
                <w:bCs w:val="0"/>
                <w:color w:val="auto"/>
                <w:lang w:val="en-US"/>
              </w:rPr>
              <w:t>The early adopter</w:t>
            </w:r>
          </w:p>
        </w:tc>
        <w:tc>
          <w:tcPr>
            <w:tcW w:w="1366" w:type="dxa"/>
            <w:tcBorders>
              <w:top w:val="single" w:sz="4" w:space="0" w:color="auto"/>
            </w:tcBorders>
            <w:shd w:val="clear" w:color="auto" w:fill="auto"/>
          </w:tcPr>
          <w:p w14:paraId="2E678455" w14:textId="15A0A510"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 xml:space="preserve">30,2% </w:t>
            </w:r>
          </w:p>
        </w:tc>
        <w:tc>
          <w:tcPr>
            <w:tcW w:w="1489" w:type="dxa"/>
            <w:tcBorders>
              <w:top w:val="single" w:sz="4" w:space="0" w:color="auto"/>
            </w:tcBorders>
            <w:shd w:val="clear" w:color="auto" w:fill="auto"/>
          </w:tcPr>
          <w:p w14:paraId="544C6B8C" w14:textId="60D4612B"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24,6</w:t>
            </w:r>
            <w:r>
              <w:rPr>
                <w:lang w:val="en-US"/>
              </w:rPr>
              <w:t>%</w:t>
            </w:r>
          </w:p>
        </w:tc>
        <w:tc>
          <w:tcPr>
            <w:tcW w:w="1629" w:type="dxa"/>
            <w:tcBorders>
              <w:top w:val="single" w:sz="4" w:space="0" w:color="auto"/>
            </w:tcBorders>
            <w:shd w:val="clear" w:color="auto" w:fill="auto"/>
          </w:tcPr>
          <w:p w14:paraId="12C6BC51" w14:textId="03267FEF"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14,6</w:t>
            </w:r>
            <w:r>
              <w:rPr>
                <w:lang w:val="en-US"/>
              </w:rPr>
              <w:t>%</w:t>
            </w:r>
          </w:p>
        </w:tc>
        <w:tc>
          <w:tcPr>
            <w:tcW w:w="1481" w:type="dxa"/>
            <w:tcBorders>
              <w:top w:val="single" w:sz="4" w:space="0" w:color="auto"/>
            </w:tcBorders>
            <w:shd w:val="clear" w:color="auto" w:fill="auto"/>
          </w:tcPr>
          <w:p w14:paraId="6D333CD3" w14:textId="56C87593"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8,8</w:t>
            </w:r>
            <w:r>
              <w:rPr>
                <w:lang w:val="en-US"/>
              </w:rPr>
              <w:t>%</w:t>
            </w:r>
          </w:p>
        </w:tc>
        <w:tc>
          <w:tcPr>
            <w:tcW w:w="1429" w:type="dxa"/>
            <w:tcBorders>
              <w:top w:val="single" w:sz="4" w:space="0" w:color="auto"/>
            </w:tcBorders>
            <w:shd w:val="clear" w:color="auto" w:fill="auto"/>
          </w:tcPr>
          <w:p w14:paraId="61B15CD7" w14:textId="13485B0A"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21,8</w:t>
            </w:r>
            <w:r>
              <w:rPr>
                <w:lang w:val="en-US"/>
              </w:rPr>
              <w:t>%</w:t>
            </w:r>
          </w:p>
        </w:tc>
      </w:tr>
      <w:tr w:rsidR="008A1914" w:rsidRPr="00A74352" w14:paraId="077C4125" w14:textId="77777777" w:rsidTr="00747B93">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78FAC844" w14:textId="77777777" w:rsidR="008A1914" w:rsidRPr="008A1914" w:rsidRDefault="008A1914" w:rsidP="008A1914">
            <w:pPr>
              <w:rPr>
                <w:b w:val="0"/>
                <w:bCs w:val="0"/>
                <w:color w:val="auto"/>
                <w:lang w:val="en-US"/>
              </w:rPr>
            </w:pPr>
            <w:r w:rsidRPr="008A1914">
              <w:rPr>
                <w:b w:val="0"/>
                <w:bCs w:val="0"/>
                <w:color w:val="auto"/>
                <w:lang w:val="en-US"/>
              </w:rPr>
              <w:t>The slow traffic user</w:t>
            </w:r>
          </w:p>
        </w:tc>
        <w:tc>
          <w:tcPr>
            <w:tcW w:w="1366" w:type="dxa"/>
            <w:shd w:val="clear" w:color="auto" w:fill="auto"/>
          </w:tcPr>
          <w:p w14:paraId="47E1D41C" w14:textId="01426165"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41,8</w:t>
            </w:r>
            <w:r>
              <w:rPr>
                <w:lang w:val="en-US"/>
              </w:rPr>
              <w:t>%</w:t>
            </w:r>
          </w:p>
        </w:tc>
        <w:tc>
          <w:tcPr>
            <w:tcW w:w="1489" w:type="dxa"/>
            <w:shd w:val="clear" w:color="auto" w:fill="auto"/>
          </w:tcPr>
          <w:p w14:paraId="3D93164E" w14:textId="75BA52C1"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18,2</w:t>
            </w:r>
            <w:r>
              <w:rPr>
                <w:lang w:val="en-US"/>
              </w:rPr>
              <w:t>%</w:t>
            </w:r>
          </w:p>
        </w:tc>
        <w:tc>
          <w:tcPr>
            <w:tcW w:w="1629" w:type="dxa"/>
            <w:shd w:val="clear" w:color="auto" w:fill="auto"/>
          </w:tcPr>
          <w:p w14:paraId="4ECB89E6" w14:textId="5CAC048E"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8,3</w:t>
            </w:r>
            <w:r>
              <w:rPr>
                <w:lang w:val="en-US"/>
              </w:rPr>
              <w:t>%</w:t>
            </w:r>
          </w:p>
        </w:tc>
        <w:tc>
          <w:tcPr>
            <w:tcW w:w="1481" w:type="dxa"/>
            <w:shd w:val="clear" w:color="auto" w:fill="auto"/>
          </w:tcPr>
          <w:p w14:paraId="7176150B" w14:textId="483DC7CF"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8,8</w:t>
            </w:r>
            <w:r>
              <w:rPr>
                <w:lang w:val="en-US"/>
              </w:rPr>
              <w:t>%</w:t>
            </w:r>
          </w:p>
        </w:tc>
        <w:tc>
          <w:tcPr>
            <w:tcW w:w="1429" w:type="dxa"/>
            <w:shd w:val="clear" w:color="auto" w:fill="auto"/>
          </w:tcPr>
          <w:p w14:paraId="5A1234B1" w14:textId="4AA9F1A0"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23,0</w:t>
            </w:r>
            <w:r>
              <w:rPr>
                <w:lang w:val="en-US"/>
              </w:rPr>
              <w:t>%</w:t>
            </w:r>
          </w:p>
        </w:tc>
      </w:tr>
      <w:tr w:rsidR="008A1914" w:rsidRPr="00A74352" w14:paraId="6BB5DB6F"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44DBEFEC" w14:textId="77777777" w:rsidR="008A1914" w:rsidRPr="008A1914" w:rsidRDefault="008A1914" w:rsidP="008A1914">
            <w:pPr>
              <w:rPr>
                <w:b w:val="0"/>
                <w:bCs w:val="0"/>
                <w:color w:val="auto"/>
                <w:lang w:val="en-US"/>
              </w:rPr>
            </w:pPr>
            <w:r w:rsidRPr="008A1914">
              <w:rPr>
                <w:b w:val="0"/>
                <w:bCs w:val="0"/>
                <w:color w:val="auto"/>
                <w:lang w:val="en-US"/>
              </w:rPr>
              <w:t>The traditional car user</w:t>
            </w:r>
          </w:p>
        </w:tc>
        <w:tc>
          <w:tcPr>
            <w:tcW w:w="1366" w:type="dxa"/>
            <w:shd w:val="clear" w:color="auto" w:fill="auto"/>
          </w:tcPr>
          <w:p w14:paraId="44901583" w14:textId="51E6F06E"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27,8</w:t>
            </w:r>
            <w:r>
              <w:rPr>
                <w:lang w:val="en-US"/>
              </w:rPr>
              <w:t>%</w:t>
            </w:r>
          </w:p>
        </w:tc>
        <w:tc>
          <w:tcPr>
            <w:tcW w:w="1489" w:type="dxa"/>
            <w:shd w:val="clear" w:color="auto" w:fill="auto"/>
          </w:tcPr>
          <w:p w14:paraId="66962831" w14:textId="2F7D7DEB"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24,0</w:t>
            </w:r>
            <w:r>
              <w:rPr>
                <w:lang w:val="en-US"/>
              </w:rPr>
              <w:t>%</w:t>
            </w:r>
          </w:p>
        </w:tc>
        <w:tc>
          <w:tcPr>
            <w:tcW w:w="1629" w:type="dxa"/>
            <w:shd w:val="clear" w:color="auto" w:fill="auto"/>
          </w:tcPr>
          <w:p w14:paraId="2990C555" w14:textId="4E37CE6E"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11,3</w:t>
            </w:r>
            <w:r>
              <w:rPr>
                <w:lang w:val="en-US"/>
              </w:rPr>
              <w:t>%</w:t>
            </w:r>
          </w:p>
        </w:tc>
        <w:tc>
          <w:tcPr>
            <w:tcW w:w="1481" w:type="dxa"/>
            <w:shd w:val="clear" w:color="auto" w:fill="auto"/>
          </w:tcPr>
          <w:p w14:paraId="31EF0614" w14:textId="1DB73064"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10,0</w:t>
            </w:r>
            <w:r>
              <w:rPr>
                <w:lang w:val="en-US"/>
              </w:rPr>
              <w:t>%</w:t>
            </w:r>
          </w:p>
        </w:tc>
        <w:tc>
          <w:tcPr>
            <w:tcW w:w="1429" w:type="dxa"/>
            <w:shd w:val="clear" w:color="auto" w:fill="auto"/>
          </w:tcPr>
          <w:p w14:paraId="39C8E995" w14:textId="737EB33F"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27,0</w:t>
            </w:r>
            <w:r>
              <w:rPr>
                <w:lang w:val="en-US"/>
              </w:rPr>
              <w:t>%</w:t>
            </w:r>
          </w:p>
        </w:tc>
      </w:tr>
      <w:tr w:rsidR="008A1914" w:rsidRPr="00A74352" w14:paraId="588D04DB" w14:textId="77777777" w:rsidTr="00747B93">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3AB01727" w14:textId="77777777" w:rsidR="008A1914" w:rsidRPr="008A1914" w:rsidRDefault="008A1914" w:rsidP="008A1914">
            <w:pPr>
              <w:rPr>
                <w:b w:val="0"/>
                <w:bCs w:val="0"/>
                <w:color w:val="auto"/>
                <w:lang w:val="en-US"/>
              </w:rPr>
            </w:pPr>
            <w:r w:rsidRPr="008A1914">
              <w:rPr>
                <w:b w:val="0"/>
                <w:bCs w:val="0"/>
                <w:color w:val="auto"/>
                <w:lang w:val="en-US"/>
              </w:rPr>
              <w:t xml:space="preserve">The technology focused yup </w:t>
            </w:r>
          </w:p>
        </w:tc>
        <w:tc>
          <w:tcPr>
            <w:tcW w:w="1366" w:type="dxa"/>
            <w:shd w:val="clear" w:color="auto" w:fill="auto"/>
          </w:tcPr>
          <w:p w14:paraId="10750751" w14:textId="0B516B1C"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39,2</w:t>
            </w:r>
            <w:r>
              <w:rPr>
                <w:lang w:val="en-US"/>
              </w:rPr>
              <w:t>%</w:t>
            </w:r>
          </w:p>
        </w:tc>
        <w:tc>
          <w:tcPr>
            <w:tcW w:w="1489" w:type="dxa"/>
            <w:shd w:val="clear" w:color="auto" w:fill="auto"/>
          </w:tcPr>
          <w:p w14:paraId="74A66139" w14:textId="44139E6B"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23,0</w:t>
            </w:r>
            <w:r>
              <w:rPr>
                <w:lang w:val="en-US"/>
              </w:rPr>
              <w:t>%</w:t>
            </w:r>
          </w:p>
        </w:tc>
        <w:tc>
          <w:tcPr>
            <w:tcW w:w="1629" w:type="dxa"/>
            <w:shd w:val="clear" w:color="auto" w:fill="auto"/>
          </w:tcPr>
          <w:p w14:paraId="2DECCDC1" w14:textId="10EB8C86"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15,9</w:t>
            </w:r>
            <w:r>
              <w:rPr>
                <w:lang w:val="en-US"/>
              </w:rPr>
              <w:t>%</w:t>
            </w:r>
          </w:p>
        </w:tc>
        <w:tc>
          <w:tcPr>
            <w:tcW w:w="1481" w:type="dxa"/>
            <w:shd w:val="clear" w:color="auto" w:fill="auto"/>
          </w:tcPr>
          <w:p w14:paraId="709E3D4D" w14:textId="76DE855D"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9,8</w:t>
            </w:r>
            <w:r>
              <w:rPr>
                <w:lang w:val="en-US"/>
              </w:rPr>
              <w:t>%</w:t>
            </w:r>
          </w:p>
        </w:tc>
        <w:tc>
          <w:tcPr>
            <w:tcW w:w="1429" w:type="dxa"/>
            <w:shd w:val="clear" w:color="auto" w:fill="auto"/>
          </w:tcPr>
          <w:p w14:paraId="01A2AB29" w14:textId="4B1ADE8E"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12,1</w:t>
            </w:r>
            <w:r>
              <w:rPr>
                <w:lang w:val="en-US"/>
              </w:rPr>
              <w:t>%</w:t>
            </w:r>
          </w:p>
        </w:tc>
      </w:tr>
      <w:tr w:rsidR="008A1914" w:rsidRPr="00A74352" w14:paraId="107A5C32"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bottom w:val="double" w:sz="4" w:space="0" w:color="auto"/>
            </w:tcBorders>
            <w:shd w:val="clear" w:color="auto" w:fill="auto"/>
          </w:tcPr>
          <w:p w14:paraId="350031E8" w14:textId="77777777" w:rsidR="008A1914" w:rsidRPr="008A1914" w:rsidRDefault="008A1914" w:rsidP="008A1914">
            <w:pPr>
              <w:rPr>
                <w:b w:val="0"/>
                <w:bCs w:val="0"/>
                <w:color w:val="auto"/>
                <w:lang w:val="en-US"/>
              </w:rPr>
            </w:pPr>
            <w:r w:rsidRPr="008A1914">
              <w:rPr>
                <w:b w:val="0"/>
                <w:bCs w:val="0"/>
                <w:color w:val="auto"/>
                <w:lang w:val="en-US"/>
              </w:rPr>
              <w:t>The rural dweller</w:t>
            </w:r>
          </w:p>
        </w:tc>
        <w:tc>
          <w:tcPr>
            <w:tcW w:w="1366" w:type="dxa"/>
            <w:tcBorders>
              <w:bottom w:val="double" w:sz="4" w:space="0" w:color="auto"/>
            </w:tcBorders>
            <w:shd w:val="clear" w:color="auto" w:fill="auto"/>
          </w:tcPr>
          <w:p w14:paraId="6387693F" w14:textId="7A0AF3E0"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19,9</w:t>
            </w:r>
            <w:r>
              <w:rPr>
                <w:lang w:val="en-US"/>
              </w:rPr>
              <w:t>%</w:t>
            </w:r>
          </w:p>
        </w:tc>
        <w:tc>
          <w:tcPr>
            <w:tcW w:w="1489" w:type="dxa"/>
            <w:tcBorders>
              <w:bottom w:val="double" w:sz="4" w:space="0" w:color="auto"/>
            </w:tcBorders>
            <w:shd w:val="clear" w:color="auto" w:fill="auto"/>
          </w:tcPr>
          <w:p w14:paraId="5CDD792A" w14:textId="181AE862"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28,2</w:t>
            </w:r>
            <w:r>
              <w:rPr>
                <w:lang w:val="en-US"/>
              </w:rPr>
              <w:t>%</w:t>
            </w:r>
          </w:p>
        </w:tc>
        <w:tc>
          <w:tcPr>
            <w:tcW w:w="1629" w:type="dxa"/>
            <w:tcBorders>
              <w:bottom w:val="double" w:sz="4" w:space="0" w:color="auto"/>
            </w:tcBorders>
            <w:shd w:val="clear" w:color="auto" w:fill="auto"/>
          </w:tcPr>
          <w:p w14:paraId="377E33F3" w14:textId="67760BED"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20,7</w:t>
            </w:r>
            <w:r>
              <w:rPr>
                <w:lang w:val="en-US"/>
              </w:rPr>
              <w:t>%</w:t>
            </w:r>
          </w:p>
        </w:tc>
        <w:tc>
          <w:tcPr>
            <w:tcW w:w="1481" w:type="dxa"/>
            <w:tcBorders>
              <w:bottom w:val="double" w:sz="4" w:space="0" w:color="auto"/>
            </w:tcBorders>
            <w:shd w:val="clear" w:color="auto" w:fill="auto"/>
          </w:tcPr>
          <w:p w14:paraId="7F9BB622" w14:textId="4426E947"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16,5</w:t>
            </w:r>
            <w:r>
              <w:rPr>
                <w:lang w:val="en-US"/>
              </w:rPr>
              <w:t>%</w:t>
            </w:r>
          </w:p>
        </w:tc>
        <w:tc>
          <w:tcPr>
            <w:tcW w:w="1429" w:type="dxa"/>
            <w:tcBorders>
              <w:bottom w:val="double" w:sz="4" w:space="0" w:color="auto"/>
            </w:tcBorders>
            <w:shd w:val="clear" w:color="auto" w:fill="auto"/>
          </w:tcPr>
          <w:p w14:paraId="13A733C9" w14:textId="019420A0"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14,7</w:t>
            </w:r>
            <w:r>
              <w:rPr>
                <w:lang w:val="en-US"/>
              </w:rPr>
              <w:t>%</w:t>
            </w:r>
          </w:p>
        </w:tc>
      </w:tr>
    </w:tbl>
    <w:p w14:paraId="2BDB0C8C" w14:textId="65D63313" w:rsidR="008A1914" w:rsidRDefault="008A1914" w:rsidP="008A1914">
      <w:pPr>
        <w:pStyle w:val="Bijschrift"/>
        <w:rPr>
          <w:color w:val="auto"/>
        </w:rPr>
      </w:pPr>
      <w:r w:rsidRPr="008A1914">
        <w:rPr>
          <w:color w:val="auto"/>
        </w:rPr>
        <w:t xml:space="preserve">Note. </w:t>
      </w:r>
      <w:r w:rsidRPr="00AE3EA0">
        <w:rPr>
          <w:i w:val="0"/>
          <w:iCs w:val="0"/>
          <w:color w:val="auto"/>
        </w:rPr>
        <w:t>Author</w:t>
      </w:r>
      <w:r w:rsidR="00C41984" w:rsidRPr="00AE3EA0">
        <w:rPr>
          <w:i w:val="0"/>
          <w:iCs w:val="0"/>
          <w:color w:val="auto"/>
        </w:rPr>
        <w:t>’</w:t>
      </w:r>
      <w:r w:rsidRPr="00AE3EA0">
        <w:rPr>
          <w:i w:val="0"/>
          <w:iCs w:val="0"/>
          <w:color w:val="auto"/>
        </w:rPr>
        <w:t>s work.</w:t>
      </w:r>
    </w:p>
    <w:p w14:paraId="7A15AADD" w14:textId="38CCCB2C" w:rsidR="008A1914" w:rsidRDefault="008A1914" w:rsidP="008A1914">
      <w:pPr>
        <w:pStyle w:val="Bijschrift"/>
        <w:keepNext/>
        <w:rPr>
          <w:b/>
          <w:bCs/>
          <w:i w:val="0"/>
          <w:iCs w:val="0"/>
          <w:color w:val="auto"/>
          <w:sz w:val="24"/>
          <w:szCs w:val="24"/>
        </w:rPr>
      </w:pPr>
      <w:bookmarkStart w:id="75" w:name="_Toc78560884"/>
      <w:r w:rsidRPr="008A1914">
        <w:rPr>
          <w:b/>
          <w:bCs/>
          <w:i w:val="0"/>
          <w:iCs w:val="0"/>
          <w:color w:val="auto"/>
          <w:sz w:val="24"/>
          <w:szCs w:val="24"/>
        </w:rPr>
        <w:t xml:space="preserve">Table </w:t>
      </w:r>
      <w:r w:rsidRPr="008A1914">
        <w:rPr>
          <w:b/>
          <w:bCs/>
          <w:i w:val="0"/>
          <w:iCs w:val="0"/>
          <w:color w:val="auto"/>
          <w:sz w:val="24"/>
          <w:szCs w:val="24"/>
        </w:rPr>
        <w:fldChar w:fldCharType="begin"/>
      </w:r>
      <w:r w:rsidRPr="008A1914">
        <w:rPr>
          <w:b/>
          <w:bCs/>
          <w:i w:val="0"/>
          <w:iCs w:val="0"/>
          <w:color w:val="auto"/>
          <w:sz w:val="24"/>
          <w:szCs w:val="24"/>
        </w:rPr>
        <w:instrText xml:space="preserve"> SEQ Table \* ARABIC </w:instrText>
      </w:r>
      <w:r w:rsidRPr="008A1914">
        <w:rPr>
          <w:b/>
          <w:bCs/>
          <w:i w:val="0"/>
          <w:iCs w:val="0"/>
          <w:color w:val="auto"/>
          <w:sz w:val="24"/>
          <w:szCs w:val="24"/>
        </w:rPr>
        <w:fldChar w:fldCharType="separate"/>
      </w:r>
      <w:r w:rsidR="00C93A8E">
        <w:rPr>
          <w:b/>
          <w:bCs/>
          <w:i w:val="0"/>
          <w:iCs w:val="0"/>
          <w:noProof/>
          <w:color w:val="auto"/>
          <w:sz w:val="24"/>
          <w:szCs w:val="24"/>
        </w:rPr>
        <w:t>11</w:t>
      </w:r>
      <w:bookmarkEnd w:id="75"/>
      <w:r w:rsidRPr="008A1914">
        <w:rPr>
          <w:b/>
          <w:bCs/>
          <w:i w:val="0"/>
          <w:iCs w:val="0"/>
          <w:color w:val="auto"/>
          <w:sz w:val="24"/>
          <w:szCs w:val="24"/>
        </w:rPr>
        <w:fldChar w:fldCharType="end"/>
      </w:r>
    </w:p>
    <w:p w14:paraId="67C29D41" w14:textId="2F1393B2" w:rsidR="008A1914" w:rsidRPr="008A1914" w:rsidRDefault="008A1914" w:rsidP="008A1914">
      <w:pPr>
        <w:rPr>
          <w:i/>
          <w:iCs/>
        </w:rPr>
      </w:pPr>
      <w:r w:rsidRPr="008A1914">
        <w:rPr>
          <w:i/>
          <w:iCs/>
        </w:rPr>
        <w:t>Usage of car as transport mode for the five mobility groups</w:t>
      </w:r>
    </w:p>
    <w:tbl>
      <w:tblPr>
        <w:tblStyle w:val="Rastertabel5donker-Accent5"/>
        <w:tblW w:w="0" w:type="auto"/>
        <w:tblLook w:val="04A0" w:firstRow="1" w:lastRow="0" w:firstColumn="1" w:lastColumn="0" w:noHBand="0" w:noVBand="1"/>
      </w:tblPr>
      <w:tblGrid>
        <w:gridCol w:w="1668"/>
        <w:gridCol w:w="1366"/>
        <w:gridCol w:w="1489"/>
        <w:gridCol w:w="1629"/>
        <w:gridCol w:w="1481"/>
        <w:gridCol w:w="1429"/>
      </w:tblGrid>
      <w:tr w:rsidR="008A1914" w:rsidRPr="00A74352" w14:paraId="4671FD9B" w14:textId="77777777" w:rsidTr="00747B9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double" w:sz="4" w:space="0" w:color="auto"/>
              <w:bottom w:val="single" w:sz="4" w:space="0" w:color="auto"/>
            </w:tcBorders>
            <w:shd w:val="clear" w:color="auto" w:fill="auto"/>
          </w:tcPr>
          <w:p w14:paraId="75347A6C" w14:textId="77777777" w:rsidR="008A1914" w:rsidRPr="00A74352" w:rsidRDefault="008A1914" w:rsidP="00747B93">
            <w:pPr>
              <w:rPr>
                <w:lang w:val="en-US"/>
              </w:rPr>
            </w:pPr>
          </w:p>
        </w:tc>
        <w:tc>
          <w:tcPr>
            <w:tcW w:w="1366" w:type="dxa"/>
            <w:tcBorders>
              <w:top w:val="double" w:sz="4" w:space="0" w:color="auto"/>
              <w:bottom w:val="single" w:sz="4" w:space="0" w:color="auto"/>
            </w:tcBorders>
            <w:shd w:val="clear" w:color="auto" w:fill="auto"/>
          </w:tcPr>
          <w:p w14:paraId="79496F9A" w14:textId="71CF8E5F"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 xml:space="preserve">Use </w:t>
            </w:r>
            <w:r>
              <w:rPr>
                <w:color w:val="auto"/>
                <w:lang w:val="en-US"/>
              </w:rPr>
              <w:t>car</w:t>
            </w:r>
            <w:r w:rsidRPr="008A1914">
              <w:rPr>
                <w:color w:val="auto"/>
                <w:lang w:val="en-US"/>
              </w:rPr>
              <w:t xml:space="preserve"> daily</w:t>
            </w:r>
          </w:p>
        </w:tc>
        <w:tc>
          <w:tcPr>
            <w:tcW w:w="1489" w:type="dxa"/>
            <w:tcBorders>
              <w:top w:val="double" w:sz="4" w:space="0" w:color="auto"/>
              <w:bottom w:val="single" w:sz="4" w:space="0" w:color="auto"/>
            </w:tcBorders>
            <w:shd w:val="clear" w:color="auto" w:fill="auto"/>
          </w:tcPr>
          <w:p w14:paraId="114B5638" w14:textId="41F5C488"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 xml:space="preserve">Use </w:t>
            </w:r>
            <w:r>
              <w:rPr>
                <w:color w:val="auto"/>
                <w:lang w:val="en-US"/>
              </w:rPr>
              <w:t>car</w:t>
            </w:r>
            <w:r w:rsidRPr="008A1914">
              <w:rPr>
                <w:color w:val="auto"/>
                <w:lang w:val="en-US"/>
              </w:rPr>
              <w:t xml:space="preserve"> weekly</w:t>
            </w:r>
          </w:p>
        </w:tc>
        <w:tc>
          <w:tcPr>
            <w:tcW w:w="1629" w:type="dxa"/>
            <w:tcBorders>
              <w:top w:val="double" w:sz="4" w:space="0" w:color="auto"/>
              <w:bottom w:val="single" w:sz="4" w:space="0" w:color="auto"/>
            </w:tcBorders>
            <w:shd w:val="clear" w:color="auto" w:fill="auto"/>
          </w:tcPr>
          <w:p w14:paraId="12374BC8" w14:textId="6CF4B8F4"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 xml:space="preserve">Use </w:t>
            </w:r>
            <w:r>
              <w:rPr>
                <w:color w:val="auto"/>
                <w:lang w:val="en-US"/>
              </w:rPr>
              <w:t>car</w:t>
            </w:r>
            <w:r w:rsidRPr="008A1914">
              <w:rPr>
                <w:color w:val="auto"/>
                <w:lang w:val="en-US"/>
              </w:rPr>
              <w:t xml:space="preserve"> monthly</w:t>
            </w:r>
          </w:p>
        </w:tc>
        <w:tc>
          <w:tcPr>
            <w:tcW w:w="1481" w:type="dxa"/>
            <w:tcBorders>
              <w:top w:val="double" w:sz="4" w:space="0" w:color="auto"/>
              <w:bottom w:val="single" w:sz="4" w:space="0" w:color="auto"/>
            </w:tcBorders>
            <w:shd w:val="clear" w:color="auto" w:fill="auto"/>
          </w:tcPr>
          <w:p w14:paraId="6E62FC4A" w14:textId="3A24241D"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 xml:space="preserve">Use </w:t>
            </w:r>
            <w:r>
              <w:rPr>
                <w:color w:val="auto"/>
                <w:lang w:val="en-US"/>
              </w:rPr>
              <w:t>car</w:t>
            </w:r>
            <w:r w:rsidRPr="008A1914">
              <w:rPr>
                <w:color w:val="auto"/>
                <w:lang w:val="en-US"/>
              </w:rPr>
              <w:t xml:space="preserve"> yearly</w:t>
            </w:r>
          </w:p>
        </w:tc>
        <w:tc>
          <w:tcPr>
            <w:tcW w:w="1429" w:type="dxa"/>
            <w:tcBorders>
              <w:top w:val="double" w:sz="4" w:space="0" w:color="auto"/>
              <w:bottom w:val="single" w:sz="4" w:space="0" w:color="auto"/>
            </w:tcBorders>
            <w:shd w:val="clear" w:color="auto" w:fill="auto"/>
          </w:tcPr>
          <w:p w14:paraId="66758B68" w14:textId="193E2FBC" w:rsidR="008A1914" w:rsidRPr="008A1914" w:rsidRDefault="008A1914" w:rsidP="00747B93">
            <w:pPr>
              <w:cnfStyle w:val="100000000000" w:firstRow="1" w:lastRow="0" w:firstColumn="0" w:lastColumn="0" w:oddVBand="0" w:evenVBand="0" w:oddHBand="0" w:evenHBand="0" w:firstRowFirstColumn="0" w:firstRowLastColumn="0" w:lastRowFirstColumn="0" w:lastRowLastColumn="0"/>
              <w:rPr>
                <w:color w:val="auto"/>
                <w:lang w:val="en-US"/>
              </w:rPr>
            </w:pPr>
            <w:r w:rsidRPr="008A1914">
              <w:rPr>
                <w:color w:val="auto"/>
                <w:lang w:val="en-US"/>
              </w:rPr>
              <w:t xml:space="preserve">Use </w:t>
            </w:r>
            <w:r>
              <w:rPr>
                <w:color w:val="auto"/>
                <w:lang w:val="en-US"/>
              </w:rPr>
              <w:t>car</w:t>
            </w:r>
            <w:r w:rsidRPr="008A1914">
              <w:rPr>
                <w:color w:val="auto"/>
                <w:lang w:val="en-US"/>
              </w:rPr>
              <w:t xml:space="preserve"> almost never</w:t>
            </w:r>
          </w:p>
        </w:tc>
      </w:tr>
      <w:tr w:rsidR="008A1914" w:rsidRPr="00A74352" w14:paraId="22F153F6"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top w:val="single" w:sz="4" w:space="0" w:color="auto"/>
            </w:tcBorders>
            <w:shd w:val="clear" w:color="auto" w:fill="auto"/>
          </w:tcPr>
          <w:p w14:paraId="1E1B0192" w14:textId="6DDFE2F9" w:rsidR="008A1914" w:rsidRPr="008A1914" w:rsidRDefault="008A1914" w:rsidP="008A1914">
            <w:pPr>
              <w:rPr>
                <w:b w:val="0"/>
                <w:bCs w:val="0"/>
                <w:color w:val="auto"/>
                <w:lang w:val="en-US"/>
              </w:rPr>
            </w:pPr>
            <w:r w:rsidRPr="008A1914">
              <w:rPr>
                <w:b w:val="0"/>
                <w:bCs w:val="0"/>
                <w:color w:val="auto"/>
                <w:lang w:val="en-US"/>
              </w:rPr>
              <w:t>The early adopter</w:t>
            </w:r>
          </w:p>
        </w:tc>
        <w:tc>
          <w:tcPr>
            <w:tcW w:w="1366" w:type="dxa"/>
            <w:tcBorders>
              <w:top w:val="single" w:sz="4" w:space="0" w:color="auto"/>
            </w:tcBorders>
            <w:shd w:val="clear" w:color="auto" w:fill="auto"/>
          </w:tcPr>
          <w:p w14:paraId="0D1804DA" w14:textId="51EF10A9"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47,8%</w:t>
            </w:r>
          </w:p>
        </w:tc>
        <w:tc>
          <w:tcPr>
            <w:tcW w:w="1489" w:type="dxa"/>
            <w:tcBorders>
              <w:top w:val="single" w:sz="4" w:space="0" w:color="auto"/>
            </w:tcBorders>
            <w:shd w:val="clear" w:color="auto" w:fill="auto"/>
          </w:tcPr>
          <w:p w14:paraId="6D7EC542" w14:textId="651D445D"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34,7%</w:t>
            </w:r>
          </w:p>
        </w:tc>
        <w:tc>
          <w:tcPr>
            <w:tcW w:w="1629" w:type="dxa"/>
            <w:tcBorders>
              <w:top w:val="single" w:sz="4" w:space="0" w:color="auto"/>
            </w:tcBorders>
            <w:shd w:val="clear" w:color="auto" w:fill="auto"/>
          </w:tcPr>
          <w:p w14:paraId="3362594F" w14:textId="2DE63B1E"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10,7%</w:t>
            </w:r>
          </w:p>
        </w:tc>
        <w:tc>
          <w:tcPr>
            <w:tcW w:w="1481" w:type="dxa"/>
            <w:tcBorders>
              <w:top w:val="single" w:sz="4" w:space="0" w:color="auto"/>
            </w:tcBorders>
            <w:shd w:val="clear" w:color="auto" w:fill="auto"/>
          </w:tcPr>
          <w:p w14:paraId="5F08E791" w14:textId="0C4C6A2A"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2,6%</w:t>
            </w:r>
          </w:p>
        </w:tc>
        <w:tc>
          <w:tcPr>
            <w:tcW w:w="1429" w:type="dxa"/>
            <w:tcBorders>
              <w:top w:val="single" w:sz="4" w:space="0" w:color="auto"/>
            </w:tcBorders>
            <w:shd w:val="clear" w:color="auto" w:fill="auto"/>
          </w:tcPr>
          <w:p w14:paraId="73A88488" w14:textId="69441224"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4,2%</w:t>
            </w:r>
          </w:p>
        </w:tc>
      </w:tr>
      <w:tr w:rsidR="008A1914" w:rsidRPr="00A74352" w14:paraId="02E33B0E" w14:textId="77777777" w:rsidTr="00747B93">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1F2ED644" w14:textId="77777777" w:rsidR="008A1914" w:rsidRPr="008A1914" w:rsidRDefault="008A1914" w:rsidP="008A1914">
            <w:pPr>
              <w:rPr>
                <w:b w:val="0"/>
                <w:bCs w:val="0"/>
                <w:color w:val="auto"/>
                <w:lang w:val="en-US"/>
              </w:rPr>
            </w:pPr>
            <w:r w:rsidRPr="008A1914">
              <w:rPr>
                <w:b w:val="0"/>
                <w:bCs w:val="0"/>
                <w:color w:val="auto"/>
                <w:lang w:val="en-US"/>
              </w:rPr>
              <w:lastRenderedPageBreak/>
              <w:t>The slow traffic user</w:t>
            </w:r>
          </w:p>
        </w:tc>
        <w:tc>
          <w:tcPr>
            <w:tcW w:w="1366" w:type="dxa"/>
            <w:shd w:val="clear" w:color="auto" w:fill="auto"/>
          </w:tcPr>
          <w:p w14:paraId="62DEB6A2" w14:textId="000ABFA5"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24,3</w:t>
            </w:r>
            <w:r>
              <w:rPr>
                <w:lang w:val="en-US"/>
              </w:rPr>
              <w:t>%</w:t>
            </w:r>
          </w:p>
        </w:tc>
        <w:tc>
          <w:tcPr>
            <w:tcW w:w="1489" w:type="dxa"/>
            <w:shd w:val="clear" w:color="auto" w:fill="auto"/>
          </w:tcPr>
          <w:p w14:paraId="15114D14" w14:textId="7E116DA5"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22,8</w:t>
            </w:r>
            <w:r>
              <w:rPr>
                <w:lang w:val="en-US"/>
              </w:rPr>
              <w:t>%</w:t>
            </w:r>
          </w:p>
        </w:tc>
        <w:tc>
          <w:tcPr>
            <w:tcW w:w="1629" w:type="dxa"/>
            <w:shd w:val="clear" w:color="auto" w:fill="auto"/>
          </w:tcPr>
          <w:p w14:paraId="53C6C524" w14:textId="3D17895D"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11,2</w:t>
            </w:r>
            <w:r>
              <w:rPr>
                <w:lang w:val="en-US"/>
              </w:rPr>
              <w:t>%</w:t>
            </w:r>
          </w:p>
        </w:tc>
        <w:tc>
          <w:tcPr>
            <w:tcW w:w="1481" w:type="dxa"/>
            <w:shd w:val="clear" w:color="auto" w:fill="auto"/>
          </w:tcPr>
          <w:p w14:paraId="0B85DDDB" w14:textId="794784F8"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5,7</w:t>
            </w:r>
            <w:r>
              <w:rPr>
                <w:lang w:val="en-US"/>
              </w:rPr>
              <w:t>%</w:t>
            </w:r>
          </w:p>
        </w:tc>
        <w:tc>
          <w:tcPr>
            <w:tcW w:w="1429" w:type="dxa"/>
            <w:shd w:val="clear" w:color="auto" w:fill="auto"/>
          </w:tcPr>
          <w:p w14:paraId="299CE3FD" w14:textId="7158CDA5"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36,1</w:t>
            </w:r>
            <w:r>
              <w:rPr>
                <w:lang w:val="en-US"/>
              </w:rPr>
              <w:t>%</w:t>
            </w:r>
          </w:p>
        </w:tc>
      </w:tr>
      <w:tr w:rsidR="008A1914" w:rsidRPr="00A74352" w14:paraId="74D63921"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625D28E7" w14:textId="77777777" w:rsidR="008A1914" w:rsidRPr="008A1914" w:rsidRDefault="008A1914" w:rsidP="008A1914">
            <w:pPr>
              <w:rPr>
                <w:b w:val="0"/>
                <w:bCs w:val="0"/>
                <w:color w:val="auto"/>
                <w:lang w:val="en-US"/>
              </w:rPr>
            </w:pPr>
            <w:r w:rsidRPr="008A1914">
              <w:rPr>
                <w:b w:val="0"/>
                <w:bCs w:val="0"/>
                <w:color w:val="auto"/>
                <w:lang w:val="en-US"/>
              </w:rPr>
              <w:t>The traditional car user</w:t>
            </w:r>
          </w:p>
        </w:tc>
        <w:tc>
          <w:tcPr>
            <w:tcW w:w="1366" w:type="dxa"/>
            <w:shd w:val="clear" w:color="auto" w:fill="auto"/>
          </w:tcPr>
          <w:p w14:paraId="2AF71531" w14:textId="1135D279"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49,6</w:t>
            </w:r>
            <w:r>
              <w:rPr>
                <w:lang w:val="en-US"/>
              </w:rPr>
              <w:t>%</w:t>
            </w:r>
          </w:p>
        </w:tc>
        <w:tc>
          <w:tcPr>
            <w:tcW w:w="1489" w:type="dxa"/>
            <w:shd w:val="clear" w:color="auto" w:fill="auto"/>
          </w:tcPr>
          <w:p w14:paraId="63F4B92A" w14:textId="75BC3CAF"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19,8</w:t>
            </w:r>
            <w:r>
              <w:rPr>
                <w:lang w:val="en-US"/>
              </w:rPr>
              <w:t>%</w:t>
            </w:r>
          </w:p>
        </w:tc>
        <w:tc>
          <w:tcPr>
            <w:tcW w:w="1629" w:type="dxa"/>
            <w:shd w:val="clear" w:color="auto" w:fill="auto"/>
          </w:tcPr>
          <w:p w14:paraId="3E705B39" w14:textId="7653C7EB"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7,8</w:t>
            </w:r>
            <w:r>
              <w:rPr>
                <w:lang w:val="en-US"/>
              </w:rPr>
              <w:t>%</w:t>
            </w:r>
          </w:p>
        </w:tc>
        <w:tc>
          <w:tcPr>
            <w:tcW w:w="1481" w:type="dxa"/>
            <w:shd w:val="clear" w:color="auto" w:fill="auto"/>
          </w:tcPr>
          <w:p w14:paraId="776860D0" w14:textId="5DAB7CC6"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3,3</w:t>
            </w:r>
            <w:r>
              <w:rPr>
                <w:lang w:val="en-US"/>
              </w:rPr>
              <w:t>%</w:t>
            </w:r>
          </w:p>
        </w:tc>
        <w:tc>
          <w:tcPr>
            <w:tcW w:w="1429" w:type="dxa"/>
            <w:shd w:val="clear" w:color="auto" w:fill="auto"/>
          </w:tcPr>
          <w:p w14:paraId="7A56F3DC" w14:textId="73CD2143"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19,5</w:t>
            </w:r>
            <w:r>
              <w:rPr>
                <w:lang w:val="en-US"/>
              </w:rPr>
              <w:t>%</w:t>
            </w:r>
          </w:p>
        </w:tc>
      </w:tr>
      <w:tr w:rsidR="008A1914" w:rsidRPr="00A74352" w14:paraId="5035514C" w14:textId="77777777" w:rsidTr="00747B93">
        <w:tc>
          <w:tcPr>
            <w:cnfStyle w:val="001000000000" w:firstRow="0" w:lastRow="0" w:firstColumn="1" w:lastColumn="0" w:oddVBand="0" w:evenVBand="0" w:oddHBand="0" w:evenHBand="0" w:firstRowFirstColumn="0" w:firstRowLastColumn="0" w:lastRowFirstColumn="0" w:lastRowLastColumn="0"/>
            <w:tcW w:w="1668" w:type="dxa"/>
            <w:shd w:val="clear" w:color="auto" w:fill="auto"/>
          </w:tcPr>
          <w:p w14:paraId="595A8AB7" w14:textId="77777777" w:rsidR="008A1914" w:rsidRPr="008A1914" w:rsidRDefault="008A1914" w:rsidP="008A1914">
            <w:pPr>
              <w:rPr>
                <w:b w:val="0"/>
                <w:bCs w:val="0"/>
                <w:color w:val="auto"/>
                <w:lang w:val="en-US"/>
              </w:rPr>
            </w:pPr>
            <w:r w:rsidRPr="008A1914">
              <w:rPr>
                <w:b w:val="0"/>
                <w:bCs w:val="0"/>
                <w:color w:val="auto"/>
                <w:lang w:val="en-US"/>
              </w:rPr>
              <w:t xml:space="preserve">The technology focused yup </w:t>
            </w:r>
          </w:p>
        </w:tc>
        <w:tc>
          <w:tcPr>
            <w:tcW w:w="1366" w:type="dxa"/>
            <w:shd w:val="clear" w:color="auto" w:fill="auto"/>
          </w:tcPr>
          <w:p w14:paraId="018885B2" w14:textId="57A2311C"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43,3</w:t>
            </w:r>
            <w:r>
              <w:rPr>
                <w:lang w:val="en-US"/>
              </w:rPr>
              <w:t>%</w:t>
            </w:r>
          </w:p>
        </w:tc>
        <w:tc>
          <w:tcPr>
            <w:tcW w:w="1489" w:type="dxa"/>
            <w:shd w:val="clear" w:color="auto" w:fill="auto"/>
          </w:tcPr>
          <w:p w14:paraId="6D7DB0C3" w14:textId="168B973C"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20,5</w:t>
            </w:r>
            <w:r>
              <w:rPr>
                <w:lang w:val="en-US"/>
              </w:rPr>
              <w:t>%</w:t>
            </w:r>
          </w:p>
        </w:tc>
        <w:tc>
          <w:tcPr>
            <w:tcW w:w="1629" w:type="dxa"/>
            <w:shd w:val="clear" w:color="auto" w:fill="auto"/>
          </w:tcPr>
          <w:p w14:paraId="09F32467" w14:textId="171676CD"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10,0</w:t>
            </w:r>
            <w:r>
              <w:rPr>
                <w:lang w:val="en-US"/>
              </w:rPr>
              <w:t>%</w:t>
            </w:r>
          </w:p>
        </w:tc>
        <w:tc>
          <w:tcPr>
            <w:tcW w:w="1481" w:type="dxa"/>
            <w:shd w:val="clear" w:color="auto" w:fill="auto"/>
          </w:tcPr>
          <w:p w14:paraId="4FC8304D" w14:textId="2C4ED8CE"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6,2</w:t>
            </w:r>
            <w:r>
              <w:rPr>
                <w:lang w:val="en-US"/>
              </w:rPr>
              <w:t>%</w:t>
            </w:r>
          </w:p>
        </w:tc>
        <w:tc>
          <w:tcPr>
            <w:tcW w:w="1429" w:type="dxa"/>
            <w:shd w:val="clear" w:color="auto" w:fill="auto"/>
          </w:tcPr>
          <w:p w14:paraId="4DF1CC3E" w14:textId="1A3D4220" w:rsidR="008A1914" w:rsidRPr="00A74352" w:rsidRDefault="008A1914" w:rsidP="008A1914">
            <w:pPr>
              <w:cnfStyle w:val="000000000000" w:firstRow="0" w:lastRow="0" w:firstColumn="0" w:lastColumn="0" w:oddVBand="0" w:evenVBand="0" w:oddHBand="0" w:evenHBand="0" w:firstRowFirstColumn="0" w:firstRowLastColumn="0" w:lastRowFirstColumn="0" w:lastRowLastColumn="0"/>
              <w:rPr>
                <w:lang w:val="en-US"/>
              </w:rPr>
            </w:pPr>
            <w:r w:rsidRPr="00A74352">
              <w:rPr>
                <w:lang w:val="en-US"/>
              </w:rPr>
              <w:t>11,1</w:t>
            </w:r>
            <w:r>
              <w:rPr>
                <w:lang w:val="en-US"/>
              </w:rPr>
              <w:t>%</w:t>
            </w:r>
          </w:p>
        </w:tc>
      </w:tr>
      <w:tr w:rsidR="008A1914" w:rsidRPr="00A74352" w14:paraId="3481D0A9" w14:textId="77777777" w:rsidTr="00747B9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68" w:type="dxa"/>
            <w:tcBorders>
              <w:bottom w:val="double" w:sz="4" w:space="0" w:color="auto"/>
            </w:tcBorders>
            <w:shd w:val="clear" w:color="auto" w:fill="auto"/>
          </w:tcPr>
          <w:p w14:paraId="287CA43B" w14:textId="77777777" w:rsidR="008A1914" w:rsidRPr="008A1914" w:rsidRDefault="008A1914" w:rsidP="008A1914">
            <w:pPr>
              <w:rPr>
                <w:b w:val="0"/>
                <w:bCs w:val="0"/>
                <w:color w:val="auto"/>
                <w:lang w:val="en-US"/>
              </w:rPr>
            </w:pPr>
            <w:r w:rsidRPr="008A1914">
              <w:rPr>
                <w:b w:val="0"/>
                <w:bCs w:val="0"/>
                <w:color w:val="auto"/>
                <w:lang w:val="en-US"/>
              </w:rPr>
              <w:t>The rural dweller</w:t>
            </w:r>
          </w:p>
        </w:tc>
        <w:tc>
          <w:tcPr>
            <w:tcW w:w="1366" w:type="dxa"/>
            <w:tcBorders>
              <w:bottom w:val="double" w:sz="4" w:space="0" w:color="auto"/>
            </w:tcBorders>
            <w:shd w:val="clear" w:color="auto" w:fill="auto"/>
          </w:tcPr>
          <w:p w14:paraId="50B53A2F" w14:textId="1A3B5614"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71,9</w:t>
            </w:r>
            <w:r>
              <w:rPr>
                <w:lang w:val="en-US"/>
              </w:rPr>
              <w:t>%</w:t>
            </w:r>
          </w:p>
        </w:tc>
        <w:tc>
          <w:tcPr>
            <w:tcW w:w="1489" w:type="dxa"/>
            <w:tcBorders>
              <w:bottom w:val="double" w:sz="4" w:space="0" w:color="auto"/>
            </w:tcBorders>
            <w:shd w:val="clear" w:color="auto" w:fill="auto"/>
          </w:tcPr>
          <w:p w14:paraId="5385F33E" w14:textId="56DBC97E"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17,9</w:t>
            </w:r>
            <w:r>
              <w:rPr>
                <w:lang w:val="en-US"/>
              </w:rPr>
              <w:t>%</w:t>
            </w:r>
          </w:p>
        </w:tc>
        <w:tc>
          <w:tcPr>
            <w:tcW w:w="1629" w:type="dxa"/>
            <w:tcBorders>
              <w:bottom w:val="double" w:sz="4" w:space="0" w:color="auto"/>
            </w:tcBorders>
            <w:shd w:val="clear" w:color="auto" w:fill="auto"/>
          </w:tcPr>
          <w:p w14:paraId="54D16704" w14:textId="1C6DEA27"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5,1</w:t>
            </w:r>
            <w:r>
              <w:rPr>
                <w:lang w:val="en-US"/>
              </w:rPr>
              <w:t>%</w:t>
            </w:r>
          </w:p>
        </w:tc>
        <w:tc>
          <w:tcPr>
            <w:tcW w:w="1481" w:type="dxa"/>
            <w:tcBorders>
              <w:bottom w:val="double" w:sz="4" w:space="0" w:color="auto"/>
            </w:tcBorders>
            <w:shd w:val="clear" w:color="auto" w:fill="auto"/>
          </w:tcPr>
          <w:p w14:paraId="0069E7F6" w14:textId="41646FAA"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1,2</w:t>
            </w:r>
            <w:r>
              <w:rPr>
                <w:lang w:val="en-US"/>
              </w:rPr>
              <w:t>%</w:t>
            </w:r>
          </w:p>
        </w:tc>
        <w:tc>
          <w:tcPr>
            <w:tcW w:w="1429" w:type="dxa"/>
            <w:tcBorders>
              <w:bottom w:val="double" w:sz="4" w:space="0" w:color="auto"/>
            </w:tcBorders>
            <w:shd w:val="clear" w:color="auto" w:fill="auto"/>
          </w:tcPr>
          <w:p w14:paraId="79F4843B" w14:textId="74CEA8AB" w:rsidR="008A1914" w:rsidRPr="00A74352" w:rsidRDefault="008A1914" w:rsidP="008A1914">
            <w:pPr>
              <w:cnfStyle w:val="000000100000" w:firstRow="0" w:lastRow="0" w:firstColumn="0" w:lastColumn="0" w:oddVBand="0" w:evenVBand="0" w:oddHBand="1" w:evenHBand="0" w:firstRowFirstColumn="0" w:firstRowLastColumn="0" w:lastRowFirstColumn="0" w:lastRowLastColumn="0"/>
              <w:rPr>
                <w:lang w:val="en-US"/>
              </w:rPr>
            </w:pPr>
            <w:r w:rsidRPr="00A74352">
              <w:rPr>
                <w:lang w:val="en-US"/>
              </w:rPr>
              <w:t>3,9</w:t>
            </w:r>
            <w:r>
              <w:rPr>
                <w:lang w:val="en-US"/>
              </w:rPr>
              <w:t>%</w:t>
            </w:r>
          </w:p>
        </w:tc>
      </w:tr>
    </w:tbl>
    <w:p w14:paraId="0B41C523" w14:textId="5ECFB162" w:rsidR="008A1914" w:rsidRDefault="008A1914" w:rsidP="008A1914">
      <w:pPr>
        <w:pStyle w:val="Bijschrift"/>
        <w:rPr>
          <w:i w:val="0"/>
          <w:iCs w:val="0"/>
          <w:color w:val="auto"/>
        </w:rPr>
      </w:pPr>
      <w:r w:rsidRPr="008A1914">
        <w:rPr>
          <w:color w:val="auto"/>
        </w:rPr>
        <w:t xml:space="preserve">Note. </w:t>
      </w:r>
      <w:r w:rsidRPr="00AE3EA0">
        <w:rPr>
          <w:i w:val="0"/>
          <w:iCs w:val="0"/>
          <w:color w:val="auto"/>
        </w:rPr>
        <w:t>Author’s work.</w:t>
      </w:r>
    </w:p>
    <w:p w14:paraId="60D4DFBB" w14:textId="77777777" w:rsidR="000F10E2" w:rsidRPr="000F10E2" w:rsidRDefault="000F10E2" w:rsidP="000F10E2"/>
    <w:p w14:paraId="0B0AFC5B" w14:textId="32988B04" w:rsidR="003A0219" w:rsidRPr="003A0219" w:rsidRDefault="00101B0B" w:rsidP="00C0154E">
      <w:pPr>
        <w:pStyle w:val="Kop2"/>
        <w:numPr>
          <w:ilvl w:val="1"/>
          <w:numId w:val="1"/>
        </w:numPr>
      </w:pPr>
      <w:bookmarkStart w:id="76" w:name="_Toc78972915"/>
      <w:r>
        <w:t>Data analysis</w:t>
      </w:r>
      <w:bookmarkEnd w:id="76"/>
    </w:p>
    <w:p w14:paraId="79224FAF" w14:textId="1390D452" w:rsidR="00B76560" w:rsidRPr="000C24F9" w:rsidRDefault="00D473ED" w:rsidP="004321EF">
      <w:pPr>
        <w:rPr>
          <w:lang w:val="en-US"/>
        </w:rPr>
      </w:pPr>
      <w:r>
        <w:t xml:space="preserve">The data collected with the research </w:t>
      </w:r>
      <w:r w:rsidR="00BB4EB9">
        <w:t>is</w:t>
      </w:r>
      <w:r>
        <w:t xml:space="preserve"> </w:t>
      </w:r>
      <w:r w:rsidRPr="000C24F9">
        <w:rPr>
          <w:lang w:val="en-US"/>
        </w:rPr>
        <w:t>analy</w:t>
      </w:r>
      <w:r w:rsidR="000C24F9" w:rsidRPr="000C24F9">
        <w:rPr>
          <w:lang w:val="en-US"/>
        </w:rPr>
        <w:t>z</w:t>
      </w:r>
      <w:r w:rsidRPr="000C24F9">
        <w:rPr>
          <w:lang w:val="en-US"/>
        </w:rPr>
        <w:t xml:space="preserve">ed with the statistical computer program SPSS. The reliability and validity </w:t>
      </w:r>
      <w:r w:rsidR="00E72C74" w:rsidRPr="000C24F9">
        <w:rPr>
          <w:lang w:val="en-US"/>
        </w:rPr>
        <w:t>were</w:t>
      </w:r>
      <w:r w:rsidRPr="000C24F9">
        <w:rPr>
          <w:lang w:val="en-US"/>
        </w:rPr>
        <w:t xml:space="preserve"> checked during the analysis.</w:t>
      </w:r>
      <w:r w:rsidR="00037B78" w:rsidRPr="000C24F9">
        <w:rPr>
          <w:lang w:val="en-US"/>
        </w:rPr>
        <w:t xml:space="preserve"> For all the different variables</w:t>
      </w:r>
      <w:r w:rsidR="008A069B" w:rsidRPr="000C24F9">
        <w:rPr>
          <w:lang w:val="en-US"/>
        </w:rPr>
        <w:t xml:space="preserve"> out of the </w:t>
      </w:r>
      <w:r w:rsidR="000C24F9" w:rsidRPr="000C24F9">
        <w:rPr>
          <w:lang w:val="en-US"/>
        </w:rPr>
        <w:t>operationalization</w:t>
      </w:r>
      <w:r w:rsidR="008A069B" w:rsidRPr="000C24F9">
        <w:rPr>
          <w:lang w:val="en-US"/>
        </w:rPr>
        <w:t xml:space="preserve"> </w:t>
      </w:r>
      <w:r w:rsidR="00037B78" w:rsidRPr="000C24F9">
        <w:rPr>
          <w:lang w:val="en-US"/>
        </w:rPr>
        <w:t xml:space="preserve">validated scales </w:t>
      </w:r>
      <w:r w:rsidR="00BB4EB9" w:rsidRPr="000C24F9">
        <w:rPr>
          <w:lang w:val="en-US"/>
        </w:rPr>
        <w:t>are</w:t>
      </w:r>
      <w:r w:rsidR="00037B78" w:rsidRPr="000C24F9">
        <w:rPr>
          <w:lang w:val="en-US"/>
        </w:rPr>
        <w:t xml:space="preserve"> used </w:t>
      </w:r>
      <w:r w:rsidR="000E4E3E" w:rsidRPr="000C24F9">
        <w:rPr>
          <w:lang w:val="en-US"/>
        </w:rPr>
        <w:t>to analy</w:t>
      </w:r>
      <w:r w:rsidR="000C24F9" w:rsidRPr="000C24F9">
        <w:rPr>
          <w:lang w:val="en-US"/>
        </w:rPr>
        <w:t>z</w:t>
      </w:r>
      <w:r w:rsidR="000E4E3E" w:rsidRPr="000C24F9">
        <w:rPr>
          <w:lang w:val="en-US"/>
        </w:rPr>
        <w:t>e the data in SPSS</w:t>
      </w:r>
      <w:r w:rsidR="00037B78" w:rsidRPr="000C24F9">
        <w:rPr>
          <w:lang w:val="en-US"/>
        </w:rPr>
        <w:t>.</w:t>
      </w:r>
      <w:r w:rsidR="00B76560" w:rsidRPr="000C24F9">
        <w:rPr>
          <w:lang w:val="en-US"/>
        </w:rPr>
        <w:t xml:space="preserve"> </w:t>
      </w:r>
    </w:p>
    <w:p w14:paraId="2031D3D6" w14:textId="63149DEF" w:rsidR="008A1914" w:rsidRDefault="00343051" w:rsidP="004321EF">
      <w:r>
        <w:t>Quantitative data has three different phases</w:t>
      </w:r>
      <w:r w:rsidR="000E4E3E">
        <w:t xml:space="preserve"> according to Van Thiel (2014)</w:t>
      </w:r>
      <w:r>
        <w:t>. First</w:t>
      </w:r>
      <w:r w:rsidR="00357876">
        <w:t>ly</w:t>
      </w:r>
      <w:r>
        <w:t>,</w:t>
      </w:r>
      <w:r w:rsidR="007B36A0">
        <w:t xml:space="preserve"> the</w:t>
      </w:r>
      <w:r>
        <w:t xml:space="preserve"> data collection</w:t>
      </w:r>
      <w:r w:rsidR="007B36A0">
        <w:t xml:space="preserve"> as</w:t>
      </w:r>
      <w:r>
        <w:t xml:space="preserve"> described </w:t>
      </w:r>
      <w:r w:rsidR="007B36A0">
        <w:t>in the previous paragraph</w:t>
      </w:r>
      <w:r>
        <w:t>. Second</w:t>
      </w:r>
      <w:r w:rsidR="00357876">
        <w:t>ly</w:t>
      </w:r>
      <w:r>
        <w:t>, data ordering</w:t>
      </w:r>
      <w:r w:rsidR="00FF662D">
        <w:t>,</w:t>
      </w:r>
      <w:r>
        <w:t xml:space="preserve"> this is already part of the data analysis</w:t>
      </w:r>
      <w:r w:rsidR="00FF662D">
        <w:t>, because the</w:t>
      </w:r>
      <w:r w:rsidR="00B76560">
        <w:t xml:space="preserve"> data </w:t>
      </w:r>
      <w:r w:rsidR="00BB4EB9">
        <w:t>is</w:t>
      </w:r>
      <w:r w:rsidR="00B76560">
        <w:t xml:space="preserve"> grouped based on the different variables and types of mobility groups.</w:t>
      </w:r>
      <w:r w:rsidR="00BB4EB9">
        <w:t xml:space="preserve"> </w:t>
      </w:r>
      <w:r w:rsidR="00357876">
        <w:fldChar w:fldCharType="begin"/>
      </w:r>
      <w:r w:rsidR="00357876">
        <w:instrText xml:space="preserve"> REF _Ref77772213 \h </w:instrText>
      </w:r>
      <w:r w:rsidR="004321EF">
        <w:instrText xml:space="preserve"> \* MERGEFORMAT </w:instrText>
      </w:r>
      <w:r w:rsidR="00357876">
        <w:fldChar w:fldCharType="separate"/>
      </w:r>
      <w:r w:rsidR="00357876">
        <w:rPr>
          <w:lang w:val="en-US"/>
        </w:rPr>
        <w:t>Chapter 4</w:t>
      </w:r>
      <w:r w:rsidR="00357876">
        <w:fldChar w:fldCharType="end"/>
      </w:r>
      <w:r w:rsidR="00357876">
        <w:t xml:space="preserve"> </w:t>
      </w:r>
      <w:r w:rsidR="00BB4EB9">
        <w:t>will focus on this phase, scanning for missing values, looking at the value imputation of the variables, and examining the descriptive statistics.</w:t>
      </w:r>
      <w:r w:rsidR="00B76560">
        <w:t xml:space="preserve"> </w:t>
      </w:r>
      <w:r w:rsidR="00357876">
        <w:t>Lastly</w:t>
      </w:r>
      <w:r>
        <w:t xml:space="preserve">, analysis </w:t>
      </w:r>
      <w:r w:rsidR="00BB4EB9">
        <w:t xml:space="preserve">of </w:t>
      </w:r>
      <w:r>
        <w:t xml:space="preserve">the </w:t>
      </w:r>
      <w:r w:rsidR="000E4E3E">
        <w:t>structured</w:t>
      </w:r>
      <w:r>
        <w:t xml:space="preserve"> data. </w:t>
      </w:r>
    </w:p>
    <w:p w14:paraId="7026A92F" w14:textId="0044D2AB" w:rsidR="00101B0B" w:rsidRDefault="00B76560" w:rsidP="004321EF">
      <w:r>
        <w:t xml:space="preserve">The data </w:t>
      </w:r>
      <w:r w:rsidR="00BB4EB9">
        <w:t>of</w:t>
      </w:r>
      <w:r>
        <w:t xml:space="preserve"> each variable </w:t>
      </w:r>
      <w:r w:rsidR="00BB4EB9">
        <w:t>is</w:t>
      </w:r>
      <w:r>
        <w:t xml:space="preserve"> studied and eventually used to answer the </w:t>
      </w:r>
      <w:r w:rsidR="00BB4EB9">
        <w:t>sub-question</w:t>
      </w:r>
      <w:r w:rsidR="00357876">
        <w:t>s</w:t>
      </w:r>
      <w:r w:rsidR="00BB4EB9">
        <w:t xml:space="preserve"> and eventually the main research question</w:t>
      </w:r>
      <w:r>
        <w:t xml:space="preserve">. </w:t>
      </w:r>
      <w:r w:rsidR="00343051">
        <w:t>The data consist</w:t>
      </w:r>
      <w:r w:rsidR="00BB4EB9">
        <w:t>s</w:t>
      </w:r>
      <w:r w:rsidR="00343051">
        <w:t xml:space="preserve"> out of intrinsic meaning</w:t>
      </w:r>
      <w:r w:rsidR="000E4E3E">
        <w:t>, looking at the personal characteristics</w:t>
      </w:r>
      <w:r w:rsidR="00FF662D">
        <w:t>,</w:t>
      </w:r>
      <w:r w:rsidR="000E4E3E">
        <w:t xml:space="preserve"> </w:t>
      </w:r>
      <w:r w:rsidR="00343051">
        <w:t>and numerical scores</w:t>
      </w:r>
      <w:r w:rsidR="00236F2E">
        <w:t xml:space="preserve"> (</w:t>
      </w:r>
      <w:r w:rsidR="000E4E3E">
        <w:t>using the 5-point Likert</w:t>
      </w:r>
      <w:r w:rsidR="00A0160A">
        <w:t xml:space="preserve"> </w:t>
      </w:r>
      <w:r w:rsidR="000E4E3E">
        <w:t>scale for travel mode preferences</w:t>
      </w:r>
      <w:r w:rsidR="00236F2E">
        <w:t>)</w:t>
      </w:r>
      <w:r w:rsidR="00343051">
        <w:t>.</w:t>
      </w:r>
      <w:r w:rsidR="00236F2E">
        <w:t xml:space="preserve"> Working with number</w:t>
      </w:r>
      <w:r w:rsidR="000E4E3E">
        <w:t>s</w:t>
      </w:r>
      <w:r w:rsidR="00236F2E">
        <w:t xml:space="preserve"> makes i</w:t>
      </w:r>
      <w:r w:rsidR="000E4E3E">
        <w:t>t</w:t>
      </w:r>
      <w:r w:rsidR="00236F2E">
        <w:t xml:space="preserve"> easier to think logically and precise for the researcher</w:t>
      </w:r>
      <w:r w:rsidR="000E4E3E">
        <w:t xml:space="preserve"> (Van Thiel, 2014)</w:t>
      </w:r>
      <w:r w:rsidR="00236F2E">
        <w:t xml:space="preserve">. </w:t>
      </w:r>
      <w:r w:rsidR="00BB4EB9">
        <w:t xml:space="preserve">The </w:t>
      </w:r>
      <w:r w:rsidR="00E72C74">
        <w:t>one-way</w:t>
      </w:r>
      <w:r w:rsidR="00BB4EB9">
        <w:t xml:space="preserve"> Analysis of Variance (ANOVA) and the Kruskal</w:t>
      </w:r>
      <w:r w:rsidR="001304BE">
        <w:t>-</w:t>
      </w:r>
      <w:r w:rsidR="00BB4EB9">
        <w:t>Wallis</w:t>
      </w:r>
      <w:r w:rsidR="001304BE">
        <w:t xml:space="preserve"> </w:t>
      </w:r>
      <w:r w:rsidR="00BB4EB9">
        <w:t xml:space="preserve">H test are the </w:t>
      </w:r>
      <w:r w:rsidR="000E4E3E">
        <w:t>specific</w:t>
      </w:r>
      <w:r w:rsidR="00236F2E">
        <w:t xml:space="preserve"> statistical technique</w:t>
      </w:r>
      <w:r w:rsidR="000E4E3E">
        <w:t xml:space="preserve">s </w:t>
      </w:r>
      <w:r w:rsidR="00BB4EB9">
        <w:t>that are used in</w:t>
      </w:r>
      <w:r w:rsidR="000E4E3E">
        <w:t xml:space="preserve"> SPSS</w:t>
      </w:r>
      <w:r w:rsidR="00236F2E">
        <w:t>.</w:t>
      </w:r>
      <w:r w:rsidR="00BB4EB9">
        <w:t xml:space="preserve"> </w:t>
      </w:r>
      <w:r w:rsidR="00E72C6A">
        <w:rPr>
          <w:lang w:val="en-US"/>
        </w:rPr>
        <w:t xml:space="preserve">An alpha level of 0.05 was used for all subsequent analyses. </w:t>
      </w:r>
      <w:r w:rsidR="00BB4EB9">
        <w:t>These methods are explained into more detail</w:t>
      </w:r>
      <w:r w:rsidR="00B17C35">
        <w:t xml:space="preserve"> in </w:t>
      </w:r>
      <w:r w:rsidR="00B17C35">
        <w:fldChar w:fldCharType="begin"/>
      </w:r>
      <w:r w:rsidR="00B17C35">
        <w:instrText xml:space="preserve"> PAGEREF _Ref77849869 \h </w:instrText>
      </w:r>
      <w:r w:rsidR="00B17C35">
        <w:fldChar w:fldCharType="separate"/>
      </w:r>
      <w:r w:rsidR="00B17C35">
        <w:rPr>
          <w:noProof/>
        </w:rPr>
        <w:t xml:space="preserve">paragraph </w:t>
      </w:r>
      <w:r w:rsidR="007F12BD">
        <w:rPr>
          <w:noProof/>
        </w:rPr>
        <w:t>3</w:t>
      </w:r>
      <w:r w:rsidR="00B17C35">
        <w:rPr>
          <w:noProof/>
        </w:rPr>
        <w:t>.5.</w:t>
      </w:r>
      <w:r w:rsidR="00B17C35">
        <w:fldChar w:fldCharType="end"/>
      </w:r>
      <w:r w:rsidR="00BB4EB9">
        <w:t xml:space="preserve">, providing an extended overview of both methods. </w:t>
      </w:r>
      <w:r w:rsidR="00236F2E">
        <w:t xml:space="preserve"> </w:t>
      </w:r>
      <w:r>
        <w:t xml:space="preserve"> </w:t>
      </w:r>
      <w:r w:rsidR="00343051">
        <w:t xml:space="preserve"> </w:t>
      </w:r>
    </w:p>
    <w:p w14:paraId="4EEF0C49" w14:textId="7363F4AB" w:rsidR="00672EB1" w:rsidRDefault="00BB4EB9" w:rsidP="004321EF">
      <w:r>
        <w:t>The four interviews are used to provide context to the quantitative data analysis. The interviews are not the main research objective</w:t>
      </w:r>
      <w:r w:rsidR="0094575F">
        <w:t>, that is why no extended analysis is conducted on the interviews. In the discussion chapter a separate paragraph is dedicated to these interviews. In research terms, for the interviews the Delphi</w:t>
      </w:r>
      <w:r w:rsidR="008A1914">
        <w:t xml:space="preserve"> </w:t>
      </w:r>
      <w:r w:rsidR="0094575F">
        <w:t>technique is used. “The Delphi methods is a technique for interviewing a group of experts on a certain subject. Different formats can be applied, such as conducting oral interviews or sending the participants a written questionnaire (per regular post or email)” (Van Thiel, 2014, p.</w:t>
      </w:r>
      <w:r w:rsidR="00805DB3">
        <w:t xml:space="preserve"> </w:t>
      </w:r>
      <w:r w:rsidR="0094575F">
        <w:t xml:space="preserve">97). This method is </w:t>
      </w:r>
      <w:r w:rsidR="00B17C35">
        <w:t xml:space="preserve">only </w:t>
      </w:r>
      <w:r w:rsidR="0094575F">
        <w:t xml:space="preserve">used </w:t>
      </w:r>
      <w:r w:rsidR="00B17C35">
        <w:t>when</w:t>
      </w:r>
      <w:r w:rsidR="0094575F">
        <w:t xml:space="preserve"> working with experts, that is why advisors of the consultancy company Goudappel are interviewed</w:t>
      </w:r>
      <w:r w:rsidR="00805DB3">
        <w:t xml:space="preserve"> (Van Thiel, 2014)</w:t>
      </w:r>
      <w:r w:rsidR="0094575F">
        <w:t xml:space="preserve">. </w:t>
      </w:r>
      <w:r w:rsidR="00805DB3">
        <w:t xml:space="preserve">The outcome and arguments of the first interview are used in the second interview, and both those outcomes </w:t>
      </w:r>
      <w:r w:rsidR="00E72C74">
        <w:t>a</w:t>
      </w:r>
      <w:r w:rsidR="00805DB3">
        <w:t>r</w:t>
      </w:r>
      <w:r w:rsidR="00E72C74">
        <w:t>e</w:t>
      </w:r>
      <w:r w:rsidR="00805DB3">
        <w:t xml:space="preserve"> used in the third interview, logically are in the fourth interview all conclusions used to reach a consensus on the topics. “Traditionally, the technique is used for trend analysis, scenario development or making prognoses” (Van Thiel, 2014, p. 98). That is why the interviews are used in the discussion chapter, </w:t>
      </w:r>
      <w:r w:rsidR="00B17C35">
        <w:t>certain statements and prognoses are addressed</w:t>
      </w:r>
      <w:r w:rsidR="00141A0B">
        <w:t>,</w:t>
      </w:r>
      <w:r w:rsidR="00B17C35">
        <w:t xml:space="preserve"> and the scenario </w:t>
      </w:r>
      <w:r w:rsidR="00141A0B">
        <w:t>of level 4 and 5 private autonomous vehicles</w:t>
      </w:r>
      <w:r w:rsidR="00B17C35">
        <w:t xml:space="preserve"> is evaluated.</w:t>
      </w:r>
    </w:p>
    <w:p w14:paraId="63A3CFE6" w14:textId="2588A7F5" w:rsidR="003A798B" w:rsidRDefault="003A798B" w:rsidP="00101B0B"/>
    <w:p w14:paraId="06A02DFC" w14:textId="36F1314F" w:rsidR="00C41984" w:rsidRDefault="00C41984" w:rsidP="00101B0B"/>
    <w:p w14:paraId="5DFD6EC7" w14:textId="5BA9C3C8" w:rsidR="00C41984" w:rsidRDefault="00C41984" w:rsidP="00101B0B"/>
    <w:p w14:paraId="37B5BBBD" w14:textId="148B7CA5" w:rsidR="000C5B7B" w:rsidRDefault="000C5B7B" w:rsidP="000C5B7B">
      <w:pPr>
        <w:pStyle w:val="Kop2"/>
        <w:numPr>
          <w:ilvl w:val="1"/>
          <w:numId w:val="1"/>
        </w:numPr>
      </w:pPr>
      <w:bookmarkStart w:id="77" w:name="_Toc78972916"/>
      <w:r>
        <w:lastRenderedPageBreak/>
        <w:t>Data preparation</w:t>
      </w:r>
      <w:bookmarkEnd w:id="77"/>
    </w:p>
    <w:p w14:paraId="58F105BD" w14:textId="622C41BC" w:rsidR="000C5B7B" w:rsidRPr="000C5B7B" w:rsidRDefault="000C5B7B" w:rsidP="000C5B7B">
      <w:pPr>
        <w:rPr>
          <w:lang w:val="en-US"/>
        </w:rPr>
      </w:pPr>
      <w:r w:rsidRPr="000C5B7B">
        <w:rPr>
          <w:lang w:val="en-US"/>
        </w:rPr>
        <w:t xml:space="preserve">A total of 328 respondents is conducted. The respondents are gathered with research panel PanelClix. The research relies on this data, so before analyzing and receiving any quality statistical insights some quality checks are necessary. First, not </w:t>
      </w:r>
      <w:r w:rsidR="00892E07" w:rsidRPr="000C5B7B">
        <w:rPr>
          <w:lang w:val="en-US"/>
        </w:rPr>
        <w:t>all</w:t>
      </w:r>
      <w:r w:rsidRPr="000C5B7B">
        <w:rPr>
          <w:lang w:val="en-US"/>
        </w:rPr>
        <w:t xml:space="preserve"> the 328 respondents comply with the full extent of the dataset, nine of the respondents did not complete all the questions in the survey. These nine cases are deleted from the dataset, providing a total of 319 respondents to conduct a statistical analysis on. </w:t>
      </w:r>
    </w:p>
    <w:p w14:paraId="31760345" w14:textId="77777777" w:rsidR="000C5B7B" w:rsidRPr="000C5B7B" w:rsidRDefault="000C5B7B" w:rsidP="000C5B7B">
      <w:pPr>
        <w:rPr>
          <w:lang w:val="en-US"/>
        </w:rPr>
      </w:pPr>
      <w:r w:rsidRPr="000C5B7B">
        <w:rPr>
          <w:lang w:val="en-US"/>
        </w:rPr>
        <w:t xml:space="preserve">The missing value of independent variables are analyzed. Some variables have a low value imputation and are not used in the further data analysis. The question ‘are you living in the Netherlands’ was used as a quota for the survey, to make sure all respondents have a Dutch nationality. All 319 respondents answered ‘yes’ so this variable has no further use. </w:t>
      </w:r>
    </w:p>
    <w:p w14:paraId="17683F37" w14:textId="33A736DB" w:rsidR="000C5B7B" w:rsidRDefault="000C5B7B" w:rsidP="000C5B7B">
      <w:pPr>
        <w:rPr>
          <w:lang w:val="en-US"/>
        </w:rPr>
      </w:pPr>
      <w:r w:rsidRPr="000C5B7B">
        <w:rPr>
          <w:lang w:val="en-US"/>
        </w:rPr>
        <w:t>Some of the variables have a low response rate on several answer options, it is not always necessary to change these variables. However, for some statistical analyses the variables need to have larger sample sizes, or these sample sizes need to be roughly equal. The age groups and income groups are reshaped to have a more equal sample size, the corresponding paragraphs will show the restructured groups.</w:t>
      </w:r>
    </w:p>
    <w:p w14:paraId="30F04C3F" w14:textId="0DA9DAD1" w:rsidR="000F10E2" w:rsidRDefault="000F10E2" w:rsidP="000C5B7B">
      <w:pPr>
        <w:rPr>
          <w:lang w:val="en-US"/>
        </w:rPr>
      </w:pPr>
    </w:p>
    <w:p w14:paraId="483C33CE" w14:textId="489C424C" w:rsidR="000F10E2" w:rsidRDefault="000F10E2" w:rsidP="000C5B7B">
      <w:pPr>
        <w:rPr>
          <w:lang w:val="en-US"/>
        </w:rPr>
      </w:pPr>
    </w:p>
    <w:p w14:paraId="2DA83CFF" w14:textId="2A38BEE1" w:rsidR="000F10E2" w:rsidRDefault="000F10E2" w:rsidP="000C5B7B">
      <w:pPr>
        <w:rPr>
          <w:lang w:val="en-US"/>
        </w:rPr>
      </w:pPr>
    </w:p>
    <w:p w14:paraId="5DFF9913" w14:textId="31A057DA" w:rsidR="000F10E2" w:rsidRDefault="000F10E2" w:rsidP="000C5B7B">
      <w:pPr>
        <w:rPr>
          <w:lang w:val="en-US"/>
        </w:rPr>
      </w:pPr>
    </w:p>
    <w:p w14:paraId="6F5719E3" w14:textId="7B89158B" w:rsidR="000F10E2" w:rsidRDefault="000F10E2" w:rsidP="000C5B7B">
      <w:pPr>
        <w:rPr>
          <w:lang w:val="en-US"/>
        </w:rPr>
      </w:pPr>
    </w:p>
    <w:p w14:paraId="550C6DE8" w14:textId="58E13339" w:rsidR="000F10E2" w:rsidRDefault="000F10E2" w:rsidP="000C5B7B">
      <w:pPr>
        <w:rPr>
          <w:lang w:val="en-US"/>
        </w:rPr>
      </w:pPr>
    </w:p>
    <w:p w14:paraId="5276F8A8" w14:textId="392E34E6" w:rsidR="000F10E2" w:rsidRDefault="000F10E2" w:rsidP="000C5B7B">
      <w:pPr>
        <w:rPr>
          <w:lang w:val="en-US"/>
        </w:rPr>
      </w:pPr>
    </w:p>
    <w:p w14:paraId="3CB03CAA" w14:textId="501408D1" w:rsidR="000F10E2" w:rsidRDefault="000F10E2" w:rsidP="000C5B7B">
      <w:pPr>
        <w:rPr>
          <w:lang w:val="en-US"/>
        </w:rPr>
      </w:pPr>
    </w:p>
    <w:p w14:paraId="2BA32992" w14:textId="2D7E923E" w:rsidR="000F10E2" w:rsidRDefault="000F10E2" w:rsidP="000C5B7B">
      <w:pPr>
        <w:rPr>
          <w:lang w:val="en-US"/>
        </w:rPr>
      </w:pPr>
    </w:p>
    <w:p w14:paraId="6BBD23F2" w14:textId="5218E96F" w:rsidR="000F10E2" w:rsidRDefault="000F10E2" w:rsidP="000C5B7B">
      <w:pPr>
        <w:rPr>
          <w:lang w:val="en-US"/>
        </w:rPr>
      </w:pPr>
    </w:p>
    <w:p w14:paraId="20C01E2B" w14:textId="05521F1B" w:rsidR="000F10E2" w:rsidRDefault="000F10E2" w:rsidP="000C5B7B">
      <w:pPr>
        <w:rPr>
          <w:lang w:val="en-US"/>
        </w:rPr>
      </w:pPr>
    </w:p>
    <w:p w14:paraId="3A800D39" w14:textId="5D88294F" w:rsidR="000F10E2" w:rsidRDefault="000F10E2" w:rsidP="000C5B7B">
      <w:pPr>
        <w:rPr>
          <w:lang w:val="en-US"/>
        </w:rPr>
      </w:pPr>
    </w:p>
    <w:p w14:paraId="4BA5A13A" w14:textId="2C270CA2" w:rsidR="000F10E2" w:rsidRDefault="000F10E2" w:rsidP="000C5B7B">
      <w:pPr>
        <w:rPr>
          <w:lang w:val="en-US"/>
        </w:rPr>
      </w:pPr>
    </w:p>
    <w:p w14:paraId="711C5F2B" w14:textId="687BD6ED" w:rsidR="000F10E2" w:rsidRDefault="000F10E2" w:rsidP="000C5B7B">
      <w:pPr>
        <w:rPr>
          <w:lang w:val="en-US"/>
        </w:rPr>
      </w:pPr>
    </w:p>
    <w:p w14:paraId="71F127EC" w14:textId="4B95832B" w:rsidR="000F10E2" w:rsidRDefault="000F10E2" w:rsidP="000C5B7B">
      <w:pPr>
        <w:rPr>
          <w:lang w:val="en-US"/>
        </w:rPr>
      </w:pPr>
    </w:p>
    <w:p w14:paraId="70FB8A22" w14:textId="7CEF2199" w:rsidR="000F10E2" w:rsidRDefault="000F10E2" w:rsidP="000C5B7B">
      <w:pPr>
        <w:rPr>
          <w:lang w:val="en-US"/>
        </w:rPr>
      </w:pPr>
    </w:p>
    <w:p w14:paraId="7CE8F678" w14:textId="77777777" w:rsidR="000F10E2" w:rsidRDefault="000F10E2" w:rsidP="000C5B7B">
      <w:pPr>
        <w:rPr>
          <w:lang w:val="en-US"/>
        </w:rPr>
      </w:pPr>
    </w:p>
    <w:p w14:paraId="27BDB8F4" w14:textId="36AE0FBF" w:rsidR="000C5B7B" w:rsidRDefault="000C5B7B" w:rsidP="000C5B7B">
      <w:pPr>
        <w:rPr>
          <w:lang w:val="en-US"/>
        </w:rPr>
      </w:pPr>
    </w:p>
    <w:p w14:paraId="193080AA" w14:textId="77777777" w:rsidR="000C5B7B" w:rsidRDefault="000C5B7B" w:rsidP="000C5B7B">
      <w:pPr>
        <w:pStyle w:val="Kop2"/>
        <w:numPr>
          <w:ilvl w:val="1"/>
          <w:numId w:val="1"/>
        </w:numPr>
        <w:rPr>
          <w:lang w:val="en-US"/>
        </w:rPr>
      </w:pPr>
      <w:bookmarkStart w:id="78" w:name="_Ref77849869"/>
      <w:bookmarkStart w:id="79" w:name="_Ref77928775"/>
      <w:bookmarkStart w:id="80" w:name="_Toc78972917"/>
      <w:r>
        <w:rPr>
          <w:lang w:val="en-US"/>
        </w:rPr>
        <w:lastRenderedPageBreak/>
        <w:t>Checklist SPSS methods</w:t>
      </w:r>
      <w:bookmarkEnd w:id="78"/>
      <w:bookmarkEnd w:id="79"/>
      <w:bookmarkEnd w:id="80"/>
    </w:p>
    <w:p w14:paraId="74C4B386" w14:textId="1327F54A" w:rsidR="000C5B7B" w:rsidRDefault="000C5B7B" w:rsidP="000C5B7B">
      <w:pPr>
        <w:rPr>
          <w:lang w:val="en-US"/>
        </w:rPr>
      </w:pPr>
      <w:r>
        <w:rPr>
          <w:lang w:val="en-US"/>
        </w:rPr>
        <w:t xml:space="preserve">After this paragraph, the sub-questions will be answered, using multiple tests in SPSS. Each chapter will look at a different sub-question, starting with a descriptive data analysis. To check the level of significance and to give a scientific answer to the sub-questions multiple SPSS methods are used. The methods one-way Analysis of Variance (ANOVA) and Kruskal-Wallis H test will be used. This paragraph provides an extended framework of those methods. Providing a checklist with multiple assumptions and a step-by-step overview of the methods. </w:t>
      </w:r>
    </w:p>
    <w:p w14:paraId="39281D9B" w14:textId="77777777" w:rsidR="000C5B7B" w:rsidRDefault="000C5B7B" w:rsidP="000C5B7B">
      <w:pPr>
        <w:pStyle w:val="Kop3"/>
        <w:numPr>
          <w:ilvl w:val="2"/>
          <w:numId w:val="1"/>
        </w:numPr>
        <w:rPr>
          <w:rFonts w:eastAsia="Times New Roman"/>
          <w:lang w:val="en-US"/>
        </w:rPr>
      </w:pPr>
      <w:bookmarkStart w:id="81" w:name="_Toc78972918"/>
      <w:r>
        <w:rPr>
          <w:rFonts w:eastAsia="Times New Roman"/>
          <w:lang w:val="en-US"/>
        </w:rPr>
        <w:t>Assumptions of both methods</w:t>
      </w:r>
      <w:bookmarkEnd w:id="81"/>
    </w:p>
    <w:p w14:paraId="53049BF3" w14:textId="77777777" w:rsidR="000C5B7B" w:rsidRDefault="000C5B7B" w:rsidP="000C5B7B">
      <w:pPr>
        <w:rPr>
          <w:lang w:val="en-US"/>
        </w:rPr>
      </w:pPr>
      <w:r>
        <w:rPr>
          <w:lang w:val="en-US"/>
        </w:rPr>
        <w:t xml:space="preserve">The checklist starts with multiple assumptions that should be met for both tests. After the ‘normality assumption’ is checked the decision for one of the two methods is made. </w:t>
      </w:r>
    </w:p>
    <w:p w14:paraId="72DF8E8B" w14:textId="77777777" w:rsidR="000C5B7B" w:rsidRPr="00E83A81" w:rsidRDefault="000C5B7B" w:rsidP="000C5B7B">
      <w:pPr>
        <w:rPr>
          <w:lang w:val="en-US"/>
        </w:rPr>
      </w:pPr>
      <w:r w:rsidRPr="00E10081">
        <w:rPr>
          <w:lang w:val="en-US"/>
        </w:rPr>
        <w:t>Both tests are used to answer the sub-questions. The one-way ANOVA is used to determine whether there are any statistically significant differences between the means of two or more independent groups</w:t>
      </w:r>
      <w:r>
        <w:rPr>
          <w:lang w:val="en-US"/>
        </w:rPr>
        <w:t xml:space="preserve"> (Wang et al., 2017)</w:t>
      </w:r>
      <w:r w:rsidRPr="00E10081">
        <w:rPr>
          <w:lang w:val="en-US"/>
        </w:rPr>
        <w:t>.</w:t>
      </w:r>
      <w:r>
        <w:rPr>
          <w:lang w:val="en-US"/>
        </w:rPr>
        <w:t xml:space="preserve"> </w:t>
      </w:r>
      <w:r w:rsidRPr="00E10081">
        <w:rPr>
          <w:lang w:val="en-US"/>
        </w:rPr>
        <w:t>“The Kruskal-Wallis H test (sometimes also called the "one-way ANOVA on ranks") is a rank-based nonparametric test that can be used to determine if there are statistically significant differences between two or more groups of an independent variable on a continuous or ordinal dependent variable</w:t>
      </w:r>
      <w:r>
        <w:rPr>
          <w:lang w:val="en-US"/>
        </w:rPr>
        <w:t>” (Laerd Statistics, 2018a).</w:t>
      </w:r>
      <w:r w:rsidRPr="00E10081">
        <w:rPr>
          <w:lang w:val="en-US"/>
        </w:rPr>
        <w:t xml:space="preserve"> </w:t>
      </w:r>
    </w:p>
    <w:p w14:paraId="056C5F77" w14:textId="77777777" w:rsidR="000C5B7B" w:rsidRDefault="000C5B7B" w:rsidP="000C5B7B">
      <w:pPr>
        <w:rPr>
          <w:lang w:val="en-US"/>
        </w:rPr>
      </w:pPr>
      <w:r w:rsidRPr="006B5BF6">
        <w:rPr>
          <w:lang w:val="en-US"/>
        </w:rPr>
        <w:t xml:space="preserve">Each observation must have an independent ID value. </w:t>
      </w:r>
      <w:r>
        <w:rPr>
          <w:lang w:val="en-US"/>
        </w:rPr>
        <w:t xml:space="preserve">This means that there should be no relationship between the observations in a specific group or between groups (Laerd Statistics, 2018a). A respondent cannot be in more than one group. All the data used for this research has an independent ID value, so this assumption is met for every analysis. </w:t>
      </w:r>
    </w:p>
    <w:p w14:paraId="2996FA2D" w14:textId="77777777" w:rsidR="000C5B7B" w:rsidRDefault="000C5B7B" w:rsidP="000C5B7B">
      <w:pPr>
        <w:rPr>
          <w:lang w:val="en-US"/>
        </w:rPr>
      </w:pPr>
      <w:r>
        <w:rPr>
          <w:lang w:val="en-US"/>
        </w:rPr>
        <w:t xml:space="preserve">The one-way ANOVA is a good test against the normality assumption (Wang et al., 2017). Normality assumption means that all the data in the sample is normal. Or as Mordkoff (2011) wrote it down; “That is, if you took a sample, calculated its mean, and wrote this down; then took another (independent) sample (from the same population) and got its means and wrote it down; and did this an infinite number of times; then the distribution of the values that you wrote down would always be a perfect bell curve” (Mordkoff, 2011, p. 1). The one-way ANOVA can use data that is non-normal, however not when the group sizes are too small. </w:t>
      </w:r>
    </w:p>
    <w:p w14:paraId="20084EB1" w14:textId="77777777" w:rsidR="000C5B7B" w:rsidRDefault="000C5B7B" w:rsidP="000C5B7B">
      <w:pPr>
        <w:rPr>
          <w:rFonts w:eastAsia="Times New Roman" w:cs="Times New Roman"/>
          <w:lang w:val="en-US"/>
        </w:rPr>
      </w:pPr>
      <w:r>
        <w:rPr>
          <w:rFonts w:eastAsia="Times New Roman" w:cs="Times New Roman"/>
          <w:lang w:val="en-US"/>
        </w:rPr>
        <w:t>When the group sizes are small there are two options (Laerd Statistics, 2018a):</w:t>
      </w:r>
    </w:p>
    <w:p w14:paraId="79BF9492" w14:textId="77777777" w:rsidR="000C5B7B" w:rsidRDefault="000C5B7B" w:rsidP="000C5B7B">
      <w:pPr>
        <w:numPr>
          <w:ilvl w:val="0"/>
          <w:numId w:val="2"/>
        </w:numPr>
        <w:rPr>
          <w:rFonts w:eastAsia="Times New Roman" w:cs="Times New Roman"/>
          <w:lang w:val="en-US"/>
        </w:rPr>
      </w:pPr>
      <w:r>
        <w:rPr>
          <w:rFonts w:eastAsia="Times New Roman" w:cs="Times New Roman"/>
          <w:lang w:val="en-US"/>
        </w:rPr>
        <w:t>Transform your data into different groups so the shape is normally distributed.</w:t>
      </w:r>
    </w:p>
    <w:p w14:paraId="45B38EB0" w14:textId="77777777" w:rsidR="000C5B7B" w:rsidRDefault="000C5B7B" w:rsidP="000C5B7B">
      <w:pPr>
        <w:numPr>
          <w:ilvl w:val="0"/>
          <w:numId w:val="2"/>
        </w:numPr>
        <w:rPr>
          <w:rFonts w:eastAsia="Times New Roman" w:cs="Times New Roman"/>
          <w:lang w:val="en-US"/>
        </w:rPr>
      </w:pPr>
      <w:r>
        <w:rPr>
          <w:rFonts w:eastAsia="Times New Roman" w:cs="Times New Roman"/>
          <w:lang w:val="en-US"/>
        </w:rPr>
        <w:t xml:space="preserve">When reshaping of the data is not possible, choose the nonparametric Kruskal-Wallis H test, this test does not require the assumption of normality. </w:t>
      </w:r>
    </w:p>
    <w:p w14:paraId="1475D446" w14:textId="77777777" w:rsidR="000C5B7B" w:rsidRDefault="000C5B7B" w:rsidP="000C5B7B">
      <w:pPr>
        <w:rPr>
          <w:lang w:val="en-US"/>
        </w:rPr>
      </w:pPr>
      <w:r>
        <w:rPr>
          <w:lang w:val="en-US"/>
        </w:rPr>
        <w:t xml:space="preserve">Concluding, both tests are used to determine whether there is a statistically significant difference between two groups. However, the one-way ANOVA has more assumptions that need to be met. In most analyses the first strategy was to use the one-way ANOVA, but when those assumptions are not all met the Kruskal-Wallis H test was used. The next part will give an overview of how both tests are approached and used.  </w:t>
      </w:r>
    </w:p>
    <w:p w14:paraId="075D4F36" w14:textId="77777777" w:rsidR="000C5B7B" w:rsidRDefault="000C5B7B" w:rsidP="000C5B7B">
      <w:pPr>
        <w:rPr>
          <w:rFonts w:eastAsia="Times New Roman" w:cs="Times New Roman"/>
          <w:lang w:val="en-US"/>
        </w:rPr>
      </w:pPr>
    </w:p>
    <w:p w14:paraId="21B46C90" w14:textId="77777777" w:rsidR="000C5B7B" w:rsidRDefault="000C5B7B" w:rsidP="000C5B7B">
      <w:pPr>
        <w:pStyle w:val="Kop3"/>
        <w:numPr>
          <w:ilvl w:val="2"/>
          <w:numId w:val="1"/>
        </w:numPr>
        <w:rPr>
          <w:rFonts w:eastAsia="Times New Roman"/>
          <w:lang w:val="en-US"/>
        </w:rPr>
      </w:pPr>
      <w:bookmarkStart w:id="82" w:name="_Toc78972919"/>
      <w:r>
        <w:rPr>
          <w:rFonts w:eastAsia="Times New Roman"/>
          <w:lang w:val="en-US"/>
        </w:rPr>
        <w:t>Assumptions One-way ANOVA</w:t>
      </w:r>
      <w:bookmarkEnd w:id="82"/>
    </w:p>
    <w:p w14:paraId="21B58EA8" w14:textId="77777777" w:rsidR="000C5B7B" w:rsidRPr="00AC6256" w:rsidRDefault="000C5B7B" w:rsidP="000C5B7B">
      <w:pPr>
        <w:rPr>
          <w:lang w:val="en-US"/>
        </w:rPr>
      </w:pPr>
      <w:r>
        <w:rPr>
          <w:lang w:val="en-US"/>
        </w:rPr>
        <w:t xml:space="preserve">When each observation of the data has a different ID value, and the data is normally distributed, possibly after reshaping the variables, the following assumption of the one-way ANOVA should be met (assumption are based on Laerd Statistics, 2018b). </w:t>
      </w:r>
    </w:p>
    <w:p w14:paraId="4D2E7B4D" w14:textId="77777777" w:rsidR="000C5B7B" w:rsidRDefault="000C5B7B" w:rsidP="000C5B7B">
      <w:pPr>
        <w:numPr>
          <w:ilvl w:val="0"/>
          <w:numId w:val="3"/>
        </w:numPr>
        <w:spacing w:line="240" w:lineRule="auto"/>
        <w:rPr>
          <w:rFonts w:eastAsia="Times New Roman" w:cs="Times New Roman"/>
          <w:lang w:val="en-US"/>
        </w:rPr>
      </w:pPr>
      <w:r w:rsidRPr="00DD38CA">
        <w:rPr>
          <w:rFonts w:eastAsia="Times New Roman" w:cs="Times New Roman"/>
          <w:lang w:val="en-US"/>
        </w:rPr>
        <w:lastRenderedPageBreak/>
        <w:t xml:space="preserve">The dependent variable that is being used should be measured at interval or ratio level. </w:t>
      </w:r>
      <w:r>
        <w:rPr>
          <w:rFonts w:eastAsia="Times New Roman" w:cs="Times New Roman"/>
          <w:lang w:val="en-US"/>
        </w:rPr>
        <w:t>However, ordinal variables can be used, since the one-way ANOVA compares means of variables (Carifio &amp; Perla, 2007).</w:t>
      </w:r>
    </w:p>
    <w:p w14:paraId="0B3D22A0"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The independent variable should consist out of two or more categorical groups. Most of the times it is used for three groups or more, but it can be used for two groups.</w:t>
      </w:r>
    </w:p>
    <w:p w14:paraId="43660BF2"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There cannot be any significant outliers. Meaning that there cannot be a single respondent with a completely unusual pattern. This can have a negative effect on the validity of the one-way ANOVA test.</w:t>
      </w:r>
    </w:p>
    <w:p w14:paraId="3CE5291E" w14:textId="77777777" w:rsidR="000C5B7B" w:rsidRPr="00AC6256" w:rsidRDefault="000C5B7B" w:rsidP="000C5B7B">
      <w:pPr>
        <w:numPr>
          <w:ilvl w:val="0"/>
          <w:numId w:val="3"/>
        </w:numPr>
        <w:spacing w:line="240" w:lineRule="auto"/>
        <w:rPr>
          <w:rFonts w:eastAsia="Times New Roman" w:cs="Times New Roman"/>
          <w:lang w:val="en-US"/>
        </w:rPr>
      </w:pPr>
      <w:r>
        <w:rPr>
          <w:rFonts w:eastAsia="Times New Roman" w:cs="Times New Roman"/>
          <w:lang w:val="en-US"/>
        </w:rPr>
        <w:t xml:space="preserve">For the last assumption, the homogeneity of variances needs to be checked. This assumption can be tested in SPSS using the Levene’s test for homogeneity of variances. This is done to find out if the sample sizes do not differ too much. </w:t>
      </w:r>
      <w:r w:rsidRPr="00AC6256">
        <w:rPr>
          <w:rFonts w:eastAsia="Times New Roman" w:cs="Times New Roman"/>
          <w:lang w:val="en-US"/>
        </w:rPr>
        <w:t xml:space="preserve">With unequal groups there is the risk that general statistics between the groups are different. If the data fails on this assumption a Welch ANOVA will be used instead of the ‘basic’ one-way ANOVA. </w:t>
      </w:r>
    </w:p>
    <w:p w14:paraId="3E673472"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A final remark is the usage of a post hoc test. This test is used when more than two groups are analyzed. A post hoc test is only used when there is a significant difference. A one-way ANOVA (same with Welch) can indicate that there is a statistically significant difference between the groups, a post hoc test should be used to find out between which groups the differences are significant. For the basic one-way ANOVA, a Tukey post hoc test is used, while the Welch ANOVA uses the Games-Howell test.</w:t>
      </w:r>
    </w:p>
    <w:p w14:paraId="1853DD5F" w14:textId="77777777" w:rsidR="000C5B7B" w:rsidRPr="00AC6256" w:rsidRDefault="000C5B7B" w:rsidP="000C5B7B">
      <w:pPr>
        <w:spacing w:line="240" w:lineRule="auto"/>
        <w:rPr>
          <w:rFonts w:eastAsia="Times New Roman" w:cs="Times New Roman"/>
          <w:lang w:val="en-US"/>
        </w:rPr>
      </w:pPr>
      <w:r>
        <w:rPr>
          <w:rFonts w:eastAsia="Times New Roman" w:cs="Times New Roman"/>
          <w:lang w:val="en-US"/>
        </w:rPr>
        <w:t xml:space="preserve">If all these assumptions are met the one-way ANOVA can be executed. First extended usage of the one-way ANOVA in </w:t>
      </w:r>
      <w:r>
        <w:rPr>
          <w:rFonts w:eastAsia="Times New Roman" w:cs="Times New Roman"/>
          <w:lang w:val="en-US"/>
        </w:rPr>
        <w:fldChar w:fldCharType="begin"/>
      </w:r>
      <w:r>
        <w:rPr>
          <w:rFonts w:eastAsia="Times New Roman" w:cs="Times New Roman"/>
          <w:lang w:val="en-US"/>
        </w:rPr>
        <w:instrText xml:space="preserve"> REF _Ref77261274 \r \h </w:instrText>
      </w:r>
      <w:r>
        <w:rPr>
          <w:rFonts w:eastAsia="Times New Roman" w:cs="Times New Roman"/>
          <w:lang w:val="en-US"/>
        </w:rPr>
      </w:r>
      <w:r>
        <w:rPr>
          <w:rFonts w:eastAsia="Times New Roman" w:cs="Times New Roman"/>
          <w:lang w:val="en-US"/>
        </w:rPr>
        <w:fldChar w:fldCharType="separate"/>
      </w:r>
      <w:r>
        <w:rPr>
          <w:rFonts w:eastAsia="Times New Roman" w:cs="Times New Roman"/>
          <w:lang w:val="en-US"/>
        </w:rPr>
        <w:t>paragraph 6.2</w:t>
      </w:r>
      <w:r>
        <w:rPr>
          <w:rFonts w:eastAsia="Times New Roman" w:cs="Times New Roman"/>
          <w:lang w:val="en-US"/>
        </w:rPr>
        <w:fldChar w:fldCharType="end"/>
      </w:r>
      <w:r>
        <w:rPr>
          <w:rFonts w:eastAsia="Times New Roman" w:cs="Times New Roman"/>
          <w:lang w:val="en-US"/>
        </w:rPr>
        <w:t>.</w:t>
      </w:r>
    </w:p>
    <w:p w14:paraId="646044D3" w14:textId="77777777" w:rsidR="000C5B7B" w:rsidRDefault="000C5B7B" w:rsidP="000C5B7B">
      <w:pPr>
        <w:pStyle w:val="Kop3"/>
        <w:numPr>
          <w:ilvl w:val="2"/>
          <w:numId w:val="1"/>
        </w:numPr>
        <w:spacing w:line="240" w:lineRule="auto"/>
        <w:rPr>
          <w:rFonts w:eastAsia="Times New Roman"/>
          <w:lang w:val="en-US"/>
        </w:rPr>
      </w:pPr>
      <w:bookmarkStart w:id="83" w:name="_Toc78972920"/>
      <w:r>
        <w:rPr>
          <w:rFonts w:eastAsia="Times New Roman"/>
          <w:lang w:val="en-US"/>
        </w:rPr>
        <w:t>Assumptions Kruskal-Wallis H test</w:t>
      </w:r>
      <w:bookmarkEnd w:id="83"/>
    </w:p>
    <w:p w14:paraId="5C3D3F26" w14:textId="77777777" w:rsidR="000C5B7B" w:rsidRDefault="000C5B7B" w:rsidP="000C5B7B">
      <w:pPr>
        <w:spacing w:line="240" w:lineRule="auto"/>
        <w:rPr>
          <w:rFonts w:eastAsia="Times New Roman" w:cs="Times New Roman"/>
          <w:lang w:val="en-US"/>
        </w:rPr>
      </w:pPr>
      <w:r>
        <w:rPr>
          <w:rFonts w:eastAsia="Times New Roman" w:cs="Times New Roman"/>
          <w:lang w:val="en-US"/>
        </w:rPr>
        <w:t xml:space="preserve">When the data is not normally distributed, and reshaping the variables is not an option the Kruskal-Wallis H test should be used. However, each observation should still have an independent ID value. </w:t>
      </w:r>
      <w:r>
        <w:rPr>
          <w:lang w:val="en-US"/>
        </w:rPr>
        <w:t>(Assumptions are based on Laerd Statistics, 2018a).</w:t>
      </w:r>
    </w:p>
    <w:p w14:paraId="34AC6F3F"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 xml:space="preserve">The dependent variable should be measured at an ordinal or continuous level. For example, an ordinal variable with a 5-point Likert scale (ranging from ‘strongly disagree’ to ‘strongly agree’). </w:t>
      </w:r>
    </w:p>
    <w:p w14:paraId="56348094"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The independent variable consists out of two or more categorical groups.</w:t>
      </w:r>
    </w:p>
    <w:p w14:paraId="37358C8D" w14:textId="77777777" w:rsidR="000C5B7B" w:rsidRDefault="000C5B7B" w:rsidP="000C5B7B">
      <w:pPr>
        <w:numPr>
          <w:ilvl w:val="0"/>
          <w:numId w:val="3"/>
        </w:numPr>
        <w:spacing w:line="240" w:lineRule="auto"/>
        <w:rPr>
          <w:rFonts w:eastAsia="Times New Roman" w:cs="Times New Roman"/>
          <w:lang w:val="en-US"/>
        </w:rPr>
      </w:pPr>
      <w:r>
        <w:rPr>
          <w:rFonts w:eastAsia="Times New Roman" w:cs="Times New Roman"/>
          <w:lang w:val="en-US"/>
        </w:rPr>
        <w:t xml:space="preserve">Lastly, when more than two groups are analyzed, and a statistically significant difference is found, a post hoc test is used to find out which particular differences between pairs of means are significant. </w:t>
      </w:r>
    </w:p>
    <w:p w14:paraId="1C5DCE73" w14:textId="77777777" w:rsidR="000C5B7B" w:rsidRDefault="000C5B7B" w:rsidP="000C5B7B">
      <w:pPr>
        <w:spacing w:line="240" w:lineRule="auto"/>
        <w:rPr>
          <w:rFonts w:eastAsia="Times New Roman" w:cs="Times New Roman"/>
          <w:lang w:val="en-US"/>
        </w:rPr>
      </w:pPr>
      <w:r>
        <w:rPr>
          <w:rFonts w:eastAsia="Times New Roman" w:cs="Times New Roman"/>
          <w:lang w:val="en-US"/>
        </w:rPr>
        <w:t xml:space="preserve">If these assumptions are met the Kruskal-Wallis H test can be used. First extended usage of Kruskal-Wallis H test in </w:t>
      </w:r>
      <w:r>
        <w:rPr>
          <w:rFonts w:eastAsia="Times New Roman" w:cs="Times New Roman"/>
          <w:lang w:val="en-US"/>
        </w:rPr>
        <w:fldChar w:fldCharType="begin"/>
      </w:r>
      <w:r>
        <w:rPr>
          <w:rFonts w:eastAsia="Times New Roman" w:cs="Times New Roman"/>
          <w:lang w:val="en-US"/>
        </w:rPr>
        <w:instrText xml:space="preserve"> REF _Ref77261367 \r \h </w:instrText>
      </w:r>
      <w:r>
        <w:rPr>
          <w:rFonts w:eastAsia="Times New Roman" w:cs="Times New Roman"/>
          <w:lang w:val="en-US"/>
        </w:rPr>
      </w:r>
      <w:r>
        <w:rPr>
          <w:rFonts w:eastAsia="Times New Roman" w:cs="Times New Roman"/>
          <w:lang w:val="en-US"/>
        </w:rPr>
        <w:fldChar w:fldCharType="separate"/>
      </w:r>
      <w:r>
        <w:rPr>
          <w:rFonts w:eastAsia="Times New Roman" w:cs="Times New Roman"/>
          <w:lang w:val="en-US"/>
        </w:rPr>
        <w:t>paragraph 5.2</w:t>
      </w:r>
      <w:r>
        <w:rPr>
          <w:rFonts w:eastAsia="Times New Roman" w:cs="Times New Roman"/>
          <w:lang w:val="en-US"/>
        </w:rPr>
        <w:fldChar w:fldCharType="end"/>
      </w:r>
      <w:r>
        <w:rPr>
          <w:rFonts w:eastAsia="Times New Roman" w:cs="Times New Roman"/>
          <w:lang w:val="en-US"/>
        </w:rPr>
        <w:t>.</w:t>
      </w:r>
    </w:p>
    <w:p w14:paraId="55C5C15B" w14:textId="47046045" w:rsidR="000C5B7B" w:rsidRDefault="000C5B7B" w:rsidP="000C5B7B">
      <w:pPr>
        <w:spacing w:line="240" w:lineRule="auto"/>
        <w:rPr>
          <w:rFonts w:eastAsia="Times New Roman" w:cs="Times New Roman"/>
          <w:lang w:val="en-US"/>
        </w:rPr>
      </w:pPr>
      <w:r>
        <w:rPr>
          <w:rFonts w:eastAsia="Times New Roman" w:cs="Times New Roman"/>
          <w:lang w:val="en-US"/>
        </w:rPr>
        <w:t>Preferably, the one-way ANOVA is used, because of the higher statistical value. However, when the assumption for the one-way ANOVA is not met the Kruskal</w:t>
      </w:r>
      <w:r w:rsidR="00187ED9">
        <w:rPr>
          <w:rFonts w:eastAsia="Times New Roman" w:cs="Times New Roman"/>
          <w:lang w:val="en-US"/>
        </w:rPr>
        <w:t>-</w:t>
      </w:r>
      <w:r>
        <w:rPr>
          <w:rFonts w:eastAsia="Times New Roman" w:cs="Times New Roman"/>
          <w:lang w:val="en-US"/>
        </w:rPr>
        <w:t xml:space="preserve">Wallis H test is a suitable alternative. The first time that both the methods will be used, all steps, tables and formulas will be explained. When reading through the rest of the results in the analysis chapters this overview and the first extended result of the one-way ANOVA and the first extended result of the Kruskal-Wallis H test can be used to understand the formulas and figures. </w:t>
      </w:r>
    </w:p>
    <w:p w14:paraId="1E97A703" w14:textId="77777777" w:rsidR="000C5B7B" w:rsidRDefault="000C5B7B" w:rsidP="000C5B7B">
      <w:pPr>
        <w:rPr>
          <w:lang w:val="en-US"/>
        </w:rPr>
      </w:pPr>
      <w:r>
        <w:rPr>
          <w:lang w:val="en-US"/>
        </w:rPr>
        <w:t xml:space="preserve">This chapter gave an overview of the data, made sure the representativity of the data was correct, and provided an overview of the SPSS methods that are used. The following chapters will answer the sub-questions of this research. </w:t>
      </w:r>
    </w:p>
    <w:p w14:paraId="3AEEE798" w14:textId="77777777" w:rsidR="000C5B7B" w:rsidRDefault="000C5B7B" w:rsidP="000C5B7B">
      <w:pPr>
        <w:rPr>
          <w:lang w:val="en-US"/>
        </w:rPr>
      </w:pPr>
    </w:p>
    <w:p w14:paraId="1AF8E75A" w14:textId="16810076" w:rsidR="00101B0B" w:rsidRDefault="00101B0B" w:rsidP="00C0154E">
      <w:pPr>
        <w:pStyle w:val="Kop2"/>
        <w:numPr>
          <w:ilvl w:val="1"/>
          <w:numId w:val="1"/>
        </w:numPr>
      </w:pPr>
      <w:bookmarkStart w:id="84" w:name="_Toc78972921"/>
      <w:r>
        <w:lastRenderedPageBreak/>
        <w:t>Validity and reliability</w:t>
      </w:r>
      <w:bookmarkEnd w:id="84"/>
    </w:p>
    <w:p w14:paraId="1CB6EF35" w14:textId="06C6B11F" w:rsidR="007B36A0" w:rsidRDefault="000859E5" w:rsidP="004321EF">
      <w:r>
        <w:t>The results are of importance f</w:t>
      </w:r>
      <w:r w:rsidR="007B36A0">
        <w:t>or an academic study, but also the rigour of the study. This refers to the extent to which the quality of the study is reached, this can be measured through the reliability and validity. “Reliability and validity are closely interconnected. Research that lacks in reliability cannot have much validity” (Van Thiel, 2014</w:t>
      </w:r>
      <w:r w:rsidR="00FF662D">
        <w:t xml:space="preserve">, p. </w:t>
      </w:r>
      <w:r w:rsidR="00887418">
        <w:t>51</w:t>
      </w:r>
      <w:r w:rsidR="007B36A0">
        <w:t xml:space="preserve">). Validity discusses whether the researcher is really observing and measuring what was </w:t>
      </w:r>
      <w:r w:rsidR="008B5BE1">
        <w:t>aimed</w:t>
      </w:r>
      <w:r w:rsidR="007B36A0">
        <w:t xml:space="preserve"> to be measured</w:t>
      </w:r>
      <w:r w:rsidR="000E4E3E">
        <w:t xml:space="preserve"> (Guba &amp; Lincoln, 1994)</w:t>
      </w:r>
      <w:r w:rsidR="007B36A0">
        <w:t xml:space="preserve">. Reliability on the other hand refers to the replicability of the research, </w:t>
      </w:r>
      <w:r w:rsidR="000E4E3E">
        <w:t>the</w:t>
      </w:r>
      <w:r w:rsidR="001F5328">
        <w:t xml:space="preserve"> extent</w:t>
      </w:r>
      <w:r w:rsidR="000E4E3E">
        <w:t xml:space="preserve"> to which</w:t>
      </w:r>
      <w:r w:rsidR="007B36A0">
        <w:t xml:space="preserve"> the study</w:t>
      </w:r>
      <w:r w:rsidR="001F5328">
        <w:t xml:space="preserve"> can</w:t>
      </w:r>
      <w:r w:rsidR="007B36A0">
        <w:t xml:space="preserve"> be replicated</w:t>
      </w:r>
      <w:r w:rsidR="001F5328">
        <w:t xml:space="preserve"> (Van Thiel, 2014).</w:t>
      </w:r>
    </w:p>
    <w:p w14:paraId="5934ADD7" w14:textId="5B2599CE" w:rsidR="000E4E3E" w:rsidRDefault="00EB6288" w:rsidP="004321EF">
      <w:r>
        <w:t xml:space="preserve">Three main sources of interference with validity and reliability can be at play when conducting a survey </w:t>
      </w:r>
      <w:r w:rsidR="00E06389">
        <w:t>research:</w:t>
      </w:r>
      <w:r>
        <w:t xml:space="preserve"> the operationalizations, non-response and respondents answering tendencies</w:t>
      </w:r>
      <w:r w:rsidR="001F5328">
        <w:t xml:space="preserve"> (Van Thiel, 2014)</w:t>
      </w:r>
      <w:r>
        <w:t xml:space="preserve">. For the internal </w:t>
      </w:r>
      <w:r w:rsidR="00E06389">
        <w:t>validity,</w:t>
      </w:r>
      <w:r>
        <w:t xml:space="preserve"> a proper formulation of the items </w:t>
      </w:r>
      <w:r w:rsidR="00704BB0">
        <w:t>is</w:t>
      </w:r>
      <w:r>
        <w:t xml:space="preserve"> included in the questionnaire, according to </w:t>
      </w:r>
      <w:r w:rsidR="00E06389">
        <w:t>an</w:t>
      </w:r>
      <w:r>
        <w:t xml:space="preserve"> adequate operationalization. </w:t>
      </w:r>
      <w:r w:rsidR="008A069B">
        <w:t>C</w:t>
      </w:r>
      <w:r>
        <w:t xml:space="preserve">ontrol questions and an explanation of difficult concepts (like the specific definition of AVs used in this research) and </w:t>
      </w:r>
      <w:r w:rsidR="00E72C74">
        <w:t>the scenario</w:t>
      </w:r>
      <w:r w:rsidR="00887418">
        <w:t xml:space="preserve"> ‘fully automated private luxury</w:t>
      </w:r>
      <w:r w:rsidR="008B5BE1">
        <w:t>’</w:t>
      </w:r>
      <w:r w:rsidR="00887418">
        <w:t xml:space="preserve"> (</w:t>
      </w:r>
      <w:proofErr w:type="spellStart"/>
      <w:r w:rsidR="00887418">
        <w:t>Gelauff</w:t>
      </w:r>
      <w:proofErr w:type="spellEnd"/>
      <w:r w:rsidR="00887418">
        <w:t>, 2015)</w:t>
      </w:r>
      <w:r w:rsidR="008A069B">
        <w:t xml:space="preserve"> </w:t>
      </w:r>
      <w:r w:rsidR="00704BB0">
        <w:t>are</w:t>
      </w:r>
      <w:r w:rsidR="008A069B">
        <w:t xml:space="preserve"> included in the survey</w:t>
      </w:r>
      <w:r w:rsidR="00704BB0">
        <w:t xml:space="preserve"> (See</w:t>
      </w:r>
      <w:r w:rsidR="008B5BE1">
        <w:t xml:space="preserve"> </w:t>
      </w:r>
      <w:r w:rsidR="008B5BE1">
        <w:fldChar w:fldCharType="begin"/>
      </w:r>
      <w:r w:rsidR="008B5BE1">
        <w:instrText xml:space="preserve"> REF _Ref77850296 \h </w:instrText>
      </w:r>
      <w:r w:rsidR="004321EF">
        <w:instrText xml:space="preserve"> \* MERGEFORMAT </w:instrText>
      </w:r>
      <w:r w:rsidR="008B5BE1">
        <w:fldChar w:fldCharType="separate"/>
      </w:r>
      <w:r w:rsidR="008B5BE1" w:rsidRPr="008B5BE1">
        <w:rPr>
          <w:lang w:val="en-US"/>
        </w:rPr>
        <w:t>Appendix II</w:t>
      </w:r>
      <w:r w:rsidR="008B5BE1">
        <w:fldChar w:fldCharType="end"/>
      </w:r>
      <w:r w:rsidR="008B5BE1">
        <w:t xml:space="preserve"> for the questionnaire</w:t>
      </w:r>
      <w:r w:rsidR="00704BB0">
        <w:t>)</w:t>
      </w:r>
      <w:r>
        <w:t xml:space="preserve">. Secondly, this research </w:t>
      </w:r>
      <w:r w:rsidR="00704BB0">
        <w:t>used</w:t>
      </w:r>
      <w:r>
        <w:t xml:space="preserve"> online surveys</w:t>
      </w:r>
      <w:r w:rsidR="008A069B">
        <w:t>, possibly h</w:t>
      </w:r>
      <w:r>
        <w:t xml:space="preserve">aving non-response as negative effect. That is why the online </w:t>
      </w:r>
      <w:r w:rsidR="00704BB0">
        <w:t>survey platform PanelClix is used. An agreement with this panel was made to ensure the quality of the survey and to ensure a sample size of at least 300 respondents.</w:t>
      </w:r>
      <w:r>
        <w:t xml:space="preserve"> </w:t>
      </w:r>
      <w:r w:rsidR="00704BB0">
        <w:t xml:space="preserve">The survey is filled in by members of this panel, making it </w:t>
      </w:r>
      <w:r w:rsidR="00E06389">
        <w:t>easily</w:t>
      </w:r>
      <w:r>
        <w:t xml:space="preserve"> accessible </w:t>
      </w:r>
      <w:r w:rsidR="008B5BE1">
        <w:t>resulting in</w:t>
      </w:r>
      <w:r w:rsidR="001F5328">
        <w:t xml:space="preserve"> a reliable </w:t>
      </w:r>
      <w:r>
        <w:t xml:space="preserve">response rate. </w:t>
      </w:r>
      <w:r w:rsidR="007E4EB4">
        <w:t xml:space="preserve">The third source of interference ‘respondents answering tendencies’ </w:t>
      </w:r>
      <w:r w:rsidR="001F5328">
        <w:t>has common ground with</w:t>
      </w:r>
      <w:r w:rsidR="00704BB0">
        <w:t xml:space="preserve"> the dimension</w:t>
      </w:r>
      <w:r w:rsidR="001F5328">
        <w:t xml:space="preserve"> ‘subjective norm’ of</w:t>
      </w:r>
      <w:r w:rsidR="007E4EB4">
        <w:t xml:space="preserve"> TPB. Respondents will give politically correct answers or answers to meet expectations of others</w:t>
      </w:r>
      <w:r w:rsidR="001F5328">
        <w:t xml:space="preserve"> (Azjen, 1991)</w:t>
      </w:r>
      <w:r w:rsidR="007E4EB4">
        <w:t>. To secure t</w:t>
      </w:r>
      <w:r w:rsidR="003A798B">
        <w:t>he</w:t>
      </w:r>
      <w:r w:rsidR="007E4EB4">
        <w:t xml:space="preserve"> reliability and validity</w:t>
      </w:r>
      <w:r w:rsidR="004F484F">
        <w:t xml:space="preserve"> of the research</w:t>
      </w:r>
      <w:r w:rsidR="007E4EB4">
        <w:t xml:space="preserve"> control question will be used, asking the same item in slightly different ways to study the consistency of the respondent’s answer. </w:t>
      </w:r>
      <w:r w:rsidR="001F5328">
        <w:t>“</w:t>
      </w:r>
      <w:r w:rsidR="00887418">
        <w:t>And the perceived p</w:t>
      </w:r>
      <w:r w:rsidR="001F5328">
        <w:t>ower of control factors can help overcome scaling limitations” Azjen (1991</w:t>
      </w:r>
      <w:r w:rsidR="008B5BE1">
        <w:t>, p. 206</w:t>
      </w:r>
      <w:r w:rsidR="001F5328">
        <w:t>)</w:t>
      </w:r>
      <w:r w:rsidR="004F484F">
        <w:t>,</w:t>
      </w:r>
      <w:r w:rsidR="001F5328">
        <w:t xml:space="preserve"> control factors</w:t>
      </w:r>
      <w:r w:rsidR="004F484F">
        <w:t xml:space="preserve"> are used</w:t>
      </w:r>
      <w:r w:rsidR="001F5328">
        <w:t xml:space="preserve"> to ensure the validity and reliability in the TPB questionnaire.</w:t>
      </w:r>
      <w:r w:rsidR="00704BB0">
        <w:t xml:space="preserve"> Especially for the variables of subjective norm</w:t>
      </w:r>
      <w:r w:rsidR="004F484F">
        <w:t>,</w:t>
      </w:r>
      <w:r w:rsidR="00704BB0">
        <w:t xml:space="preserve"> and</w:t>
      </w:r>
      <w:r w:rsidR="004F484F">
        <w:t xml:space="preserve"> for</w:t>
      </w:r>
      <w:r w:rsidR="00704BB0">
        <w:t xml:space="preserve"> the variables looking at the expected us</w:t>
      </w:r>
      <w:r w:rsidR="004F484F">
        <w:t>age of AVs,</w:t>
      </w:r>
      <w:r w:rsidR="00704BB0">
        <w:t xml:space="preserve"> multiple questions are included. During the analysis it was found that the answers for these question</w:t>
      </w:r>
      <w:r w:rsidR="00E72C74">
        <w:t>s</w:t>
      </w:r>
      <w:r w:rsidR="00704BB0">
        <w:t xml:space="preserve"> were similar, ensuring the reliability and validity of the survey. </w:t>
      </w:r>
    </w:p>
    <w:p w14:paraId="294F6A7D" w14:textId="27280AC8" w:rsidR="000E4E3E" w:rsidRDefault="0031087A" w:rsidP="004321EF">
      <w:r>
        <w:t xml:space="preserve">The reliability in the research is met by including control questions, explaining the variables in the </w:t>
      </w:r>
      <w:r w:rsidR="00E72C74">
        <w:t>survey,</w:t>
      </w:r>
      <w:r>
        <w:t xml:space="preserve"> and properly explaining the analysis. Meaning that the extent to which this research can be replicated is high. </w:t>
      </w:r>
      <w:r w:rsidR="0020672E">
        <w:t xml:space="preserve">“External validity describes the extent to which a study can be generalized: do research results also hold for other persons, institutions, moments in time or locations?” Van Thiel, 2014, p. 49). A high external validity in this research is met since the data is gathered with a research panel resulting in a sufficient sample size. “Internal validity refers to the cogency of the study itself: has the researcher really measured the effect they intended to measure?” (Van Thiel, 2014, p. 49). The internal validity is protected by basing the mobility groups and the survey on existing literature, and by using interviews in the discussion chapter. </w:t>
      </w:r>
    </w:p>
    <w:p w14:paraId="3CD7C69E" w14:textId="31BD8A59" w:rsidR="00C41984" w:rsidRDefault="00C41984" w:rsidP="007B36A0"/>
    <w:p w14:paraId="4F713373" w14:textId="6DA1C353" w:rsidR="00C41984" w:rsidRDefault="00C41984" w:rsidP="007B36A0"/>
    <w:p w14:paraId="71CF2B7B" w14:textId="365E76B6" w:rsidR="00C41984" w:rsidRDefault="00C41984" w:rsidP="007B36A0"/>
    <w:p w14:paraId="60FCF1F7" w14:textId="1EC278F2" w:rsidR="00C41984" w:rsidRDefault="00C41984" w:rsidP="007B36A0"/>
    <w:p w14:paraId="25A69BAE" w14:textId="77777777" w:rsidR="00C41984" w:rsidRDefault="00C41984" w:rsidP="007B36A0"/>
    <w:p w14:paraId="6680AB7F" w14:textId="4405B4D8" w:rsidR="008162C8" w:rsidRPr="00FA259A" w:rsidRDefault="000C5B7B" w:rsidP="00C0154E">
      <w:pPr>
        <w:pStyle w:val="Kop1"/>
        <w:numPr>
          <w:ilvl w:val="0"/>
          <w:numId w:val="1"/>
        </w:numPr>
        <w:rPr>
          <w:lang w:val="en-US"/>
        </w:rPr>
      </w:pPr>
      <w:bookmarkStart w:id="85" w:name="_Toc78972922"/>
      <w:r>
        <w:rPr>
          <w:lang w:val="en-US"/>
        </w:rPr>
        <w:lastRenderedPageBreak/>
        <w:t>Descriptive statistics</w:t>
      </w:r>
      <w:bookmarkEnd w:id="85"/>
    </w:p>
    <w:p w14:paraId="391784F2" w14:textId="72A16620" w:rsidR="000C5B7B" w:rsidRDefault="008162C8" w:rsidP="000C5B7B">
      <w:pPr>
        <w:rPr>
          <w:lang w:val="en-US"/>
        </w:rPr>
      </w:pPr>
      <w:r w:rsidRPr="00FA259A">
        <w:rPr>
          <w:lang w:val="en-US"/>
        </w:rPr>
        <w:t xml:space="preserve">This research takes a closer look at the potential impact of autonomous vehicles on work-related travel mode choice behaviour of Dutch inhabitants. Different mobility groups are compared to find out what the main differences in the </w:t>
      </w:r>
      <w:r>
        <w:rPr>
          <w:lang w:val="en-US"/>
        </w:rPr>
        <w:t>mode choice behaviour</w:t>
      </w:r>
      <w:r w:rsidRPr="00FA259A">
        <w:rPr>
          <w:lang w:val="en-US"/>
        </w:rPr>
        <w:t xml:space="preserve"> are. </w:t>
      </w:r>
      <w:r>
        <w:rPr>
          <w:lang w:val="en-US"/>
        </w:rPr>
        <w:t>But first, this</w:t>
      </w:r>
      <w:r w:rsidRPr="00FA259A">
        <w:rPr>
          <w:lang w:val="en-US"/>
        </w:rPr>
        <w:t xml:space="preserve"> chapter</w:t>
      </w:r>
      <w:r>
        <w:rPr>
          <w:lang w:val="en-US"/>
        </w:rPr>
        <w:t xml:space="preserve"> will</w:t>
      </w:r>
      <w:r w:rsidRPr="00FA259A">
        <w:rPr>
          <w:lang w:val="en-US"/>
        </w:rPr>
        <w:t xml:space="preserve"> </w:t>
      </w:r>
      <w:r w:rsidR="008B23BE">
        <w:rPr>
          <w:lang w:val="en-US"/>
        </w:rPr>
        <w:t>present an overview of the findings</w:t>
      </w:r>
      <w:r w:rsidRPr="00FA259A">
        <w:rPr>
          <w:lang w:val="en-US"/>
        </w:rPr>
        <w:t>.</w:t>
      </w:r>
      <w:r>
        <w:rPr>
          <w:lang w:val="en-US"/>
        </w:rPr>
        <w:t xml:space="preserve"> This is done to compare the data to the general population and to provide an overview of the personal characteristics of the respondents. </w:t>
      </w:r>
    </w:p>
    <w:p w14:paraId="45CFC8FD" w14:textId="32426092" w:rsidR="008162C8" w:rsidRPr="00FA259A" w:rsidRDefault="008162C8" w:rsidP="004321EF">
      <w:pPr>
        <w:rPr>
          <w:lang w:val="en-US"/>
        </w:rPr>
      </w:pPr>
      <w:r w:rsidRPr="00FA259A">
        <w:rPr>
          <w:lang w:val="en-US"/>
        </w:rPr>
        <w:t>Table 1</w:t>
      </w:r>
      <w:r w:rsidR="008B23BE">
        <w:rPr>
          <w:lang w:val="en-US"/>
        </w:rPr>
        <w:t>2</w:t>
      </w:r>
      <w:r w:rsidRPr="00FA259A">
        <w:rPr>
          <w:lang w:val="en-US"/>
        </w:rPr>
        <w:t xml:space="preserve"> presents</w:t>
      </w:r>
      <w:r w:rsidR="000F10E2">
        <w:rPr>
          <w:lang w:val="en-US"/>
        </w:rPr>
        <w:t xml:space="preserve"> some of</w:t>
      </w:r>
      <w:r w:rsidRPr="00FA259A">
        <w:rPr>
          <w:lang w:val="en-US"/>
        </w:rPr>
        <w:t xml:space="preserve"> the demographic variables. The frequencies of the samples are mentioned</w:t>
      </w:r>
      <w:r>
        <w:rPr>
          <w:lang w:val="en-US"/>
        </w:rPr>
        <w:t>,</w:t>
      </w:r>
      <w:r w:rsidRPr="00FA259A">
        <w:rPr>
          <w:lang w:val="en-US"/>
        </w:rPr>
        <w:t xml:space="preserve"> as well as the percent</w:t>
      </w:r>
      <w:r>
        <w:rPr>
          <w:lang w:val="en-US"/>
        </w:rPr>
        <w:t>age</w:t>
      </w:r>
      <w:r w:rsidRPr="00FA259A">
        <w:rPr>
          <w:lang w:val="en-US"/>
        </w:rPr>
        <w:t xml:space="preserve"> of the sample. The </w:t>
      </w:r>
      <w:r>
        <w:rPr>
          <w:lang w:val="en-US"/>
        </w:rPr>
        <w:t>sample percentage</w:t>
      </w:r>
      <w:r w:rsidRPr="00FA259A">
        <w:rPr>
          <w:lang w:val="en-US"/>
        </w:rPr>
        <w:t xml:space="preserve"> </w:t>
      </w:r>
      <w:r>
        <w:rPr>
          <w:lang w:val="en-US"/>
        </w:rPr>
        <w:t>is</w:t>
      </w:r>
      <w:r w:rsidRPr="00FA259A">
        <w:rPr>
          <w:lang w:val="en-US"/>
        </w:rPr>
        <w:t xml:space="preserve"> compared with the percent of the population, being all inhabitants of the Netherlands. The presented variables are gender, age, and household composition. </w:t>
      </w:r>
    </w:p>
    <w:p w14:paraId="4996AADF" w14:textId="739EBD72" w:rsidR="008162C8" w:rsidRDefault="008B23BE" w:rsidP="008162C8">
      <w:pPr>
        <w:rPr>
          <w:lang w:val="en-US"/>
        </w:rPr>
      </w:pPr>
      <w:r>
        <w:rPr>
          <w:lang w:val="en-US"/>
        </w:rPr>
        <w:t>Table 1</w:t>
      </w:r>
      <w:r w:rsidR="000149A7">
        <w:rPr>
          <w:lang w:val="en-US"/>
        </w:rPr>
        <w:t>2</w:t>
      </w:r>
      <w:r>
        <w:rPr>
          <w:lang w:val="en-US"/>
        </w:rPr>
        <w:t xml:space="preserve"> shows that </w:t>
      </w:r>
      <w:r w:rsidR="008162C8" w:rsidRPr="00FA259A">
        <w:rPr>
          <w:lang w:val="en-US"/>
        </w:rPr>
        <w:t>50</w:t>
      </w:r>
      <w:r w:rsidR="008162C8">
        <w:rPr>
          <w:lang w:val="en-US"/>
        </w:rPr>
        <w:t>.</w:t>
      </w:r>
      <w:r w:rsidR="008162C8" w:rsidRPr="00FA259A">
        <w:rPr>
          <w:lang w:val="en-US"/>
        </w:rPr>
        <w:t>2% of the respondents are male and 49</w:t>
      </w:r>
      <w:r w:rsidR="008162C8">
        <w:rPr>
          <w:lang w:val="en-US"/>
        </w:rPr>
        <w:t>.</w:t>
      </w:r>
      <w:r w:rsidR="008162C8" w:rsidRPr="00FA259A">
        <w:rPr>
          <w:lang w:val="en-US"/>
        </w:rPr>
        <w:t xml:space="preserve">8% are female. This is </w:t>
      </w:r>
      <w:r w:rsidR="008162C8">
        <w:rPr>
          <w:lang w:val="en-US"/>
        </w:rPr>
        <w:t>comparable to the general</w:t>
      </w:r>
      <w:r w:rsidR="008162C8" w:rsidRPr="00FA259A">
        <w:rPr>
          <w:lang w:val="en-US"/>
        </w:rPr>
        <w:t xml:space="preserve"> population (CBS, 2020). </w:t>
      </w:r>
      <w:r w:rsidR="008162C8">
        <w:rPr>
          <w:lang w:val="en-US"/>
        </w:rPr>
        <w:t>T</w:t>
      </w:r>
      <w:r w:rsidR="008162C8" w:rsidRPr="00FA259A">
        <w:rPr>
          <w:lang w:val="en-US"/>
        </w:rPr>
        <w:t xml:space="preserve">he age groups are evenly divided, except the group older than 64, only consisting out of </w:t>
      </w:r>
      <w:r w:rsidR="008162C8">
        <w:rPr>
          <w:lang w:val="en-US"/>
        </w:rPr>
        <w:t>four</w:t>
      </w:r>
      <w:r w:rsidR="008162C8" w:rsidRPr="00FA259A">
        <w:rPr>
          <w:lang w:val="en-US"/>
        </w:rPr>
        <w:t xml:space="preserve"> respondents. The group 18-34 has the highest number of respondents</w:t>
      </w:r>
      <w:r w:rsidR="008162C8">
        <w:rPr>
          <w:lang w:val="en-US"/>
        </w:rPr>
        <w:t xml:space="preserve"> (34.5%)</w:t>
      </w:r>
      <w:r w:rsidR="008162C8" w:rsidRPr="00FA259A">
        <w:rPr>
          <w:lang w:val="en-US"/>
        </w:rPr>
        <w:t>, this resembles the population group.</w:t>
      </w:r>
      <w:r w:rsidR="008162C8">
        <w:rPr>
          <w:lang w:val="en-US"/>
        </w:rPr>
        <w:t xml:space="preserve"> The population groups exist out of the working age population, inhabitants between 15 and 75 years old are included (CBS, 2021c). </w:t>
      </w:r>
      <w:r w:rsidR="008162C8" w:rsidRPr="00FA259A">
        <w:rPr>
          <w:lang w:val="en-US"/>
        </w:rPr>
        <w:t>Besides, CBS (2021a) uses different categories</w:t>
      </w:r>
      <w:r w:rsidR="008162C8">
        <w:rPr>
          <w:lang w:val="en-US"/>
        </w:rPr>
        <w:t>, in Table 1</w:t>
      </w:r>
      <w:r>
        <w:rPr>
          <w:lang w:val="en-US"/>
        </w:rPr>
        <w:t>2</w:t>
      </w:r>
      <w:r w:rsidR="008162C8">
        <w:rPr>
          <w:lang w:val="en-US"/>
        </w:rPr>
        <w:t xml:space="preserve"> is visible that the age categories for the sample population and for the NL population are different</w:t>
      </w:r>
      <w:r w:rsidR="008162C8" w:rsidRPr="00FA259A">
        <w:rPr>
          <w:lang w:val="en-US"/>
        </w:rPr>
        <w:t xml:space="preserve">. The biggest different is between age group 18-34 and 15-34. </w:t>
      </w:r>
      <w:r w:rsidR="008162C8">
        <w:rPr>
          <w:lang w:val="en-US"/>
        </w:rPr>
        <w:t>The</w:t>
      </w:r>
      <w:r w:rsidR="008162C8" w:rsidRPr="00FA259A">
        <w:rPr>
          <w:lang w:val="en-US"/>
        </w:rPr>
        <w:t xml:space="preserve"> household composition</w:t>
      </w:r>
      <w:r w:rsidR="008162C8">
        <w:rPr>
          <w:lang w:val="en-US"/>
        </w:rPr>
        <w:t xml:space="preserve"> shows that ‘c</w:t>
      </w:r>
      <w:r w:rsidR="008162C8" w:rsidRPr="00FA259A">
        <w:rPr>
          <w:lang w:val="en-US"/>
        </w:rPr>
        <w:t>ouples with children</w:t>
      </w:r>
      <w:r w:rsidR="008162C8">
        <w:rPr>
          <w:lang w:val="en-US"/>
        </w:rPr>
        <w:t>’</w:t>
      </w:r>
      <w:r w:rsidR="008162C8" w:rsidRPr="00FA259A">
        <w:rPr>
          <w:lang w:val="en-US"/>
        </w:rPr>
        <w:t xml:space="preserve"> is the category with the most respondents</w:t>
      </w:r>
      <w:r w:rsidR="008162C8">
        <w:rPr>
          <w:lang w:val="en-US"/>
        </w:rPr>
        <w:t xml:space="preserve"> (38.2%).</w:t>
      </w:r>
      <w:r>
        <w:rPr>
          <w:lang w:val="en-US"/>
        </w:rPr>
        <w:t xml:space="preserve"> There are differences compared with the population (Statista, 2021).</w:t>
      </w:r>
      <w:r w:rsidR="000149A7">
        <w:rPr>
          <w:lang w:val="en-US"/>
        </w:rPr>
        <w:t xml:space="preserve"> The single-person and single-parent households are smaller in the sample size, and the couple households have higher percentages. </w:t>
      </w:r>
    </w:p>
    <w:p w14:paraId="2BD6B374" w14:textId="77777777" w:rsidR="00187AAA" w:rsidRPr="00FA259A" w:rsidRDefault="00187AAA" w:rsidP="008162C8">
      <w:pPr>
        <w:rPr>
          <w:lang w:val="en-US"/>
        </w:rPr>
      </w:pPr>
    </w:p>
    <w:p w14:paraId="2484D790" w14:textId="69D9E8DD" w:rsidR="00C41984" w:rsidRPr="00C41984" w:rsidRDefault="008162C8" w:rsidP="00842139">
      <w:pPr>
        <w:keepNext/>
        <w:rPr>
          <w:rFonts w:ascii="Arial" w:hAnsi="Arial" w:cs="Arial"/>
          <w:b/>
          <w:bCs/>
          <w:i/>
          <w:iCs/>
          <w:sz w:val="24"/>
          <w:szCs w:val="24"/>
          <w:lang w:val="en-US"/>
        </w:rPr>
      </w:pPr>
      <w:bookmarkStart w:id="86" w:name="_Toc78560885"/>
      <w:bookmarkStart w:id="87" w:name="_Ref77949261"/>
      <w:r w:rsidRPr="00C41984">
        <w:rPr>
          <w:rFonts w:ascii="Arial" w:hAnsi="Arial" w:cs="Arial"/>
          <w:b/>
          <w:bCs/>
          <w:sz w:val="24"/>
          <w:szCs w:val="24"/>
          <w:lang w:val="en-US"/>
        </w:rPr>
        <w:t xml:space="preserve">Table </w:t>
      </w:r>
      <w:r w:rsidRPr="00C41984">
        <w:rPr>
          <w:rFonts w:ascii="Arial" w:hAnsi="Arial" w:cs="Arial"/>
          <w:b/>
          <w:bCs/>
          <w:i/>
          <w:iCs/>
          <w:sz w:val="24"/>
          <w:szCs w:val="24"/>
          <w:lang w:val="en-US"/>
        </w:rPr>
        <w:fldChar w:fldCharType="begin"/>
      </w:r>
      <w:r w:rsidRPr="00C41984">
        <w:rPr>
          <w:rFonts w:ascii="Arial" w:hAnsi="Arial" w:cs="Arial"/>
          <w:b/>
          <w:bCs/>
          <w:sz w:val="24"/>
          <w:szCs w:val="24"/>
          <w:lang w:val="en-US"/>
        </w:rPr>
        <w:instrText xml:space="preserve"> SEQ Table \* ARABIC </w:instrText>
      </w:r>
      <w:r w:rsidRPr="00C41984">
        <w:rPr>
          <w:rFonts w:ascii="Arial" w:hAnsi="Arial" w:cs="Arial"/>
          <w:b/>
          <w:bCs/>
          <w:i/>
          <w:iCs/>
          <w:sz w:val="24"/>
          <w:szCs w:val="24"/>
          <w:lang w:val="en-US"/>
        </w:rPr>
        <w:fldChar w:fldCharType="separate"/>
      </w:r>
      <w:r w:rsidR="00C93A8E">
        <w:rPr>
          <w:rFonts w:ascii="Arial" w:hAnsi="Arial" w:cs="Arial"/>
          <w:b/>
          <w:bCs/>
          <w:noProof/>
          <w:sz w:val="24"/>
          <w:szCs w:val="24"/>
          <w:lang w:val="en-US"/>
        </w:rPr>
        <w:t>12</w:t>
      </w:r>
      <w:bookmarkEnd w:id="86"/>
      <w:r w:rsidRPr="00C41984">
        <w:rPr>
          <w:rFonts w:ascii="Arial" w:hAnsi="Arial" w:cs="Arial"/>
          <w:b/>
          <w:bCs/>
          <w:i/>
          <w:iCs/>
          <w:sz w:val="24"/>
          <w:szCs w:val="24"/>
          <w:lang w:val="en-US"/>
        </w:rPr>
        <w:fldChar w:fldCharType="end"/>
      </w:r>
      <w:bookmarkEnd w:id="87"/>
      <w:r w:rsidR="00842139" w:rsidRPr="00C41984">
        <w:rPr>
          <w:rFonts w:ascii="Arial" w:hAnsi="Arial" w:cs="Arial"/>
          <w:b/>
          <w:bCs/>
          <w:i/>
          <w:iCs/>
          <w:sz w:val="24"/>
          <w:szCs w:val="24"/>
          <w:lang w:val="en-US"/>
        </w:rPr>
        <w:t xml:space="preserve"> </w:t>
      </w:r>
    </w:p>
    <w:p w14:paraId="34C74981" w14:textId="2D655BF0" w:rsidR="008162C8" w:rsidRPr="00842139" w:rsidRDefault="008162C8" w:rsidP="00842139">
      <w:pPr>
        <w:keepNext/>
        <w:rPr>
          <w:rFonts w:ascii="Arial" w:hAnsi="Arial" w:cs="Arial"/>
          <w:b/>
          <w:bCs/>
          <w:i/>
          <w:iCs/>
          <w:lang w:val="en-US"/>
        </w:rPr>
      </w:pPr>
      <w:r w:rsidRPr="00FA259A">
        <w:rPr>
          <w:rFonts w:ascii="Arial" w:hAnsi="Arial" w:cs="Arial"/>
          <w:i/>
          <w:iCs/>
          <w:sz w:val="20"/>
          <w:szCs w:val="20"/>
          <w:lang w:val="en-US"/>
        </w:rPr>
        <w:t>Descriptive statistics gender</w:t>
      </w:r>
      <w:r>
        <w:rPr>
          <w:rFonts w:ascii="Arial" w:hAnsi="Arial" w:cs="Arial"/>
          <w:i/>
          <w:iCs/>
          <w:sz w:val="20"/>
          <w:szCs w:val="20"/>
          <w:lang w:val="en-US"/>
        </w:rPr>
        <w:t>, age, and household composition</w:t>
      </w:r>
      <w:r w:rsidRPr="00FA259A">
        <w:rPr>
          <w:rFonts w:ascii="Arial" w:hAnsi="Arial" w:cs="Arial"/>
          <w:i/>
          <w:iCs/>
          <w:sz w:val="20"/>
          <w:szCs w:val="20"/>
          <w:lang w:val="en-US"/>
        </w:rPr>
        <w:t xml:space="preserve"> </w:t>
      </w:r>
    </w:p>
    <w:tbl>
      <w:tblPr>
        <w:tblpPr w:leftFromText="141" w:rightFromText="141" w:vertAnchor="text" w:horzAnchor="margin" w:tblpY="1"/>
        <w:tblW w:w="8080" w:type="dxa"/>
        <w:tblLayout w:type="fixed"/>
        <w:tblLook w:val="06E0" w:firstRow="1" w:lastRow="1" w:firstColumn="1" w:lastColumn="0" w:noHBand="1" w:noVBand="1"/>
      </w:tblPr>
      <w:tblGrid>
        <w:gridCol w:w="2410"/>
        <w:gridCol w:w="1276"/>
        <w:gridCol w:w="1417"/>
        <w:gridCol w:w="1701"/>
        <w:gridCol w:w="1276"/>
      </w:tblGrid>
      <w:tr w:rsidR="008162C8" w:rsidRPr="00FA259A" w14:paraId="59F84973" w14:textId="77777777" w:rsidTr="00452CA7">
        <w:tc>
          <w:tcPr>
            <w:tcW w:w="2410" w:type="dxa"/>
            <w:tcBorders>
              <w:top w:val="single" w:sz="4" w:space="0" w:color="auto"/>
              <w:bottom w:val="single" w:sz="4" w:space="0" w:color="auto"/>
            </w:tcBorders>
            <w:shd w:val="clear" w:color="auto" w:fill="9CC2E5" w:themeFill="accent5" w:themeFillTint="99"/>
          </w:tcPr>
          <w:p w14:paraId="5C5B97D4"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276" w:type="dxa"/>
            <w:tcBorders>
              <w:top w:val="single" w:sz="4" w:space="0" w:color="auto"/>
              <w:left w:val="nil"/>
              <w:bottom w:val="single" w:sz="4" w:space="0" w:color="auto"/>
            </w:tcBorders>
            <w:shd w:val="clear" w:color="auto" w:fill="9CC2E5" w:themeFill="accent5" w:themeFillTint="99"/>
          </w:tcPr>
          <w:p w14:paraId="40DC822C"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Frequency</w:t>
            </w:r>
          </w:p>
        </w:tc>
        <w:tc>
          <w:tcPr>
            <w:tcW w:w="1417" w:type="dxa"/>
            <w:tcBorders>
              <w:top w:val="single" w:sz="4" w:space="0" w:color="auto"/>
              <w:bottom w:val="single" w:sz="4" w:space="0" w:color="auto"/>
            </w:tcBorders>
            <w:shd w:val="clear" w:color="auto" w:fill="9CC2E5" w:themeFill="accent5" w:themeFillTint="99"/>
          </w:tcPr>
          <w:p w14:paraId="667AA9E0"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Sample population</w:t>
            </w:r>
          </w:p>
        </w:tc>
        <w:tc>
          <w:tcPr>
            <w:tcW w:w="1701" w:type="dxa"/>
            <w:tcBorders>
              <w:top w:val="single" w:sz="4" w:space="0" w:color="auto"/>
              <w:bottom w:val="single" w:sz="4" w:space="0" w:color="auto"/>
            </w:tcBorders>
            <w:shd w:val="clear" w:color="auto" w:fill="9CC2E5" w:themeFill="accent5" w:themeFillTint="99"/>
          </w:tcPr>
          <w:p w14:paraId="0AD3D2B1"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Age categories population</w:t>
            </w:r>
          </w:p>
        </w:tc>
        <w:tc>
          <w:tcPr>
            <w:tcW w:w="1276" w:type="dxa"/>
            <w:tcBorders>
              <w:top w:val="single" w:sz="4" w:space="0" w:color="auto"/>
              <w:bottom w:val="single" w:sz="4" w:space="0" w:color="auto"/>
            </w:tcBorders>
            <w:shd w:val="clear" w:color="auto" w:fill="9CC2E5" w:themeFill="accent5" w:themeFillTint="99"/>
          </w:tcPr>
          <w:p w14:paraId="7B467B62"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NL-population</w:t>
            </w:r>
          </w:p>
        </w:tc>
      </w:tr>
      <w:tr w:rsidR="008162C8" w:rsidRPr="00FA259A" w14:paraId="35D44428" w14:textId="77777777" w:rsidTr="00452CA7">
        <w:trPr>
          <w:trHeight w:val="313"/>
        </w:trPr>
        <w:tc>
          <w:tcPr>
            <w:tcW w:w="2410" w:type="dxa"/>
            <w:tcBorders>
              <w:top w:val="single" w:sz="4" w:space="0" w:color="auto"/>
              <w:bottom w:val="single" w:sz="4" w:space="0" w:color="auto"/>
            </w:tcBorders>
            <w:shd w:val="clear" w:color="auto" w:fill="DEEAF6" w:themeFill="accent5" w:themeFillTint="33"/>
          </w:tcPr>
          <w:p w14:paraId="25269B84"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Age</w:t>
            </w:r>
          </w:p>
        </w:tc>
        <w:tc>
          <w:tcPr>
            <w:tcW w:w="1276" w:type="dxa"/>
            <w:tcBorders>
              <w:top w:val="single" w:sz="4" w:space="0" w:color="auto"/>
              <w:left w:val="nil"/>
              <w:bottom w:val="single" w:sz="4" w:space="0" w:color="auto"/>
            </w:tcBorders>
            <w:shd w:val="clear" w:color="auto" w:fill="DEEAF6" w:themeFill="accent5" w:themeFillTint="33"/>
          </w:tcPr>
          <w:p w14:paraId="5528EF84"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417" w:type="dxa"/>
            <w:tcBorders>
              <w:top w:val="single" w:sz="4" w:space="0" w:color="auto"/>
              <w:bottom w:val="single" w:sz="4" w:space="0" w:color="auto"/>
            </w:tcBorders>
            <w:shd w:val="clear" w:color="auto" w:fill="DEEAF6" w:themeFill="accent5" w:themeFillTint="33"/>
          </w:tcPr>
          <w:p w14:paraId="1E798F9E"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701" w:type="dxa"/>
            <w:tcBorders>
              <w:top w:val="single" w:sz="4" w:space="0" w:color="auto"/>
              <w:bottom w:val="single" w:sz="4" w:space="0" w:color="auto"/>
            </w:tcBorders>
            <w:shd w:val="clear" w:color="auto" w:fill="DEEAF6" w:themeFill="accent5" w:themeFillTint="33"/>
          </w:tcPr>
          <w:p w14:paraId="3887731F"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276" w:type="dxa"/>
            <w:tcBorders>
              <w:top w:val="single" w:sz="4" w:space="0" w:color="auto"/>
              <w:bottom w:val="single" w:sz="4" w:space="0" w:color="auto"/>
            </w:tcBorders>
            <w:shd w:val="clear" w:color="auto" w:fill="DEEAF6" w:themeFill="accent5" w:themeFillTint="33"/>
          </w:tcPr>
          <w:p w14:paraId="3F58341E"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r>
      <w:tr w:rsidR="008162C8" w:rsidRPr="00FA259A" w14:paraId="10643FE3" w14:textId="77777777" w:rsidTr="00452CA7">
        <w:tc>
          <w:tcPr>
            <w:tcW w:w="2410" w:type="dxa"/>
            <w:tcBorders>
              <w:top w:val="single" w:sz="4" w:space="0" w:color="auto"/>
            </w:tcBorders>
          </w:tcPr>
          <w:p w14:paraId="2B478388" w14:textId="0199569A" w:rsidR="008162C8" w:rsidRPr="00C41984" w:rsidRDefault="000149A7" w:rsidP="000149A7">
            <w:pPr>
              <w:autoSpaceDE w:val="0"/>
              <w:autoSpaceDN w:val="0"/>
              <w:adjustRightInd w:val="0"/>
              <w:spacing w:line="320" w:lineRule="atLeast"/>
              <w:ind w:right="60"/>
              <w:rPr>
                <w:rFonts w:ascii="Arial" w:hAnsi="Arial" w:cs="Arial"/>
                <w:sz w:val="18"/>
                <w:szCs w:val="18"/>
                <w:lang w:val="en-US"/>
              </w:rPr>
            </w:pPr>
            <w:r>
              <w:rPr>
                <w:rFonts w:ascii="Arial" w:hAnsi="Arial" w:cs="Arial"/>
                <w:sz w:val="18"/>
                <w:szCs w:val="18"/>
                <w:lang w:val="en-US"/>
              </w:rPr>
              <w:t xml:space="preserve"> </w:t>
            </w:r>
            <w:r w:rsidR="008162C8" w:rsidRPr="00C41984">
              <w:rPr>
                <w:rFonts w:ascii="Arial" w:hAnsi="Arial" w:cs="Arial"/>
                <w:sz w:val="18"/>
                <w:szCs w:val="18"/>
                <w:lang w:val="en-US"/>
              </w:rPr>
              <w:t>18-34 years</w:t>
            </w:r>
          </w:p>
        </w:tc>
        <w:tc>
          <w:tcPr>
            <w:tcW w:w="1276" w:type="dxa"/>
            <w:tcBorders>
              <w:top w:val="single" w:sz="4" w:space="0" w:color="auto"/>
              <w:left w:val="nil"/>
            </w:tcBorders>
          </w:tcPr>
          <w:p w14:paraId="718DB971"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110</w:t>
            </w:r>
          </w:p>
        </w:tc>
        <w:tc>
          <w:tcPr>
            <w:tcW w:w="1417" w:type="dxa"/>
            <w:tcBorders>
              <w:top w:val="single" w:sz="4" w:space="0" w:color="auto"/>
            </w:tcBorders>
          </w:tcPr>
          <w:p w14:paraId="6510175D"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34.5%</w:t>
            </w:r>
          </w:p>
        </w:tc>
        <w:tc>
          <w:tcPr>
            <w:tcW w:w="1701" w:type="dxa"/>
            <w:tcBorders>
              <w:top w:val="single" w:sz="4" w:space="0" w:color="auto"/>
            </w:tcBorders>
          </w:tcPr>
          <w:p w14:paraId="355D399B"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 xml:space="preserve">   15-35 years</w:t>
            </w:r>
          </w:p>
        </w:tc>
        <w:tc>
          <w:tcPr>
            <w:tcW w:w="1276" w:type="dxa"/>
            <w:tcBorders>
              <w:top w:val="single" w:sz="4" w:space="0" w:color="auto"/>
            </w:tcBorders>
          </w:tcPr>
          <w:p w14:paraId="5477BB96"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36.1%</w:t>
            </w:r>
          </w:p>
        </w:tc>
      </w:tr>
      <w:tr w:rsidR="008162C8" w:rsidRPr="00FA259A" w14:paraId="590D74A5" w14:textId="77777777" w:rsidTr="00452CA7">
        <w:tc>
          <w:tcPr>
            <w:tcW w:w="2410" w:type="dxa"/>
          </w:tcPr>
          <w:p w14:paraId="70F3AB7F"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35-49 years</w:t>
            </w:r>
          </w:p>
        </w:tc>
        <w:tc>
          <w:tcPr>
            <w:tcW w:w="1276" w:type="dxa"/>
            <w:tcBorders>
              <w:left w:val="nil"/>
            </w:tcBorders>
          </w:tcPr>
          <w:p w14:paraId="4F0724A4"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103</w:t>
            </w:r>
          </w:p>
        </w:tc>
        <w:tc>
          <w:tcPr>
            <w:tcW w:w="1417" w:type="dxa"/>
          </w:tcPr>
          <w:p w14:paraId="60158B02"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32.3%</w:t>
            </w:r>
          </w:p>
        </w:tc>
        <w:tc>
          <w:tcPr>
            <w:tcW w:w="1701" w:type="dxa"/>
          </w:tcPr>
          <w:p w14:paraId="3582A6FD"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35-49 years</w:t>
            </w:r>
          </w:p>
        </w:tc>
        <w:tc>
          <w:tcPr>
            <w:tcW w:w="1276" w:type="dxa"/>
          </w:tcPr>
          <w:p w14:paraId="704D1AE3"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30.3%</w:t>
            </w:r>
          </w:p>
        </w:tc>
      </w:tr>
      <w:tr w:rsidR="008162C8" w:rsidRPr="00FA259A" w14:paraId="33145512" w14:textId="77777777" w:rsidTr="00452CA7">
        <w:tc>
          <w:tcPr>
            <w:tcW w:w="2410" w:type="dxa"/>
          </w:tcPr>
          <w:p w14:paraId="7440B348"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50-64 years</w:t>
            </w:r>
          </w:p>
        </w:tc>
        <w:tc>
          <w:tcPr>
            <w:tcW w:w="1276" w:type="dxa"/>
            <w:tcBorders>
              <w:left w:val="nil"/>
            </w:tcBorders>
          </w:tcPr>
          <w:p w14:paraId="712ACD16"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102</w:t>
            </w:r>
          </w:p>
        </w:tc>
        <w:tc>
          <w:tcPr>
            <w:tcW w:w="1417" w:type="dxa"/>
          </w:tcPr>
          <w:p w14:paraId="120AAF9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32.0%</w:t>
            </w:r>
          </w:p>
        </w:tc>
        <w:tc>
          <w:tcPr>
            <w:tcW w:w="1701" w:type="dxa"/>
          </w:tcPr>
          <w:p w14:paraId="3F000628"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50-65 years</w:t>
            </w:r>
          </w:p>
        </w:tc>
        <w:tc>
          <w:tcPr>
            <w:tcW w:w="1276" w:type="dxa"/>
          </w:tcPr>
          <w:p w14:paraId="7EF90A7D"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30.6%</w:t>
            </w:r>
          </w:p>
        </w:tc>
      </w:tr>
      <w:tr w:rsidR="008162C8" w:rsidRPr="00FA259A" w14:paraId="6C996DE0" w14:textId="77777777" w:rsidTr="00452CA7">
        <w:tc>
          <w:tcPr>
            <w:tcW w:w="2410" w:type="dxa"/>
            <w:tcBorders>
              <w:bottom w:val="single" w:sz="4" w:space="0" w:color="auto"/>
            </w:tcBorders>
          </w:tcPr>
          <w:p w14:paraId="2E107087"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Older than 64</w:t>
            </w:r>
          </w:p>
        </w:tc>
        <w:tc>
          <w:tcPr>
            <w:tcW w:w="1276" w:type="dxa"/>
            <w:tcBorders>
              <w:left w:val="nil"/>
              <w:bottom w:val="single" w:sz="4" w:space="0" w:color="auto"/>
            </w:tcBorders>
          </w:tcPr>
          <w:p w14:paraId="47B9AE7A"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4</w:t>
            </w:r>
          </w:p>
        </w:tc>
        <w:tc>
          <w:tcPr>
            <w:tcW w:w="1417" w:type="dxa"/>
            <w:tcBorders>
              <w:bottom w:val="single" w:sz="4" w:space="0" w:color="auto"/>
            </w:tcBorders>
          </w:tcPr>
          <w:p w14:paraId="39676A71"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1.3%</w:t>
            </w:r>
          </w:p>
        </w:tc>
        <w:tc>
          <w:tcPr>
            <w:tcW w:w="1701" w:type="dxa"/>
            <w:tcBorders>
              <w:bottom w:val="single" w:sz="4" w:space="0" w:color="auto"/>
            </w:tcBorders>
          </w:tcPr>
          <w:p w14:paraId="4F6B4F03"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Older than 65</w:t>
            </w:r>
          </w:p>
        </w:tc>
        <w:tc>
          <w:tcPr>
            <w:tcW w:w="1276" w:type="dxa"/>
            <w:tcBorders>
              <w:bottom w:val="single" w:sz="4" w:space="0" w:color="auto"/>
            </w:tcBorders>
          </w:tcPr>
          <w:p w14:paraId="62C2F763"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3.0%</w:t>
            </w:r>
          </w:p>
        </w:tc>
      </w:tr>
      <w:tr w:rsidR="008162C8" w:rsidRPr="00FA259A" w14:paraId="4F8F7410" w14:textId="77777777" w:rsidTr="00452CA7">
        <w:tc>
          <w:tcPr>
            <w:tcW w:w="2410" w:type="dxa"/>
            <w:tcBorders>
              <w:top w:val="single" w:sz="4" w:space="0" w:color="auto"/>
              <w:bottom w:val="single" w:sz="4" w:space="0" w:color="auto"/>
            </w:tcBorders>
            <w:shd w:val="clear" w:color="auto" w:fill="9CC2E5" w:themeFill="accent5" w:themeFillTint="99"/>
          </w:tcPr>
          <w:p w14:paraId="55190D34"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276" w:type="dxa"/>
            <w:tcBorders>
              <w:top w:val="single" w:sz="4" w:space="0" w:color="auto"/>
              <w:left w:val="nil"/>
              <w:bottom w:val="single" w:sz="4" w:space="0" w:color="auto"/>
            </w:tcBorders>
            <w:shd w:val="clear" w:color="auto" w:fill="9CC2E5" w:themeFill="accent5" w:themeFillTint="99"/>
          </w:tcPr>
          <w:p w14:paraId="3D1C7435"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319</w:t>
            </w:r>
          </w:p>
        </w:tc>
        <w:tc>
          <w:tcPr>
            <w:tcW w:w="1417" w:type="dxa"/>
            <w:tcBorders>
              <w:top w:val="single" w:sz="4" w:space="0" w:color="auto"/>
              <w:bottom w:val="single" w:sz="4" w:space="0" w:color="auto"/>
            </w:tcBorders>
            <w:shd w:val="clear" w:color="auto" w:fill="9CC2E5" w:themeFill="accent5" w:themeFillTint="99"/>
          </w:tcPr>
          <w:p w14:paraId="07A2F9D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c>
          <w:tcPr>
            <w:tcW w:w="1701" w:type="dxa"/>
            <w:tcBorders>
              <w:top w:val="single" w:sz="4" w:space="0" w:color="auto"/>
              <w:bottom w:val="single" w:sz="4" w:space="0" w:color="auto"/>
            </w:tcBorders>
            <w:shd w:val="clear" w:color="auto" w:fill="9CC2E5" w:themeFill="accent5" w:themeFillTint="99"/>
          </w:tcPr>
          <w:p w14:paraId="12564AE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Total</w:t>
            </w:r>
          </w:p>
        </w:tc>
        <w:tc>
          <w:tcPr>
            <w:tcW w:w="1276" w:type="dxa"/>
            <w:tcBorders>
              <w:top w:val="single" w:sz="4" w:space="0" w:color="auto"/>
              <w:bottom w:val="single" w:sz="4" w:space="0" w:color="auto"/>
            </w:tcBorders>
            <w:shd w:val="clear" w:color="auto" w:fill="9CC2E5" w:themeFill="accent5" w:themeFillTint="99"/>
          </w:tcPr>
          <w:p w14:paraId="1384251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r w:rsidR="008162C8" w:rsidRPr="00FA259A" w14:paraId="1E728B61" w14:textId="77777777" w:rsidTr="00452CA7">
        <w:tc>
          <w:tcPr>
            <w:tcW w:w="2410" w:type="dxa"/>
            <w:tcBorders>
              <w:top w:val="single" w:sz="4" w:space="0" w:color="auto"/>
              <w:bottom w:val="single" w:sz="4" w:space="0" w:color="auto"/>
            </w:tcBorders>
            <w:shd w:val="clear" w:color="auto" w:fill="DEEAF6" w:themeFill="accent5" w:themeFillTint="33"/>
          </w:tcPr>
          <w:p w14:paraId="4D64770F"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Gender</w:t>
            </w:r>
          </w:p>
        </w:tc>
        <w:tc>
          <w:tcPr>
            <w:tcW w:w="1276" w:type="dxa"/>
            <w:tcBorders>
              <w:top w:val="single" w:sz="4" w:space="0" w:color="auto"/>
              <w:left w:val="nil"/>
              <w:bottom w:val="single" w:sz="4" w:space="0" w:color="auto"/>
            </w:tcBorders>
            <w:shd w:val="clear" w:color="auto" w:fill="DEEAF6" w:themeFill="accent5" w:themeFillTint="33"/>
          </w:tcPr>
          <w:p w14:paraId="22384DD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417" w:type="dxa"/>
            <w:tcBorders>
              <w:top w:val="single" w:sz="4" w:space="0" w:color="auto"/>
              <w:bottom w:val="single" w:sz="4" w:space="0" w:color="auto"/>
            </w:tcBorders>
            <w:shd w:val="clear" w:color="auto" w:fill="DEEAF6" w:themeFill="accent5" w:themeFillTint="33"/>
          </w:tcPr>
          <w:p w14:paraId="650F37A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701" w:type="dxa"/>
            <w:tcBorders>
              <w:top w:val="single" w:sz="4" w:space="0" w:color="auto"/>
              <w:bottom w:val="single" w:sz="4" w:space="0" w:color="auto"/>
            </w:tcBorders>
            <w:shd w:val="clear" w:color="auto" w:fill="DEEAF6" w:themeFill="accent5" w:themeFillTint="33"/>
          </w:tcPr>
          <w:p w14:paraId="13D7CA62"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276" w:type="dxa"/>
            <w:tcBorders>
              <w:top w:val="single" w:sz="4" w:space="0" w:color="auto"/>
              <w:bottom w:val="single" w:sz="4" w:space="0" w:color="auto"/>
            </w:tcBorders>
            <w:shd w:val="clear" w:color="auto" w:fill="DEEAF6" w:themeFill="accent5" w:themeFillTint="33"/>
          </w:tcPr>
          <w:p w14:paraId="587BBF9B"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r>
      <w:tr w:rsidR="008162C8" w:rsidRPr="00FA259A" w14:paraId="247034A9" w14:textId="77777777" w:rsidTr="00452CA7">
        <w:tc>
          <w:tcPr>
            <w:tcW w:w="2410" w:type="dxa"/>
            <w:tcBorders>
              <w:top w:val="single" w:sz="4" w:space="0" w:color="auto"/>
            </w:tcBorders>
          </w:tcPr>
          <w:p w14:paraId="2B59DB8F"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Male</w:t>
            </w:r>
          </w:p>
        </w:tc>
        <w:tc>
          <w:tcPr>
            <w:tcW w:w="1276" w:type="dxa"/>
            <w:tcBorders>
              <w:top w:val="single" w:sz="4" w:space="0" w:color="auto"/>
              <w:left w:val="nil"/>
            </w:tcBorders>
          </w:tcPr>
          <w:p w14:paraId="3148D631"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160</w:t>
            </w:r>
          </w:p>
        </w:tc>
        <w:tc>
          <w:tcPr>
            <w:tcW w:w="1417" w:type="dxa"/>
            <w:tcBorders>
              <w:top w:val="single" w:sz="4" w:space="0" w:color="auto"/>
            </w:tcBorders>
          </w:tcPr>
          <w:p w14:paraId="524DD617"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50.2%</w:t>
            </w:r>
          </w:p>
        </w:tc>
        <w:tc>
          <w:tcPr>
            <w:tcW w:w="1701" w:type="dxa"/>
            <w:tcBorders>
              <w:top w:val="single" w:sz="4" w:space="0" w:color="auto"/>
            </w:tcBorders>
          </w:tcPr>
          <w:p w14:paraId="0F1B045A"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top w:val="single" w:sz="4" w:space="0" w:color="auto"/>
            </w:tcBorders>
          </w:tcPr>
          <w:p w14:paraId="1A82BBED" w14:textId="77777777" w:rsidR="008162C8" w:rsidRPr="00C41984" w:rsidRDefault="008162C8" w:rsidP="00BC23E6">
            <w:pPr>
              <w:autoSpaceDE w:val="0"/>
              <w:autoSpaceDN w:val="0"/>
              <w:adjustRightInd w:val="0"/>
              <w:spacing w:line="320" w:lineRule="atLeast"/>
              <w:ind w:left="60" w:right="60"/>
              <w:jc w:val="center"/>
              <w:rPr>
                <w:rFonts w:ascii="Arial" w:hAnsi="Arial" w:cs="Arial"/>
                <w:b/>
                <w:bCs/>
                <w:sz w:val="18"/>
                <w:szCs w:val="18"/>
                <w:lang w:val="en-US"/>
              </w:rPr>
            </w:pPr>
            <w:r w:rsidRPr="00C41984">
              <w:rPr>
                <w:rFonts w:ascii="Arial" w:hAnsi="Arial" w:cs="Arial"/>
                <w:sz w:val="18"/>
                <w:szCs w:val="18"/>
                <w:lang w:val="en-US"/>
              </w:rPr>
              <w:t xml:space="preserve">        49.7%</w:t>
            </w:r>
          </w:p>
        </w:tc>
      </w:tr>
      <w:tr w:rsidR="008162C8" w:rsidRPr="00FA259A" w14:paraId="6F06A9D7" w14:textId="77777777" w:rsidTr="00452CA7">
        <w:tc>
          <w:tcPr>
            <w:tcW w:w="2410" w:type="dxa"/>
            <w:tcBorders>
              <w:bottom w:val="single" w:sz="4" w:space="0" w:color="auto"/>
            </w:tcBorders>
          </w:tcPr>
          <w:p w14:paraId="7FA10EC2"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Female</w:t>
            </w:r>
          </w:p>
        </w:tc>
        <w:tc>
          <w:tcPr>
            <w:tcW w:w="1276" w:type="dxa"/>
            <w:tcBorders>
              <w:left w:val="nil"/>
              <w:bottom w:val="single" w:sz="4" w:space="0" w:color="auto"/>
            </w:tcBorders>
          </w:tcPr>
          <w:p w14:paraId="60C020BC"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159</w:t>
            </w:r>
          </w:p>
        </w:tc>
        <w:tc>
          <w:tcPr>
            <w:tcW w:w="1417" w:type="dxa"/>
            <w:tcBorders>
              <w:bottom w:val="single" w:sz="4" w:space="0" w:color="auto"/>
            </w:tcBorders>
          </w:tcPr>
          <w:p w14:paraId="45B4BAAB"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49.8%</w:t>
            </w:r>
          </w:p>
        </w:tc>
        <w:tc>
          <w:tcPr>
            <w:tcW w:w="1701" w:type="dxa"/>
            <w:tcBorders>
              <w:bottom w:val="single" w:sz="4" w:space="0" w:color="auto"/>
            </w:tcBorders>
          </w:tcPr>
          <w:p w14:paraId="4169FAF4"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bottom w:val="single" w:sz="4" w:space="0" w:color="auto"/>
            </w:tcBorders>
          </w:tcPr>
          <w:p w14:paraId="19CD2B6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50.3%</w:t>
            </w:r>
          </w:p>
        </w:tc>
      </w:tr>
      <w:tr w:rsidR="008162C8" w:rsidRPr="00FA259A" w14:paraId="6DE73D99" w14:textId="77777777" w:rsidTr="00452CA7">
        <w:tc>
          <w:tcPr>
            <w:tcW w:w="2410" w:type="dxa"/>
            <w:tcBorders>
              <w:top w:val="single" w:sz="4" w:space="0" w:color="auto"/>
              <w:bottom w:val="single" w:sz="4" w:space="0" w:color="auto"/>
            </w:tcBorders>
            <w:shd w:val="clear" w:color="auto" w:fill="9CC2E5" w:themeFill="accent5" w:themeFillTint="99"/>
          </w:tcPr>
          <w:p w14:paraId="6DAE8960"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276" w:type="dxa"/>
            <w:tcBorders>
              <w:top w:val="single" w:sz="4" w:space="0" w:color="auto"/>
              <w:left w:val="nil"/>
              <w:bottom w:val="single" w:sz="4" w:space="0" w:color="auto"/>
            </w:tcBorders>
            <w:shd w:val="clear" w:color="auto" w:fill="9CC2E5" w:themeFill="accent5" w:themeFillTint="99"/>
          </w:tcPr>
          <w:p w14:paraId="5BD913D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319</w:t>
            </w:r>
          </w:p>
        </w:tc>
        <w:tc>
          <w:tcPr>
            <w:tcW w:w="1417" w:type="dxa"/>
            <w:tcBorders>
              <w:top w:val="single" w:sz="4" w:space="0" w:color="auto"/>
              <w:bottom w:val="single" w:sz="4" w:space="0" w:color="auto"/>
            </w:tcBorders>
            <w:shd w:val="clear" w:color="auto" w:fill="9CC2E5" w:themeFill="accent5" w:themeFillTint="99"/>
          </w:tcPr>
          <w:p w14:paraId="31DB3BE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c>
          <w:tcPr>
            <w:tcW w:w="1701" w:type="dxa"/>
            <w:tcBorders>
              <w:top w:val="single" w:sz="4" w:space="0" w:color="auto"/>
              <w:bottom w:val="single" w:sz="4" w:space="0" w:color="auto"/>
            </w:tcBorders>
            <w:shd w:val="clear" w:color="auto" w:fill="9CC2E5" w:themeFill="accent5" w:themeFillTint="99"/>
          </w:tcPr>
          <w:p w14:paraId="4296F9F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top w:val="single" w:sz="4" w:space="0" w:color="auto"/>
              <w:bottom w:val="single" w:sz="4" w:space="0" w:color="auto"/>
            </w:tcBorders>
            <w:shd w:val="clear" w:color="auto" w:fill="9CC2E5" w:themeFill="accent5" w:themeFillTint="99"/>
          </w:tcPr>
          <w:p w14:paraId="3500772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r w:rsidR="00452CA7" w:rsidRPr="00FA259A" w14:paraId="13F75B19" w14:textId="77777777" w:rsidTr="00452CA7">
        <w:tc>
          <w:tcPr>
            <w:tcW w:w="8080" w:type="dxa"/>
            <w:gridSpan w:val="5"/>
            <w:tcBorders>
              <w:top w:val="single" w:sz="4" w:space="0" w:color="auto"/>
              <w:bottom w:val="single" w:sz="4" w:space="0" w:color="auto"/>
            </w:tcBorders>
            <w:shd w:val="clear" w:color="auto" w:fill="DEEAF6" w:themeFill="accent5" w:themeFillTint="33"/>
          </w:tcPr>
          <w:p w14:paraId="7CA65427" w14:textId="5E79056F" w:rsidR="00452CA7" w:rsidRPr="00C41984" w:rsidRDefault="00452CA7" w:rsidP="00452CA7">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lastRenderedPageBreak/>
              <w:t>Household Composition</w:t>
            </w:r>
          </w:p>
        </w:tc>
      </w:tr>
      <w:tr w:rsidR="008162C8" w:rsidRPr="00FA259A" w14:paraId="2FCF00B6" w14:textId="77777777" w:rsidTr="00452CA7">
        <w:tc>
          <w:tcPr>
            <w:tcW w:w="2410" w:type="dxa"/>
            <w:tcBorders>
              <w:top w:val="single" w:sz="4" w:space="0" w:color="auto"/>
            </w:tcBorders>
          </w:tcPr>
          <w:p w14:paraId="136E9C89"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Single-person household</w:t>
            </w:r>
          </w:p>
        </w:tc>
        <w:tc>
          <w:tcPr>
            <w:tcW w:w="1276" w:type="dxa"/>
            <w:tcBorders>
              <w:top w:val="single" w:sz="4" w:space="0" w:color="auto"/>
              <w:left w:val="nil"/>
            </w:tcBorders>
          </w:tcPr>
          <w:p w14:paraId="1577EE11"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62</w:t>
            </w:r>
          </w:p>
        </w:tc>
        <w:tc>
          <w:tcPr>
            <w:tcW w:w="1417" w:type="dxa"/>
            <w:tcBorders>
              <w:top w:val="single" w:sz="4" w:space="0" w:color="auto"/>
            </w:tcBorders>
          </w:tcPr>
          <w:p w14:paraId="34F4C1CA"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19.4%</w:t>
            </w:r>
          </w:p>
        </w:tc>
        <w:tc>
          <w:tcPr>
            <w:tcW w:w="1701" w:type="dxa"/>
            <w:tcBorders>
              <w:top w:val="single" w:sz="4" w:space="0" w:color="auto"/>
            </w:tcBorders>
          </w:tcPr>
          <w:p w14:paraId="2CBB4464"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top w:val="single" w:sz="4" w:space="0" w:color="auto"/>
            </w:tcBorders>
          </w:tcPr>
          <w:p w14:paraId="273B7A4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24.5%</w:t>
            </w:r>
          </w:p>
        </w:tc>
      </w:tr>
      <w:tr w:rsidR="008162C8" w:rsidRPr="00FA259A" w14:paraId="40FAAB3D" w14:textId="77777777" w:rsidTr="00452CA7">
        <w:tc>
          <w:tcPr>
            <w:tcW w:w="2410" w:type="dxa"/>
          </w:tcPr>
          <w:p w14:paraId="335B16D1"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Single-parent family</w:t>
            </w:r>
          </w:p>
        </w:tc>
        <w:tc>
          <w:tcPr>
            <w:tcW w:w="1276" w:type="dxa"/>
            <w:tcBorders>
              <w:left w:val="nil"/>
            </w:tcBorders>
          </w:tcPr>
          <w:p w14:paraId="48871B74"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18</w:t>
            </w:r>
          </w:p>
        </w:tc>
        <w:tc>
          <w:tcPr>
            <w:tcW w:w="1417" w:type="dxa"/>
          </w:tcPr>
          <w:p w14:paraId="02350E95"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5.6%</w:t>
            </w:r>
          </w:p>
        </w:tc>
        <w:tc>
          <w:tcPr>
            <w:tcW w:w="1701" w:type="dxa"/>
          </w:tcPr>
          <w:p w14:paraId="487D0AA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Pr>
          <w:p w14:paraId="000E55B5"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13,5%</w:t>
            </w:r>
          </w:p>
        </w:tc>
      </w:tr>
      <w:tr w:rsidR="008162C8" w:rsidRPr="00FA259A" w14:paraId="6550ECD5" w14:textId="77777777" w:rsidTr="00452CA7">
        <w:tc>
          <w:tcPr>
            <w:tcW w:w="2410" w:type="dxa"/>
          </w:tcPr>
          <w:p w14:paraId="6B881CA0"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Couple without children</w:t>
            </w:r>
          </w:p>
        </w:tc>
        <w:tc>
          <w:tcPr>
            <w:tcW w:w="1276" w:type="dxa"/>
            <w:tcBorders>
              <w:left w:val="nil"/>
            </w:tcBorders>
          </w:tcPr>
          <w:p w14:paraId="5FBF08F4"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96</w:t>
            </w:r>
          </w:p>
        </w:tc>
        <w:tc>
          <w:tcPr>
            <w:tcW w:w="1417" w:type="dxa"/>
          </w:tcPr>
          <w:p w14:paraId="3EC768F5"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30.1%</w:t>
            </w:r>
          </w:p>
        </w:tc>
        <w:tc>
          <w:tcPr>
            <w:tcW w:w="1701" w:type="dxa"/>
          </w:tcPr>
          <w:p w14:paraId="0312639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Pr>
          <w:p w14:paraId="738235A5"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26.2%</w:t>
            </w:r>
          </w:p>
        </w:tc>
      </w:tr>
      <w:tr w:rsidR="008162C8" w:rsidRPr="00FA259A" w14:paraId="239A7D3C" w14:textId="77777777" w:rsidTr="00452CA7">
        <w:tc>
          <w:tcPr>
            <w:tcW w:w="2410" w:type="dxa"/>
          </w:tcPr>
          <w:p w14:paraId="6C9A9BE4"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Couple with children</w:t>
            </w:r>
          </w:p>
        </w:tc>
        <w:tc>
          <w:tcPr>
            <w:tcW w:w="1276" w:type="dxa"/>
            <w:tcBorders>
              <w:left w:val="nil"/>
            </w:tcBorders>
          </w:tcPr>
          <w:p w14:paraId="025B64FB"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122</w:t>
            </w:r>
          </w:p>
        </w:tc>
        <w:tc>
          <w:tcPr>
            <w:tcW w:w="1417" w:type="dxa"/>
          </w:tcPr>
          <w:p w14:paraId="073D9B1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38.2%</w:t>
            </w:r>
          </w:p>
        </w:tc>
        <w:tc>
          <w:tcPr>
            <w:tcW w:w="1701" w:type="dxa"/>
          </w:tcPr>
          <w:p w14:paraId="6172C99F"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Pr>
          <w:p w14:paraId="0BADBF8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35.8%</w:t>
            </w:r>
          </w:p>
        </w:tc>
      </w:tr>
      <w:tr w:rsidR="008162C8" w:rsidRPr="00FA259A" w14:paraId="23EE3228" w14:textId="77777777" w:rsidTr="00452CA7">
        <w:tc>
          <w:tcPr>
            <w:tcW w:w="2410" w:type="dxa"/>
            <w:tcBorders>
              <w:bottom w:val="single" w:sz="4" w:space="0" w:color="auto"/>
            </w:tcBorders>
          </w:tcPr>
          <w:p w14:paraId="78C327AE"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Other</w:t>
            </w:r>
          </w:p>
        </w:tc>
        <w:tc>
          <w:tcPr>
            <w:tcW w:w="1276" w:type="dxa"/>
            <w:tcBorders>
              <w:left w:val="nil"/>
              <w:bottom w:val="single" w:sz="4" w:space="0" w:color="auto"/>
            </w:tcBorders>
          </w:tcPr>
          <w:p w14:paraId="71D649F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21</w:t>
            </w:r>
          </w:p>
        </w:tc>
        <w:tc>
          <w:tcPr>
            <w:tcW w:w="1417" w:type="dxa"/>
            <w:tcBorders>
              <w:bottom w:val="single" w:sz="4" w:space="0" w:color="auto"/>
            </w:tcBorders>
          </w:tcPr>
          <w:p w14:paraId="44DFE657"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6.6%</w:t>
            </w:r>
          </w:p>
        </w:tc>
        <w:tc>
          <w:tcPr>
            <w:tcW w:w="1701" w:type="dxa"/>
            <w:tcBorders>
              <w:bottom w:val="single" w:sz="4" w:space="0" w:color="auto"/>
            </w:tcBorders>
          </w:tcPr>
          <w:p w14:paraId="5C946335"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bottom w:val="single" w:sz="4" w:space="0" w:color="auto"/>
            </w:tcBorders>
          </w:tcPr>
          <w:p w14:paraId="43AECCA8"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0%</w:t>
            </w:r>
          </w:p>
        </w:tc>
      </w:tr>
      <w:tr w:rsidR="008162C8" w:rsidRPr="00FA259A" w14:paraId="10CDBF89" w14:textId="77777777" w:rsidTr="00452CA7">
        <w:tc>
          <w:tcPr>
            <w:tcW w:w="2410" w:type="dxa"/>
            <w:tcBorders>
              <w:top w:val="single" w:sz="4" w:space="0" w:color="auto"/>
              <w:bottom w:val="single" w:sz="4" w:space="0" w:color="auto"/>
            </w:tcBorders>
            <w:shd w:val="clear" w:color="auto" w:fill="9CC2E5" w:themeFill="accent5" w:themeFillTint="99"/>
          </w:tcPr>
          <w:p w14:paraId="0406FC4E"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276" w:type="dxa"/>
            <w:tcBorders>
              <w:top w:val="single" w:sz="4" w:space="0" w:color="auto"/>
              <w:left w:val="nil"/>
              <w:bottom w:val="single" w:sz="4" w:space="0" w:color="auto"/>
            </w:tcBorders>
            <w:shd w:val="clear" w:color="auto" w:fill="9CC2E5" w:themeFill="accent5" w:themeFillTint="99"/>
          </w:tcPr>
          <w:p w14:paraId="1B09F2A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319</w:t>
            </w:r>
          </w:p>
        </w:tc>
        <w:tc>
          <w:tcPr>
            <w:tcW w:w="1417" w:type="dxa"/>
            <w:tcBorders>
              <w:top w:val="single" w:sz="4" w:space="0" w:color="auto"/>
              <w:bottom w:val="single" w:sz="4" w:space="0" w:color="auto"/>
            </w:tcBorders>
            <w:shd w:val="clear" w:color="auto" w:fill="9CC2E5" w:themeFill="accent5" w:themeFillTint="99"/>
          </w:tcPr>
          <w:p w14:paraId="67AF0B51"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c>
          <w:tcPr>
            <w:tcW w:w="1701" w:type="dxa"/>
            <w:tcBorders>
              <w:top w:val="single" w:sz="4" w:space="0" w:color="auto"/>
              <w:bottom w:val="single" w:sz="4" w:space="0" w:color="auto"/>
            </w:tcBorders>
            <w:shd w:val="clear" w:color="auto" w:fill="9CC2E5" w:themeFill="accent5" w:themeFillTint="99"/>
          </w:tcPr>
          <w:p w14:paraId="41521F0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w:t>
            </w:r>
          </w:p>
        </w:tc>
        <w:tc>
          <w:tcPr>
            <w:tcW w:w="1276" w:type="dxa"/>
            <w:tcBorders>
              <w:top w:val="single" w:sz="4" w:space="0" w:color="auto"/>
              <w:bottom w:val="single" w:sz="4" w:space="0" w:color="auto"/>
            </w:tcBorders>
            <w:shd w:val="clear" w:color="auto" w:fill="9CC2E5" w:themeFill="accent5" w:themeFillTint="99"/>
          </w:tcPr>
          <w:p w14:paraId="067D525F"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bl>
    <w:p w14:paraId="4039A703" w14:textId="77777777" w:rsidR="008162C8" w:rsidRDefault="008162C8" w:rsidP="008162C8">
      <w:pPr>
        <w:rPr>
          <w:rFonts w:ascii="Arial" w:hAnsi="Arial" w:cs="Arial"/>
          <w:i/>
          <w:iCs/>
          <w:sz w:val="20"/>
          <w:szCs w:val="20"/>
          <w:lang w:val="en-US"/>
        </w:rPr>
      </w:pPr>
    </w:p>
    <w:p w14:paraId="7EC8F96D" w14:textId="77777777" w:rsidR="008162C8" w:rsidRDefault="008162C8" w:rsidP="008162C8">
      <w:pPr>
        <w:rPr>
          <w:rFonts w:ascii="Arial" w:hAnsi="Arial" w:cs="Arial"/>
          <w:i/>
          <w:iCs/>
          <w:sz w:val="20"/>
          <w:szCs w:val="20"/>
          <w:lang w:val="en-US"/>
        </w:rPr>
      </w:pPr>
    </w:p>
    <w:p w14:paraId="7F15B48B" w14:textId="77777777" w:rsidR="008162C8" w:rsidRDefault="008162C8" w:rsidP="008162C8">
      <w:pPr>
        <w:rPr>
          <w:rFonts w:ascii="Arial" w:hAnsi="Arial" w:cs="Arial"/>
          <w:i/>
          <w:iCs/>
          <w:sz w:val="20"/>
          <w:szCs w:val="20"/>
          <w:lang w:val="en-US"/>
        </w:rPr>
      </w:pPr>
    </w:p>
    <w:p w14:paraId="7EBC32B3" w14:textId="77777777" w:rsidR="008162C8" w:rsidRDefault="008162C8" w:rsidP="008162C8">
      <w:pPr>
        <w:rPr>
          <w:rFonts w:ascii="Arial" w:hAnsi="Arial" w:cs="Arial"/>
          <w:i/>
          <w:iCs/>
          <w:sz w:val="20"/>
          <w:szCs w:val="20"/>
          <w:lang w:val="en-US"/>
        </w:rPr>
      </w:pPr>
    </w:p>
    <w:p w14:paraId="14F20720" w14:textId="77777777" w:rsidR="008162C8" w:rsidRDefault="008162C8" w:rsidP="008162C8">
      <w:pPr>
        <w:rPr>
          <w:rFonts w:ascii="Arial" w:hAnsi="Arial" w:cs="Arial"/>
          <w:i/>
          <w:iCs/>
          <w:sz w:val="20"/>
          <w:szCs w:val="20"/>
          <w:lang w:val="en-US"/>
        </w:rPr>
      </w:pPr>
    </w:p>
    <w:p w14:paraId="2408011D" w14:textId="77777777" w:rsidR="008162C8" w:rsidRDefault="008162C8" w:rsidP="008162C8">
      <w:pPr>
        <w:rPr>
          <w:rFonts w:ascii="Arial" w:hAnsi="Arial" w:cs="Arial"/>
          <w:i/>
          <w:iCs/>
          <w:sz w:val="20"/>
          <w:szCs w:val="20"/>
          <w:lang w:val="en-US"/>
        </w:rPr>
      </w:pPr>
    </w:p>
    <w:p w14:paraId="621F68A2" w14:textId="77777777" w:rsidR="008162C8" w:rsidRDefault="008162C8" w:rsidP="008162C8">
      <w:pPr>
        <w:rPr>
          <w:rFonts w:ascii="Arial" w:hAnsi="Arial" w:cs="Arial"/>
          <w:i/>
          <w:iCs/>
          <w:sz w:val="20"/>
          <w:szCs w:val="20"/>
          <w:lang w:val="en-US"/>
        </w:rPr>
      </w:pPr>
    </w:p>
    <w:p w14:paraId="31634995" w14:textId="77777777" w:rsidR="000F10E2" w:rsidRPr="000F10E2" w:rsidRDefault="000F10E2" w:rsidP="000F10E2">
      <w:pPr>
        <w:pStyle w:val="Bijschrift"/>
      </w:pPr>
    </w:p>
    <w:p w14:paraId="6F12C630" w14:textId="77777777" w:rsidR="00187AAA" w:rsidRDefault="00187AAA" w:rsidP="00842139">
      <w:pPr>
        <w:pStyle w:val="Bijschrift"/>
        <w:rPr>
          <w:color w:val="auto"/>
          <w:lang w:val="en-US"/>
        </w:rPr>
      </w:pPr>
    </w:p>
    <w:p w14:paraId="5EE0E951" w14:textId="6BA68A41" w:rsidR="008162C8" w:rsidRPr="000149A7" w:rsidRDefault="008162C8" w:rsidP="00842139">
      <w:pPr>
        <w:pStyle w:val="Bijschrift"/>
        <w:rPr>
          <w:color w:val="auto"/>
          <w:lang w:val="en-US"/>
        </w:rPr>
      </w:pPr>
      <w:r w:rsidRPr="000149A7">
        <w:rPr>
          <w:color w:val="auto"/>
          <w:lang w:val="en-US"/>
        </w:rPr>
        <w:t xml:space="preserve">Note. </w:t>
      </w:r>
      <w:r w:rsidRPr="000149A7">
        <w:rPr>
          <w:i w:val="0"/>
          <w:iCs w:val="0"/>
          <w:color w:val="auto"/>
          <w:lang w:val="en-US"/>
        </w:rPr>
        <w:t>Percent population for gender retrieved from CBS (2020). Percent population for age retrieved from CBS (2021a). Percent population for household composition retrieved from (Statista, 2021).</w:t>
      </w:r>
    </w:p>
    <w:p w14:paraId="0E00D217" w14:textId="601FB784" w:rsidR="008162C8" w:rsidRPr="00FA259A" w:rsidRDefault="008162C8" w:rsidP="004321EF">
      <w:pPr>
        <w:rPr>
          <w:lang w:val="en-US"/>
        </w:rPr>
      </w:pPr>
      <w:r w:rsidRPr="00FA259A">
        <w:rPr>
          <w:lang w:val="en-US"/>
        </w:rPr>
        <w:t xml:space="preserve">Table </w:t>
      </w:r>
      <w:r w:rsidR="000149A7">
        <w:rPr>
          <w:lang w:val="en-US"/>
        </w:rPr>
        <w:t>13</w:t>
      </w:r>
      <w:r w:rsidRPr="00FA259A">
        <w:rPr>
          <w:lang w:val="en-US"/>
        </w:rPr>
        <w:t xml:space="preserve"> present</w:t>
      </w:r>
      <w:r w:rsidR="000F10E2">
        <w:rPr>
          <w:lang w:val="en-US"/>
        </w:rPr>
        <w:t>s some of</w:t>
      </w:r>
      <w:r w:rsidRPr="00FA259A">
        <w:rPr>
          <w:lang w:val="en-US"/>
        </w:rPr>
        <w:t xml:space="preserve"> the economi</w:t>
      </w:r>
      <w:r>
        <w:rPr>
          <w:lang w:val="en-US"/>
        </w:rPr>
        <w:t>c</w:t>
      </w:r>
      <w:r w:rsidRPr="00FA259A">
        <w:rPr>
          <w:lang w:val="en-US"/>
        </w:rPr>
        <w:t xml:space="preserve"> variables. The frequencies</w:t>
      </w:r>
      <w:r>
        <w:rPr>
          <w:lang w:val="en-US"/>
        </w:rPr>
        <w:t xml:space="preserve"> and the percentages</w:t>
      </w:r>
      <w:r w:rsidRPr="00FA259A">
        <w:rPr>
          <w:lang w:val="en-US"/>
        </w:rPr>
        <w:t xml:space="preserve"> of the samples are mentioned. The </w:t>
      </w:r>
      <w:r>
        <w:rPr>
          <w:lang w:val="en-US"/>
        </w:rPr>
        <w:t>percentages</w:t>
      </w:r>
      <w:r w:rsidRPr="00FA259A">
        <w:rPr>
          <w:lang w:val="en-US"/>
        </w:rPr>
        <w:t xml:space="preserve"> are compared with the percent of the population, being all inhabitants of the Netherlands. The presented variables are education, </w:t>
      </w:r>
      <w:r>
        <w:rPr>
          <w:lang w:val="en-US"/>
        </w:rPr>
        <w:t xml:space="preserve">income, and </w:t>
      </w:r>
      <w:r w:rsidRPr="00FA259A">
        <w:rPr>
          <w:lang w:val="en-US"/>
        </w:rPr>
        <w:t xml:space="preserve">work hours per week. </w:t>
      </w:r>
    </w:p>
    <w:p w14:paraId="41E6E491" w14:textId="7BDAB0A8" w:rsidR="008162C8" w:rsidRDefault="008162C8" w:rsidP="004321EF">
      <w:pPr>
        <w:rPr>
          <w:lang w:val="en-US"/>
        </w:rPr>
      </w:pPr>
      <w:r>
        <w:rPr>
          <w:lang w:val="en-US"/>
        </w:rPr>
        <w:t>Most respondents have a middle education level (49.2%). Especially in the category low education and middle education are differences visible between the sample and the population</w:t>
      </w:r>
      <w:r w:rsidR="000149A7">
        <w:rPr>
          <w:lang w:val="en-US"/>
        </w:rPr>
        <w:t xml:space="preserve"> (CBS, 2018)</w:t>
      </w:r>
      <w:r>
        <w:rPr>
          <w:lang w:val="en-US"/>
        </w:rPr>
        <w:t xml:space="preserve">. Table </w:t>
      </w:r>
      <w:r w:rsidR="000149A7">
        <w:rPr>
          <w:lang w:val="en-US"/>
        </w:rPr>
        <w:t>13</w:t>
      </w:r>
      <w:r>
        <w:rPr>
          <w:lang w:val="en-US"/>
        </w:rPr>
        <w:t xml:space="preserve"> displays the descriptive statistics of the variable income. Most respondents (52%) earn between €1.000, - and €2.500, - net income in the month.</w:t>
      </w:r>
      <w:r w:rsidR="000149A7">
        <w:rPr>
          <w:lang w:val="en-US"/>
        </w:rPr>
        <w:t xml:space="preserve"> No accurate comparison with the population is mentioned for the variable</w:t>
      </w:r>
      <w:r>
        <w:rPr>
          <w:lang w:val="en-US"/>
        </w:rPr>
        <w:t xml:space="preserve"> </w:t>
      </w:r>
      <w:r w:rsidR="000149A7">
        <w:rPr>
          <w:lang w:val="en-US"/>
        </w:rPr>
        <w:t xml:space="preserve">income. Similar statistics were not available. </w:t>
      </w:r>
      <w:r w:rsidRPr="00FA259A">
        <w:rPr>
          <w:lang w:val="en-US"/>
        </w:rPr>
        <w:t xml:space="preserve">Most </w:t>
      </w:r>
      <w:r w:rsidR="00452CA7">
        <w:rPr>
          <w:lang w:val="en-US"/>
        </w:rPr>
        <w:t>r</w:t>
      </w:r>
      <w:r w:rsidRPr="00FA259A">
        <w:rPr>
          <w:lang w:val="en-US"/>
        </w:rPr>
        <w:t>espondents</w:t>
      </w:r>
      <w:r>
        <w:rPr>
          <w:lang w:val="en-US"/>
        </w:rPr>
        <w:t xml:space="preserve"> (71.8%)</w:t>
      </w:r>
      <w:r w:rsidRPr="00FA259A">
        <w:rPr>
          <w:lang w:val="en-US"/>
        </w:rPr>
        <w:t xml:space="preserve"> work 30 hours or more per week, </w:t>
      </w:r>
      <w:r w:rsidR="00452CA7">
        <w:rPr>
          <w:lang w:val="en-US"/>
        </w:rPr>
        <w:t>similar</w:t>
      </w:r>
      <w:r w:rsidRPr="00FA259A">
        <w:rPr>
          <w:lang w:val="en-US"/>
        </w:rPr>
        <w:t xml:space="preserve"> with the population (CBS, 2021b). </w:t>
      </w:r>
    </w:p>
    <w:p w14:paraId="36B1DFBA" w14:textId="3EEBDA25" w:rsidR="00C41984" w:rsidRDefault="008162C8" w:rsidP="00842139">
      <w:pPr>
        <w:keepNext/>
        <w:rPr>
          <w:rFonts w:ascii="Arial" w:hAnsi="Arial" w:cs="Arial"/>
          <w:b/>
          <w:bCs/>
          <w:i/>
          <w:iCs/>
          <w:lang w:val="en-US"/>
        </w:rPr>
      </w:pPr>
      <w:bookmarkStart w:id="88" w:name="_Toc78560886"/>
      <w:bookmarkStart w:id="89" w:name="_Ref77947664"/>
      <w:r w:rsidRPr="00083AC4">
        <w:rPr>
          <w:rFonts w:ascii="Arial" w:hAnsi="Arial" w:cs="Arial"/>
          <w:b/>
          <w:bCs/>
          <w:lang w:val="en-US"/>
        </w:rPr>
        <w:t>Table</w:t>
      </w:r>
      <w:r w:rsidRPr="00F17F81">
        <w:rPr>
          <w:rFonts w:ascii="Arial" w:hAnsi="Arial" w:cs="Arial"/>
          <w:b/>
          <w:bCs/>
          <w:lang w:val="en-US"/>
        </w:rPr>
        <w:t xml:space="preserve"> </w:t>
      </w:r>
      <w:r w:rsidRPr="005F5C1A">
        <w:rPr>
          <w:rFonts w:ascii="Arial" w:hAnsi="Arial" w:cs="Arial"/>
          <w:b/>
          <w:bCs/>
          <w:i/>
          <w:iCs/>
        </w:rPr>
        <w:fldChar w:fldCharType="begin"/>
      </w:r>
      <w:r w:rsidRPr="00F17F81">
        <w:rPr>
          <w:rFonts w:ascii="Arial" w:hAnsi="Arial" w:cs="Arial"/>
          <w:b/>
          <w:bCs/>
          <w:lang w:val="en-US"/>
        </w:rPr>
        <w:instrText xml:space="preserve"> SEQ Table \* ARABIC </w:instrText>
      </w:r>
      <w:r w:rsidRPr="005F5C1A">
        <w:rPr>
          <w:rFonts w:ascii="Arial" w:hAnsi="Arial" w:cs="Arial"/>
          <w:b/>
          <w:bCs/>
          <w:i/>
          <w:iCs/>
        </w:rPr>
        <w:fldChar w:fldCharType="separate"/>
      </w:r>
      <w:r w:rsidR="00C93A8E">
        <w:rPr>
          <w:rFonts w:ascii="Arial" w:hAnsi="Arial" w:cs="Arial"/>
          <w:b/>
          <w:bCs/>
          <w:noProof/>
          <w:lang w:val="en-US"/>
        </w:rPr>
        <w:t>13</w:t>
      </w:r>
      <w:bookmarkEnd w:id="88"/>
      <w:r w:rsidRPr="005F5C1A">
        <w:rPr>
          <w:rFonts w:ascii="Arial" w:hAnsi="Arial" w:cs="Arial"/>
          <w:b/>
          <w:bCs/>
          <w:i/>
          <w:iCs/>
        </w:rPr>
        <w:fldChar w:fldCharType="end"/>
      </w:r>
      <w:bookmarkEnd w:id="89"/>
      <w:r w:rsidR="00842139">
        <w:rPr>
          <w:rFonts w:ascii="Arial" w:hAnsi="Arial" w:cs="Arial"/>
          <w:b/>
          <w:bCs/>
          <w:i/>
          <w:iCs/>
          <w:lang w:val="en-US"/>
        </w:rPr>
        <w:t xml:space="preserve"> </w:t>
      </w:r>
    </w:p>
    <w:p w14:paraId="699B9DBE" w14:textId="174E6CD5" w:rsidR="008162C8" w:rsidRPr="00842139" w:rsidRDefault="008162C8" w:rsidP="00842139">
      <w:pPr>
        <w:keepNext/>
        <w:rPr>
          <w:rFonts w:ascii="Arial" w:hAnsi="Arial" w:cs="Arial"/>
          <w:b/>
          <w:bCs/>
          <w:i/>
          <w:iCs/>
          <w:lang w:val="en-US"/>
        </w:rPr>
      </w:pPr>
      <w:r w:rsidRPr="005F5C1A">
        <w:rPr>
          <w:rFonts w:ascii="Arial" w:hAnsi="Arial" w:cs="Arial"/>
          <w:i/>
          <w:iCs/>
          <w:sz w:val="20"/>
          <w:szCs w:val="20"/>
          <w:lang w:val="en-US"/>
        </w:rPr>
        <w:t>Descriptive statistics education, income, and work hours per week</w:t>
      </w:r>
    </w:p>
    <w:tbl>
      <w:tblPr>
        <w:tblpPr w:leftFromText="141" w:rightFromText="141" w:vertAnchor="text" w:horzAnchor="margin" w:tblpY="1"/>
        <w:tblW w:w="8102" w:type="dxa"/>
        <w:tblLayout w:type="fixed"/>
        <w:tblLook w:val="06E0" w:firstRow="1" w:lastRow="1" w:firstColumn="1" w:lastColumn="0" w:noHBand="1" w:noVBand="1"/>
      </w:tblPr>
      <w:tblGrid>
        <w:gridCol w:w="3171"/>
        <w:gridCol w:w="1585"/>
        <w:gridCol w:w="1623"/>
        <w:gridCol w:w="1723"/>
      </w:tblGrid>
      <w:tr w:rsidR="00C41984" w:rsidRPr="00C41984" w14:paraId="582E01C5" w14:textId="77777777" w:rsidTr="00452CA7">
        <w:trPr>
          <w:trHeight w:val="718"/>
        </w:trPr>
        <w:tc>
          <w:tcPr>
            <w:tcW w:w="3171" w:type="dxa"/>
            <w:tcBorders>
              <w:top w:val="single" w:sz="4" w:space="0" w:color="auto"/>
              <w:bottom w:val="single" w:sz="4" w:space="0" w:color="auto"/>
            </w:tcBorders>
            <w:shd w:val="clear" w:color="auto" w:fill="9CC2E5" w:themeFill="accent5" w:themeFillTint="99"/>
          </w:tcPr>
          <w:p w14:paraId="11FF793D"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585" w:type="dxa"/>
            <w:tcBorders>
              <w:top w:val="single" w:sz="4" w:space="0" w:color="auto"/>
              <w:left w:val="nil"/>
              <w:bottom w:val="single" w:sz="4" w:space="0" w:color="auto"/>
            </w:tcBorders>
            <w:shd w:val="clear" w:color="auto" w:fill="9CC2E5" w:themeFill="accent5" w:themeFillTint="99"/>
          </w:tcPr>
          <w:p w14:paraId="10DACC44"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Frequency</w:t>
            </w:r>
          </w:p>
        </w:tc>
        <w:tc>
          <w:tcPr>
            <w:tcW w:w="1623" w:type="dxa"/>
            <w:tcBorders>
              <w:top w:val="single" w:sz="4" w:space="0" w:color="auto"/>
              <w:bottom w:val="single" w:sz="4" w:space="0" w:color="auto"/>
            </w:tcBorders>
            <w:shd w:val="clear" w:color="auto" w:fill="9CC2E5" w:themeFill="accent5" w:themeFillTint="99"/>
          </w:tcPr>
          <w:p w14:paraId="34DAFB89"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Sample population</w:t>
            </w:r>
          </w:p>
        </w:tc>
        <w:tc>
          <w:tcPr>
            <w:tcW w:w="1723" w:type="dxa"/>
            <w:tcBorders>
              <w:top w:val="single" w:sz="4" w:space="0" w:color="auto"/>
              <w:bottom w:val="single" w:sz="4" w:space="0" w:color="auto"/>
            </w:tcBorders>
            <w:shd w:val="clear" w:color="auto" w:fill="9CC2E5" w:themeFill="accent5" w:themeFillTint="99"/>
          </w:tcPr>
          <w:p w14:paraId="4FF07E66"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NL-population</w:t>
            </w:r>
          </w:p>
        </w:tc>
      </w:tr>
      <w:tr w:rsidR="00C41984" w:rsidRPr="00C41984" w14:paraId="7A6FEBD6" w14:textId="77777777" w:rsidTr="00452CA7">
        <w:trPr>
          <w:trHeight w:val="430"/>
        </w:trPr>
        <w:tc>
          <w:tcPr>
            <w:tcW w:w="3171" w:type="dxa"/>
            <w:tcBorders>
              <w:top w:val="single" w:sz="4" w:space="0" w:color="auto"/>
              <w:bottom w:val="single" w:sz="4" w:space="0" w:color="auto"/>
            </w:tcBorders>
            <w:shd w:val="clear" w:color="auto" w:fill="DEEAF6" w:themeFill="accent5" w:themeFillTint="33"/>
          </w:tcPr>
          <w:p w14:paraId="7806BFED"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Education</w:t>
            </w:r>
          </w:p>
        </w:tc>
        <w:tc>
          <w:tcPr>
            <w:tcW w:w="1585" w:type="dxa"/>
            <w:tcBorders>
              <w:top w:val="single" w:sz="4" w:space="0" w:color="auto"/>
              <w:left w:val="nil"/>
              <w:bottom w:val="single" w:sz="4" w:space="0" w:color="auto"/>
            </w:tcBorders>
            <w:shd w:val="clear" w:color="auto" w:fill="DEEAF6" w:themeFill="accent5" w:themeFillTint="33"/>
          </w:tcPr>
          <w:p w14:paraId="35FDCD60"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623" w:type="dxa"/>
            <w:tcBorders>
              <w:top w:val="single" w:sz="4" w:space="0" w:color="auto"/>
              <w:bottom w:val="single" w:sz="4" w:space="0" w:color="auto"/>
            </w:tcBorders>
            <w:shd w:val="clear" w:color="auto" w:fill="DEEAF6" w:themeFill="accent5" w:themeFillTint="33"/>
          </w:tcPr>
          <w:p w14:paraId="64BCB377"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723" w:type="dxa"/>
            <w:tcBorders>
              <w:top w:val="single" w:sz="4" w:space="0" w:color="auto"/>
              <w:bottom w:val="single" w:sz="4" w:space="0" w:color="auto"/>
            </w:tcBorders>
            <w:shd w:val="clear" w:color="auto" w:fill="DEEAF6" w:themeFill="accent5" w:themeFillTint="33"/>
          </w:tcPr>
          <w:p w14:paraId="363DC308"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r>
      <w:tr w:rsidR="00C41984" w:rsidRPr="00C41984" w14:paraId="3EC0EB21" w14:textId="77777777" w:rsidTr="00452CA7">
        <w:trPr>
          <w:trHeight w:val="430"/>
        </w:trPr>
        <w:tc>
          <w:tcPr>
            <w:tcW w:w="3171" w:type="dxa"/>
            <w:tcBorders>
              <w:top w:val="single" w:sz="4" w:space="0" w:color="auto"/>
            </w:tcBorders>
          </w:tcPr>
          <w:p w14:paraId="32B75A18"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 xml:space="preserve">Low education </w:t>
            </w:r>
          </w:p>
        </w:tc>
        <w:tc>
          <w:tcPr>
            <w:tcW w:w="1585" w:type="dxa"/>
            <w:tcBorders>
              <w:top w:val="single" w:sz="4" w:space="0" w:color="auto"/>
              <w:left w:val="nil"/>
            </w:tcBorders>
          </w:tcPr>
          <w:p w14:paraId="3F080D2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58</w:t>
            </w:r>
          </w:p>
        </w:tc>
        <w:tc>
          <w:tcPr>
            <w:tcW w:w="1623" w:type="dxa"/>
            <w:tcBorders>
              <w:top w:val="single" w:sz="4" w:space="0" w:color="auto"/>
            </w:tcBorders>
          </w:tcPr>
          <w:p w14:paraId="32EE7BF9"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18.2%</w:t>
            </w:r>
          </w:p>
        </w:tc>
        <w:tc>
          <w:tcPr>
            <w:tcW w:w="1723" w:type="dxa"/>
            <w:tcBorders>
              <w:top w:val="single" w:sz="4" w:space="0" w:color="auto"/>
            </w:tcBorders>
          </w:tcPr>
          <w:p w14:paraId="0216C645"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29%</w:t>
            </w:r>
          </w:p>
        </w:tc>
      </w:tr>
      <w:tr w:rsidR="00C41984" w:rsidRPr="00C41984" w14:paraId="3B0587AF" w14:textId="77777777" w:rsidTr="00452CA7">
        <w:trPr>
          <w:trHeight w:val="430"/>
        </w:trPr>
        <w:tc>
          <w:tcPr>
            <w:tcW w:w="3171" w:type="dxa"/>
          </w:tcPr>
          <w:p w14:paraId="0A093553"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Middle education</w:t>
            </w:r>
          </w:p>
        </w:tc>
        <w:tc>
          <w:tcPr>
            <w:tcW w:w="1585" w:type="dxa"/>
            <w:tcBorders>
              <w:left w:val="nil"/>
            </w:tcBorders>
          </w:tcPr>
          <w:p w14:paraId="1E4F5D96"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157</w:t>
            </w:r>
          </w:p>
        </w:tc>
        <w:tc>
          <w:tcPr>
            <w:tcW w:w="1623" w:type="dxa"/>
          </w:tcPr>
          <w:p w14:paraId="65C61251"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49.2%</w:t>
            </w:r>
          </w:p>
        </w:tc>
        <w:tc>
          <w:tcPr>
            <w:tcW w:w="1723" w:type="dxa"/>
          </w:tcPr>
          <w:p w14:paraId="7AB98A8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40%</w:t>
            </w:r>
          </w:p>
        </w:tc>
      </w:tr>
      <w:tr w:rsidR="00C41984" w:rsidRPr="00C41984" w14:paraId="1102134B" w14:textId="77777777" w:rsidTr="00452CA7">
        <w:trPr>
          <w:trHeight w:val="430"/>
        </w:trPr>
        <w:tc>
          <w:tcPr>
            <w:tcW w:w="3171" w:type="dxa"/>
          </w:tcPr>
          <w:p w14:paraId="5E33289A"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High education</w:t>
            </w:r>
          </w:p>
        </w:tc>
        <w:tc>
          <w:tcPr>
            <w:tcW w:w="1585" w:type="dxa"/>
            <w:tcBorders>
              <w:left w:val="nil"/>
            </w:tcBorders>
          </w:tcPr>
          <w:p w14:paraId="6BA98897"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103</w:t>
            </w:r>
          </w:p>
        </w:tc>
        <w:tc>
          <w:tcPr>
            <w:tcW w:w="1623" w:type="dxa"/>
          </w:tcPr>
          <w:p w14:paraId="61E9F13B"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32.3%</w:t>
            </w:r>
          </w:p>
        </w:tc>
        <w:tc>
          <w:tcPr>
            <w:tcW w:w="1723" w:type="dxa"/>
          </w:tcPr>
          <w:p w14:paraId="66D83F52"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30%</w:t>
            </w:r>
          </w:p>
        </w:tc>
      </w:tr>
      <w:tr w:rsidR="00C41984" w:rsidRPr="00C41984" w14:paraId="470A7F3E" w14:textId="77777777" w:rsidTr="00452CA7">
        <w:trPr>
          <w:trHeight w:val="430"/>
        </w:trPr>
        <w:tc>
          <w:tcPr>
            <w:tcW w:w="3171" w:type="dxa"/>
            <w:tcBorders>
              <w:bottom w:val="single" w:sz="4" w:space="0" w:color="auto"/>
            </w:tcBorders>
          </w:tcPr>
          <w:p w14:paraId="17AAEA4F"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Do not know</w:t>
            </w:r>
          </w:p>
        </w:tc>
        <w:tc>
          <w:tcPr>
            <w:tcW w:w="1585" w:type="dxa"/>
            <w:tcBorders>
              <w:left w:val="nil"/>
              <w:bottom w:val="single" w:sz="4" w:space="0" w:color="auto"/>
            </w:tcBorders>
          </w:tcPr>
          <w:p w14:paraId="12EB85C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w:t>
            </w:r>
          </w:p>
        </w:tc>
        <w:tc>
          <w:tcPr>
            <w:tcW w:w="1623" w:type="dxa"/>
            <w:tcBorders>
              <w:bottom w:val="single" w:sz="4" w:space="0" w:color="auto"/>
            </w:tcBorders>
          </w:tcPr>
          <w:p w14:paraId="70791702"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0.3%</w:t>
            </w:r>
          </w:p>
        </w:tc>
        <w:tc>
          <w:tcPr>
            <w:tcW w:w="1723" w:type="dxa"/>
            <w:tcBorders>
              <w:bottom w:val="single" w:sz="4" w:space="0" w:color="auto"/>
            </w:tcBorders>
          </w:tcPr>
          <w:p w14:paraId="7074AC7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w:t>
            </w:r>
          </w:p>
        </w:tc>
      </w:tr>
      <w:tr w:rsidR="00C41984" w:rsidRPr="00C41984" w14:paraId="0D6E4310" w14:textId="77777777" w:rsidTr="00452CA7">
        <w:trPr>
          <w:trHeight w:val="430"/>
        </w:trPr>
        <w:tc>
          <w:tcPr>
            <w:tcW w:w="3171" w:type="dxa"/>
            <w:tcBorders>
              <w:top w:val="single" w:sz="4" w:space="0" w:color="auto"/>
              <w:bottom w:val="single" w:sz="4" w:space="0" w:color="auto"/>
            </w:tcBorders>
            <w:shd w:val="clear" w:color="auto" w:fill="9CC2E5" w:themeFill="accent5" w:themeFillTint="99"/>
          </w:tcPr>
          <w:p w14:paraId="78C05825"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585" w:type="dxa"/>
            <w:tcBorders>
              <w:top w:val="single" w:sz="4" w:space="0" w:color="auto"/>
              <w:left w:val="nil"/>
              <w:bottom w:val="single" w:sz="4" w:space="0" w:color="auto"/>
            </w:tcBorders>
            <w:shd w:val="clear" w:color="auto" w:fill="9CC2E5" w:themeFill="accent5" w:themeFillTint="99"/>
          </w:tcPr>
          <w:p w14:paraId="06026F7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319</w:t>
            </w:r>
          </w:p>
        </w:tc>
        <w:tc>
          <w:tcPr>
            <w:tcW w:w="1623" w:type="dxa"/>
            <w:tcBorders>
              <w:top w:val="single" w:sz="4" w:space="0" w:color="auto"/>
              <w:bottom w:val="single" w:sz="4" w:space="0" w:color="auto"/>
            </w:tcBorders>
            <w:shd w:val="clear" w:color="auto" w:fill="9CC2E5" w:themeFill="accent5" w:themeFillTint="99"/>
          </w:tcPr>
          <w:p w14:paraId="267BE58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c>
          <w:tcPr>
            <w:tcW w:w="1723" w:type="dxa"/>
            <w:tcBorders>
              <w:top w:val="single" w:sz="4" w:space="0" w:color="auto"/>
              <w:bottom w:val="single" w:sz="4" w:space="0" w:color="auto"/>
            </w:tcBorders>
            <w:shd w:val="clear" w:color="auto" w:fill="9CC2E5" w:themeFill="accent5" w:themeFillTint="99"/>
          </w:tcPr>
          <w:p w14:paraId="7A22359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r w:rsidR="00C41984" w:rsidRPr="00C41984" w14:paraId="173280CC" w14:textId="77777777" w:rsidTr="00452CA7">
        <w:trPr>
          <w:trHeight w:val="430"/>
        </w:trPr>
        <w:tc>
          <w:tcPr>
            <w:tcW w:w="3171" w:type="dxa"/>
            <w:tcBorders>
              <w:top w:val="single" w:sz="4" w:space="0" w:color="auto"/>
              <w:bottom w:val="single" w:sz="4" w:space="0" w:color="auto"/>
            </w:tcBorders>
            <w:shd w:val="clear" w:color="auto" w:fill="DEEAF6" w:themeFill="accent5" w:themeFillTint="33"/>
          </w:tcPr>
          <w:p w14:paraId="5A0F7DA0"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Income (net)</w:t>
            </w:r>
          </w:p>
        </w:tc>
        <w:tc>
          <w:tcPr>
            <w:tcW w:w="1585" w:type="dxa"/>
            <w:tcBorders>
              <w:top w:val="single" w:sz="4" w:space="0" w:color="auto"/>
              <w:left w:val="nil"/>
              <w:bottom w:val="single" w:sz="4" w:space="0" w:color="auto"/>
            </w:tcBorders>
            <w:shd w:val="clear" w:color="auto" w:fill="DEEAF6" w:themeFill="accent5" w:themeFillTint="33"/>
          </w:tcPr>
          <w:p w14:paraId="1F53418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623" w:type="dxa"/>
            <w:tcBorders>
              <w:top w:val="single" w:sz="4" w:space="0" w:color="auto"/>
              <w:bottom w:val="single" w:sz="4" w:space="0" w:color="auto"/>
            </w:tcBorders>
            <w:shd w:val="clear" w:color="auto" w:fill="DEEAF6" w:themeFill="accent5" w:themeFillTint="33"/>
          </w:tcPr>
          <w:p w14:paraId="5805F98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723" w:type="dxa"/>
            <w:tcBorders>
              <w:top w:val="single" w:sz="4" w:space="0" w:color="auto"/>
              <w:bottom w:val="single" w:sz="4" w:space="0" w:color="auto"/>
            </w:tcBorders>
            <w:shd w:val="clear" w:color="auto" w:fill="DEEAF6" w:themeFill="accent5" w:themeFillTint="33"/>
          </w:tcPr>
          <w:p w14:paraId="78420122"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r>
      <w:tr w:rsidR="00C41984" w:rsidRPr="00C41984" w14:paraId="4C771CCD" w14:textId="77777777" w:rsidTr="00452CA7">
        <w:trPr>
          <w:trHeight w:val="430"/>
        </w:trPr>
        <w:tc>
          <w:tcPr>
            <w:tcW w:w="3171" w:type="dxa"/>
            <w:tcBorders>
              <w:top w:val="single" w:sz="4" w:space="0" w:color="auto"/>
            </w:tcBorders>
          </w:tcPr>
          <w:p w14:paraId="0783C6F0"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 xml:space="preserve">Less than €1.000, - </w:t>
            </w:r>
          </w:p>
        </w:tc>
        <w:tc>
          <w:tcPr>
            <w:tcW w:w="1585" w:type="dxa"/>
            <w:tcBorders>
              <w:top w:val="single" w:sz="4" w:space="0" w:color="auto"/>
              <w:left w:val="nil"/>
            </w:tcBorders>
          </w:tcPr>
          <w:p w14:paraId="65739AD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29</w:t>
            </w:r>
          </w:p>
        </w:tc>
        <w:tc>
          <w:tcPr>
            <w:tcW w:w="1623" w:type="dxa"/>
            <w:tcBorders>
              <w:top w:val="single" w:sz="4" w:space="0" w:color="auto"/>
            </w:tcBorders>
          </w:tcPr>
          <w:p w14:paraId="1F07DFA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9.1%</w:t>
            </w:r>
          </w:p>
        </w:tc>
        <w:tc>
          <w:tcPr>
            <w:tcW w:w="1723" w:type="dxa"/>
            <w:tcBorders>
              <w:top w:val="single" w:sz="4" w:space="0" w:color="auto"/>
            </w:tcBorders>
          </w:tcPr>
          <w:p w14:paraId="0C1CEB2F" w14:textId="7B02F671" w:rsidR="008162C8" w:rsidRPr="00C41984" w:rsidRDefault="000149A7"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w:t>
            </w:r>
          </w:p>
        </w:tc>
      </w:tr>
      <w:tr w:rsidR="00C41984" w:rsidRPr="00C41984" w14:paraId="302D3F7A" w14:textId="77777777" w:rsidTr="00452CA7">
        <w:trPr>
          <w:trHeight w:val="430"/>
        </w:trPr>
        <w:tc>
          <w:tcPr>
            <w:tcW w:w="3171" w:type="dxa"/>
          </w:tcPr>
          <w:p w14:paraId="1098BD31"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€1.000, - until €2.500, -</w:t>
            </w:r>
          </w:p>
        </w:tc>
        <w:tc>
          <w:tcPr>
            <w:tcW w:w="1585" w:type="dxa"/>
            <w:tcBorders>
              <w:left w:val="nil"/>
            </w:tcBorders>
          </w:tcPr>
          <w:p w14:paraId="4E9EB6AC"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166</w:t>
            </w:r>
          </w:p>
        </w:tc>
        <w:tc>
          <w:tcPr>
            <w:tcW w:w="1623" w:type="dxa"/>
          </w:tcPr>
          <w:p w14:paraId="39D2D554"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52.0%</w:t>
            </w:r>
          </w:p>
        </w:tc>
        <w:tc>
          <w:tcPr>
            <w:tcW w:w="1723" w:type="dxa"/>
          </w:tcPr>
          <w:p w14:paraId="684EC01E" w14:textId="3BB53AAC" w:rsidR="008162C8" w:rsidRPr="00C41984" w:rsidRDefault="000149A7"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w:t>
            </w:r>
          </w:p>
        </w:tc>
      </w:tr>
      <w:tr w:rsidR="00C41984" w:rsidRPr="00C41984" w14:paraId="1941C69C" w14:textId="77777777" w:rsidTr="00452CA7">
        <w:trPr>
          <w:trHeight w:val="430"/>
        </w:trPr>
        <w:tc>
          <w:tcPr>
            <w:tcW w:w="3171" w:type="dxa"/>
          </w:tcPr>
          <w:p w14:paraId="52E8F978"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lastRenderedPageBreak/>
              <w:t>€2.500, - until €5.000, -</w:t>
            </w:r>
          </w:p>
        </w:tc>
        <w:tc>
          <w:tcPr>
            <w:tcW w:w="1585" w:type="dxa"/>
            <w:tcBorders>
              <w:left w:val="nil"/>
            </w:tcBorders>
          </w:tcPr>
          <w:p w14:paraId="4EB75BB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112</w:t>
            </w:r>
          </w:p>
        </w:tc>
        <w:tc>
          <w:tcPr>
            <w:tcW w:w="1623" w:type="dxa"/>
          </w:tcPr>
          <w:p w14:paraId="6B47581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35.1%</w:t>
            </w:r>
          </w:p>
        </w:tc>
        <w:tc>
          <w:tcPr>
            <w:tcW w:w="1723" w:type="dxa"/>
          </w:tcPr>
          <w:p w14:paraId="2B0C7DC5" w14:textId="3298A86F" w:rsidR="008162C8" w:rsidRPr="00C41984" w:rsidRDefault="000149A7" w:rsidP="000149A7">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w:t>
            </w:r>
          </w:p>
        </w:tc>
      </w:tr>
      <w:tr w:rsidR="00C41984" w:rsidRPr="00C41984" w14:paraId="6388979B" w14:textId="77777777" w:rsidTr="00452CA7">
        <w:trPr>
          <w:trHeight w:val="430"/>
        </w:trPr>
        <w:tc>
          <w:tcPr>
            <w:tcW w:w="3171" w:type="dxa"/>
            <w:tcBorders>
              <w:bottom w:val="single" w:sz="4" w:space="0" w:color="auto"/>
            </w:tcBorders>
          </w:tcPr>
          <w:p w14:paraId="0B6D128F"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More than €5.000, -</w:t>
            </w:r>
          </w:p>
        </w:tc>
        <w:tc>
          <w:tcPr>
            <w:tcW w:w="1585" w:type="dxa"/>
            <w:tcBorders>
              <w:left w:val="nil"/>
              <w:bottom w:val="single" w:sz="4" w:space="0" w:color="auto"/>
            </w:tcBorders>
          </w:tcPr>
          <w:p w14:paraId="726DC127"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12</w:t>
            </w:r>
          </w:p>
        </w:tc>
        <w:tc>
          <w:tcPr>
            <w:tcW w:w="1623" w:type="dxa"/>
            <w:tcBorders>
              <w:bottom w:val="single" w:sz="4" w:space="0" w:color="auto"/>
            </w:tcBorders>
          </w:tcPr>
          <w:p w14:paraId="7797E0C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3.8%</w:t>
            </w:r>
          </w:p>
        </w:tc>
        <w:tc>
          <w:tcPr>
            <w:tcW w:w="1723" w:type="dxa"/>
            <w:tcBorders>
              <w:bottom w:val="single" w:sz="4" w:space="0" w:color="auto"/>
            </w:tcBorders>
          </w:tcPr>
          <w:p w14:paraId="189692C0" w14:textId="25827CE6" w:rsidR="008162C8" w:rsidRPr="00C41984" w:rsidRDefault="000149A7"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w:t>
            </w:r>
          </w:p>
        </w:tc>
      </w:tr>
      <w:tr w:rsidR="00C41984" w:rsidRPr="00C41984" w14:paraId="1B2F2041" w14:textId="77777777" w:rsidTr="00452CA7">
        <w:trPr>
          <w:trHeight w:val="430"/>
        </w:trPr>
        <w:tc>
          <w:tcPr>
            <w:tcW w:w="3171" w:type="dxa"/>
            <w:tcBorders>
              <w:top w:val="single" w:sz="4" w:space="0" w:color="auto"/>
              <w:bottom w:val="single" w:sz="4" w:space="0" w:color="auto"/>
            </w:tcBorders>
            <w:shd w:val="clear" w:color="auto" w:fill="9CC2E5" w:themeFill="accent5" w:themeFillTint="99"/>
          </w:tcPr>
          <w:p w14:paraId="0A2CF692"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585" w:type="dxa"/>
            <w:tcBorders>
              <w:top w:val="single" w:sz="4" w:space="0" w:color="auto"/>
              <w:left w:val="nil"/>
              <w:bottom w:val="single" w:sz="4" w:space="0" w:color="auto"/>
            </w:tcBorders>
            <w:shd w:val="clear" w:color="auto" w:fill="9CC2E5" w:themeFill="accent5" w:themeFillTint="99"/>
          </w:tcPr>
          <w:p w14:paraId="79FBE9AC"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319</w:t>
            </w:r>
          </w:p>
        </w:tc>
        <w:tc>
          <w:tcPr>
            <w:tcW w:w="1623" w:type="dxa"/>
            <w:tcBorders>
              <w:top w:val="single" w:sz="4" w:space="0" w:color="auto"/>
              <w:bottom w:val="single" w:sz="4" w:space="0" w:color="auto"/>
            </w:tcBorders>
            <w:shd w:val="clear" w:color="auto" w:fill="9CC2E5" w:themeFill="accent5" w:themeFillTint="99"/>
          </w:tcPr>
          <w:p w14:paraId="504052E2"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100%</w:t>
            </w:r>
          </w:p>
        </w:tc>
        <w:tc>
          <w:tcPr>
            <w:tcW w:w="1723" w:type="dxa"/>
            <w:tcBorders>
              <w:top w:val="single" w:sz="4" w:space="0" w:color="auto"/>
              <w:bottom w:val="single" w:sz="4" w:space="0" w:color="auto"/>
            </w:tcBorders>
            <w:shd w:val="clear" w:color="auto" w:fill="9CC2E5" w:themeFill="accent5" w:themeFillTint="99"/>
          </w:tcPr>
          <w:p w14:paraId="4EB89B6A" w14:textId="49893475" w:rsidR="008162C8" w:rsidRPr="00C41984" w:rsidRDefault="000149A7"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w:t>
            </w:r>
          </w:p>
        </w:tc>
      </w:tr>
      <w:tr w:rsidR="00C41984" w:rsidRPr="00C41984" w14:paraId="4B2FBD4C" w14:textId="77777777" w:rsidTr="00452CA7">
        <w:trPr>
          <w:trHeight w:val="447"/>
        </w:trPr>
        <w:tc>
          <w:tcPr>
            <w:tcW w:w="3171" w:type="dxa"/>
            <w:tcBorders>
              <w:top w:val="single" w:sz="4" w:space="0" w:color="auto"/>
              <w:bottom w:val="single" w:sz="4" w:space="0" w:color="auto"/>
            </w:tcBorders>
            <w:shd w:val="clear" w:color="auto" w:fill="DEEAF6" w:themeFill="accent5" w:themeFillTint="33"/>
          </w:tcPr>
          <w:p w14:paraId="79F522EB"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Work hours per week</w:t>
            </w:r>
          </w:p>
        </w:tc>
        <w:tc>
          <w:tcPr>
            <w:tcW w:w="1585" w:type="dxa"/>
            <w:tcBorders>
              <w:top w:val="single" w:sz="4" w:space="0" w:color="auto"/>
              <w:left w:val="nil"/>
              <w:bottom w:val="single" w:sz="4" w:space="0" w:color="auto"/>
            </w:tcBorders>
            <w:shd w:val="clear" w:color="auto" w:fill="DEEAF6" w:themeFill="accent5" w:themeFillTint="33"/>
          </w:tcPr>
          <w:p w14:paraId="4C49923F"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623" w:type="dxa"/>
            <w:tcBorders>
              <w:top w:val="single" w:sz="4" w:space="0" w:color="auto"/>
              <w:bottom w:val="single" w:sz="4" w:space="0" w:color="auto"/>
            </w:tcBorders>
            <w:shd w:val="clear" w:color="auto" w:fill="DEEAF6" w:themeFill="accent5" w:themeFillTint="33"/>
          </w:tcPr>
          <w:p w14:paraId="3D7C64E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723" w:type="dxa"/>
            <w:tcBorders>
              <w:top w:val="single" w:sz="4" w:space="0" w:color="auto"/>
              <w:bottom w:val="single" w:sz="4" w:space="0" w:color="auto"/>
            </w:tcBorders>
            <w:shd w:val="clear" w:color="auto" w:fill="DEEAF6" w:themeFill="accent5" w:themeFillTint="33"/>
          </w:tcPr>
          <w:p w14:paraId="6838194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r>
      <w:tr w:rsidR="00C41984" w:rsidRPr="00C41984" w14:paraId="413A3A6B" w14:textId="77777777" w:rsidTr="00452CA7">
        <w:trPr>
          <w:trHeight w:val="430"/>
        </w:trPr>
        <w:tc>
          <w:tcPr>
            <w:tcW w:w="3171" w:type="dxa"/>
            <w:tcBorders>
              <w:top w:val="single" w:sz="4" w:space="0" w:color="auto"/>
            </w:tcBorders>
          </w:tcPr>
          <w:p w14:paraId="017DDF09"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12 hours or less per week</w:t>
            </w:r>
          </w:p>
        </w:tc>
        <w:tc>
          <w:tcPr>
            <w:tcW w:w="1585" w:type="dxa"/>
            <w:tcBorders>
              <w:top w:val="single" w:sz="4" w:space="0" w:color="auto"/>
              <w:left w:val="nil"/>
            </w:tcBorders>
          </w:tcPr>
          <w:p w14:paraId="54E2084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16</w:t>
            </w:r>
          </w:p>
        </w:tc>
        <w:tc>
          <w:tcPr>
            <w:tcW w:w="1623" w:type="dxa"/>
            <w:tcBorders>
              <w:top w:val="single" w:sz="4" w:space="0" w:color="auto"/>
            </w:tcBorders>
          </w:tcPr>
          <w:p w14:paraId="7E6370F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5.0%</w:t>
            </w:r>
          </w:p>
        </w:tc>
        <w:tc>
          <w:tcPr>
            <w:tcW w:w="1723" w:type="dxa"/>
            <w:tcBorders>
              <w:top w:val="single" w:sz="4" w:space="0" w:color="auto"/>
            </w:tcBorders>
          </w:tcPr>
          <w:p w14:paraId="47F29B3C"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10.7%</w:t>
            </w:r>
          </w:p>
        </w:tc>
      </w:tr>
      <w:tr w:rsidR="00C41984" w:rsidRPr="00C41984" w14:paraId="3216D719" w14:textId="77777777" w:rsidTr="00452CA7">
        <w:trPr>
          <w:trHeight w:val="430"/>
        </w:trPr>
        <w:tc>
          <w:tcPr>
            <w:tcW w:w="3171" w:type="dxa"/>
          </w:tcPr>
          <w:p w14:paraId="71DFEABE"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12 to 29 hours per week</w:t>
            </w:r>
          </w:p>
        </w:tc>
        <w:tc>
          <w:tcPr>
            <w:tcW w:w="1585" w:type="dxa"/>
            <w:tcBorders>
              <w:left w:val="nil"/>
            </w:tcBorders>
          </w:tcPr>
          <w:p w14:paraId="363D6CFE"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74</w:t>
            </w:r>
          </w:p>
        </w:tc>
        <w:tc>
          <w:tcPr>
            <w:tcW w:w="1623" w:type="dxa"/>
          </w:tcPr>
          <w:p w14:paraId="6D8B0A6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23.2%</w:t>
            </w:r>
          </w:p>
        </w:tc>
        <w:tc>
          <w:tcPr>
            <w:tcW w:w="1723" w:type="dxa"/>
          </w:tcPr>
          <w:p w14:paraId="0A1A681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21.1%</w:t>
            </w:r>
          </w:p>
        </w:tc>
      </w:tr>
      <w:tr w:rsidR="00C41984" w:rsidRPr="00C41984" w14:paraId="7DF55EBC" w14:textId="77777777" w:rsidTr="00452CA7">
        <w:trPr>
          <w:trHeight w:val="430"/>
        </w:trPr>
        <w:tc>
          <w:tcPr>
            <w:tcW w:w="3171" w:type="dxa"/>
          </w:tcPr>
          <w:p w14:paraId="3146B725"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30 hours or more per week</w:t>
            </w:r>
          </w:p>
        </w:tc>
        <w:tc>
          <w:tcPr>
            <w:tcW w:w="1585" w:type="dxa"/>
            <w:tcBorders>
              <w:left w:val="nil"/>
            </w:tcBorders>
          </w:tcPr>
          <w:p w14:paraId="00ECD0D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229</w:t>
            </w:r>
          </w:p>
        </w:tc>
        <w:tc>
          <w:tcPr>
            <w:tcW w:w="1623" w:type="dxa"/>
          </w:tcPr>
          <w:p w14:paraId="1814D67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71.8%</w:t>
            </w:r>
          </w:p>
        </w:tc>
        <w:tc>
          <w:tcPr>
            <w:tcW w:w="1723" w:type="dxa"/>
          </w:tcPr>
          <w:p w14:paraId="727497E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68.2%</w:t>
            </w:r>
          </w:p>
        </w:tc>
      </w:tr>
      <w:tr w:rsidR="00C41984" w:rsidRPr="00C41984" w14:paraId="66758160" w14:textId="77777777" w:rsidTr="00452CA7">
        <w:trPr>
          <w:trHeight w:val="430"/>
        </w:trPr>
        <w:tc>
          <w:tcPr>
            <w:tcW w:w="3171" w:type="dxa"/>
            <w:tcBorders>
              <w:top w:val="single" w:sz="4" w:space="0" w:color="auto"/>
              <w:bottom w:val="single" w:sz="4" w:space="0" w:color="auto"/>
            </w:tcBorders>
            <w:shd w:val="clear" w:color="auto" w:fill="9CC2E5" w:themeFill="accent5" w:themeFillTint="99"/>
          </w:tcPr>
          <w:p w14:paraId="49404FA7"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585" w:type="dxa"/>
            <w:tcBorders>
              <w:top w:val="single" w:sz="4" w:space="0" w:color="auto"/>
              <w:left w:val="nil"/>
              <w:bottom w:val="single" w:sz="4" w:space="0" w:color="auto"/>
            </w:tcBorders>
            <w:shd w:val="clear" w:color="auto" w:fill="9CC2E5" w:themeFill="accent5" w:themeFillTint="99"/>
          </w:tcPr>
          <w:p w14:paraId="433C8F2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319</w:t>
            </w:r>
          </w:p>
        </w:tc>
        <w:tc>
          <w:tcPr>
            <w:tcW w:w="1623" w:type="dxa"/>
            <w:tcBorders>
              <w:top w:val="single" w:sz="4" w:space="0" w:color="auto"/>
              <w:bottom w:val="single" w:sz="4" w:space="0" w:color="auto"/>
            </w:tcBorders>
            <w:shd w:val="clear" w:color="auto" w:fill="9CC2E5" w:themeFill="accent5" w:themeFillTint="99"/>
          </w:tcPr>
          <w:p w14:paraId="054CFB67"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c>
          <w:tcPr>
            <w:tcW w:w="1723" w:type="dxa"/>
            <w:tcBorders>
              <w:top w:val="single" w:sz="4" w:space="0" w:color="auto"/>
              <w:bottom w:val="single" w:sz="4" w:space="0" w:color="auto"/>
            </w:tcBorders>
            <w:shd w:val="clear" w:color="auto" w:fill="9CC2E5" w:themeFill="accent5" w:themeFillTint="99"/>
          </w:tcPr>
          <w:p w14:paraId="75555A4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bl>
    <w:p w14:paraId="44F13E94" w14:textId="77777777" w:rsidR="008162C8" w:rsidRDefault="008162C8" w:rsidP="008162C8">
      <w:pPr>
        <w:rPr>
          <w:lang w:val="en-US"/>
        </w:rPr>
      </w:pPr>
    </w:p>
    <w:p w14:paraId="75FA9385" w14:textId="77777777" w:rsidR="008162C8" w:rsidRDefault="008162C8" w:rsidP="008162C8">
      <w:pPr>
        <w:rPr>
          <w:lang w:val="en-US"/>
        </w:rPr>
      </w:pPr>
    </w:p>
    <w:p w14:paraId="28FA5AC4" w14:textId="77777777" w:rsidR="008162C8" w:rsidRDefault="008162C8" w:rsidP="008162C8">
      <w:pPr>
        <w:rPr>
          <w:lang w:val="en-US"/>
        </w:rPr>
      </w:pPr>
    </w:p>
    <w:p w14:paraId="2778D803" w14:textId="77777777" w:rsidR="008162C8" w:rsidRDefault="008162C8" w:rsidP="008162C8">
      <w:pPr>
        <w:rPr>
          <w:lang w:val="en-US"/>
        </w:rPr>
      </w:pPr>
    </w:p>
    <w:p w14:paraId="6203B784" w14:textId="77777777" w:rsidR="008162C8" w:rsidRDefault="008162C8" w:rsidP="008162C8">
      <w:pPr>
        <w:rPr>
          <w:lang w:val="en-US"/>
        </w:rPr>
      </w:pPr>
    </w:p>
    <w:p w14:paraId="43A42748" w14:textId="77777777" w:rsidR="008162C8" w:rsidRPr="00FA259A" w:rsidRDefault="008162C8" w:rsidP="008162C8">
      <w:pPr>
        <w:rPr>
          <w:lang w:val="en-US"/>
        </w:rPr>
      </w:pPr>
    </w:p>
    <w:p w14:paraId="0B83D751" w14:textId="77777777" w:rsidR="008162C8" w:rsidRDefault="008162C8" w:rsidP="008162C8">
      <w:pPr>
        <w:pStyle w:val="Kop2"/>
        <w:rPr>
          <w:lang w:val="en-US"/>
        </w:rPr>
      </w:pPr>
    </w:p>
    <w:p w14:paraId="5BE7EFF4" w14:textId="77777777" w:rsidR="008162C8" w:rsidRDefault="008162C8" w:rsidP="008162C8">
      <w:pPr>
        <w:pStyle w:val="Kop2"/>
        <w:rPr>
          <w:lang w:val="en-US"/>
        </w:rPr>
      </w:pPr>
    </w:p>
    <w:p w14:paraId="7341C5CE" w14:textId="77777777" w:rsidR="000F10E2" w:rsidRDefault="000F10E2" w:rsidP="00C41984">
      <w:pPr>
        <w:pStyle w:val="Bijschrift"/>
        <w:rPr>
          <w:color w:val="auto"/>
          <w:lang w:val="en-US"/>
        </w:rPr>
      </w:pPr>
    </w:p>
    <w:p w14:paraId="00B7D4CD" w14:textId="77777777" w:rsidR="000F10E2" w:rsidRDefault="000F10E2" w:rsidP="00C41984">
      <w:pPr>
        <w:pStyle w:val="Bijschrift"/>
        <w:rPr>
          <w:color w:val="auto"/>
          <w:lang w:val="en-US"/>
        </w:rPr>
      </w:pPr>
    </w:p>
    <w:p w14:paraId="5DEF9643" w14:textId="3D4E524B" w:rsidR="008162C8" w:rsidRPr="000149A7" w:rsidRDefault="008162C8" w:rsidP="00C41984">
      <w:pPr>
        <w:pStyle w:val="Bijschrift"/>
        <w:rPr>
          <w:color w:val="auto"/>
          <w:lang w:val="en-US"/>
        </w:rPr>
      </w:pPr>
      <w:r w:rsidRPr="000149A7">
        <w:rPr>
          <w:color w:val="auto"/>
          <w:lang w:val="en-US"/>
        </w:rPr>
        <w:t xml:space="preserve">Note. </w:t>
      </w:r>
      <w:r w:rsidRPr="000149A7">
        <w:rPr>
          <w:i w:val="0"/>
          <w:iCs w:val="0"/>
          <w:color w:val="auto"/>
          <w:lang w:val="en-US"/>
        </w:rPr>
        <w:t xml:space="preserve">Low education: No education, </w:t>
      </w:r>
      <w:r w:rsidRPr="00892E07">
        <w:rPr>
          <w:i w:val="0"/>
          <w:iCs w:val="0"/>
          <w:color w:val="auto"/>
        </w:rPr>
        <w:t>Vmbo</w:t>
      </w:r>
      <w:r w:rsidRPr="000149A7">
        <w:rPr>
          <w:i w:val="0"/>
          <w:iCs w:val="0"/>
          <w:color w:val="auto"/>
          <w:lang w:val="en-US"/>
        </w:rPr>
        <w:t xml:space="preserve">, </w:t>
      </w:r>
      <w:r w:rsidRPr="00892E07">
        <w:rPr>
          <w:i w:val="0"/>
          <w:iCs w:val="0"/>
          <w:color w:val="auto"/>
        </w:rPr>
        <w:t>havo-onderbouw</w:t>
      </w:r>
      <w:r w:rsidRPr="000149A7">
        <w:rPr>
          <w:i w:val="0"/>
          <w:iCs w:val="0"/>
          <w:color w:val="auto"/>
          <w:lang w:val="en-US"/>
        </w:rPr>
        <w:t xml:space="preserve">, </w:t>
      </w:r>
      <w:r w:rsidRPr="00892E07">
        <w:rPr>
          <w:i w:val="0"/>
          <w:iCs w:val="0"/>
          <w:color w:val="auto"/>
        </w:rPr>
        <w:t>vwo-onderbouw</w:t>
      </w:r>
      <w:r w:rsidRPr="000149A7">
        <w:rPr>
          <w:i w:val="0"/>
          <w:iCs w:val="0"/>
          <w:color w:val="auto"/>
          <w:lang w:val="en-US"/>
        </w:rPr>
        <w:t xml:space="preserve">, mbo1. Middle education: </w:t>
      </w:r>
      <w:r w:rsidRPr="00892E07">
        <w:rPr>
          <w:i w:val="0"/>
          <w:iCs w:val="0"/>
          <w:color w:val="auto"/>
        </w:rPr>
        <w:t>Havo</w:t>
      </w:r>
      <w:r w:rsidRPr="000149A7">
        <w:rPr>
          <w:i w:val="0"/>
          <w:iCs w:val="0"/>
          <w:color w:val="auto"/>
          <w:lang w:val="en-US"/>
        </w:rPr>
        <w:t xml:space="preserve">, </w:t>
      </w:r>
      <w:r w:rsidRPr="00892E07">
        <w:rPr>
          <w:i w:val="0"/>
          <w:iCs w:val="0"/>
          <w:color w:val="auto"/>
        </w:rPr>
        <w:t>vwo</w:t>
      </w:r>
      <w:r w:rsidRPr="000149A7">
        <w:rPr>
          <w:i w:val="0"/>
          <w:iCs w:val="0"/>
          <w:color w:val="auto"/>
          <w:lang w:val="en-US"/>
        </w:rPr>
        <w:t xml:space="preserve">, mbo2-4. High education: </w:t>
      </w:r>
      <w:r w:rsidRPr="00892E07">
        <w:rPr>
          <w:i w:val="0"/>
          <w:iCs w:val="0"/>
          <w:color w:val="auto"/>
        </w:rPr>
        <w:t>Hbo</w:t>
      </w:r>
      <w:r w:rsidRPr="000149A7">
        <w:rPr>
          <w:i w:val="0"/>
          <w:iCs w:val="0"/>
          <w:color w:val="auto"/>
          <w:lang w:val="en-US"/>
        </w:rPr>
        <w:t>, wo-bachelor, wo-master, doctor. Percent population</w:t>
      </w:r>
      <w:r w:rsidR="000149A7">
        <w:rPr>
          <w:i w:val="0"/>
          <w:iCs w:val="0"/>
          <w:color w:val="auto"/>
          <w:lang w:val="en-US"/>
        </w:rPr>
        <w:t xml:space="preserve"> for education</w:t>
      </w:r>
      <w:r w:rsidRPr="000149A7">
        <w:rPr>
          <w:i w:val="0"/>
          <w:iCs w:val="0"/>
          <w:color w:val="auto"/>
          <w:lang w:val="en-US"/>
        </w:rPr>
        <w:t xml:space="preserve"> retrieved from (CBS, 2018). Percent population for work hours per week retrieved from CBS (2021b).</w:t>
      </w:r>
    </w:p>
    <w:p w14:paraId="2B1E27DC" w14:textId="77777777" w:rsidR="000F10E2" w:rsidRDefault="000F10E2" w:rsidP="004321EF">
      <w:pPr>
        <w:rPr>
          <w:lang w:val="en-US"/>
        </w:rPr>
      </w:pPr>
    </w:p>
    <w:p w14:paraId="3E6EAF13" w14:textId="3E4A12E7" w:rsidR="008162C8" w:rsidRDefault="008162C8" w:rsidP="004321EF">
      <w:pPr>
        <w:rPr>
          <w:lang w:val="en-US"/>
        </w:rPr>
      </w:pPr>
      <w:r w:rsidRPr="0020455B">
        <w:rPr>
          <w:lang w:val="en-US"/>
        </w:rPr>
        <w:t xml:space="preserve">Table </w:t>
      </w:r>
      <w:r w:rsidR="000149A7">
        <w:rPr>
          <w:lang w:val="en-US"/>
        </w:rPr>
        <w:t>14</w:t>
      </w:r>
      <w:r w:rsidRPr="0020455B">
        <w:rPr>
          <w:lang w:val="en-US"/>
        </w:rPr>
        <w:t xml:space="preserve"> present </w:t>
      </w:r>
      <w:r>
        <w:rPr>
          <w:lang w:val="en-US"/>
        </w:rPr>
        <w:t xml:space="preserve">the </w:t>
      </w:r>
      <w:r w:rsidRPr="0020455B">
        <w:rPr>
          <w:lang w:val="en-US"/>
        </w:rPr>
        <w:t>variables urbanization, driver license ownership</w:t>
      </w:r>
      <w:r>
        <w:rPr>
          <w:lang w:val="en-US"/>
        </w:rPr>
        <w:t xml:space="preserve"> and</w:t>
      </w:r>
      <w:r w:rsidRPr="0020455B">
        <w:rPr>
          <w:lang w:val="en-US"/>
        </w:rPr>
        <w:t xml:space="preserve"> car ownership.</w:t>
      </w:r>
      <w:r w:rsidRPr="00FA259A">
        <w:rPr>
          <w:lang w:val="en-US"/>
        </w:rPr>
        <w:t xml:space="preserve"> The frequencies </w:t>
      </w:r>
      <w:r>
        <w:rPr>
          <w:lang w:val="en-US"/>
        </w:rPr>
        <w:t xml:space="preserve">and the percentages </w:t>
      </w:r>
      <w:r w:rsidRPr="00FA259A">
        <w:rPr>
          <w:lang w:val="en-US"/>
        </w:rPr>
        <w:t xml:space="preserve">of the samples are mentioned. The </w:t>
      </w:r>
      <w:r>
        <w:rPr>
          <w:lang w:val="en-US"/>
        </w:rPr>
        <w:t>percentages</w:t>
      </w:r>
      <w:r w:rsidRPr="00FA259A">
        <w:rPr>
          <w:lang w:val="en-US"/>
        </w:rPr>
        <w:t xml:space="preserve"> are compared with the percent of the population, being all inhabitants of the Netherlands. </w:t>
      </w:r>
    </w:p>
    <w:p w14:paraId="3AC3FE50" w14:textId="77777777" w:rsidR="00187AAA" w:rsidRDefault="00187AAA" w:rsidP="004321EF">
      <w:pPr>
        <w:rPr>
          <w:lang w:val="en-US"/>
        </w:rPr>
      </w:pPr>
    </w:p>
    <w:p w14:paraId="757DA4F4" w14:textId="7529CC62" w:rsidR="008162C8" w:rsidRPr="009C0619" w:rsidRDefault="008162C8" w:rsidP="008162C8">
      <w:pPr>
        <w:keepNext/>
        <w:rPr>
          <w:rFonts w:ascii="Arial" w:hAnsi="Arial" w:cs="Arial"/>
          <w:b/>
          <w:bCs/>
          <w:i/>
          <w:iCs/>
          <w:lang w:val="en-US"/>
        </w:rPr>
      </w:pPr>
      <w:bookmarkStart w:id="90" w:name="_Toc78560887"/>
      <w:r w:rsidRPr="009C0619">
        <w:rPr>
          <w:rFonts w:ascii="Arial" w:hAnsi="Arial" w:cs="Arial"/>
          <w:b/>
          <w:bCs/>
          <w:lang w:val="en-US"/>
        </w:rPr>
        <w:t xml:space="preserve">Table </w:t>
      </w:r>
      <w:r w:rsidRPr="00FA259A">
        <w:rPr>
          <w:rFonts w:ascii="Arial" w:hAnsi="Arial" w:cs="Arial"/>
          <w:b/>
          <w:bCs/>
          <w:i/>
          <w:iCs/>
        </w:rPr>
        <w:fldChar w:fldCharType="begin"/>
      </w:r>
      <w:r w:rsidRPr="009C0619">
        <w:rPr>
          <w:rFonts w:ascii="Arial" w:hAnsi="Arial" w:cs="Arial"/>
          <w:b/>
          <w:bCs/>
          <w:lang w:val="en-US"/>
        </w:rPr>
        <w:instrText xml:space="preserve"> SEQ Table \* ARABIC </w:instrText>
      </w:r>
      <w:r w:rsidRPr="00FA259A">
        <w:rPr>
          <w:rFonts w:ascii="Arial" w:hAnsi="Arial" w:cs="Arial"/>
          <w:b/>
          <w:bCs/>
          <w:i/>
          <w:iCs/>
        </w:rPr>
        <w:fldChar w:fldCharType="separate"/>
      </w:r>
      <w:r w:rsidR="00C93A8E">
        <w:rPr>
          <w:rFonts w:ascii="Arial" w:hAnsi="Arial" w:cs="Arial"/>
          <w:b/>
          <w:bCs/>
          <w:noProof/>
          <w:lang w:val="en-US"/>
        </w:rPr>
        <w:t>14</w:t>
      </w:r>
      <w:bookmarkEnd w:id="90"/>
      <w:r w:rsidRPr="00FA259A">
        <w:rPr>
          <w:rFonts w:ascii="Arial" w:hAnsi="Arial" w:cs="Arial"/>
          <w:b/>
          <w:bCs/>
          <w:i/>
          <w:iCs/>
        </w:rPr>
        <w:fldChar w:fldCharType="end"/>
      </w:r>
    </w:p>
    <w:p w14:paraId="702E1F5F" w14:textId="77777777" w:rsidR="008162C8" w:rsidRPr="009C0619" w:rsidRDefault="008162C8" w:rsidP="008162C8">
      <w:pPr>
        <w:rPr>
          <w:rFonts w:ascii="Arial" w:hAnsi="Arial" w:cs="Arial"/>
          <w:i/>
          <w:iCs/>
          <w:sz w:val="20"/>
          <w:szCs w:val="20"/>
          <w:lang w:val="en-US"/>
        </w:rPr>
      </w:pPr>
      <w:r w:rsidRPr="009C0619">
        <w:rPr>
          <w:rFonts w:ascii="Arial" w:hAnsi="Arial" w:cs="Arial"/>
          <w:i/>
          <w:iCs/>
          <w:sz w:val="20"/>
          <w:szCs w:val="20"/>
          <w:lang w:val="en-US"/>
        </w:rPr>
        <w:t>Descriptive statistics urbanization, driver l</w:t>
      </w:r>
      <w:r>
        <w:rPr>
          <w:rFonts w:ascii="Arial" w:hAnsi="Arial" w:cs="Arial"/>
          <w:i/>
          <w:iCs/>
          <w:sz w:val="20"/>
          <w:szCs w:val="20"/>
          <w:lang w:val="en-US"/>
        </w:rPr>
        <w:t>icense, and cars in household</w:t>
      </w:r>
    </w:p>
    <w:tbl>
      <w:tblPr>
        <w:tblpPr w:leftFromText="141" w:rightFromText="141" w:vertAnchor="text" w:horzAnchor="margin" w:tblpY="1"/>
        <w:tblW w:w="7513" w:type="dxa"/>
        <w:tblLayout w:type="fixed"/>
        <w:tblLook w:val="06E0" w:firstRow="1" w:lastRow="1" w:firstColumn="1" w:lastColumn="0" w:noHBand="1" w:noVBand="1"/>
      </w:tblPr>
      <w:tblGrid>
        <w:gridCol w:w="2704"/>
        <w:gridCol w:w="1351"/>
        <w:gridCol w:w="1899"/>
        <w:gridCol w:w="1559"/>
      </w:tblGrid>
      <w:tr w:rsidR="00C41984" w:rsidRPr="00C41984" w14:paraId="69579BD1" w14:textId="77777777" w:rsidTr="00452CA7">
        <w:trPr>
          <w:trHeight w:val="416"/>
        </w:trPr>
        <w:tc>
          <w:tcPr>
            <w:tcW w:w="2704" w:type="dxa"/>
            <w:tcBorders>
              <w:top w:val="single" w:sz="4" w:space="0" w:color="auto"/>
              <w:bottom w:val="single" w:sz="4" w:space="0" w:color="auto"/>
            </w:tcBorders>
            <w:shd w:val="clear" w:color="auto" w:fill="9CC2E5" w:themeFill="accent5" w:themeFillTint="99"/>
          </w:tcPr>
          <w:p w14:paraId="34766DBB"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351" w:type="dxa"/>
            <w:tcBorders>
              <w:top w:val="single" w:sz="4" w:space="0" w:color="auto"/>
              <w:left w:val="nil"/>
              <w:bottom w:val="single" w:sz="4" w:space="0" w:color="auto"/>
            </w:tcBorders>
            <w:shd w:val="clear" w:color="auto" w:fill="9CC2E5" w:themeFill="accent5" w:themeFillTint="99"/>
          </w:tcPr>
          <w:p w14:paraId="3E5C8044"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Frequency</w:t>
            </w:r>
          </w:p>
        </w:tc>
        <w:tc>
          <w:tcPr>
            <w:tcW w:w="1899" w:type="dxa"/>
            <w:tcBorders>
              <w:top w:val="single" w:sz="4" w:space="0" w:color="auto"/>
              <w:bottom w:val="single" w:sz="4" w:space="0" w:color="auto"/>
            </w:tcBorders>
            <w:shd w:val="clear" w:color="auto" w:fill="9CC2E5" w:themeFill="accent5" w:themeFillTint="99"/>
          </w:tcPr>
          <w:p w14:paraId="7DB188AA"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Sample population</w:t>
            </w:r>
          </w:p>
        </w:tc>
        <w:tc>
          <w:tcPr>
            <w:tcW w:w="1559" w:type="dxa"/>
            <w:tcBorders>
              <w:top w:val="single" w:sz="4" w:space="0" w:color="auto"/>
              <w:bottom w:val="single" w:sz="4" w:space="0" w:color="auto"/>
            </w:tcBorders>
            <w:shd w:val="clear" w:color="auto" w:fill="9CC2E5" w:themeFill="accent5" w:themeFillTint="99"/>
          </w:tcPr>
          <w:p w14:paraId="1ED4EB67"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r w:rsidRPr="00C41984">
              <w:rPr>
                <w:rFonts w:ascii="Arial" w:hAnsi="Arial" w:cs="Arial"/>
                <w:sz w:val="18"/>
                <w:szCs w:val="18"/>
                <w:lang w:val="en-US"/>
              </w:rPr>
              <w:t>NL-population</w:t>
            </w:r>
          </w:p>
        </w:tc>
      </w:tr>
      <w:tr w:rsidR="00C41984" w:rsidRPr="00C41984" w14:paraId="6F9FCFA3" w14:textId="77777777" w:rsidTr="00452CA7">
        <w:trPr>
          <w:trHeight w:val="463"/>
        </w:trPr>
        <w:tc>
          <w:tcPr>
            <w:tcW w:w="2704" w:type="dxa"/>
            <w:tcBorders>
              <w:top w:val="single" w:sz="4" w:space="0" w:color="auto"/>
              <w:bottom w:val="single" w:sz="4" w:space="0" w:color="auto"/>
            </w:tcBorders>
            <w:shd w:val="clear" w:color="auto" w:fill="DEEAF6" w:themeFill="accent5" w:themeFillTint="33"/>
          </w:tcPr>
          <w:p w14:paraId="6101931D"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Urbanization</w:t>
            </w:r>
          </w:p>
        </w:tc>
        <w:tc>
          <w:tcPr>
            <w:tcW w:w="1351" w:type="dxa"/>
            <w:tcBorders>
              <w:top w:val="single" w:sz="4" w:space="0" w:color="auto"/>
              <w:left w:val="nil"/>
              <w:bottom w:val="single" w:sz="4" w:space="0" w:color="auto"/>
            </w:tcBorders>
            <w:shd w:val="clear" w:color="auto" w:fill="DEEAF6" w:themeFill="accent5" w:themeFillTint="33"/>
          </w:tcPr>
          <w:p w14:paraId="1475B8D9"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899" w:type="dxa"/>
            <w:tcBorders>
              <w:top w:val="single" w:sz="4" w:space="0" w:color="auto"/>
              <w:bottom w:val="single" w:sz="4" w:space="0" w:color="auto"/>
            </w:tcBorders>
            <w:shd w:val="clear" w:color="auto" w:fill="DEEAF6" w:themeFill="accent5" w:themeFillTint="33"/>
          </w:tcPr>
          <w:p w14:paraId="0341133C"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c>
          <w:tcPr>
            <w:tcW w:w="1559" w:type="dxa"/>
            <w:tcBorders>
              <w:top w:val="single" w:sz="4" w:space="0" w:color="auto"/>
              <w:bottom w:val="single" w:sz="4" w:space="0" w:color="auto"/>
            </w:tcBorders>
            <w:shd w:val="clear" w:color="auto" w:fill="DEEAF6" w:themeFill="accent5" w:themeFillTint="33"/>
          </w:tcPr>
          <w:p w14:paraId="728B9353" w14:textId="77777777" w:rsidR="008162C8" w:rsidRPr="00C41984" w:rsidRDefault="008162C8" w:rsidP="00BC23E6">
            <w:pPr>
              <w:autoSpaceDE w:val="0"/>
              <w:autoSpaceDN w:val="0"/>
              <w:adjustRightInd w:val="0"/>
              <w:spacing w:line="320" w:lineRule="atLeast"/>
              <w:ind w:left="60" w:right="60"/>
              <w:jc w:val="center"/>
              <w:rPr>
                <w:rFonts w:ascii="Arial" w:hAnsi="Arial" w:cs="Arial"/>
                <w:sz w:val="18"/>
                <w:szCs w:val="18"/>
                <w:lang w:val="en-US"/>
              </w:rPr>
            </w:pPr>
          </w:p>
        </w:tc>
      </w:tr>
      <w:tr w:rsidR="00C41984" w:rsidRPr="00C41984" w14:paraId="6D01AABD" w14:textId="77777777" w:rsidTr="00452CA7">
        <w:trPr>
          <w:trHeight w:val="463"/>
        </w:trPr>
        <w:tc>
          <w:tcPr>
            <w:tcW w:w="2704" w:type="dxa"/>
            <w:tcBorders>
              <w:top w:val="single" w:sz="4" w:space="0" w:color="auto"/>
            </w:tcBorders>
          </w:tcPr>
          <w:p w14:paraId="60ED9421"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bookmarkStart w:id="91" w:name="_Hlk73956612"/>
            <w:r w:rsidRPr="00C41984">
              <w:rPr>
                <w:rFonts w:ascii="Arial" w:hAnsi="Arial" w:cs="Arial"/>
                <w:sz w:val="18"/>
                <w:szCs w:val="18"/>
                <w:lang w:val="en-US"/>
              </w:rPr>
              <w:t>Rural area</w:t>
            </w:r>
          </w:p>
        </w:tc>
        <w:tc>
          <w:tcPr>
            <w:tcW w:w="1351" w:type="dxa"/>
            <w:tcBorders>
              <w:top w:val="single" w:sz="4" w:space="0" w:color="auto"/>
              <w:left w:val="nil"/>
            </w:tcBorders>
          </w:tcPr>
          <w:p w14:paraId="15588FD5"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25</w:t>
            </w:r>
          </w:p>
        </w:tc>
        <w:tc>
          <w:tcPr>
            <w:tcW w:w="1899" w:type="dxa"/>
            <w:tcBorders>
              <w:top w:val="single" w:sz="4" w:space="0" w:color="auto"/>
            </w:tcBorders>
          </w:tcPr>
          <w:p w14:paraId="019289B1"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7.8%</w:t>
            </w:r>
          </w:p>
        </w:tc>
        <w:tc>
          <w:tcPr>
            <w:tcW w:w="1559" w:type="dxa"/>
            <w:tcBorders>
              <w:top w:val="single" w:sz="4" w:space="0" w:color="auto"/>
            </w:tcBorders>
          </w:tcPr>
          <w:p w14:paraId="6DB8FE53"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6.9%</w:t>
            </w:r>
          </w:p>
        </w:tc>
      </w:tr>
      <w:tr w:rsidR="00C41984" w:rsidRPr="00C41984" w14:paraId="2F2061AC" w14:textId="77777777" w:rsidTr="00452CA7">
        <w:trPr>
          <w:trHeight w:val="463"/>
        </w:trPr>
        <w:tc>
          <w:tcPr>
            <w:tcW w:w="2704" w:type="dxa"/>
          </w:tcPr>
          <w:p w14:paraId="74001250"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Small village</w:t>
            </w:r>
          </w:p>
        </w:tc>
        <w:tc>
          <w:tcPr>
            <w:tcW w:w="1351" w:type="dxa"/>
            <w:tcBorders>
              <w:left w:val="nil"/>
            </w:tcBorders>
          </w:tcPr>
          <w:p w14:paraId="41CB786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62</w:t>
            </w:r>
          </w:p>
        </w:tc>
        <w:tc>
          <w:tcPr>
            <w:tcW w:w="1899" w:type="dxa"/>
          </w:tcPr>
          <w:p w14:paraId="35D7E70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19.4%</w:t>
            </w:r>
          </w:p>
        </w:tc>
        <w:tc>
          <w:tcPr>
            <w:tcW w:w="1559" w:type="dxa"/>
          </w:tcPr>
          <w:p w14:paraId="36C7EEC9"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26.3%</w:t>
            </w:r>
          </w:p>
        </w:tc>
      </w:tr>
      <w:tr w:rsidR="00C41984" w:rsidRPr="00C41984" w14:paraId="3F062725" w14:textId="77777777" w:rsidTr="00452CA7">
        <w:trPr>
          <w:trHeight w:val="463"/>
        </w:trPr>
        <w:tc>
          <w:tcPr>
            <w:tcW w:w="2704" w:type="dxa"/>
          </w:tcPr>
          <w:p w14:paraId="084FD65C"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Big village</w:t>
            </w:r>
          </w:p>
        </w:tc>
        <w:tc>
          <w:tcPr>
            <w:tcW w:w="1351" w:type="dxa"/>
            <w:tcBorders>
              <w:left w:val="nil"/>
            </w:tcBorders>
          </w:tcPr>
          <w:p w14:paraId="79DF36D9"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77</w:t>
            </w:r>
          </w:p>
        </w:tc>
        <w:tc>
          <w:tcPr>
            <w:tcW w:w="1899" w:type="dxa"/>
          </w:tcPr>
          <w:p w14:paraId="03482237"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24.1%</w:t>
            </w:r>
          </w:p>
        </w:tc>
        <w:tc>
          <w:tcPr>
            <w:tcW w:w="1559" w:type="dxa"/>
          </w:tcPr>
          <w:p w14:paraId="0155435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16.4%</w:t>
            </w:r>
          </w:p>
        </w:tc>
      </w:tr>
      <w:tr w:rsidR="00C41984" w:rsidRPr="00C41984" w14:paraId="2EBC60C0" w14:textId="77777777" w:rsidTr="00452CA7">
        <w:trPr>
          <w:trHeight w:val="463"/>
        </w:trPr>
        <w:tc>
          <w:tcPr>
            <w:tcW w:w="2704" w:type="dxa"/>
          </w:tcPr>
          <w:p w14:paraId="6A18978A"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Small city</w:t>
            </w:r>
          </w:p>
        </w:tc>
        <w:tc>
          <w:tcPr>
            <w:tcW w:w="1351" w:type="dxa"/>
            <w:tcBorders>
              <w:left w:val="nil"/>
            </w:tcBorders>
          </w:tcPr>
          <w:p w14:paraId="4C7A85D0"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94</w:t>
            </w:r>
          </w:p>
        </w:tc>
        <w:tc>
          <w:tcPr>
            <w:tcW w:w="1899" w:type="dxa"/>
          </w:tcPr>
          <w:p w14:paraId="136C5FFF"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29.5%</w:t>
            </w:r>
          </w:p>
        </w:tc>
        <w:tc>
          <w:tcPr>
            <w:tcW w:w="1559" w:type="dxa"/>
          </w:tcPr>
          <w:p w14:paraId="3FAB6E89"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30.3%</w:t>
            </w:r>
          </w:p>
        </w:tc>
      </w:tr>
      <w:tr w:rsidR="00C41984" w:rsidRPr="00C41984" w14:paraId="1AD38317" w14:textId="77777777" w:rsidTr="00452CA7">
        <w:trPr>
          <w:trHeight w:val="463"/>
        </w:trPr>
        <w:tc>
          <w:tcPr>
            <w:tcW w:w="2704" w:type="dxa"/>
            <w:tcBorders>
              <w:bottom w:val="single" w:sz="4" w:space="0" w:color="auto"/>
            </w:tcBorders>
          </w:tcPr>
          <w:p w14:paraId="0BD87D92"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Big city</w:t>
            </w:r>
          </w:p>
        </w:tc>
        <w:tc>
          <w:tcPr>
            <w:tcW w:w="1351" w:type="dxa"/>
            <w:tcBorders>
              <w:left w:val="nil"/>
              <w:bottom w:val="single" w:sz="4" w:space="0" w:color="auto"/>
            </w:tcBorders>
          </w:tcPr>
          <w:p w14:paraId="0B55F906"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61</w:t>
            </w:r>
          </w:p>
        </w:tc>
        <w:tc>
          <w:tcPr>
            <w:tcW w:w="1899" w:type="dxa"/>
            <w:tcBorders>
              <w:bottom w:val="single" w:sz="4" w:space="0" w:color="auto"/>
            </w:tcBorders>
          </w:tcPr>
          <w:p w14:paraId="7C3F0A62"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19.1%</w:t>
            </w:r>
          </w:p>
        </w:tc>
        <w:tc>
          <w:tcPr>
            <w:tcW w:w="1559" w:type="dxa"/>
            <w:tcBorders>
              <w:bottom w:val="single" w:sz="4" w:space="0" w:color="auto"/>
            </w:tcBorders>
          </w:tcPr>
          <w:p w14:paraId="197E3C14"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20.1%</w:t>
            </w:r>
          </w:p>
        </w:tc>
      </w:tr>
      <w:bookmarkEnd w:id="91"/>
      <w:tr w:rsidR="00C41984" w:rsidRPr="00C41984" w14:paraId="4E8AFB7A" w14:textId="77777777" w:rsidTr="00452CA7">
        <w:trPr>
          <w:trHeight w:val="463"/>
        </w:trPr>
        <w:tc>
          <w:tcPr>
            <w:tcW w:w="2704" w:type="dxa"/>
            <w:tcBorders>
              <w:top w:val="single" w:sz="4" w:space="0" w:color="auto"/>
              <w:bottom w:val="single" w:sz="4" w:space="0" w:color="auto"/>
            </w:tcBorders>
            <w:shd w:val="clear" w:color="auto" w:fill="9CC2E5" w:themeFill="accent5" w:themeFillTint="99"/>
          </w:tcPr>
          <w:p w14:paraId="3F58C932"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351" w:type="dxa"/>
            <w:tcBorders>
              <w:top w:val="single" w:sz="4" w:space="0" w:color="auto"/>
              <w:left w:val="nil"/>
              <w:bottom w:val="single" w:sz="4" w:space="0" w:color="auto"/>
            </w:tcBorders>
            <w:shd w:val="clear" w:color="auto" w:fill="9CC2E5" w:themeFill="accent5" w:themeFillTint="99"/>
          </w:tcPr>
          <w:p w14:paraId="4C2B53B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319</w:t>
            </w:r>
          </w:p>
        </w:tc>
        <w:tc>
          <w:tcPr>
            <w:tcW w:w="1899" w:type="dxa"/>
            <w:tcBorders>
              <w:top w:val="single" w:sz="4" w:space="0" w:color="auto"/>
              <w:bottom w:val="single" w:sz="4" w:space="0" w:color="auto"/>
            </w:tcBorders>
            <w:shd w:val="clear" w:color="auto" w:fill="9CC2E5" w:themeFill="accent5" w:themeFillTint="99"/>
          </w:tcPr>
          <w:p w14:paraId="3537511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100%</w:t>
            </w:r>
          </w:p>
        </w:tc>
        <w:tc>
          <w:tcPr>
            <w:tcW w:w="1559" w:type="dxa"/>
            <w:tcBorders>
              <w:top w:val="single" w:sz="4" w:space="0" w:color="auto"/>
              <w:bottom w:val="single" w:sz="4" w:space="0" w:color="auto"/>
            </w:tcBorders>
            <w:shd w:val="clear" w:color="auto" w:fill="9CC2E5" w:themeFill="accent5" w:themeFillTint="99"/>
          </w:tcPr>
          <w:p w14:paraId="262E053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r w:rsidR="00C41984" w:rsidRPr="00C41984" w14:paraId="1322CB20" w14:textId="77777777" w:rsidTr="00452CA7">
        <w:trPr>
          <w:trHeight w:val="463"/>
        </w:trPr>
        <w:tc>
          <w:tcPr>
            <w:tcW w:w="2704" w:type="dxa"/>
            <w:tcBorders>
              <w:top w:val="single" w:sz="4" w:space="0" w:color="auto"/>
              <w:bottom w:val="single" w:sz="4" w:space="0" w:color="auto"/>
            </w:tcBorders>
            <w:shd w:val="clear" w:color="auto" w:fill="DEEAF6" w:themeFill="accent5" w:themeFillTint="33"/>
          </w:tcPr>
          <w:p w14:paraId="44DE51C2"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t>Driver license</w:t>
            </w:r>
          </w:p>
        </w:tc>
        <w:tc>
          <w:tcPr>
            <w:tcW w:w="1351" w:type="dxa"/>
            <w:tcBorders>
              <w:top w:val="single" w:sz="4" w:space="0" w:color="auto"/>
              <w:left w:val="nil"/>
              <w:bottom w:val="single" w:sz="4" w:space="0" w:color="auto"/>
            </w:tcBorders>
            <w:shd w:val="clear" w:color="auto" w:fill="DEEAF6" w:themeFill="accent5" w:themeFillTint="33"/>
          </w:tcPr>
          <w:p w14:paraId="1FF36289"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899" w:type="dxa"/>
            <w:tcBorders>
              <w:top w:val="single" w:sz="4" w:space="0" w:color="auto"/>
              <w:bottom w:val="single" w:sz="4" w:space="0" w:color="auto"/>
            </w:tcBorders>
            <w:shd w:val="clear" w:color="auto" w:fill="DEEAF6" w:themeFill="accent5" w:themeFillTint="33"/>
          </w:tcPr>
          <w:p w14:paraId="5717DA31"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559" w:type="dxa"/>
            <w:tcBorders>
              <w:top w:val="single" w:sz="4" w:space="0" w:color="auto"/>
              <w:bottom w:val="single" w:sz="4" w:space="0" w:color="auto"/>
            </w:tcBorders>
            <w:shd w:val="clear" w:color="auto" w:fill="DEEAF6" w:themeFill="accent5" w:themeFillTint="33"/>
          </w:tcPr>
          <w:p w14:paraId="491A5B0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r>
      <w:tr w:rsidR="00C41984" w:rsidRPr="00C41984" w14:paraId="6A3DB17F" w14:textId="77777777" w:rsidTr="00452CA7">
        <w:trPr>
          <w:trHeight w:val="402"/>
        </w:trPr>
        <w:tc>
          <w:tcPr>
            <w:tcW w:w="2704" w:type="dxa"/>
            <w:tcBorders>
              <w:top w:val="single" w:sz="4" w:space="0" w:color="auto"/>
            </w:tcBorders>
          </w:tcPr>
          <w:p w14:paraId="38D74B37"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 xml:space="preserve">Yes </w:t>
            </w:r>
          </w:p>
        </w:tc>
        <w:tc>
          <w:tcPr>
            <w:tcW w:w="1351" w:type="dxa"/>
            <w:tcBorders>
              <w:top w:val="single" w:sz="4" w:space="0" w:color="auto"/>
              <w:left w:val="nil"/>
            </w:tcBorders>
          </w:tcPr>
          <w:p w14:paraId="366D467C"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300</w:t>
            </w:r>
          </w:p>
        </w:tc>
        <w:tc>
          <w:tcPr>
            <w:tcW w:w="1899" w:type="dxa"/>
            <w:tcBorders>
              <w:top w:val="single" w:sz="4" w:space="0" w:color="auto"/>
            </w:tcBorders>
          </w:tcPr>
          <w:p w14:paraId="1935E42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94.0%</w:t>
            </w:r>
          </w:p>
        </w:tc>
        <w:tc>
          <w:tcPr>
            <w:tcW w:w="1559" w:type="dxa"/>
            <w:tcBorders>
              <w:top w:val="single" w:sz="4" w:space="0" w:color="auto"/>
            </w:tcBorders>
          </w:tcPr>
          <w:p w14:paraId="437E959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80%</w:t>
            </w:r>
          </w:p>
        </w:tc>
      </w:tr>
      <w:tr w:rsidR="00C41984" w:rsidRPr="00C41984" w14:paraId="47F5DEB8" w14:textId="77777777" w:rsidTr="00452CA7">
        <w:trPr>
          <w:trHeight w:val="463"/>
        </w:trPr>
        <w:tc>
          <w:tcPr>
            <w:tcW w:w="2704" w:type="dxa"/>
          </w:tcPr>
          <w:p w14:paraId="5BCF47B3"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No</w:t>
            </w:r>
          </w:p>
        </w:tc>
        <w:tc>
          <w:tcPr>
            <w:tcW w:w="1351" w:type="dxa"/>
            <w:tcBorders>
              <w:left w:val="nil"/>
            </w:tcBorders>
          </w:tcPr>
          <w:p w14:paraId="39FE93D1"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19</w:t>
            </w:r>
          </w:p>
        </w:tc>
        <w:tc>
          <w:tcPr>
            <w:tcW w:w="1899" w:type="dxa"/>
          </w:tcPr>
          <w:p w14:paraId="76798114"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6.0%</w:t>
            </w:r>
          </w:p>
        </w:tc>
        <w:tc>
          <w:tcPr>
            <w:tcW w:w="1559" w:type="dxa"/>
          </w:tcPr>
          <w:p w14:paraId="2E59D966"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20%</w:t>
            </w:r>
          </w:p>
        </w:tc>
      </w:tr>
      <w:tr w:rsidR="00C41984" w:rsidRPr="00C41984" w14:paraId="3A8CCF72" w14:textId="77777777" w:rsidTr="00452CA7">
        <w:trPr>
          <w:trHeight w:val="463"/>
        </w:trPr>
        <w:tc>
          <w:tcPr>
            <w:tcW w:w="2704" w:type="dxa"/>
            <w:tcBorders>
              <w:top w:val="single" w:sz="4" w:space="0" w:color="auto"/>
              <w:bottom w:val="single" w:sz="4" w:space="0" w:color="auto"/>
            </w:tcBorders>
            <w:shd w:val="clear" w:color="auto" w:fill="9CC2E5" w:themeFill="accent5" w:themeFillTint="99"/>
          </w:tcPr>
          <w:p w14:paraId="3E6E0951"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351" w:type="dxa"/>
            <w:tcBorders>
              <w:top w:val="single" w:sz="4" w:space="0" w:color="auto"/>
              <w:left w:val="nil"/>
              <w:bottom w:val="single" w:sz="4" w:space="0" w:color="auto"/>
            </w:tcBorders>
            <w:shd w:val="clear" w:color="auto" w:fill="9CC2E5" w:themeFill="accent5" w:themeFillTint="99"/>
          </w:tcPr>
          <w:p w14:paraId="1E68456A"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319</w:t>
            </w:r>
          </w:p>
        </w:tc>
        <w:tc>
          <w:tcPr>
            <w:tcW w:w="1899" w:type="dxa"/>
            <w:tcBorders>
              <w:top w:val="single" w:sz="4" w:space="0" w:color="auto"/>
              <w:bottom w:val="single" w:sz="4" w:space="0" w:color="auto"/>
            </w:tcBorders>
            <w:shd w:val="clear" w:color="auto" w:fill="9CC2E5" w:themeFill="accent5" w:themeFillTint="99"/>
          </w:tcPr>
          <w:p w14:paraId="213BB6F2"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100%</w:t>
            </w:r>
          </w:p>
        </w:tc>
        <w:tc>
          <w:tcPr>
            <w:tcW w:w="1559" w:type="dxa"/>
            <w:tcBorders>
              <w:top w:val="single" w:sz="4" w:space="0" w:color="auto"/>
              <w:bottom w:val="single" w:sz="4" w:space="0" w:color="auto"/>
            </w:tcBorders>
            <w:shd w:val="clear" w:color="auto" w:fill="9CC2E5" w:themeFill="accent5" w:themeFillTint="99"/>
          </w:tcPr>
          <w:p w14:paraId="0AE627A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r w:rsidR="00C41984" w:rsidRPr="00C41984" w14:paraId="4A6784B3" w14:textId="77777777" w:rsidTr="00452CA7">
        <w:trPr>
          <w:trHeight w:val="463"/>
        </w:trPr>
        <w:tc>
          <w:tcPr>
            <w:tcW w:w="2704" w:type="dxa"/>
            <w:tcBorders>
              <w:top w:val="single" w:sz="4" w:space="0" w:color="auto"/>
              <w:bottom w:val="single" w:sz="4" w:space="0" w:color="auto"/>
            </w:tcBorders>
            <w:shd w:val="clear" w:color="auto" w:fill="DEEAF6" w:themeFill="accent5" w:themeFillTint="33"/>
          </w:tcPr>
          <w:p w14:paraId="46FF19B6"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24"/>
                <w:szCs w:val="24"/>
                <w:lang w:val="en-US"/>
              </w:rPr>
              <w:lastRenderedPageBreak/>
              <w:t>Cars in household</w:t>
            </w:r>
          </w:p>
        </w:tc>
        <w:tc>
          <w:tcPr>
            <w:tcW w:w="1351" w:type="dxa"/>
            <w:tcBorders>
              <w:top w:val="single" w:sz="4" w:space="0" w:color="auto"/>
              <w:left w:val="nil"/>
              <w:bottom w:val="single" w:sz="4" w:space="0" w:color="auto"/>
            </w:tcBorders>
            <w:shd w:val="clear" w:color="auto" w:fill="DEEAF6" w:themeFill="accent5" w:themeFillTint="33"/>
          </w:tcPr>
          <w:p w14:paraId="438A3807"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899" w:type="dxa"/>
            <w:tcBorders>
              <w:top w:val="single" w:sz="4" w:space="0" w:color="auto"/>
              <w:bottom w:val="single" w:sz="4" w:space="0" w:color="auto"/>
            </w:tcBorders>
            <w:shd w:val="clear" w:color="auto" w:fill="DEEAF6" w:themeFill="accent5" w:themeFillTint="33"/>
          </w:tcPr>
          <w:p w14:paraId="2894476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c>
          <w:tcPr>
            <w:tcW w:w="1559" w:type="dxa"/>
            <w:tcBorders>
              <w:top w:val="single" w:sz="4" w:space="0" w:color="auto"/>
              <w:bottom w:val="single" w:sz="4" w:space="0" w:color="auto"/>
            </w:tcBorders>
            <w:shd w:val="clear" w:color="auto" w:fill="DEEAF6" w:themeFill="accent5" w:themeFillTint="33"/>
          </w:tcPr>
          <w:p w14:paraId="5B82F7C1"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p>
        </w:tc>
      </w:tr>
      <w:tr w:rsidR="00C41984" w:rsidRPr="00C41984" w14:paraId="01DA7F64" w14:textId="77777777" w:rsidTr="00452CA7">
        <w:trPr>
          <w:trHeight w:val="463"/>
        </w:trPr>
        <w:tc>
          <w:tcPr>
            <w:tcW w:w="2704" w:type="dxa"/>
            <w:tcBorders>
              <w:top w:val="single" w:sz="4" w:space="0" w:color="auto"/>
            </w:tcBorders>
          </w:tcPr>
          <w:p w14:paraId="005A9BDA"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0 cars</w:t>
            </w:r>
          </w:p>
        </w:tc>
        <w:tc>
          <w:tcPr>
            <w:tcW w:w="1351" w:type="dxa"/>
            <w:tcBorders>
              <w:top w:val="single" w:sz="4" w:space="0" w:color="auto"/>
              <w:left w:val="nil"/>
            </w:tcBorders>
          </w:tcPr>
          <w:p w14:paraId="2F199EF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24</w:t>
            </w:r>
          </w:p>
        </w:tc>
        <w:tc>
          <w:tcPr>
            <w:tcW w:w="1899" w:type="dxa"/>
            <w:tcBorders>
              <w:top w:val="single" w:sz="4" w:space="0" w:color="auto"/>
            </w:tcBorders>
          </w:tcPr>
          <w:p w14:paraId="04F50A82"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7.5%</w:t>
            </w:r>
          </w:p>
        </w:tc>
        <w:tc>
          <w:tcPr>
            <w:tcW w:w="1559" w:type="dxa"/>
            <w:tcBorders>
              <w:top w:val="single" w:sz="4" w:space="0" w:color="auto"/>
            </w:tcBorders>
          </w:tcPr>
          <w:p w14:paraId="47A0E0BD"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15.3%</w:t>
            </w:r>
          </w:p>
        </w:tc>
      </w:tr>
      <w:tr w:rsidR="00C41984" w:rsidRPr="00C41984" w14:paraId="5367474F" w14:textId="77777777" w:rsidTr="00452CA7">
        <w:trPr>
          <w:trHeight w:val="463"/>
        </w:trPr>
        <w:tc>
          <w:tcPr>
            <w:tcW w:w="2704" w:type="dxa"/>
          </w:tcPr>
          <w:p w14:paraId="3655D2CE"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1 car</w:t>
            </w:r>
          </w:p>
        </w:tc>
        <w:tc>
          <w:tcPr>
            <w:tcW w:w="1351" w:type="dxa"/>
            <w:tcBorders>
              <w:left w:val="nil"/>
            </w:tcBorders>
          </w:tcPr>
          <w:p w14:paraId="1584FA83"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173</w:t>
            </w:r>
          </w:p>
        </w:tc>
        <w:tc>
          <w:tcPr>
            <w:tcW w:w="1899" w:type="dxa"/>
          </w:tcPr>
          <w:p w14:paraId="298B3D9F"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54.2%</w:t>
            </w:r>
          </w:p>
        </w:tc>
        <w:tc>
          <w:tcPr>
            <w:tcW w:w="1559" w:type="dxa"/>
          </w:tcPr>
          <w:p w14:paraId="5DC7C1EB"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lang w:val="en-US"/>
              </w:rPr>
              <w:t>46.9%</w:t>
            </w:r>
          </w:p>
        </w:tc>
      </w:tr>
      <w:tr w:rsidR="00C41984" w:rsidRPr="00C41984" w14:paraId="3656F2A8" w14:textId="77777777" w:rsidTr="00452CA7">
        <w:trPr>
          <w:trHeight w:val="463"/>
        </w:trPr>
        <w:tc>
          <w:tcPr>
            <w:tcW w:w="2704" w:type="dxa"/>
          </w:tcPr>
          <w:p w14:paraId="3C2793F7" w14:textId="77777777" w:rsidR="008162C8" w:rsidRPr="00C41984" w:rsidRDefault="008162C8" w:rsidP="00BC23E6">
            <w:pPr>
              <w:autoSpaceDE w:val="0"/>
              <w:autoSpaceDN w:val="0"/>
              <w:adjustRightInd w:val="0"/>
              <w:spacing w:line="320" w:lineRule="atLeast"/>
              <w:ind w:left="60" w:right="60"/>
              <w:rPr>
                <w:rFonts w:ascii="Arial" w:hAnsi="Arial" w:cs="Arial"/>
                <w:sz w:val="18"/>
                <w:szCs w:val="18"/>
                <w:lang w:val="en-US"/>
              </w:rPr>
            </w:pPr>
            <w:r w:rsidRPr="00C41984">
              <w:rPr>
                <w:rFonts w:ascii="Arial" w:hAnsi="Arial" w:cs="Arial"/>
                <w:sz w:val="18"/>
                <w:szCs w:val="18"/>
                <w:lang w:val="en-US"/>
              </w:rPr>
              <w:t>2 cars</w:t>
            </w:r>
          </w:p>
        </w:tc>
        <w:tc>
          <w:tcPr>
            <w:tcW w:w="1351" w:type="dxa"/>
            <w:tcBorders>
              <w:left w:val="nil"/>
            </w:tcBorders>
          </w:tcPr>
          <w:p w14:paraId="556444A5"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114</w:t>
            </w:r>
          </w:p>
        </w:tc>
        <w:tc>
          <w:tcPr>
            <w:tcW w:w="1899" w:type="dxa"/>
          </w:tcPr>
          <w:p w14:paraId="02AA4696"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rPr>
              <w:t>35.7%</w:t>
            </w:r>
          </w:p>
        </w:tc>
        <w:tc>
          <w:tcPr>
            <w:tcW w:w="1559" w:type="dxa"/>
          </w:tcPr>
          <w:p w14:paraId="59629765"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29.6%</w:t>
            </w:r>
          </w:p>
        </w:tc>
      </w:tr>
      <w:tr w:rsidR="00C41984" w:rsidRPr="00C41984" w14:paraId="4BF64053" w14:textId="77777777" w:rsidTr="00452CA7">
        <w:trPr>
          <w:trHeight w:val="463"/>
        </w:trPr>
        <w:tc>
          <w:tcPr>
            <w:tcW w:w="2704" w:type="dxa"/>
          </w:tcPr>
          <w:p w14:paraId="40A7F644"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sz w:val="18"/>
                <w:szCs w:val="18"/>
                <w:lang w:val="en-US"/>
              </w:rPr>
              <w:t>3 cars or more</w:t>
            </w:r>
          </w:p>
        </w:tc>
        <w:tc>
          <w:tcPr>
            <w:tcW w:w="1351" w:type="dxa"/>
            <w:tcBorders>
              <w:left w:val="nil"/>
            </w:tcBorders>
          </w:tcPr>
          <w:p w14:paraId="069F6360"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8</w:t>
            </w:r>
          </w:p>
        </w:tc>
        <w:tc>
          <w:tcPr>
            <w:tcW w:w="1899" w:type="dxa"/>
          </w:tcPr>
          <w:p w14:paraId="2BB41718"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sz w:val="18"/>
                <w:szCs w:val="18"/>
              </w:rPr>
              <w:t>2.5%</w:t>
            </w:r>
          </w:p>
        </w:tc>
        <w:tc>
          <w:tcPr>
            <w:tcW w:w="1559" w:type="dxa"/>
          </w:tcPr>
          <w:p w14:paraId="36E6B68E" w14:textId="77777777" w:rsidR="008162C8" w:rsidRPr="00C41984" w:rsidRDefault="008162C8" w:rsidP="00BC23E6">
            <w:pPr>
              <w:autoSpaceDE w:val="0"/>
              <w:autoSpaceDN w:val="0"/>
              <w:adjustRightInd w:val="0"/>
              <w:spacing w:line="320" w:lineRule="atLeast"/>
              <w:ind w:left="60" w:right="60"/>
              <w:jc w:val="right"/>
              <w:rPr>
                <w:rFonts w:ascii="Arial" w:hAnsi="Arial" w:cs="Arial"/>
                <w:sz w:val="18"/>
                <w:szCs w:val="18"/>
                <w:lang w:val="en-US"/>
              </w:rPr>
            </w:pPr>
            <w:r w:rsidRPr="00C41984">
              <w:rPr>
                <w:rFonts w:ascii="Arial" w:hAnsi="Arial" w:cs="Arial"/>
                <w:sz w:val="18"/>
                <w:szCs w:val="18"/>
                <w:lang w:val="en-US"/>
              </w:rPr>
              <w:t>8.2%</w:t>
            </w:r>
          </w:p>
        </w:tc>
      </w:tr>
      <w:tr w:rsidR="00C41984" w:rsidRPr="00C41984" w14:paraId="34C9DBCB" w14:textId="77777777" w:rsidTr="00452CA7">
        <w:trPr>
          <w:trHeight w:val="202"/>
        </w:trPr>
        <w:tc>
          <w:tcPr>
            <w:tcW w:w="2704" w:type="dxa"/>
            <w:tcBorders>
              <w:top w:val="single" w:sz="4" w:space="0" w:color="auto"/>
              <w:bottom w:val="single" w:sz="4" w:space="0" w:color="auto"/>
            </w:tcBorders>
            <w:shd w:val="clear" w:color="auto" w:fill="9CC2E5" w:themeFill="accent5" w:themeFillTint="99"/>
          </w:tcPr>
          <w:p w14:paraId="410E88B8" w14:textId="77777777" w:rsidR="008162C8" w:rsidRPr="00C41984" w:rsidRDefault="008162C8" w:rsidP="00BC23E6">
            <w:pPr>
              <w:autoSpaceDE w:val="0"/>
              <w:autoSpaceDN w:val="0"/>
              <w:adjustRightInd w:val="0"/>
              <w:spacing w:line="320" w:lineRule="atLeast"/>
              <w:ind w:left="60" w:right="60"/>
              <w:rPr>
                <w:rFonts w:ascii="Arial" w:hAnsi="Arial" w:cs="Arial"/>
                <w:b/>
                <w:bCs/>
                <w:sz w:val="18"/>
                <w:szCs w:val="18"/>
                <w:lang w:val="en-US"/>
              </w:rPr>
            </w:pPr>
            <w:r w:rsidRPr="00C41984">
              <w:rPr>
                <w:rFonts w:ascii="Arial" w:hAnsi="Arial" w:cs="Arial"/>
                <w:b/>
                <w:bCs/>
                <w:sz w:val="18"/>
                <w:szCs w:val="18"/>
                <w:lang w:val="en-US"/>
              </w:rPr>
              <w:t>Total</w:t>
            </w:r>
          </w:p>
        </w:tc>
        <w:tc>
          <w:tcPr>
            <w:tcW w:w="1351" w:type="dxa"/>
            <w:tcBorders>
              <w:top w:val="single" w:sz="4" w:space="0" w:color="auto"/>
              <w:left w:val="nil"/>
              <w:bottom w:val="single" w:sz="4" w:space="0" w:color="auto"/>
            </w:tcBorders>
            <w:shd w:val="clear" w:color="auto" w:fill="9CC2E5" w:themeFill="accent5" w:themeFillTint="99"/>
          </w:tcPr>
          <w:p w14:paraId="659FC924"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319</w:t>
            </w:r>
          </w:p>
        </w:tc>
        <w:tc>
          <w:tcPr>
            <w:tcW w:w="1899" w:type="dxa"/>
            <w:tcBorders>
              <w:top w:val="single" w:sz="4" w:space="0" w:color="auto"/>
              <w:bottom w:val="single" w:sz="4" w:space="0" w:color="auto"/>
            </w:tcBorders>
            <w:shd w:val="clear" w:color="auto" w:fill="9CC2E5" w:themeFill="accent5" w:themeFillTint="99"/>
          </w:tcPr>
          <w:p w14:paraId="3DF4632A"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rPr>
              <w:t>100%</w:t>
            </w:r>
          </w:p>
        </w:tc>
        <w:tc>
          <w:tcPr>
            <w:tcW w:w="1559" w:type="dxa"/>
            <w:tcBorders>
              <w:top w:val="single" w:sz="4" w:space="0" w:color="auto"/>
              <w:bottom w:val="single" w:sz="4" w:space="0" w:color="auto"/>
            </w:tcBorders>
            <w:shd w:val="clear" w:color="auto" w:fill="9CC2E5" w:themeFill="accent5" w:themeFillTint="99"/>
          </w:tcPr>
          <w:p w14:paraId="638D0A1D" w14:textId="77777777" w:rsidR="008162C8" w:rsidRPr="00C41984"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C41984">
              <w:rPr>
                <w:rFonts w:ascii="Arial" w:hAnsi="Arial" w:cs="Arial"/>
                <w:b/>
                <w:bCs/>
                <w:sz w:val="18"/>
                <w:szCs w:val="18"/>
                <w:lang w:val="en-US"/>
              </w:rPr>
              <w:t>100%</w:t>
            </w:r>
          </w:p>
        </w:tc>
      </w:tr>
    </w:tbl>
    <w:p w14:paraId="3F01CBBE" w14:textId="77777777" w:rsidR="008162C8" w:rsidRDefault="008162C8" w:rsidP="008162C8">
      <w:pPr>
        <w:rPr>
          <w:rFonts w:ascii="Arial" w:hAnsi="Arial" w:cs="Arial"/>
          <w:i/>
          <w:iCs/>
          <w:sz w:val="20"/>
          <w:szCs w:val="20"/>
        </w:rPr>
      </w:pPr>
    </w:p>
    <w:p w14:paraId="42F21F6D" w14:textId="77777777" w:rsidR="008162C8" w:rsidRDefault="008162C8" w:rsidP="008162C8">
      <w:pPr>
        <w:rPr>
          <w:rFonts w:ascii="Arial" w:hAnsi="Arial" w:cs="Arial"/>
          <w:i/>
          <w:iCs/>
          <w:sz w:val="20"/>
          <w:szCs w:val="20"/>
        </w:rPr>
      </w:pPr>
    </w:p>
    <w:p w14:paraId="5DAC658C" w14:textId="77777777" w:rsidR="008162C8" w:rsidRDefault="008162C8" w:rsidP="008162C8">
      <w:pPr>
        <w:rPr>
          <w:rFonts w:ascii="Arial" w:hAnsi="Arial" w:cs="Arial"/>
          <w:i/>
          <w:iCs/>
          <w:sz w:val="20"/>
          <w:szCs w:val="20"/>
        </w:rPr>
      </w:pPr>
    </w:p>
    <w:p w14:paraId="39C09A9B" w14:textId="77777777" w:rsidR="008162C8" w:rsidRDefault="008162C8" w:rsidP="008162C8">
      <w:pPr>
        <w:rPr>
          <w:rFonts w:ascii="Arial" w:hAnsi="Arial" w:cs="Arial"/>
          <w:i/>
          <w:iCs/>
          <w:sz w:val="20"/>
          <w:szCs w:val="20"/>
        </w:rPr>
      </w:pPr>
    </w:p>
    <w:p w14:paraId="2CF7F19E" w14:textId="77777777" w:rsidR="008162C8" w:rsidRDefault="008162C8" w:rsidP="008162C8">
      <w:pPr>
        <w:rPr>
          <w:rFonts w:ascii="Arial" w:hAnsi="Arial" w:cs="Arial"/>
          <w:i/>
          <w:iCs/>
          <w:sz w:val="20"/>
          <w:szCs w:val="20"/>
        </w:rPr>
      </w:pPr>
    </w:p>
    <w:p w14:paraId="3EFD14EA" w14:textId="77777777" w:rsidR="008162C8" w:rsidRDefault="008162C8" w:rsidP="008162C8">
      <w:pPr>
        <w:rPr>
          <w:rFonts w:ascii="Arial" w:hAnsi="Arial" w:cs="Arial"/>
          <w:i/>
          <w:iCs/>
          <w:sz w:val="20"/>
          <w:szCs w:val="20"/>
        </w:rPr>
      </w:pPr>
    </w:p>
    <w:p w14:paraId="1473AA2C" w14:textId="77777777" w:rsidR="00187AAA" w:rsidRDefault="00187AAA" w:rsidP="00C41984">
      <w:pPr>
        <w:pStyle w:val="Bijschrift"/>
        <w:rPr>
          <w:color w:val="auto"/>
          <w:lang w:val="en-US"/>
        </w:rPr>
      </w:pPr>
    </w:p>
    <w:p w14:paraId="17CBD716" w14:textId="77777777" w:rsidR="00187AAA" w:rsidRDefault="00187AAA" w:rsidP="00C41984">
      <w:pPr>
        <w:pStyle w:val="Bijschrift"/>
        <w:rPr>
          <w:color w:val="auto"/>
          <w:lang w:val="en-US"/>
        </w:rPr>
      </w:pPr>
    </w:p>
    <w:p w14:paraId="7DE5D5ED" w14:textId="34540EE3" w:rsidR="008162C8" w:rsidRPr="002F1AE8" w:rsidRDefault="008162C8" w:rsidP="00C41984">
      <w:pPr>
        <w:pStyle w:val="Bijschrift"/>
        <w:rPr>
          <w:color w:val="auto"/>
          <w:lang w:val="en-US"/>
        </w:rPr>
      </w:pPr>
      <w:r w:rsidRPr="002F1AE8">
        <w:rPr>
          <w:color w:val="auto"/>
          <w:lang w:val="en-US"/>
        </w:rPr>
        <w:t xml:space="preserve">Note. </w:t>
      </w:r>
      <w:r w:rsidRPr="002F1AE8">
        <w:rPr>
          <w:i w:val="0"/>
          <w:iCs w:val="0"/>
          <w:color w:val="auto"/>
          <w:lang w:val="en-US"/>
        </w:rPr>
        <w:t>Urbanization; Rural area (less than 10.000 inhabitants); Small village (10.000-25.000 inhabitants); Big village (25.000-50.000 inhabitants); Small city (50.000-200.000 inhabitants); Big city (More than 200.000 inhabitants). Percent population for urbanization retrieved from OD</w:t>
      </w:r>
      <w:r w:rsidR="00712B65">
        <w:rPr>
          <w:i w:val="0"/>
          <w:iCs w:val="0"/>
          <w:color w:val="auto"/>
          <w:lang w:val="en-US"/>
        </w:rPr>
        <w:t>i</w:t>
      </w:r>
      <w:r w:rsidRPr="002F1AE8">
        <w:rPr>
          <w:i w:val="0"/>
          <w:iCs w:val="0"/>
          <w:color w:val="auto"/>
          <w:lang w:val="en-US"/>
        </w:rPr>
        <w:t>N (2019), based on own calculation. Percent population for driver license retrieved from (CBS, 2018). Percent population for cars in household retrieved from OD</w:t>
      </w:r>
      <w:r w:rsidR="00712B65">
        <w:rPr>
          <w:i w:val="0"/>
          <w:iCs w:val="0"/>
          <w:color w:val="auto"/>
          <w:lang w:val="en-US"/>
        </w:rPr>
        <w:t>i</w:t>
      </w:r>
      <w:r w:rsidRPr="002F1AE8">
        <w:rPr>
          <w:i w:val="0"/>
          <w:iCs w:val="0"/>
          <w:color w:val="auto"/>
          <w:lang w:val="en-US"/>
        </w:rPr>
        <w:t>N (201</w:t>
      </w:r>
      <w:r w:rsidR="00712B65">
        <w:rPr>
          <w:i w:val="0"/>
          <w:iCs w:val="0"/>
          <w:color w:val="auto"/>
          <w:lang w:val="en-US"/>
        </w:rPr>
        <w:t>9</w:t>
      </w:r>
      <w:r w:rsidRPr="002F1AE8">
        <w:rPr>
          <w:i w:val="0"/>
          <w:iCs w:val="0"/>
          <w:color w:val="auto"/>
          <w:lang w:val="en-US"/>
        </w:rPr>
        <w:t>), based on own calculation.</w:t>
      </w:r>
    </w:p>
    <w:p w14:paraId="09627841" w14:textId="10445E98" w:rsidR="002F1AE8" w:rsidRDefault="002F1AE8" w:rsidP="004321EF">
      <w:pPr>
        <w:rPr>
          <w:lang w:val="en-US"/>
        </w:rPr>
      </w:pPr>
      <w:r>
        <w:rPr>
          <w:lang w:val="en-US"/>
        </w:rPr>
        <w:t>Most of the respondents (29.5%) are living in a small city, while only a small percentage (7.8%) is living in rural areas. Comparable with the population, this comparison is based on the dataset of ODiN (2019). Almost all respondents (94%) have a driver license and most of them (54.2%) have 1 car in their household. However, there is a relatively high percentage of respondents (35.7%) with 2 cars in their household. The amount of people with a driver license is remarkably higher in the sample population compared with the whole population. This can be certified, since the sample population consist out of only working people, and the population size contain all inhabitants older than 18</w:t>
      </w:r>
      <w:r w:rsidR="00712B65">
        <w:rPr>
          <w:lang w:val="en-US"/>
        </w:rPr>
        <w:t xml:space="preserve"> (CBS,</w:t>
      </w:r>
      <w:r w:rsidR="00452CA7">
        <w:rPr>
          <w:lang w:val="en-US"/>
        </w:rPr>
        <w:t xml:space="preserve"> </w:t>
      </w:r>
      <w:r w:rsidR="00712B65">
        <w:rPr>
          <w:lang w:val="en-US"/>
        </w:rPr>
        <w:t>2018)</w:t>
      </w:r>
      <w:r>
        <w:rPr>
          <w:lang w:val="en-US"/>
        </w:rPr>
        <w:t xml:space="preserve">. Lastly, the car ownership is higher than the population size, the higher percentages of driver license </w:t>
      </w:r>
      <w:r w:rsidR="00E72C74">
        <w:rPr>
          <w:lang w:val="en-US"/>
        </w:rPr>
        <w:t xml:space="preserve">can </w:t>
      </w:r>
      <w:r>
        <w:rPr>
          <w:lang w:val="en-US"/>
        </w:rPr>
        <w:t>explain this difference</w:t>
      </w:r>
      <w:r w:rsidR="00712B65">
        <w:rPr>
          <w:lang w:val="en-US"/>
        </w:rPr>
        <w:t xml:space="preserve"> (ODiN, 2019)</w:t>
      </w:r>
      <w:r>
        <w:rPr>
          <w:lang w:val="en-US"/>
        </w:rPr>
        <w:t xml:space="preserve">. </w:t>
      </w:r>
    </w:p>
    <w:p w14:paraId="29EDB095" w14:textId="1E9C02EC" w:rsidR="000F10E2" w:rsidRDefault="000F10E2" w:rsidP="004321EF">
      <w:pPr>
        <w:rPr>
          <w:lang w:val="en-US"/>
        </w:rPr>
      </w:pPr>
    </w:p>
    <w:p w14:paraId="6228D373" w14:textId="1007D9F6" w:rsidR="000F10E2" w:rsidRDefault="000F10E2" w:rsidP="004321EF">
      <w:pPr>
        <w:rPr>
          <w:lang w:val="en-US"/>
        </w:rPr>
      </w:pPr>
    </w:p>
    <w:p w14:paraId="18417A60" w14:textId="7FBAD060" w:rsidR="000F10E2" w:rsidRDefault="000F10E2" w:rsidP="004321EF">
      <w:pPr>
        <w:rPr>
          <w:lang w:val="en-US"/>
        </w:rPr>
      </w:pPr>
    </w:p>
    <w:p w14:paraId="3CD8DF26" w14:textId="4EC8AEF2" w:rsidR="000F10E2" w:rsidRDefault="000F10E2" w:rsidP="004321EF">
      <w:pPr>
        <w:rPr>
          <w:lang w:val="en-US"/>
        </w:rPr>
      </w:pPr>
    </w:p>
    <w:p w14:paraId="03EC5628" w14:textId="08D6ACDD" w:rsidR="000F10E2" w:rsidRDefault="000F10E2" w:rsidP="004321EF">
      <w:pPr>
        <w:rPr>
          <w:lang w:val="en-US"/>
        </w:rPr>
      </w:pPr>
    </w:p>
    <w:p w14:paraId="2EB24213" w14:textId="45A138C7" w:rsidR="000F10E2" w:rsidRDefault="000F10E2" w:rsidP="004321EF">
      <w:pPr>
        <w:rPr>
          <w:lang w:val="en-US"/>
        </w:rPr>
      </w:pPr>
    </w:p>
    <w:p w14:paraId="550C0255" w14:textId="13825B67" w:rsidR="000F10E2" w:rsidRDefault="000F10E2" w:rsidP="004321EF">
      <w:pPr>
        <w:rPr>
          <w:lang w:val="en-US"/>
        </w:rPr>
      </w:pPr>
    </w:p>
    <w:p w14:paraId="0AF92B9A" w14:textId="02BACC0B" w:rsidR="000F10E2" w:rsidRDefault="000F10E2" w:rsidP="004321EF">
      <w:pPr>
        <w:rPr>
          <w:lang w:val="en-US"/>
        </w:rPr>
      </w:pPr>
    </w:p>
    <w:p w14:paraId="533282A9" w14:textId="2894AAF3" w:rsidR="000F10E2" w:rsidRDefault="000F10E2" w:rsidP="004321EF">
      <w:pPr>
        <w:rPr>
          <w:lang w:val="en-US"/>
        </w:rPr>
      </w:pPr>
    </w:p>
    <w:p w14:paraId="6A6EF2DC" w14:textId="4A3D4613" w:rsidR="000F10E2" w:rsidRDefault="000F10E2" w:rsidP="004321EF">
      <w:pPr>
        <w:rPr>
          <w:lang w:val="en-US"/>
        </w:rPr>
      </w:pPr>
    </w:p>
    <w:p w14:paraId="2BB6295C" w14:textId="5A3256A1" w:rsidR="000F10E2" w:rsidRDefault="000F10E2" w:rsidP="004321EF">
      <w:pPr>
        <w:rPr>
          <w:lang w:val="en-US"/>
        </w:rPr>
      </w:pPr>
    </w:p>
    <w:p w14:paraId="58323B40" w14:textId="29062D26" w:rsidR="000F10E2" w:rsidRDefault="000F10E2" w:rsidP="004321EF">
      <w:pPr>
        <w:rPr>
          <w:lang w:val="en-US"/>
        </w:rPr>
      </w:pPr>
    </w:p>
    <w:p w14:paraId="6CFEE6AA" w14:textId="22D6F02C" w:rsidR="000F10E2" w:rsidRDefault="000F10E2" w:rsidP="004321EF">
      <w:pPr>
        <w:rPr>
          <w:lang w:val="en-US"/>
        </w:rPr>
      </w:pPr>
    </w:p>
    <w:p w14:paraId="2AC87D43" w14:textId="65F559C5" w:rsidR="000F10E2" w:rsidRDefault="000F10E2" w:rsidP="004321EF">
      <w:pPr>
        <w:rPr>
          <w:lang w:val="en-US"/>
        </w:rPr>
      </w:pPr>
    </w:p>
    <w:p w14:paraId="1081C4E5" w14:textId="77777777" w:rsidR="000F10E2" w:rsidRPr="002F1AE8" w:rsidRDefault="000F10E2" w:rsidP="004321EF">
      <w:pPr>
        <w:rPr>
          <w:lang w:val="en-US"/>
        </w:rPr>
      </w:pPr>
    </w:p>
    <w:p w14:paraId="37E78A81" w14:textId="0671B478" w:rsidR="008162C8" w:rsidRPr="00FE5D72" w:rsidRDefault="001D758B" w:rsidP="00C0154E">
      <w:pPr>
        <w:pStyle w:val="Kop1"/>
        <w:numPr>
          <w:ilvl w:val="0"/>
          <w:numId w:val="1"/>
        </w:numPr>
        <w:rPr>
          <w:lang w:val="en-US"/>
        </w:rPr>
      </w:pPr>
      <w:bookmarkStart w:id="92" w:name="_Ref77772243"/>
      <w:bookmarkStart w:id="93" w:name="_Toc78972923"/>
      <w:r>
        <w:rPr>
          <w:lang w:val="en-US"/>
        </w:rPr>
        <w:lastRenderedPageBreak/>
        <w:t>Sub</w:t>
      </w:r>
      <w:r w:rsidR="008162C8">
        <w:rPr>
          <w:lang w:val="en-US"/>
        </w:rPr>
        <w:t>-question 1</w:t>
      </w:r>
      <w:bookmarkEnd w:id="92"/>
      <w:r w:rsidR="00FE2A32">
        <w:rPr>
          <w:lang w:val="en-US"/>
        </w:rPr>
        <w:t>: Impact of familiarity autonomous vehicles and current mode choice</w:t>
      </w:r>
      <w:bookmarkEnd w:id="93"/>
    </w:p>
    <w:p w14:paraId="48B94490" w14:textId="7EFB27F3" w:rsidR="008162C8" w:rsidRDefault="008162C8" w:rsidP="008162C8">
      <w:pPr>
        <w:rPr>
          <w:rFonts w:eastAsia="Times New Roman" w:cs="Times New Roman"/>
          <w:lang w:val="en-US"/>
        </w:rPr>
      </w:pPr>
      <w:r>
        <w:rPr>
          <w:rFonts w:eastAsia="Times New Roman" w:cs="Times New Roman"/>
          <w:lang w:val="en-US"/>
        </w:rPr>
        <w:t>The first sub-question for this research is</w:t>
      </w:r>
      <w:r w:rsidR="00B0389B">
        <w:rPr>
          <w:rFonts w:eastAsia="Times New Roman" w:cs="Times New Roman"/>
          <w:lang w:val="en-US"/>
        </w:rPr>
        <w:t xml:space="preserve"> as follows:</w:t>
      </w:r>
    </w:p>
    <w:p w14:paraId="06883004" w14:textId="4B6211E9" w:rsidR="008162C8" w:rsidRDefault="002C28FC" w:rsidP="008162C8">
      <w:pPr>
        <w:ind w:left="360"/>
        <w:rPr>
          <w:rFonts w:eastAsia="Times New Roman" w:cs="Times New Roman"/>
          <w:lang w:val="en-US"/>
        </w:rPr>
      </w:pPr>
      <w:r>
        <w:rPr>
          <w:rFonts w:eastAsia="Times New Roman" w:cs="Times New Roman"/>
          <w:lang w:val="en-US"/>
        </w:rPr>
        <w:t>To what extent is familiarity about autonomous vehicles and current mode choice behaviour impacting the change in work-related travel mode choice behaviour?</w:t>
      </w:r>
    </w:p>
    <w:p w14:paraId="31A6CBEA" w14:textId="77777777" w:rsidR="008162C8" w:rsidRDefault="008162C8" w:rsidP="008162C8">
      <w:pPr>
        <w:rPr>
          <w:rFonts w:eastAsia="Times New Roman" w:cs="Times New Roman"/>
          <w:lang w:val="en-US"/>
        </w:rPr>
      </w:pPr>
      <w:r>
        <w:rPr>
          <w:rFonts w:eastAsia="Times New Roman" w:cs="Times New Roman"/>
          <w:lang w:val="en-US"/>
        </w:rPr>
        <w:t xml:space="preserve">With this research question the current mobility patterns are analyzed. Besides, the current knowledge, interest towards AVs, and acceptance of the technology are examined. </w:t>
      </w:r>
    </w:p>
    <w:p w14:paraId="66E9AE44" w14:textId="2503CF5F" w:rsidR="008162C8" w:rsidRDefault="008162C8" w:rsidP="008162C8">
      <w:pPr>
        <w:rPr>
          <w:rFonts w:eastAsia="Times New Roman" w:cs="Times New Roman"/>
          <w:lang w:val="en-US"/>
        </w:rPr>
      </w:pPr>
      <w:r>
        <w:rPr>
          <w:rFonts w:eastAsia="Times New Roman" w:cs="Times New Roman"/>
          <w:lang w:val="en-US"/>
        </w:rPr>
        <w:t xml:space="preserve">Not only the differences between groups and the overall degree of interest, knowledge, and acceptance are interesting, but also the impact of these variables. The impact of the current </w:t>
      </w:r>
      <w:r w:rsidR="002C28FC">
        <w:rPr>
          <w:rFonts w:eastAsia="Times New Roman" w:cs="Times New Roman"/>
          <w:lang w:val="en-US"/>
        </w:rPr>
        <w:t>familiarity</w:t>
      </w:r>
      <w:r>
        <w:rPr>
          <w:rFonts w:eastAsia="Times New Roman" w:cs="Times New Roman"/>
          <w:lang w:val="en-US"/>
        </w:rPr>
        <w:t xml:space="preserve"> of AVs on the expected use of AVs.</w:t>
      </w:r>
      <w:r w:rsidR="007671E5">
        <w:rPr>
          <w:rFonts w:eastAsia="Times New Roman" w:cs="Times New Roman"/>
          <w:lang w:val="en-US"/>
        </w:rPr>
        <w:t xml:space="preserve"> </w:t>
      </w:r>
      <w:r>
        <w:rPr>
          <w:rFonts w:eastAsia="Times New Roman" w:cs="Times New Roman"/>
          <w:lang w:val="en-US"/>
        </w:rPr>
        <w:t>First, some mean values of the variables that are interesting for this question are displayed and explained.</w:t>
      </w:r>
      <w:r w:rsidR="007671E5" w:rsidRPr="007671E5">
        <w:rPr>
          <w:rFonts w:eastAsia="Times New Roman" w:cs="Times New Roman"/>
          <w:lang w:val="en-US"/>
        </w:rPr>
        <w:t xml:space="preserve"> </w:t>
      </w:r>
      <w:r w:rsidR="007671E5">
        <w:rPr>
          <w:rFonts w:eastAsia="Times New Roman" w:cs="Times New Roman"/>
          <w:lang w:val="en-US"/>
        </w:rPr>
        <w:t xml:space="preserve">Question </w:t>
      </w:r>
      <w:r w:rsidR="00A7700F">
        <w:rPr>
          <w:rFonts w:eastAsia="Times New Roman" w:cs="Times New Roman"/>
          <w:lang w:val="en-US"/>
        </w:rPr>
        <w:t>4, 6, and 1</w:t>
      </w:r>
      <w:r w:rsidR="001C3FBF">
        <w:rPr>
          <w:rFonts w:eastAsia="Times New Roman" w:cs="Times New Roman"/>
          <w:lang w:val="en-US"/>
        </w:rPr>
        <w:t>9-25</w:t>
      </w:r>
      <w:r w:rsidR="007671E5">
        <w:rPr>
          <w:rFonts w:eastAsia="Times New Roman" w:cs="Times New Roman"/>
          <w:lang w:val="en-US"/>
        </w:rPr>
        <w:t xml:space="preserve"> of the survey are used for this sub-question, those questions can be found in </w:t>
      </w:r>
      <w:r w:rsidR="007671E5">
        <w:rPr>
          <w:rFonts w:eastAsia="Times New Roman" w:cs="Times New Roman"/>
          <w:lang w:val="en-US"/>
        </w:rPr>
        <w:fldChar w:fldCharType="begin"/>
      </w:r>
      <w:r w:rsidR="007671E5">
        <w:rPr>
          <w:rFonts w:eastAsia="Times New Roman" w:cs="Times New Roman"/>
          <w:lang w:val="en-US"/>
        </w:rPr>
        <w:instrText xml:space="preserve"> REF _Ref78538157 \h </w:instrText>
      </w:r>
      <w:r w:rsidR="007671E5">
        <w:rPr>
          <w:rFonts w:eastAsia="Times New Roman" w:cs="Times New Roman"/>
          <w:lang w:val="en-US"/>
        </w:rPr>
      </w:r>
      <w:r w:rsidR="007671E5">
        <w:rPr>
          <w:rFonts w:eastAsia="Times New Roman" w:cs="Times New Roman"/>
          <w:lang w:val="en-US"/>
        </w:rPr>
        <w:fldChar w:fldCharType="separate"/>
      </w:r>
      <w:r w:rsidR="007671E5" w:rsidRPr="007671E5">
        <w:t>Appendix II</w:t>
      </w:r>
      <w:r w:rsidR="007671E5">
        <w:t>.</w:t>
      </w:r>
      <w:r w:rsidR="007671E5" w:rsidRPr="007671E5">
        <w:t xml:space="preserve"> </w:t>
      </w:r>
      <w:r w:rsidR="007671E5">
        <w:rPr>
          <w:rFonts w:eastAsia="Times New Roman" w:cs="Times New Roman"/>
          <w:lang w:val="en-US"/>
        </w:rPr>
        <w:fldChar w:fldCharType="end"/>
      </w:r>
      <w:r>
        <w:rPr>
          <w:rFonts w:eastAsia="Times New Roman" w:cs="Times New Roman"/>
          <w:lang w:val="en-US"/>
        </w:rPr>
        <w:t xml:space="preserve">When an overall picture of the variables is created the Kruskal-Wallis H test was used to find out if some of the results are statistically significant. In this chapter the Kruskal-Wallis H test is used for the first time, so an extended explanation of the test is provided.  </w:t>
      </w:r>
    </w:p>
    <w:p w14:paraId="2DCF53E0" w14:textId="05DEFACB" w:rsidR="008162C8" w:rsidRPr="00F32C1A" w:rsidRDefault="001D758B" w:rsidP="00C0154E">
      <w:pPr>
        <w:pStyle w:val="Kop2"/>
        <w:numPr>
          <w:ilvl w:val="1"/>
          <w:numId w:val="1"/>
        </w:numPr>
        <w:rPr>
          <w:rFonts w:eastAsia="Times New Roman"/>
          <w:lang w:val="en-US"/>
        </w:rPr>
      </w:pPr>
      <w:bookmarkStart w:id="94" w:name="_Toc78972924"/>
      <w:r>
        <w:rPr>
          <w:rFonts w:eastAsia="Times New Roman"/>
          <w:lang w:val="en-US"/>
        </w:rPr>
        <w:t>Comparing means</w:t>
      </w:r>
      <w:bookmarkEnd w:id="94"/>
    </w:p>
    <w:p w14:paraId="62EC9405" w14:textId="228D18CA" w:rsidR="00403804" w:rsidRPr="00403804" w:rsidRDefault="00403804" w:rsidP="00403804">
      <w:pPr>
        <w:rPr>
          <w:lang w:val="en-US"/>
        </w:rPr>
      </w:pPr>
      <w:r w:rsidRPr="00403804">
        <w:rPr>
          <w:lang w:val="en-US"/>
        </w:rPr>
        <w:t>Th</w:t>
      </w:r>
      <w:r>
        <w:rPr>
          <w:lang w:val="en-US"/>
        </w:rPr>
        <w:t>e</w:t>
      </w:r>
      <w:r w:rsidRPr="00403804">
        <w:rPr>
          <w:lang w:val="en-US"/>
        </w:rPr>
        <w:t xml:space="preserve"> </w:t>
      </w:r>
      <w:r>
        <w:rPr>
          <w:lang w:val="en-US"/>
        </w:rPr>
        <w:t xml:space="preserve">first </w:t>
      </w:r>
      <w:r w:rsidRPr="00403804">
        <w:rPr>
          <w:lang w:val="en-US"/>
        </w:rPr>
        <w:t>variable</w:t>
      </w:r>
      <w:r>
        <w:rPr>
          <w:lang w:val="en-US"/>
        </w:rPr>
        <w:t xml:space="preserve"> for this sub-question is based on the statement: I am familiar with the possibilities of </w:t>
      </w:r>
      <w:r w:rsidR="002F678A">
        <w:rPr>
          <w:lang w:val="en-US"/>
        </w:rPr>
        <w:t>autonomous vehicles</w:t>
      </w:r>
      <w:r w:rsidR="00A52390">
        <w:rPr>
          <w:lang w:val="en-US"/>
        </w:rPr>
        <w:t xml:space="preserve"> </w:t>
      </w:r>
      <w:r w:rsidR="005E6441">
        <w:rPr>
          <w:lang w:val="en-US"/>
        </w:rPr>
        <w:t xml:space="preserve">(Question 6 of the survey, see </w:t>
      </w:r>
      <w:r w:rsidR="005E6441">
        <w:rPr>
          <w:lang w:val="en-US"/>
        </w:rPr>
        <w:fldChar w:fldCharType="begin"/>
      </w:r>
      <w:r w:rsidR="005E6441">
        <w:rPr>
          <w:lang w:val="en-US"/>
        </w:rPr>
        <w:instrText xml:space="preserve"> REF _Ref78536667 \h </w:instrText>
      </w:r>
      <w:r w:rsidR="005E6441">
        <w:rPr>
          <w:lang w:val="en-US"/>
        </w:rPr>
      </w:r>
      <w:r w:rsidR="005E6441">
        <w:rPr>
          <w:lang w:val="en-US"/>
        </w:rPr>
        <w:fldChar w:fldCharType="separate"/>
      </w:r>
      <w:r w:rsidR="005E6441" w:rsidRPr="005E6441">
        <w:t>Appendix II</w:t>
      </w:r>
      <w:r w:rsidR="005E6441">
        <w:rPr>
          <w:lang w:val="en-US"/>
        </w:rPr>
        <w:fldChar w:fldCharType="end"/>
      </w:r>
      <w:r w:rsidR="005E6441">
        <w:rPr>
          <w:lang w:val="en-US"/>
        </w:rPr>
        <w:t>)</w:t>
      </w:r>
      <w:r>
        <w:rPr>
          <w:lang w:val="en-US"/>
        </w:rPr>
        <w:t>.</w:t>
      </w:r>
      <w:r w:rsidRPr="00970B50">
        <w:rPr>
          <w:lang w:val="en-US"/>
        </w:rPr>
        <w:t xml:space="preserve"> </w:t>
      </w:r>
      <w:r>
        <w:rPr>
          <w:lang w:val="en-US"/>
        </w:rPr>
        <w:t xml:space="preserve">This variable </w:t>
      </w:r>
      <w:r w:rsidRPr="00403804">
        <w:rPr>
          <w:lang w:val="en-US"/>
        </w:rPr>
        <w:t xml:space="preserve">uses a 5-point Likert scale ranging from 1 (strongly disagree) to 5 (strongly agree). Overall, it shows that the respondents are familiar with </w:t>
      </w:r>
      <w:r>
        <w:rPr>
          <w:lang w:val="en-US"/>
        </w:rPr>
        <w:t>autonomous vehicles</w:t>
      </w:r>
      <w:r w:rsidRPr="00403804">
        <w:rPr>
          <w:lang w:val="en-US"/>
        </w:rPr>
        <w:t>, since the number of respondents disagreeing (16.3%) with the statement is remarkably lower than the respondents agreeing (40.1%).</w:t>
      </w:r>
    </w:p>
    <w:p w14:paraId="6F8CFDEC" w14:textId="73869754" w:rsidR="00403804" w:rsidRPr="00970B50" w:rsidRDefault="00403804" w:rsidP="00403804">
      <w:pPr>
        <w:rPr>
          <w:lang w:val="en-US"/>
        </w:rPr>
      </w:pPr>
      <w:r>
        <w:rPr>
          <w:lang w:val="en-US"/>
        </w:rPr>
        <w:t xml:space="preserve">The second variable looks at </w:t>
      </w:r>
      <w:r w:rsidRPr="00970B50">
        <w:rPr>
          <w:lang w:val="en-US"/>
        </w:rPr>
        <w:t>the m</w:t>
      </w:r>
      <w:r>
        <w:rPr>
          <w:lang w:val="en-US"/>
        </w:rPr>
        <w:t>ain</w:t>
      </w:r>
      <w:r w:rsidRPr="00970B50">
        <w:rPr>
          <w:lang w:val="en-US"/>
        </w:rPr>
        <w:t xml:space="preserve"> mode of transport that respondents use to travel to work</w:t>
      </w:r>
      <w:r>
        <w:rPr>
          <w:lang w:val="en-US"/>
        </w:rPr>
        <w:t>, in a pre-corona situation</w:t>
      </w:r>
      <w:r w:rsidR="006A1E51">
        <w:rPr>
          <w:lang w:val="en-US"/>
        </w:rPr>
        <w:t xml:space="preserve"> (Question </w:t>
      </w:r>
      <w:r w:rsidR="001A0529">
        <w:rPr>
          <w:lang w:val="en-US"/>
        </w:rPr>
        <w:t>4</w:t>
      </w:r>
      <w:r w:rsidR="006A1E51">
        <w:rPr>
          <w:lang w:val="en-US"/>
        </w:rPr>
        <w:t xml:space="preserve"> of the survey, see </w:t>
      </w:r>
      <w:r w:rsidR="006A1E51">
        <w:rPr>
          <w:lang w:val="en-US"/>
        </w:rPr>
        <w:fldChar w:fldCharType="begin"/>
      </w:r>
      <w:r w:rsidR="006A1E51">
        <w:rPr>
          <w:lang w:val="en-US"/>
        </w:rPr>
        <w:instrText xml:space="preserve"> REF _Ref78536667 \h </w:instrText>
      </w:r>
      <w:r w:rsidR="006A1E51">
        <w:rPr>
          <w:lang w:val="en-US"/>
        </w:rPr>
      </w:r>
      <w:r w:rsidR="006A1E51">
        <w:rPr>
          <w:lang w:val="en-US"/>
        </w:rPr>
        <w:fldChar w:fldCharType="separate"/>
      </w:r>
      <w:r w:rsidR="006A1E51" w:rsidRPr="005E6441">
        <w:t>Appendix II</w:t>
      </w:r>
      <w:r w:rsidR="006A1E51">
        <w:rPr>
          <w:lang w:val="en-US"/>
        </w:rPr>
        <w:fldChar w:fldCharType="end"/>
      </w:r>
      <w:r w:rsidR="006A1E51">
        <w:rPr>
          <w:lang w:val="en-US"/>
        </w:rPr>
        <w:t>)</w:t>
      </w:r>
      <w:r w:rsidRPr="00970B50">
        <w:rPr>
          <w:lang w:val="en-US"/>
        </w:rPr>
        <w:t xml:space="preserve">. </w:t>
      </w:r>
      <w:r w:rsidRPr="00970B50">
        <w:rPr>
          <w:rFonts w:eastAsia="Times New Roman" w:cs="Times New Roman"/>
          <w:lang w:val="en-US"/>
        </w:rPr>
        <w:t xml:space="preserve">The car (using as driver, not as a passenger) is the most used </w:t>
      </w:r>
      <w:r>
        <w:rPr>
          <w:rFonts w:eastAsia="Times New Roman" w:cs="Times New Roman"/>
          <w:lang w:val="en-US"/>
        </w:rPr>
        <w:t xml:space="preserve">mode of </w:t>
      </w:r>
      <w:r w:rsidRPr="00970B50">
        <w:rPr>
          <w:rFonts w:eastAsia="Times New Roman" w:cs="Times New Roman"/>
          <w:lang w:val="en-US"/>
        </w:rPr>
        <w:t xml:space="preserve">transport </w:t>
      </w:r>
      <w:r>
        <w:rPr>
          <w:rFonts w:eastAsia="Times New Roman" w:cs="Times New Roman"/>
          <w:lang w:val="en-US"/>
        </w:rPr>
        <w:t>(</w:t>
      </w:r>
      <w:r w:rsidRPr="00970B50">
        <w:rPr>
          <w:rFonts w:eastAsia="Times New Roman" w:cs="Times New Roman"/>
          <w:lang w:val="en-US"/>
        </w:rPr>
        <w:t>58</w:t>
      </w:r>
      <w:r>
        <w:rPr>
          <w:rFonts w:eastAsia="Times New Roman" w:cs="Times New Roman"/>
          <w:lang w:val="en-US"/>
        </w:rPr>
        <w:t>.</w:t>
      </w:r>
      <w:r w:rsidRPr="00970B50">
        <w:rPr>
          <w:rFonts w:eastAsia="Times New Roman" w:cs="Times New Roman"/>
          <w:lang w:val="en-US"/>
        </w:rPr>
        <w:t>9%</w:t>
      </w:r>
      <w:r>
        <w:rPr>
          <w:rFonts w:eastAsia="Times New Roman" w:cs="Times New Roman"/>
          <w:lang w:val="en-US"/>
        </w:rPr>
        <w:t>)</w:t>
      </w:r>
      <w:r w:rsidRPr="00970B50">
        <w:rPr>
          <w:rFonts w:eastAsia="Times New Roman" w:cs="Times New Roman"/>
          <w:lang w:val="en-US"/>
        </w:rPr>
        <w:t>. The bicycle is the second most used mode of transport</w:t>
      </w:r>
      <w:r>
        <w:rPr>
          <w:rFonts w:eastAsia="Times New Roman" w:cs="Times New Roman"/>
          <w:lang w:val="en-US"/>
        </w:rPr>
        <w:t xml:space="preserve"> (18.2%)</w:t>
      </w:r>
      <w:r w:rsidRPr="00970B50">
        <w:rPr>
          <w:rFonts w:eastAsia="Times New Roman" w:cs="Times New Roman"/>
          <w:lang w:val="en-US"/>
        </w:rPr>
        <w:t xml:space="preserve">, the other modes have a use percentage lower than 10. </w:t>
      </w:r>
    </w:p>
    <w:p w14:paraId="29604E8B" w14:textId="3208111C" w:rsidR="002332F6" w:rsidRDefault="00403804" w:rsidP="004321EF">
      <w:pPr>
        <w:rPr>
          <w:lang w:val="en-US"/>
        </w:rPr>
      </w:pPr>
      <w:r>
        <w:rPr>
          <w:lang w:val="en-US"/>
        </w:rPr>
        <w:t xml:space="preserve">The final variable looks at the statement: I </w:t>
      </w:r>
      <w:r w:rsidR="00361DBE">
        <w:rPr>
          <w:lang w:val="en-US"/>
        </w:rPr>
        <w:t xml:space="preserve">am </w:t>
      </w:r>
      <w:r w:rsidR="00B03F5E">
        <w:rPr>
          <w:lang w:val="en-US"/>
        </w:rPr>
        <w:t>changing my main mode of transport into an AV</w:t>
      </w:r>
      <w:r w:rsidR="001A0529">
        <w:rPr>
          <w:lang w:val="en-US"/>
        </w:rPr>
        <w:t xml:space="preserve"> (Question </w:t>
      </w:r>
      <w:r w:rsidR="00B03F5E">
        <w:rPr>
          <w:lang w:val="en-US"/>
        </w:rPr>
        <w:t>19-25</w:t>
      </w:r>
      <w:r w:rsidR="001A0529">
        <w:rPr>
          <w:lang w:val="en-US"/>
        </w:rPr>
        <w:t xml:space="preserve"> of the survey, see </w:t>
      </w:r>
      <w:r w:rsidR="001A0529">
        <w:rPr>
          <w:lang w:val="en-US"/>
        </w:rPr>
        <w:fldChar w:fldCharType="begin"/>
      </w:r>
      <w:r w:rsidR="001A0529">
        <w:rPr>
          <w:lang w:val="en-US"/>
        </w:rPr>
        <w:instrText xml:space="preserve"> REF _Ref78536667 \h </w:instrText>
      </w:r>
      <w:r w:rsidR="001A0529">
        <w:rPr>
          <w:lang w:val="en-US"/>
        </w:rPr>
      </w:r>
      <w:r w:rsidR="001A0529">
        <w:rPr>
          <w:lang w:val="en-US"/>
        </w:rPr>
        <w:fldChar w:fldCharType="separate"/>
      </w:r>
      <w:r w:rsidR="001A0529" w:rsidRPr="005E6441">
        <w:t>Appendix II</w:t>
      </w:r>
      <w:r w:rsidR="001A0529">
        <w:rPr>
          <w:lang w:val="en-US"/>
        </w:rPr>
        <w:fldChar w:fldCharType="end"/>
      </w:r>
      <w:r w:rsidR="001A0529">
        <w:rPr>
          <w:lang w:val="en-US"/>
        </w:rPr>
        <w:t>)</w:t>
      </w:r>
      <w:r>
        <w:rPr>
          <w:lang w:val="en-US"/>
        </w:rPr>
        <w:t xml:space="preserve">. </w:t>
      </w:r>
      <w:r w:rsidR="00A20613">
        <w:rPr>
          <w:lang w:val="en-US"/>
        </w:rPr>
        <w:t xml:space="preserve">One variable is </w:t>
      </w:r>
      <w:r w:rsidR="00892E07">
        <w:rPr>
          <w:lang w:val="en-US"/>
        </w:rPr>
        <w:t>created based on</w:t>
      </w:r>
      <w:r w:rsidR="00A20613">
        <w:rPr>
          <w:lang w:val="en-US"/>
        </w:rPr>
        <w:t xml:space="preserve"> those 7</w:t>
      </w:r>
      <w:r w:rsidR="004459FC">
        <w:rPr>
          <w:lang w:val="en-US"/>
        </w:rPr>
        <w:t xml:space="preserve"> </w:t>
      </w:r>
      <w:r w:rsidR="00A20613">
        <w:rPr>
          <w:lang w:val="en-US"/>
        </w:rPr>
        <w:t>question</w:t>
      </w:r>
      <w:r w:rsidR="004459FC">
        <w:rPr>
          <w:lang w:val="en-US"/>
        </w:rPr>
        <w:t xml:space="preserve">s, in the survey each question looked at a different transport mode. However, to perform a better analysis </w:t>
      </w:r>
      <w:r w:rsidR="002152E9">
        <w:rPr>
          <w:lang w:val="en-US"/>
        </w:rPr>
        <w:t xml:space="preserve">in SPSS </w:t>
      </w:r>
      <w:r w:rsidR="004459FC">
        <w:rPr>
          <w:lang w:val="en-US"/>
        </w:rPr>
        <w:t xml:space="preserve">those </w:t>
      </w:r>
      <w:r w:rsidR="002152E9">
        <w:rPr>
          <w:lang w:val="en-US"/>
        </w:rPr>
        <w:t xml:space="preserve">variables were </w:t>
      </w:r>
      <w:r w:rsidR="004C60B2">
        <w:rPr>
          <w:lang w:val="en-US"/>
        </w:rPr>
        <w:t>combined into one variable</w:t>
      </w:r>
      <w:r w:rsidR="00B5609B">
        <w:rPr>
          <w:lang w:val="en-US"/>
        </w:rPr>
        <w:t>.</w:t>
      </w:r>
      <w:r w:rsidR="004459FC">
        <w:rPr>
          <w:lang w:val="en-US"/>
        </w:rPr>
        <w:t xml:space="preserve"> </w:t>
      </w:r>
      <w:r>
        <w:rPr>
          <w:lang w:val="en-US"/>
        </w:rPr>
        <w:t>The variable consists out of a 5-point Likert scale using the ordinal order of; never, rarely, sometimes, often, and always. It shows that most respondents are never</w:t>
      </w:r>
      <w:r w:rsidR="00280256">
        <w:rPr>
          <w:lang w:val="en-US"/>
        </w:rPr>
        <w:t xml:space="preserve"> (27.9%)</w:t>
      </w:r>
      <w:r>
        <w:rPr>
          <w:lang w:val="en-US"/>
        </w:rPr>
        <w:t xml:space="preserve"> or rarely</w:t>
      </w:r>
      <w:r w:rsidR="00280256">
        <w:rPr>
          <w:lang w:val="en-US"/>
        </w:rPr>
        <w:t xml:space="preserve"> (26%)</w:t>
      </w:r>
      <w:r>
        <w:rPr>
          <w:lang w:val="en-US"/>
        </w:rPr>
        <w:t xml:space="preserve"> going to </w:t>
      </w:r>
      <w:r w:rsidR="009B5482">
        <w:rPr>
          <w:lang w:val="en-US"/>
        </w:rPr>
        <w:t>change their main mode of transport</w:t>
      </w:r>
      <w:r w:rsidR="007B3C6D">
        <w:rPr>
          <w:lang w:val="en-US"/>
        </w:rPr>
        <w:t xml:space="preserve"> into an AV</w:t>
      </w:r>
      <w:r w:rsidR="009B5482">
        <w:rPr>
          <w:lang w:val="en-US"/>
        </w:rPr>
        <w:t>.</w:t>
      </w:r>
    </w:p>
    <w:p w14:paraId="05D184CE" w14:textId="53C0E4A7" w:rsidR="008162C8" w:rsidRDefault="002332F6" w:rsidP="004321EF">
      <w:pPr>
        <w:rPr>
          <w:lang w:val="en-US"/>
        </w:rPr>
      </w:pPr>
      <w:r>
        <w:rPr>
          <w:lang w:val="en-US"/>
        </w:rPr>
        <w:t>The b</w:t>
      </w:r>
      <w:r w:rsidR="00403804">
        <w:rPr>
          <w:lang w:val="en-US"/>
        </w:rPr>
        <w:t>ar charts of these three variables</w:t>
      </w:r>
      <w:r>
        <w:rPr>
          <w:lang w:val="en-US"/>
        </w:rPr>
        <w:t>, and the</w:t>
      </w:r>
      <w:r w:rsidR="00E150B5">
        <w:rPr>
          <w:lang w:val="en-US"/>
        </w:rPr>
        <w:t xml:space="preserve"> corresponding percentages</w:t>
      </w:r>
      <w:r w:rsidR="00403804">
        <w:rPr>
          <w:lang w:val="en-US"/>
        </w:rPr>
        <w:t xml:space="preserve"> </w:t>
      </w:r>
      <w:r w:rsidR="002D3C7A">
        <w:rPr>
          <w:lang w:val="en-US"/>
        </w:rPr>
        <w:t>are</w:t>
      </w:r>
      <w:r w:rsidR="00403804">
        <w:rPr>
          <w:lang w:val="en-US"/>
        </w:rPr>
        <w:t xml:space="preserve"> </w:t>
      </w:r>
      <w:r w:rsidR="002D3C7A">
        <w:rPr>
          <w:lang w:val="en-US"/>
        </w:rPr>
        <w:t xml:space="preserve">included </w:t>
      </w:r>
      <w:r w:rsidR="00403804">
        <w:rPr>
          <w:lang w:val="en-US"/>
        </w:rPr>
        <w:t>in</w:t>
      </w:r>
      <w:r w:rsidR="00E150B5">
        <w:rPr>
          <w:lang w:val="en-US"/>
        </w:rPr>
        <w:t xml:space="preserve"> </w:t>
      </w:r>
      <w:r w:rsidR="00E150B5">
        <w:rPr>
          <w:lang w:val="en-US"/>
        </w:rPr>
        <w:fldChar w:fldCharType="begin"/>
      </w:r>
      <w:r w:rsidR="00E150B5">
        <w:rPr>
          <w:lang w:val="en-US"/>
        </w:rPr>
        <w:instrText xml:space="preserve"> REF _Ref78538336 \h </w:instrText>
      </w:r>
      <w:r w:rsidR="00E150B5">
        <w:rPr>
          <w:lang w:val="en-US"/>
        </w:rPr>
      </w:r>
      <w:r w:rsidR="00E150B5">
        <w:rPr>
          <w:lang w:val="en-US"/>
        </w:rPr>
        <w:fldChar w:fldCharType="separate"/>
      </w:r>
      <w:r w:rsidR="00E150B5">
        <w:rPr>
          <w:lang w:val="en-US"/>
        </w:rPr>
        <w:t>Appendix I</w:t>
      </w:r>
      <w:r w:rsidR="00E150B5">
        <w:rPr>
          <w:lang w:val="en-US"/>
        </w:rPr>
        <w:fldChar w:fldCharType="end"/>
      </w:r>
      <w:r w:rsidR="00403804">
        <w:rPr>
          <w:lang w:val="en-US"/>
        </w:rPr>
        <w:t xml:space="preserve">. </w:t>
      </w:r>
    </w:p>
    <w:p w14:paraId="725B9A6D" w14:textId="64396095" w:rsidR="00280256" w:rsidRDefault="00280256" w:rsidP="00280256">
      <w:pPr>
        <w:rPr>
          <w:lang w:val="en-US"/>
        </w:rPr>
      </w:pPr>
      <w:r>
        <w:rPr>
          <w:lang w:val="en-US"/>
        </w:rPr>
        <w:t>Figure 4 look</w:t>
      </w:r>
      <w:r w:rsidR="000E3B8B">
        <w:rPr>
          <w:lang w:val="en-US"/>
        </w:rPr>
        <w:t>s</w:t>
      </w:r>
      <w:r>
        <w:rPr>
          <w:lang w:val="en-US"/>
        </w:rPr>
        <w:t xml:space="preserve"> at differences in </w:t>
      </w:r>
      <w:r w:rsidR="007B3C6D">
        <w:rPr>
          <w:lang w:val="en-US"/>
        </w:rPr>
        <w:t>chang</w:t>
      </w:r>
      <w:r w:rsidR="00A41E1F">
        <w:rPr>
          <w:lang w:val="en-US"/>
        </w:rPr>
        <w:t>ing main mode into an AV</w:t>
      </w:r>
      <w:r>
        <w:rPr>
          <w:lang w:val="en-US"/>
        </w:rPr>
        <w:t xml:space="preserve"> between</w:t>
      </w:r>
      <w:r w:rsidR="000E3B8B">
        <w:rPr>
          <w:lang w:val="en-US"/>
        </w:rPr>
        <w:t xml:space="preserve"> the</w:t>
      </w:r>
      <w:r>
        <w:rPr>
          <w:lang w:val="en-US"/>
        </w:rPr>
        <w:t xml:space="preserve"> modes of transport. The blue part of the bars are the respondents who</w:t>
      </w:r>
      <w:r w:rsidR="007B16DB">
        <w:rPr>
          <w:lang w:val="en-US"/>
        </w:rPr>
        <w:t xml:space="preserve"> will</w:t>
      </w:r>
      <w:r>
        <w:rPr>
          <w:lang w:val="en-US"/>
        </w:rPr>
        <w:t xml:space="preserve"> never or rarely </w:t>
      </w:r>
      <w:r w:rsidR="00A41E1F">
        <w:rPr>
          <w:lang w:val="en-US"/>
        </w:rPr>
        <w:t>change their main mode</w:t>
      </w:r>
      <w:r>
        <w:rPr>
          <w:lang w:val="en-US"/>
        </w:rPr>
        <w:t xml:space="preserve">, while the orange part of the bars are the respondents who </w:t>
      </w:r>
      <w:r w:rsidR="007B16DB">
        <w:rPr>
          <w:lang w:val="en-US"/>
        </w:rPr>
        <w:t xml:space="preserve">will </w:t>
      </w:r>
      <w:r>
        <w:rPr>
          <w:lang w:val="en-US"/>
        </w:rPr>
        <w:t xml:space="preserve">sometimes, often, and always </w:t>
      </w:r>
      <w:r w:rsidR="00A41E1F">
        <w:rPr>
          <w:lang w:val="en-US"/>
        </w:rPr>
        <w:t>change their main mode into an AV</w:t>
      </w:r>
      <w:r>
        <w:rPr>
          <w:lang w:val="en-US"/>
        </w:rPr>
        <w:t xml:space="preserve">. Figure 4 shows that respondents with a bicycle (88.1%) and pedestrian (87.5%) as main mode of transport are not likely to change their main mode of transport into </w:t>
      </w:r>
      <w:r w:rsidR="00546F7A">
        <w:rPr>
          <w:lang w:val="en-US"/>
        </w:rPr>
        <w:t xml:space="preserve">an </w:t>
      </w:r>
      <w:r>
        <w:rPr>
          <w:lang w:val="en-US"/>
        </w:rPr>
        <w:t xml:space="preserve">AV. An individual driving a car is most likely (59.6%) to change their main mode of transport into </w:t>
      </w:r>
      <w:r w:rsidR="00546F7A">
        <w:rPr>
          <w:lang w:val="en-US"/>
        </w:rPr>
        <w:t xml:space="preserve">an </w:t>
      </w:r>
      <w:r>
        <w:rPr>
          <w:lang w:val="en-US"/>
        </w:rPr>
        <w:t>AV.</w:t>
      </w:r>
    </w:p>
    <w:p w14:paraId="2E19A26F" w14:textId="3C70BBF7" w:rsidR="00280256" w:rsidRPr="00280256" w:rsidRDefault="00280256" w:rsidP="00280256">
      <w:pPr>
        <w:rPr>
          <w:lang w:val="en-US"/>
        </w:rPr>
      </w:pPr>
      <w:r>
        <w:rPr>
          <w:rFonts w:eastAsia="Times New Roman" w:cs="Times New Roman"/>
          <w:lang w:val="en-US"/>
        </w:rPr>
        <w:t xml:space="preserve">Figure </w:t>
      </w:r>
      <w:r w:rsidR="00FA2C74">
        <w:rPr>
          <w:rFonts w:eastAsia="Times New Roman" w:cs="Times New Roman"/>
          <w:lang w:val="en-US"/>
        </w:rPr>
        <w:t>5</w:t>
      </w:r>
      <w:r>
        <w:rPr>
          <w:rFonts w:eastAsia="Times New Roman" w:cs="Times New Roman"/>
          <w:lang w:val="en-US"/>
        </w:rPr>
        <w:t xml:space="preserve"> looks at </w:t>
      </w:r>
      <w:r w:rsidR="00FA1249">
        <w:rPr>
          <w:rFonts w:eastAsia="Times New Roman" w:cs="Times New Roman"/>
          <w:lang w:val="en-US"/>
        </w:rPr>
        <w:t>the</w:t>
      </w:r>
      <w:r>
        <w:rPr>
          <w:rFonts w:eastAsia="Times New Roman" w:cs="Times New Roman"/>
          <w:lang w:val="en-US"/>
        </w:rPr>
        <w:t xml:space="preserve"> </w:t>
      </w:r>
      <w:r w:rsidR="00DF5F32">
        <w:rPr>
          <w:rFonts w:eastAsia="Times New Roman" w:cs="Times New Roman"/>
          <w:lang w:val="en-US"/>
        </w:rPr>
        <w:t>change into an AV</w:t>
      </w:r>
      <w:r>
        <w:rPr>
          <w:rFonts w:eastAsia="Times New Roman" w:cs="Times New Roman"/>
          <w:lang w:val="en-US"/>
        </w:rPr>
        <w:t xml:space="preserve"> </w:t>
      </w:r>
      <w:r w:rsidR="00747B34">
        <w:rPr>
          <w:rFonts w:eastAsia="Times New Roman" w:cs="Times New Roman"/>
          <w:lang w:val="en-US"/>
        </w:rPr>
        <w:t xml:space="preserve">when </w:t>
      </w:r>
      <w:r w:rsidR="00FA1249">
        <w:rPr>
          <w:rFonts w:eastAsia="Times New Roman" w:cs="Times New Roman"/>
          <w:lang w:val="en-US"/>
        </w:rPr>
        <w:t>comparing</w:t>
      </w:r>
      <w:r>
        <w:rPr>
          <w:rFonts w:eastAsia="Times New Roman" w:cs="Times New Roman"/>
          <w:lang w:val="en-US"/>
        </w:rPr>
        <w:t xml:space="preserve"> </w:t>
      </w:r>
      <w:r w:rsidR="00FA1249">
        <w:rPr>
          <w:rFonts w:eastAsia="Times New Roman" w:cs="Times New Roman"/>
          <w:lang w:val="en-US"/>
        </w:rPr>
        <w:t>degrees</w:t>
      </w:r>
      <w:r>
        <w:rPr>
          <w:rFonts w:eastAsia="Times New Roman" w:cs="Times New Roman"/>
          <w:lang w:val="en-US"/>
        </w:rPr>
        <w:t xml:space="preserve"> of familiarity </w:t>
      </w:r>
      <w:r w:rsidR="002475FC">
        <w:rPr>
          <w:rFonts w:eastAsia="Times New Roman" w:cs="Times New Roman"/>
          <w:lang w:val="en-US"/>
        </w:rPr>
        <w:t>about</w:t>
      </w:r>
      <w:r>
        <w:rPr>
          <w:rFonts w:eastAsia="Times New Roman" w:cs="Times New Roman"/>
          <w:lang w:val="en-US"/>
        </w:rPr>
        <w:t xml:space="preserve"> AVs. </w:t>
      </w:r>
      <w:r>
        <w:rPr>
          <w:lang w:val="en-US"/>
        </w:rPr>
        <w:t xml:space="preserve">The blue </w:t>
      </w:r>
      <w:r w:rsidR="00CD3128">
        <w:rPr>
          <w:lang w:val="en-US"/>
        </w:rPr>
        <w:t xml:space="preserve">and the orange part </w:t>
      </w:r>
      <w:r>
        <w:rPr>
          <w:lang w:val="en-US"/>
        </w:rPr>
        <w:t xml:space="preserve">of the bars </w:t>
      </w:r>
      <w:r w:rsidR="00CD3128">
        <w:rPr>
          <w:lang w:val="en-US"/>
        </w:rPr>
        <w:t xml:space="preserve">show the same </w:t>
      </w:r>
      <w:r w:rsidR="00DF5F32">
        <w:rPr>
          <w:lang w:val="en-US"/>
        </w:rPr>
        <w:t>change into an AV as</w:t>
      </w:r>
      <w:r w:rsidR="00F367B2">
        <w:rPr>
          <w:lang w:val="en-US"/>
        </w:rPr>
        <w:t xml:space="preserve"> in Figure 4</w:t>
      </w:r>
      <w:r>
        <w:rPr>
          <w:lang w:val="en-US"/>
        </w:rPr>
        <w:t xml:space="preserve">. Figure </w:t>
      </w:r>
      <w:r w:rsidR="00FA2C74">
        <w:rPr>
          <w:lang w:val="en-US"/>
        </w:rPr>
        <w:t>5</w:t>
      </w:r>
      <w:r>
        <w:rPr>
          <w:lang w:val="en-US"/>
        </w:rPr>
        <w:t xml:space="preserve"> shows that </w:t>
      </w:r>
      <w:r>
        <w:rPr>
          <w:lang w:val="en-US"/>
        </w:rPr>
        <w:lastRenderedPageBreak/>
        <w:t xml:space="preserve">respondents who have more familiarity with AVs have a higher likeliness to </w:t>
      </w:r>
      <w:r w:rsidR="00DF5F32">
        <w:rPr>
          <w:lang w:val="en-US"/>
        </w:rPr>
        <w:t>change</w:t>
      </w:r>
      <w:r w:rsidR="00994E99">
        <w:rPr>
          <w:lang w:val="en-US"/>
        </w:rPr>
        <w:t xml:space="preserve"> their main transport mode into</w:t>
      </w:r>
      <w:r>
        <w:rPr>
          <w:lang w:val="en-US"/>
        </w:rPr>
        <w:t xml:space="preserve"> AVs. While respondents with less familiarity are less likely to </w:t>
      </w:r>
      <w:r w:rsidR="0050332C">
        <w:rPr>
          <w:lang w:val="en-US"/>
        </w:rPr>
        <w:t>change their main mode of transport into</w:t>
      </w:r>
      <w:r>
        <w:rPr>
          <w:lang w:val="en-US"/>
        </w:rPr>
        <w:t xml:space="preserve"> AVs. </w:t>
      </w:r>
    </w:p>
    <w:p w14:paraId="43216A65" w14:textId="46C302EB" w:rsidR="000C428F" w:rsidRPr="00F81D22" w:rsidRDefault="000C428F" w:rsidP="000C428F">
      <w:pPr>
        <w:pStyle w:val="Bijschrift"/>
        <w:keepNext/>
        <w:rPr>
          <w:rFonts w:ascii="Arial" w:hAnsi="Arial" w:cs="Arial"/>
          <w:b/>
          <w:bCs/>
          <w:i w:val="0"/>
          <w:iCs w:val="0"/>
          <w:color w:val="auto"/>
          <w:sz w:val="22"/>
          <w:szCs w:val="22"/>
        </w:rPr>
      </w:pPr>
      <w:bookmarkStart w:id="95" w:name="_Toc77154131"/>
      <w:bookmarkStart w:id="96" w:name="_Toc77154159"/>
      <w:bookmarkStart w:id="97" w:name="_Toc78560055"/>
      <w:bookmarkStart w:id="98" w:name="_Ref77928654"/>
      <w:r w:rsidRPr="00F81D22">
        <w:rPr>
          <w:rFonts w:ascii="Arial" w:hAnsi="Arial" w:cs="Arial"/>
          <w:b/>
          <w:bCs/>
          <w:i w:val="0"/>
          <w:iCs w:val="0"/>
          <w:color w:val="auto"/>
          <w:sz w:val="22"/>
          <w:szCs w:val="22"/>
        </w:rPr>
        <w:t xml:space="preserve">Figure </w:t>
      </w:r>
      <w:r w:rsidRPr="00F81D22">
        <w:rPr>
          <w:rFonts w:ascii="Arial" w:hAnsi="Arial" w:cs="Arial"/>
          <w:b/>
          <w:bCs/>
          <w:i w:val="0"/>
          <w:iCs w:val="0"/>
          <w:color w:val="auto"/>
          <w:sz w:val="22"/>
          <w:szCs w:val="22"/>
        </w:rPr>
        <w:fldChar w:fldCharType="begin"/>
      </w:r>
      <w:r w:rsidRPr="00F81D22">
        <w:rPr>
          <w:rFonts w:ascii="Arial" w:hAnsi="Arial" w:cs="Arial"/>
          <w:b/>
          <w:bCs/>
          <w:i w:val="0"/>
          <w:iCs w:val="0"/>
          <w:color w:val="auto"/>
          <w:sz w:val="22"/>
          <w:szCs w:val="22"/>
        </w:rPr>
        <w:instrText xml:space="preserve"> SEQ Figure \* ARABIC </w:instrText>
      </w:r>
      <w:r w:rsidRPr="00F81D22">
        <w:rPr>
          <w:rFonts w:ascii="Arial" w:hAnsi="Arial" w:cs="Arial"/>
          <w:b/>
          <w:bCs/>
          <w:i w:val="0"/>
          <w:iCs w:val="0"/>
          <w:color w:val="auto"/>
          <w:sz w:val="22"/>
          <w:szCs w:val="22"/>
        </w:rPr>
        <w:fldChar w:fldCharType="separate"/>
      </w:r>
      <w:r w:rsidR="00280256">
        <w:rPr>
          <w:rFonts w:ascii="Arial" w:hAnsi="Arial" w:cs="Arial"/>
          <w:b/>
          <w:bCs/>
          <w:i w:val="0"/>
          <w:iCs w:val="0"/>
          <w:noProof/>
          <w:color w:val="auto"/>
          <w:sz w:val="22"/>
          <w:szCs w:val="22"/>
        </w:rPr>
        <w:t>4</w:t>
      </w:r>
      <w:bookmarkEnd w:id="95"/>
      <w:bookmarkEnd w:id="96"/>
      <w:bookmarkEnd w:id="97"/>
      <w:r w:rsidRPr="00F81D22">
        <w:rPr>
          <w:rFonts w:ascii="Arial" w:hAnsi="Arial" w:cs="Arial"/>
          <w:b/>
          <w:bCs/>
          <w:i w:val="0"/>
          <w:iCs w:val="0"/>
          <w:color w:val="auto"/>
          <w:sz w:val="22"/>
          <w:szCs w:val="22"/>
        </w:rPr>
        <w:fldChar w:fldCharType="end"/>
      </w:r>
      <w:bookmarkEnd w:id="98"/>
    </w:p>
    <w:p w14:paraId="79FF5E91" w14:textId="6E7700BF" w:rsidR="00154494" w:rsidRPr="000C428F" w:rsidRDefault="0050332C" w:rsidP="00154494">
      <w:pPr>
        <w:rPr>
          <w:lang w:val="en-US"/>
        </w:rPr>
      </w:pPr>
      <w:r>
        <w:rPr>
          <w:rFonts w:ascii="Arial" w:hAnsi="Arial" w:cs="Arial"/>
          <w:i/>
          <w:iCs/>
          <w:sz w:val="20"/>
          <w:szCs w:val="20"/>
          <w:lang w:val="en-US"/>
        </w:rPr>
        <w:t>Change main transport mode into an AV</w:t>
      </w:r>
      <w:r w:rsidR="00A95CD0">
        <w:rPr>
          <w:rFonts w:ascii="Arial" w:hAnsi="Arial" w:cs="Arial"/>
          <w:i/>
          <w:iCs/>
          <w:sz w:val="20"/>
          <w:szCs w:val="20"/>
          <w:lang w:val="en-US"/>
        </w:rPr>
        <w:t xml:space="preserve"> </w:t>
      </w:r>
      <w:r w:rsidR="009E7309">
        <w:rPr>
          <w:rFonts w:ascii="Arial" w:hAnsi="Arial" w:cs="Arial"/>
          <w:i/>
          <w:iCs/>
          <w:sz w:val="20"/>
          <w:szCs w:val="20"/>
          <w:lang w:val="en-US"/>
        </w:rPr>
        <w:t>for the</w:t>
      </w:r>
      <w:r w:rsidR="000C428F" w:rsidRPr="007B6BB5">
        <w:rPr>
          <w:rFonts w:ascii="Arial" w:hAnsi="Arial" w:cs="Arial"/>
          <w:i/>
          <w:iCs/>
          <w:sz w:val="20"/>
          <w:szCs w:val="20"/>
          <w:lang w:val="en-US"/>
        </w:rPr>
        <w:t xml:space="preserve"> </w:t>
      </w:r>
      <w:r w:rsidR="00A95CD0">
        <w:rPr>
          <w:rFonts w:ascii="Arial" w:hAnsi="Arial" w:cs="Arial"/>
          <w:i/>
          <w:iCs/>
          <w:sz w:val="20"/>
          <w:szCs w:val="20"/>
          <w:lang w:val="en-US"/>
        </w:rPr>
        <w:t>different</w:t>
      </w:r>
      <w:r w:rsidR="000C428F" w:rsidRPr="007B6BB5">
        <w:rPr>
          <w:rFonts w:ascii="Arial" w:hAnsi="Arial" w:cs="Arial"/>
          <w:i/>
          <w:iCs/>
          <w:sz w:val="20"/>
          <w:szCs w:val="20"/>
          <w:lang w:val="en-US"/>
        </w:rPr>
        <w:t xml:space="preserve"> transpor</w:t>
      </w:r>
      <w:r w:rsidR="00154494" w:rsidRPr="007B6BB5">
        <w:rPr>
          <w:rFonts w:ascii="Arial" w:hAnsi="Arial" w:cs="Arial"/>
          <w:i/>
          <w:iCs/>
          <w:sz w:val="20"/>
          <w:szCs w:val="20"/>
          <w:lang w:val="en-US"/>
        </w:rPr>
        <w:t>t</w:t>
      </w:r>
      <w:r w:rsidR="00A95CD0">
        <w:rPr>
          <w:rFonts w:ascii="Arial" w:hAnsi="Arial" w:cs="Arial"/>
          <w:i/>
          <w:iCs/>
          <w:sz w:val="20"/>
          <w:szCs w:val="20"/>
          <w:lang w:val="en-US"/>
        </w:rPr>
        <w:t xml:space="preserve"> modes</w:t>
      </w:r>
      <w:r w:rsidR="00154494" w:rsidRPr="007B6BB5">
        <w:rPr>
          <w:rFonts w:ascii="Arial" w:hAnsi="Arial" w:cs="Arial"/>
          <w:i/>
          <w:iCs/>
          <w:sz w:val="20"/>
          <w:szCs w:val="20"/>
          <w:lang w:val="en-US"/>
        </w:rPr>
        <w:t xml:space="preserve"> </w:t>
      </w:r>
    </w:p>
    <w:p w14:paraId="543E7DF4" w14:textId="7A5B9C38" w:rsidR="000C428F" w:rsidRDefault="00E85F84" w:rsidP="000C428F">
      <w:pPr>
        <w:rPr>
          <w:lang w:val="en-US"/>
        </w:rPr>
      </w:pPr>
      <w:r>
        <w:rPr>
          <w:noProof/>
        </w:rPr>
        <w:drawing>
          <wp:inline distT="0" distB="0" distL="0" distR="0" wp14:anchorId="27850097" wp14:editId="00FA6B18">
            <wp:extent cx="4813300" cy="2673350"/>
            <wp:effectExtent l="0" t="0" r="6350" b="12700"/>
            <wp:docPr id="7" name="Grafiek 7">
              <a:extLst xmlns:a="http://schemas.openxmlformats.org/drawingml/2006/main">
                <a:ext uri="{FF2B5EF4-FFF2-40B4-BE49-F238E27FC236}">
                  <a16:creationId xmlns:a16="http://schemas.microsoft.com/office/drawing/2014/main" id="{EEAADC93-7ACA-4692-8BDA-1C6BCF82B26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83B3BBA" w14:textId="3FFABF98" w:rsidR="00F81D22" w:rsidRPr="00F81D22" w:rsidRDefault="00F81D22" w:rsidP="00F81D22">
      <w:pPr>
        <w:pStyle w:val="Bijschrift"/>
        <w:keepNext/>
        <w:rPr>
          <w:rFonts w:ascii="Arial" w:hAnsi="Arial" w:cs="Arial"/>
          <w:b/>
          <w:bCs/>
          <w:i w:val="0"/>
          <w:iCs w:val="0"/>
          <w:color w:val="auto"/>
          <w:sz w:val="22"/>
          <w:szCs w:val="22"/>
        </w:rPr>
      </w:pPr>
      <w:bookmarkStart w:id="99" w:name="_Toc78560056"/>
      <w:r w:rsidRPr="00F81D22">
        <w:rPr>
          <w:rFonts w:ascii="Arial" w:hAnsi="Arial" w:cs="Arial"/>
          <w:b/>
          <w:bCs/>
          <w:i w:val="0"/>
          <w:iCs w:val="0"/>
          <w:color w:val="auto"/>
          <w:sz w:val="22"/>
          <w:szCs w:val="22"/>
        </w:rPr>
        <w:t xml:space="preserve">Figure </w:t>
      </w:r>
      <w:r w:rsidRPr="00F81D22">
        <w:rPr>
          <w:rFonts w:ascii="Arial" w:hAnsi="Arial" w:cs="Arial"/>
          <w:b/>
          <w:bCs/>
          <w:i w:val="0"/>
          <w:iCs w:val="0"/>
          <w:color w:val="auto"/>
          <w:sz w:val="22"/>
          <w:szCs w:val="22"/>
        </w:rPr>
        <w:fldChar w:fldCharType="begin"/>
      </w:r>
      <w:r w:rsidRPr="00F81D22">
        <w:rPr>
          <w:rFonts w:ascii="Arial" w:hAnsi="Arial" w:cs="Arial"/>
          <w:b/>
          <w:bCs/>
          <w:i w:val="0"/>
          <w:iCs w:val="0"/>
          <w:color w:val="auto"/>
          <w:sz w:val="22"/>
          <w:szCs w:val="22"/>
        </w:rPr>
        <w:instrText xml:space="preserve"> SEQ Figure \* ARABIC </w:instrText>
      </w:r>
      <w:r w:rsidRPr="00F81D22">
        <w:rPr>
          <w:rFonts w:ascii="Arial" w:hAnsi="Arial" w:cs="Arial"/>
          <w:b/>
          <w:bCs/>
          <w:i w:val="0"/>
          <w:iCs w:val="0"/>
          <w:color w:val="auto"/>
          <w:sz w:val="22"/>
          <w:szCs w:val="22"/>
        </w:rPr>
        <w:fldChar w:fldCharType="separate"/>
      </w:r>
      <w:r w:rsidR="00280256">
        <w:rPr>
          <w:rFonts w:ascii="Arial" w:hAnsi="Arial" w:cs="Arial"/>
          <w:b/>
          <w:bCs/>
          <w:i w:val="0"/>
          <w:iCs w:val="0"/>
          <w:noProof/>
          <w:color w:val="auto"/>
          <w:sz w:val="22"/>
          <w:szCs w:val="22"/>
        </w:rPr>
        <w:t>5</w:t>
      </w:r>
      <w:bookmarkEnd w:id="99"/>
      <w:r w:rsidRPr="00F81D22">
        <w:rPr>
          <w:rFonts w:ascii="Arial" w:hAnsi="Arial" w:cs="Arial"/>
          <w:b/>
          <w:bCs/>
          <w:i w:val="0"/>
          <w:iCs w:val="0"/>
          <w:color w:val="auto"/>
          <w:sz w:val="22"/>
          <w:szCs w:val="22"/>
        </w:rPr>
        <w:fldChar w:fldCharType="end"/>
      </w:r>
    </w:p>
    <w:p w14:paraId="188A79B3" w14:textId="6B57759E" w:rsidR="00F81D22" w:rsidRPr="00F81D22" w:rsidRDefault="0050332C" w:rsidP="00F81D22">
      <w:pPr>
        <w:rPr>
          <w:rFonts w:ascii="Arial" w:hAnsi="Arial" w:cs="Arial"/>
          <w:i/>
          <w:iCs/>
          <w:sz w:val="20"/>
          <w:szCs w:val="20"/>
        </w:rPr>
      </w:pPr>
      <w:r>
        <w:rPr>
          <w:rFonts w:ascii="Arial" w:hAnsi="Arial" w:cs="Arial"/>
          <w:i/>
          <w:iCs/>
          <w:sz w:val="20"/>
          <w:szCs w:val="20"/>
        </w:rPr>
        <w:t>Change main transport mode into an AV</w:t>
      </w:r>
      <w:r w:rsidR="00F81D22" w:rsidRPr="00F81D22">
        <w:rPr>
          <w:rFonts w:ascii="Arial" w:hAnsi="Arial" w:cs="Arial"/>
          <w:i/>
          <w:iCs/>
          <w:sz w:val="20"/>
          <w:szCs w:val="20"/>
        </w:rPr>
        <w:t xml:space="preserve"> </w:t>
      </w:r>
      <w:r w:rsidR="00096114">
        <w:rPr>
          <w:rFonts w:ascii="Arial" w:hAnsi="Arial" w:cs="Arial"/>
          <w:i/>
          <w:iCs/>
          <w:sz w:val="20"/>
          <w:szCs w:val="20"/>
        </w:rPr>
        <w:t>by different degrees of</w:t>
      </w:r>
      <w:r w:rsidR="00F81D22" w:rsidRPr="00F81D22">
        <w:rPr>
          <w:rFonts w:ascii="Arial" w:hAnsi="Arial" w:cs="Arial"/>
          <w:i/>
          <w:iCs/>
          <w:sz w:val="20"/>
          <w:szCs w:val="20"/>
        </w:rPr>
        <w:t xml:space="preserve"> familiarity </w:t>
      </w:r>
      <w:r w:rsidR="00096114">
        <w:rPr>
          <w:rFonts w:ascii="Arial" w:hAnsi="Arial" w:cs="Arial"/>
          <w:i/>
          <w:iCs/>
          <w:sz w:val="20"/>
          <w:szCs w:val="20"/>
        </w:rPr>
        <w:t>about</w:t>
      </w:r>
      <w:r w:rsidR="00F81D22" w:rsidRPr="00F81D22">
        <w:rPr>
          <w:rFonts w:ascii="Arial" w:hAnsi="Arial" w:cs="Arial"/>
          <w:i/>
          <w:iCs/>
          <w:sz w:val="20"/>
          <w:szCs w:val="20"/>
        </w:rPr>
        <w:t xml:space="preserve"> AVs</w:t>
      </w:r>
    </w:p>
    <w:p w14:paraId="493A72AD" w14:textId="45EABC14" w:rsidR="004E034A" w:rsidRDefault="00E85F84" w:rsidP="004321EF">
      <w:pPr>
        <w:rPr>
          <w:lang w:val="en-US"/>
        </w:rPr>
      </w:pPr>
      <w:r>
        <w:rPr>
          <w:noProof/>
        </w:rPr>
        <w:drawing>
          <wp:inline distT="0" distB="0" distL="0" distR="0" wp14:anchorId="593E1DFC" wp14:editId="0245EA4C">
            <wp:extent cx="4800600" cy="2674800"/>
            <wp:effectExtent l="0" t="0" r="0" b="11430"/>
            <wp:docPr id="8" name="Grafiek 8">
              <a:extLst xmlns:a="http://schemas.openxmlformats.org/drawingml/2006/main">
                <a:ext uri="{FF2B5EF4-FFF2-40B4-BE49-F238E27FC236}">
                  <a16:creationId xmlns:a16="http://schemas.microsoft.com/office/drawing/2014/main" id="{6FEE9EEA-D709-47AF-9A35-F8D96D7DC5A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2179ABA5" w14:textId="1EE07320" w:rsidR="0084511E" w:rsidRPr="0084511E" w:rsidRDefault="0084511E" w:rsidP="0084511E">
      <w:pPr>
        <w:pStyle w:val="Bijschrift"/>
        <w:rPr>
          <w:i w:val="0"/>
          <w:iCs w:val="0"/>
          <w:lang w:val="en-US"/>
        </w:rPr>
      </w:pPr>
      <w:r>
        <w:rPr>
          <w:lang w:val="en-US"/>
        </w:rPr>
        <w:t xml:space="preserve">Note. </w:t>
      </w:r>
      <w:r w:rsidR="00F943D9">
        <w:rPr>
          <w:i w:val="0"/>
          <w:iCs w:val="0"/>
          <w:lang w:val="en-US"/>
        </w:rPr>
        <w:t xml:space="preserve">Strongly disagree – strongly agree refers to the </w:t>
      </w:r>
      <w:r w:rsidR="00996B61">
        <w:rPr>
          <w:i w:val="0"/>
          <w:iCs w:val="0"/>
          <w:lang w:val="en-US"/>
        </w:rPr>
        <w:t>aspect of familiarity</w:t>
      </w:r>
      <w:r w:rsidR="00BC5120">
        <w:rPr>
          <w:i w:val="0"/>
          <w:iCs w:val="0"/>
          <w:lang w:val="en-US"/>
        </w:rPr>
        <w:t xml:space="preserve">. </w:t>
      </w:r>
      <w:r w:rsidR="00BA4008">
        <w:rPr>
          <w:i w:val="0"/>
          <w:iCs w:val="0"/>
          <w:lang w:val="en-US"/>
        </w:rPr>
        <w:t>Question in the survey was: I am familiar with the possibilities of AVs.</w:t>
      </w:r>
    </w:p>
    <w:p w14:paraId="18AE6DF8" w14:textId="77777777" w:rsidR="008162C8" w:rsidRDefault="008162C8" w:rsidP="00C0154E">
      <w:pPr>
        <w:pStyle w:val="Kop2"/>
        <w:numPr>
          <w:ilvl w:val="1"/>
          <w:numId w:val="1"/>
        </w:numPr>
        <w:rPr>
          <w:rFonts w:eastAsia="Times New Roman"/>
          <w:lang w:val="en-US"/>
        </w:rPr>
      </w:pPr>
      <w:bookmarkStart w:id="100" w:name="_Ref77261367"/>
      <w:bookmarkStart w:id="101" w:name="_Toc78972925"/>
      <w:r>
        <w:rPr>
          <w:rFonts w:eastAsia="Times New Roman"/>
          <w:lang w:val="en-US"/>
        </w:rPr>
        <w:t>Analysis mode of transport and expected use AVs</w:t>
      </w:r>
      <w:bookmarkEnd w:id="100"/>
      <w:bookmarkEnd w:id="101"/>
    </w:p>
    <w:p w14:paraId="76BD86C0" w14:textId="0526F839" w:rsidR="008162C8" w:rsidRDefault="008162C8" w:rsidP="004321EF">
      <w:pPr>
        <w:rPr>
          <w:lang w:val="en-US"/>
        </w:rPr>
      </w:pPr>
      <w:r>
        <w:rPr>
          <w:lang w:val="en-US"/>
        </w:rPr>
        <w:t xml:space="preserve">The means of the variables are shown, so now a more in-depth analysis can be applied. Figure </w:t>
      </w:r>
      <w:r w:rsidR="005A414D">
        <w:rPr>
          <w:lang w:val="en-US"/>
        </w:rPr>
        <w:t>4</w:t>
      </w:r>
      <w:r>
        <w:rPr>
          <w:lang w:val="en-US"/>
        </w:rPr>
        <w:t xml:space="preserve"> indicates that there are differences between mode of transport and whether respondents never/rarely or sometimes/often/always change towards </w:t>
      </w:r>
      <w:r w:rsidR="001A5E51">
        <w:rPr>
          <w:lang w:val="en-US"/>
        </w:rPr>
        <w:t xml:space="preserve">an </w:t>
      </w:r>
      <w:r>
        <w:rPr>
          <w:lang w:val="en-US"/>
        </w:rPr>
        <w:t xml:space="preserve">AV. The next analysis will find out if these differences are significant. </w:t>
      </w:r>
      <w:r w:rsidR="00D95FD9">
        <w:rPr>
          <w:lang w:val="en-US"/>
        </w:rPr>
        <w:t>An alpha level of 0.05 was used for all subsequent analyses. Meaning that an outcome is statistically significant when the p value is &lt; 0.05.</w:t>
      </w:r>
    </w:p>
    <w:p w14:paraId="4D77C80A" w14:textId="2127C10F" w:rsidR="008162C8" w:rsidRPr="001E2A79" w:rsidRDefault="008162C8" w:rsidP="004321EF">
      <w:pPr>
        <w:rPr>
          <w:rFonts w:ascii="Times New Roman" w:hAnsi="Times New Roman"/>
          <w:sz w:val="24"/>
          <w:szCs w:val="24"/>
          <w:lang w:val="en-US"/>
        </w:rPr>
      </w:pPr>
      <w:r>
        <w:rPr>
          <w:lang w:val="en-US"/>
        </w:rPr>
        <w:lastRenderedPageBreak/>
        <w:t xml:space="preserve">This analysis will examine the question whether individuals with different main modes of transport differ in likeliness to </w:t>
      </w:r>
      <w:r w:rsidR="001A5E51">
        <w:rPr>
          <w:lang w:val="en-US"/>
        </w:rPr>
        <w:t>change towards an</w:t>
      </w:r>
      <w:r w:rsidR="00D7353F">
        <w:rPr>
          <w:lang w:val="en-US"/>
        </w:rPr>
        <w:t xml:space="preserve"> AV</w:t>
      </w:r>
      <w:r>
        <w:rPr>
          <w:lang w:val="en-US"/>
        </w:rPr>
        <w:t>. The independent variable</w:t>
      </w:r>
      <w:r w:rsidR="00224853">
        <w:rPr>
          <w:lang w:val="en-US"/>
        </w:rPr>
        <w:t xml:space="preserve"> (Question</w:t>
      </w:r>
      <w:r w:rsidR="003C7FD4">
        <w:rPr>
          <w:lang w:val="en-US"/>
        </w:rPr>
        <w:t xml:space="preserve"> 4)</w:t>
      </w:r>
      <w:r>
        <w:rPr>
          <w:lang w:val="en-US"/>
        </w:rPr>
        <w:t xml:space="preserve"> represented the main modes of transport: 1) Bus/Tram/Metro (BTM); 2) Train; 3) Bicycle; 4) Pedestrian; 5) Car-passenger; 6) Car-driver</w:t>
      </w:r>
      <w:r w:rsidR="004B5E5F">
        <w:rPr>
          <w:lang w:val="en-US"/>
        </w:rPr>
        <w:t>; 7) Other</w:t>
      </w:r>
      <w:r>
        <w:rPr>
          <w:lang w:val="en-US"/>
        </w:rPr>
        <w:t>. The dependent variable</w:t>
      </w:r>
      <w:r w:rsidR="003C7FD4">
        <w:rPr>
          <w:lang w:val="en-US"/>
        </w:rPr>
        <w:t xml:space="preserve"> (Question 6)</w:t>
      </w:r>
      <w:r>
        <w:rPr>
          <w:lang w:val="en-US"/>
        </w:rPr>
        <w:t xml:space="preserve"> </w:t>
      </w:r>
      <w:r w:rsidR="00A95CD0">
        <w:rPr>
          <w:lang w:val="en-US"/>
        </w:rPr>
        <w:t>is</w:t>
      </w:r>
      <w:r>
        <w:rPr>
          <w:lang w:val="en-US"/>
        </w:rPr>
        <w:t xml:space="preserve"> a 5-point Likert scale on the likeliness </w:t>
      </w:r>
      <w:r w:rsidR="00110E8E">
        <w:rPr>
          <w:lang w:val="en-US"/>
        </w:rPr>
        <w:t>change towards an AV</w:t>
      </w:r>
      <w:r>
        <w:rPr>
          <w:lang w:val="en-US"/>
        </w:rPr>
        <w:t xml:space="preserve"> with a range of 1 (strongly disagree) to 5 (strongly agree). The first step of every analysis part is to check the means and standard deviations of the independent variable. See Table </w:t>
      </w:r>
      <w:r w:rsidR="004B5E5F">
        <w:rPr>
          <w:lang w:val="en-US"/>
        </w:rPr>
        <w:t>15</w:t>
      </w:r>
      <w:r>
        <w:rPr>
          <w:lang w:val="en-US"/>
        </w:rPr>
        <w:t xml:space="preserve"> for the</w:t>
      </w:r>
      <w:r w:rsidR="004B5E5F">
        <w:rPr>
          <w:lang w:val="en-US"/>
        </w:rPr>
        <w:t xml:space="preserve"> sample size,</w:t>
      </w:r>
      <w:r>
        <w:rPr>
          <w:lang w:val="en-US"/>
        </w:rPr>
        <w:t xml:space="preserve"> means</w:t>
      </w:r>
      <w:r w:rsidR="00534ABB">
        <w:rPr>
          <w:lang w:val="en-US"/>
        </w:rPr>
        <w:t xml:space="preserve"> (M)</w:t>
      </w:r>
      <w:r w:rsidR="004B5E5F">
        <w:rPr>
          <w:lang w:val="en-US"/>
        </w:rPr>
        <w:t>,</w:t>
      </w:r>
      <w:r>
        <w:rPr>
          <w:lang w:val="en-US"/>
        </w:rPr>
        <w:t xml:space="preserve"> standard deviations</w:t>
      </w:r>
      <w:r w:rsidR="00534ABB">
        <w:rPr>
          <w:lang w:val="en-US"/>
        </w:rPr>
        <w:t xml:space="preserve"> (SD),</w:t>
      </w:r>
      <w:r w:rsidR="004B5E5F">
        <w:rPr>
          <w:lang w:val="en-US"/>
        </w:rPr>
        <w:t xml:space="preserve"> and standard error</w:t>
      </w:r>
      <w:r>
        <w:rPr>
          <w:lang w:val="en-US"/>
        </w:rPr>
        <w:t xml:space="preserve"> for each of the seven groups. </w:t>
      </w:r>
    </w:p>
    <w:p w14:paraId="2837FE72" w14:textId="77777777" w:rsidR="004B6EB1" w:rsidRDefault="008162C8" w:rsidP="008162C8">
      <w:pPr>
        <w:keepNext/>
        <w:rPr>
          <w:rFonts w:ascii="Arial" w:hAnsi="Arial" w:cs="Arial"/>
          <w:b/>
          <w:bCs/>
          <w:lang w:val="en-US"/>
        </w:rPr>
      </w:pPr>
      <w:bookmarkStart w:id="102" w:name="_Toc78560888"/>
      <w:r w:rsidRPr="008A419A">
        <w:rPr>
          <w:rFonts w:ascii="Arial" w:hAnsi="Arial" w:cs="Arial"/>
          <w:b/>
          <w:bCs/>
          <w:lang w:val="en-US"/>
        </w:rPr>
        <w:t xml:space="preserve">Table </w:t>
      </w:r>
      <w:r w:rsidRPr="008A419A">
        <w:rPr>
          <w:rFonts w:ascii="Arial" w:hAnsi="Arial" w:cs="Arial"/>
          <w:b/>
          <w:bCs/>
          <w:i/>
          <w:iCs/>
          <w:lang w:val="en-US"/>
        </w:rPr>
        <w:fldChar w:fldCharType="begin"/>
      </w:r>
      <w:r w:rsidRPr="008A419A">
        <w:rPr>
          <w:rFonts w:ascii="Arial" w:hAnsi="Arial" w:cs="Arial"/>
          <w:b/>
          <w:bCs/>
          <w:lang w:val="en-US"/>
        </w:rPr>
        <w:instrText xml:space="preserve"> SEQ Table \* ARABIC </w:instrText>
      </w:r>
      <w:r w:rsidRPr="008A419A">
        <w:rPr>
          <w:rFonts w:ascii="Arial" w:hAnsi="Arial" w:cs="Arial"/>
          <w:b/>
          <w:bCs/>
          <w:i/>
          <w:iCs/>
          <w:lang w:val="en-US"/>
        </w:rPr>
        <w:fldChar w:fldCharType="separate"/>
      </w:r>
      <w:r w:rsidR="00C93A8E">
        <w:rPr>
          <w:rFonts w:ascii="Arial" w:hAnsi="Arial" w:cs="Arial"/>
          <w:b/>
          <w:bCs/>
          <w:noProof/>
          <w:lang w:val="en-US"/>
        </w:rPr>
        <w:t>15</w:t>
      </w:r>
      <w:bookmarkEnd w:id="102"/>
      <w:r w:rsidRPr="008A419A">
        <w:rPr>
          <w:rFonts w:ascii="Arial" w:hAnsi="Arial" w:cs="Arial"/>
          <w:b/>
          <w:bCs/>
          <w:i/>
          <w:iCs/>
          <w:lang w:val="en-US"/>
        </w:rPr>
        <w:fldChar w:fldCharType="end"/>
      </w:r>
      <w:r>
        <w:rPr>
          <w:rFonts w:ascii="Arial" w:hAnsi="Arial" w:cs="Arial"/>
          <w:b/>
          <w:bCs/>
          <w:lang w:val="en-US"/>
        </w:rPr>
        <w:t xml:space="preserve">  </w:t>
      </w:r>
    </w:p>
    <w:p w14:paraId="074207FF" w14:textId="5AC023E9" w:rsidR="008162C8" w:rsidRPr="004B6EB1" w:rsidRDefault="008162C8" w:rsidP="008162C8">
      <w:pPr>
        <w:keepNext/>
        <w:rPr>
          <w:rFonts w:ascii="Arial" w:hAnsi="Arial" w:cs="Arial"/>
          <w:i/>
          <w:iCs/>
          <w:sz w:val="20"/>
          <w:szCs w:val="20"/>
          <w:lang w:val="en-US"/>
        </w:rPr>
      </w:pPr>
      <w:r w:rsidRPr="004B6EB1">
        <w:rPr>
          <w:rFonts w:ascii="Arial" w:hAnsi="Arial" w:cs="Arial"/>
          <w:i/>
          <w:iCs/>
          <w:sz w:val="20"/>
          <w:szCs w:val="20"/>
          <w:lang w:val="en-US"/>
        </w:rPr>
        <w:t>Descriptive statistics</w:t>
      </w:r>
      <w:r w:rsidR="00305F0C" w:rsidRPr="004B6EB1">
        <w:rPr>
          <w:rFonts w:ascii="Arial" w:hAnsi="Arial" w:cs="Arial"/>
          <w:i/>
          <w:iCs/>
          <w:sz w:val="20"/>
          <w:szCs w:val="20"/>
          <w:lang w:val="en-US"/>
        </w:rPr>
        <w:t xml:space="preserve"> </w:t>
      </w:r>
      <w:r w:rsidR="00110E8E">
        <w:rPr>
          <w:rFonts w:ascii="Arial" w:hAnsi="Arial" w:cs="Arial"/>
          <w:i/>
          <w:iCs/>
          <w:sz w:val="20"/>
          <w:szCs w:val="20"/>
          <w:lang w:val="en-US"/>
        </w:rPr>
        <w:t xml:space="preserve">change </w:t>
      </w:r>
      <w:r w:rsidR="00147323">
        <w:rPr>
          <w:rFonts w:ascii="Arial" w:hAnsi="Arial" w:cs="Arial"/>
          <w:i/>
          <w:iCs/>
          <w:sz w:val="20"/>
          <w:szCs w:val="20"/>
          <w:lang w:val="en-US"/>
        </w:rPr>
        <w:t>towards</w:t>
      </w:r>
      <w:r w:rsidR="00110E8E">
        <w:rPr>
          <w:rFonts w:ascii="Arial" w:hAnsi="Arial" w:cs="Arial"/>
          <w:i/>
          <w:iCs/>
          <w:sz w:val="20"/>
          <w:szCs w:val="20"/>
          <w:lang w:val="en-US"/>
        </w:rPr>
        <w:t xml:space="preserve"> an AV</w:t>
      </w:r>
      <w:r w:rsidR="003C6701" w:rsidRPr="004B6EB1">
        <w:rPr>
          <w:rFonts w:ascii="Arial" w:hAnsi="Arial" w:cs="Arial"/>
          <w:i/>
          <w:iCs/>
          <w:sz w:val="20"/>
          <w:szCs w:val="20"/>
          <w:lang w:val="en-US"/>
        </w:rPr>
        <w:t xml:space="preserve"> between modes of transport</w:t>
      </w:r>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0661CA81" w14:textId="77777777" w:rsidTr="00BC23E6">
        <w:trPr>
          <w:trHeight w:val="458"/>
        </w:trPr>
        <w:tc>
          <w:tcPr>
            <w:tcW w:w="2835" w:type="dxa"/>
            <w:vMerge w:val="restart"/>
            <w:tcBorders>
              <w:top w:val="double" w:sz="4" w:space="0" w:color="auto"/>
            </w:tcBorders>
          </w:tcPr>
          <w:p w14:paraId="0B396562" w14:textId="77777777" w:rsidR="008162C8" w:rsidRPr="001E2A79" w:rsidRDefault="008162C8" w:rsidP="00BC23E6">
            <w:pPr>
              <w:autoSpaceDE w:val="0"/>
              <w:autoSpaceDN w:val="0"/>
              <w:adjustRightInd w:val="0"/>
              <w:rPr>
                <w:rFonts w:ascii="Arial" w:hAnsi="Arial" w:cs="Arial"/>
                <w:b/>
                <w:bCs/>
                <w:sz w:val="24"/>
                <w:szCs w:val="24"/>
                <w:lang w:val="en-US"/>
              </w:rPr>
            </w:pPr>
            <w:r w:rsidRPr="001B51F8">
              <w:rPr>
                <w:rFonts w:ascii="Arial" w:hAnsi="Arial" w:cs="Arial"/>
                <w:b/>
                <w:bCs/>
                <w:sz w:val="18"/>
                <w:szCs w:val="18"/>
                <w:lang w:val="en-US"/>
              </w:rPr>
              <w:t>Modes of transport</w:t>
            </w:r>
          </w:p>
        </w:tc>
        <w:tc>
          <w:tcPr>
            <w:tcW w:w="895" w:type="dxa"/>
            <w:vMerge w:val="restart"/>
            <w:tcBorders>
              <w:top w:val="double" w:sz="4" w:space="0" w:color="auto"/>
            </w:tcBorders>
          </w:tcPr>
          <w:p w14:paraId="33F3065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0D480C9C"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20186296"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628AEAE2"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20298353" w14:textId="77777777" w:rsidTr="00A95CD0">
        <w:trPr>
          <w:trHeight w:val="383"/>
        </w:trPr>
        <w:tc>
          <w:tcPr>
            <w:tcW w:w="2835" w:type="dxa"/>
            <w:vMerge/>
            <w:tcBorders>
              <w:bottom w:val="single" w:sz="4" w:space="0" w:color="auto"/>
            </w:tcBorders>
          </w:tcPr>
          <w:p w14:paraId="70A267A4"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216EE1EF"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35DE624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2F6CBFBE"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7A04AB38"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07D900DD" w14:textId="77777777" w:rsidTr="00BC23E6">
        <w:tc>
          <w:tcPr>
            <w:tcW w:w="2835" w:type="dxa"/>
            <w:tcBorders>
              <w:top w:val="single" w:sz="4" w:space="0" w:color="auto"/>
              <w:bottom w:val="nil"/>
            </w:tcBorders>
          </w:tcPr>
          <w:p w14:paraId="739FC3EB" w14:textId="05670E04"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8A419A">
              <w:rPr>
                <w:rFonts w:ascii="Arial" w:hAnsi="Arial" w:cs="Arial"/>
                <w:b/>
                <w:bCs/>
                <w:sz w:val="18"/>
                <w:szCs w:val="18"/>
                <w:lang w:val="en-US"/>
              </w:rPr>
              <w:t>BTM</w:t>
            </w:r>
          </w:p>
        </w:tc>
        <w:tc>
          <w:tcPr>
            <w:tcW w:w="895" w:type="dxa"/>
            <w:tcBorders>
              <w:top w:val="single" w:sz="4" w:space="0" w:color="auto"/>
              <w:bottom w:val="nil"/>
            </w:tcBorders>
          </w:tcPr>
          <w:p w14:paraId="532BF41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23</w:t>
            </w:r>
          </w:p>
        </w:tc>
        <w:tc>
          <w:tcPr>
            <w:tcW w:w="1101" w:type="dxa"/>
            <w:tcBorders>
              <w:top w:val="single" w:sz="4" w:space="0" w:color="auto"/>
              <w:bottom w:val="nil"/>
            </w:tcBorders>
          </w:tcPr>
          <w:p w14:paraId="58413CE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w:t>
            </w:r>
            <w:r>
              <w:rPr>
                <w:rFonts w:ascii="Arial" w:hAnsi="Arial" w:cs="Arial"/>
                <w:color w:val="010205"/>
                <w:sz w:val="18"/>
                <w:szCs w:val="18"/>
                <w:lang w:val="en-US"/>
              </w:rPr>
              <w:t>.</w:t>
            </w:r>
            <w:r w:rsidRPr="001E2A79">
              <w:rPr>
                <w:rFonts w:ascii="Arial" w:hAnsi="Arial" w:cs="Arial"/>
                <w:color w:val="010205"/>
                <w:sz w:val="18"/>
                <w:szCs w:val="18"/>
                <w:lang w:val="en-US"/>
              </w:rPr>
              <w:t>61</w:t>
            </w:r>
          </w:p>
        </w:tc>
        <w:tc>
          <w:tcPr>
            <w:tcW w:w="1543" w:type="dxa"/>
            <w:tcBorders>
              <w:top w:val="single" w:sz="4" w:space="0" w:color="auto"/>
              <w:bottom w:val="nil"/>
            </w:tcBorders>
          </w:tcPr>
          <w:p w14:paraId="59C941A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469</w:t>
            </w:r>
          </w:p>
        </w:tc>
        <w:tc>
          <w:tcPr>
            <w:tcW w:w="1423" w:type="dxa"/>
            <w:tcBorders>
              <w:top w:val="single" w:sz="4" w:space="0" w:color="auto"/>
              <w:bottom w:val="nil"/>
            </w:tcBorders>
          </w:tcPr>
          <w:p w14:paraId="18E798A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306</w:t>
            </w:r>
          </w:p>
        </w:tc>
      </w:tr>
      <w:tr w:rsidR="008162C8" w:rsidRPr="008A419A" w14:paraId="41BCABEA" w14:textId="77777777" w:rsidTr="00BC23E6">
        <w:tc>
          <w:tcPr>
            <w:tcW w:w="2835" w:type="dxa"/>
            <w:tcBorders>
              <w:top w:val="nil"/>
            </w:tcBorders>
          </w:tcPr>
          <w:p w14:paraId="2B02D3DC"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Train</w:t>
            </w:r>
          </w:p>
        </w:tc>
        <w:tc>
          <w:tcPr>
            <w:tcW w:w="895" w:type="dxa"/>
            <w:tcBorders>
              <w:top w:val="nil"/>
            </w:tcBorders>
          </w:tcPr>
          <w:p w14:paraId="268673E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21</w:t>
            </w:r>
          </w:p>
        </w:tc>
        <w:tc>
          <w:tcPr>
            <w:tcW w:w="1101" w:type="dxa"/>
            <w:tcBorders>
              <w:top w:val="nil"/>
            </w:tcBorders>
          </w:tcPr>
          <w:p w14:paraId="0F18CAE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w:t>
            </w:r>
            <w:r>
              <w:rPr>
                <w:rFonts w:ascii="Arial" w:hAnsi="Arial" w:cs="Arial"/>
                <w:color w:val="010205"/>
                <w:sz w:val="18"/>
                <w:szCs w:val="18"/>
                <w:lang w:val="en-US"/>
              </w:rPr>
              <w:t>.</w:t>
            </w:r>
            <w:r w:rsidRPr="001E2A79">
              <w:rPr>
                <w:rFonts w:ascii="Arial" w:hAnsi="Arial" w:cs="Arial"/>
                <w:color w:val="010205"/>
                <w:sz w:val="18"/>
                <w:szCs w:val="18"/>
                <w:lang w:val="en-US"/>
              </w:rPr>
              <w:t>62</w:t>
            </w:r>
          </w:p>
        </w:tc>
        <w:tc>
          <w:tcPr>
            <w:tcW w:w="1543" w:type="dxa"/>
            <w:tcBorders>
              <w:top w:val="nil"/>
            </w:tcBorders>
          </w:tcPr>
          <w:p w14:paraId="452D721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161</w:t>
            </w:r>
          </w:p>
        </w:tc>
        <w:tc>
          <w:tcPr>
            <w:tcW w:w="1423" w:type="dxa"/>
            <w:tcBorders>
              <w:top w:val="nil"/>
            </w:tcBorders>
          </w:tcPr>
          <w:p w14:paraId="7B7E923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253</w:t>
            </w:r>
          </w:p>
        </w:tc>
      </w:tr>
      <w:tr w:rsidR="008162C8" w:rsidRPr="008A419A" w14:paraId="0A953862" w14:textId="77777777" w:rsidTr="00BC23E6">
        <w:tc>
          <w:tcPr>
            <w:tcW w:w="2835" w:type="dxa"/>
          </w:tcPr>
          <w:p w14:paraId="7E1BF8C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p>
        </w:tc>
        <w:tc>
          <w:tcPr>
            <w:tcW w:w="895" w:type="dxa"/>
          </w:tcPr>
          <w:p w14:paraId="122338F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59</w:t>
            </w:r>
          </w:p>
        </w:tc>
        <w:tc>
          <w:tcPr>
            <w:tcW w:w="1101" w:type="dxa"/>
          </w:tcPr>
          <w:p w14:paraId="6C4E2E5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86</w:t>
            </w:r>
          </w:p>
        </w:tc>
        <w:tc>
          <w:tcPr>
            <w:tcW w:w="1543" w:type="dxa"/>
          </w:tcPr>
          <w:p w14:paraId="0E54465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008</w:t>
            </w:r>
          </w:p>
        </w:tc>
        <w:tc>
          <w:tcPr>
            <w:tcW w:w="1423" w:type="dxa"/>
          </w:tcPr>
          <w:p w14:paraId="521BABA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131</w:t>
            </w:r>
          </w:p>
        </w:tc>
      </w:tr>
      <w:tr w:rsidR="008162C8" w:rsidRPr="008A419A" w14:paraId="0509512D" w14:textId="77777777" w:rsidTr="00BC23E6">
        <w:tc>
          <w:tcPr>
            <w:tcW w:w="2835" w:type="dxa"/>
          </w:tcPr>
          <w:p w14:paraId="19A0ADB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Pedestrian</w:t>
            </w:r>
          </w:p>
        </w:tc>
        <w:tc>
          <w:tcPr>
            <w:tcW w:w="895" w:type="dxa"/>
          </w:tcPr>
          <w:p w14:paraId="443616F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8</w:t>
            </w:r>
          </w:p>
        </w:tc>
        <w:tc>
          <w:tcPr>
            <w:tcW w:w="1101" w:type="dxa"/>
          </w:tcPr>
          <w:p w14:paraId="6A1B930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88</w:t>
            </w:r>
          </w:p>
        </w:tc>
        <w:tc>
          <w:tcPr>
            <w:tcW w:w="1543" w:type="dxa"/>
          </w:tcPr>
          <w:p w14:paraId="3EE4BEE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991</w:t>
            </w:r>
          </w:p>
        </w:tc>
        <w:tc>
          <w:tcPr>
            <w:tcW w:w="1423" w:type="dxa"/>
          </w:tcPr>
          <w:p w14:paraId="687C565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350</w:t>
            </w:r>
          </w:p>
        </w:tc>
      </w:tr>
      <w:tr w:rsidR="008162C8" w:rsidRPr="008A419A" w14:paraId="0FC00ED9" w14:textId="77777777" w:rsidTr="00BC23E6">
        <w:tc>
          <w:tcPr>
            <w:tcW w:w="2835" w:type="dxa"/>
          </w:tcPr>
          <w:p w14:paraId="517BF1B4"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Car – passenger </w:t>
            </w:r>
          </w:p>
        </w:tc>
        <w:tc>
          <w:tcPr>
            <w:tcW w:w="895" w:type="dxa"/>
          </w:tcPr>
          <w:p w14:paraId="1AF475B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13</w:t>
            </w:r>
          </w:p>
        </w:tc>
        <w:tc>
          <w:tcPr>
            <w:tcW w:w="1101" w:type="dxa"/>
          </w:tcPr>
          <w:p w14:paraId="2F5583F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w:t>
            </w:r>
            <w:r>
              <w:rPr>
                <w:rFonts w:ascii="Arial" w:hAnsi="Arial" w:cs="Arial"/>
                <w:color w:val="010205"/>
                <w:sz w:val="18"/>
                <w:szCs w:val="18"/>
                <w:lang w:val="en-US"/>
              </w:rPr>
              <w:t>.</w:t>
            </w:r>
            <w:r w:rsidRPr="001E2A79">
              <w:rPr>
                <w:rFonts w:ascii="Arial" w:hAnsi="Arial" w:cs="Arial"/>
                <w:color w:val="010205"/>
                <w:sz w:val="18"/>
                <w:szCs w:val="18"/>
                <w:lang w:val="en-US"/>
              </w:rPr>
              <w:t>46</w:t>
            </w:r>
          </w:p>
        </w:tc>
        <w:tc>
          <w:tcPr>
            <w:tcW w:w="1543" w:type="dxa"/>
          </w:tcPr>
          <w:p w14:paraId="7EB560D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450</w:t>
            </w:r>
          </w:p>
        </w:tc>
        <w:tc>
          <w:tcPr>
            <w:tcW w:w="1423" w:type="dxa"/>
          </w:tcPr>
          <w:p w14:paraId="0F501EF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402</w:t>
            </w:r>
          </w:p>
        </w:tc>
      </w:tr>
      <w:tr w:rsidR="008162C8" w:rsidRPr="008A419A" w14:paraId="1FE44CF5" w14:textId="77777777" w:rsidTr="00BC23E6">
        <w:tc>
          <w:tcPr>
            <w:tcW w:w="2835" w:type="dxa"/>
          </w:tcPr>
          <w:p w14:paraId="560641A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Car – driver </w:t>
            </w:r>
          </w:p>
        </w:tc>
        <w:tc>
          <w:tcPr>
            <w:tcW w:w="895" w:type="dxa"/>
          </w:tcPr>
          <w:p w14:paraId="4911343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188</w:t>
            </w:r>
          </w:p>
        </w:tc>
        <w:tc>
          <w:tcPr>
            <w:tcW w:w="1101" w:type="dxa"/>
          </w:tcPr>
          <w:p w14:paraId="340D746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2</w:t>
            </w:r>
            <w:r>
              <w:rPr>
                <w:rFonts w:ascii="Arial" w:hAnsi="Arial" w:cs="Arial"/>
                <w:color w:val="010205"/>
                <w:sz w:val="18"/>
                <w:szCs w:val="18"/>
                <w:lang w:val="en-US"/>
              </w:rPr>
              <w:t>.</w:t>
            </w:r>
            <w:r w:rsidRPr="001E2A79">
              <w:rPr>
                <w:rFonts w:ascii="Arial" w:hAnsi="Arial" w:cs="Arial"/>
                <w:color w:val="010205"/>
                <w:sz w:val="18"/>
                <w:szCs w:val="18"/>
                <w:lang w:val="en-US"/>
              </w:rPr>
              <w:t>81</w:t>
            </w:r>
          </w:p>
        </w:tc>
        <w:tc>
          <w:tcPr>
            <w:tcW w:w="1543" w:type="dxa"/>
          </w:tcPr>
          <w:p w14:paraId="033688E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314</w:t>
            </w:r>
          </w:p>
        </w:tc>
        <w:tc>
          <w:tcPr>
            <w:tcW w:w="1423" w:type="dxa"/>
          </w:tcPr>
          <w:p w14:paraId="5E2DD8D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096</w:t>
            </w:r>
          </w:p>
        </w:tc>
      </w:tr>
      <w:tr w:rsidR="008162C8" w:rsidRPr="008A419A" w14:paraId="729A5F6D" w14:textId="77777777" w:rsidTr="00BC23E6">
        <w:tc>
          <w:tcPr>
            <w:tcW w:w="2835" w:type="dxa"/>
            <w:tcBorders>
              <w:bottom w:val="single" w:sz="4" w:space="0" w:color="auto"/>
            </w:tcBorders>
          </w:tcPr>
          <w:p w14:paraId="14691ADD"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Other</w:t>
            </w:r>
          </w:p>
        </w:tc>
        <w:tc>
          <w:tcPr>
            <w:tcW w:w="895" w:type="dxa"/>
            <w:tcBorders>
              <w:bottom w:val="single" w:sz="4" w:space="0" w:color="auto"/>
            </w:tcBorders>
          </w:tcPr>
          <w:p w14:paraId="1F384B2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6</w:t>
            </w:r>
          </w:p>
        </w:tc>
        <w:tc>
          <w:tcPr>
            <w:tcW w:w="1101" w:type="dxa"/>
            <w:tcBorders>
              <w:bottom w:val="single" w:sz="4" w:space="0" w:color="auto"/>
            </w:tcBorders>
          </w:tcPr>
          <w:p w14:paraId="4DA8F4B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1E2A79">
              <w:rPr>
                <w:rFonts w:ascii="Arial" w:hAnsi="Arial" w:cs="Arial"/>
                <w:color w:val="010205"/>
                <w:sz w:val="18"/>
                <w:szCs w:val="18"/>
                <w:lang w:val="en-US"/>
              </w:rPr>
              <w:t>1</w:t>
            </w:r>
            <w:r>
              <w:rPr>
                <w:rFonts w:ascii="Arial" w:hAnsi="Arial" w:cs="Arial"/>
                <w:color w:val="010205"/>
                <w:sz w:val="18"/>
                <w:szCs w:val="18"/>
                <w:lang w:val="en-US"/>
              </w:rPr>
              <w:t>.</w:t>
            </w:r>
            <w:r w:rsidRPr="001E2A79">
              <w:rPr>
                <w:rFonts w:ascii="Arial" w:hAnsi="Arial" w:cs="Arial"/>
                <w:color w:val="010205"/>
                <w:sz w:val="18"/>
                <w:szCs w:val="18"/>
                <w:lang w:val="en-US"/>
              </w:rPr>
              <w:t>33</w:t>
            </w:r>
          </w:p>
        </w:tc>
        <w:tc>
          <w:tcPr>
            <w:tcW w:w="1543" w:type="dxa"/>
            <w:tcBorders>
              <w:bottom w:val="single" w:sz="4" w:space="0" w:color="auto"/>
            </w:tcBorders>
          </w:tcPr>
          <w:p w14:paraId="65C0AB2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516</w:t>
            </w:r>
          </w:p>
        </w:tc>
        <w:tc>
          <w:tcPr>
            <w:tcW w:w="1423" w:type="dxa"/>
            <w:tcBorders>
              <w:bottom w:val="single" w:sz="4" w:space="0" w:color="auto"/>
            </w:tcBorders>
          </w:tcPr>
          <w:p w14:paraId="2B72EA7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1E2A79">
              <w:rPr>
                <w:rFonts w:ascii="Arial" w:hAnsi="Arial" w:cs="Arial"/>
                <w:color w:val="010205"/>
                <w:sz w:val="18"/>
                <w:szCs w:val="18"/>
                <w:lang w:val="en-US"/>
              </w:rPr>
              <w:t>211</w:t>
            </w:r>
          </w:p>
        </w:tc>
      </w:tr>
      <w:tr w:rsidR="008162C8" w:rsidRPr="008A419A" w14:paraId="634D71CB" w14:textId="77777777" w:rsidTr="00BC23E6">
        <w:tc>
          <w:tcPr>
            <w:tcW w:w="2835" w:type="dxa"/>
            <w:tcBorders>
              <w:top w:val="single" w:sz="4" w:space="0" w:color="auto"/>
              <w:bottom w:val="double" w:sz="4" w:space="0" w:color="auto"/>
            </w:tcBorders>
          </w:tcPr>
          <w:p w14:paraId="274BC44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895" w:type="dxa"/>
            <w:tcBorders>
              <w:top w:val="single" w:sz="4" w:space="0" w:color="auto"/>
              <w:bottom w:val="double" w:sz="4" w:space="0" w:color="auto"/>
            </w:tcBorders>
          </w:tcPr>
          <w:p w14:paraId="20B565A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1E2A79">
              <w:rPr>
                <w:rFonts w:ascii="Arial" w:hAnsi="Arial" w:cs="Arial"/>
                <w:b/>
                <w:bCs/>
                <w:color w:val="010205"/>
                <w:sz w:val="18"/>
                <w:szCs w:val="18"/>
                <w:lang w:val="en-US"/>
              </w:rPr>
              <w:t>318</w:t>
            </w:r>
          </w:p>
        </w:tc>
        <w:tc>
          <w:tcPr>
            <w:tcW w:w="1101" w:type="dxa"/>
            <w:tcBorders>
              <w:top w:val="single" w:sz="4" w:space="0" w:color="auto"/>
              <w:bottom w:val="double" w:sz="4" w:space="0" w:color="auto"/>
            </w:tcBorders>
          </w:tcPr>
          <w:p w14:paraId="6A09A8A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1E2A79">
              <w:rPr>
                <w:rFonts w:ascii="Arial" w:hAnsi="Arial" w:cs="Arial"/>
                <w:b/>
                <w:bCs/>
                <w:color w:val="010205"/>
                <w:sz w:val="18"/>
                <w:szCs w:val="18"/>
                <w:lang w:val="en-US"/>
              </w:rPr>
              <w:t>2</w:t>
            </w:r>
            <w:r>
              <w:rPr>
                <w:rFonts w:ascii="Arial" w:hAnsi="Arial" w:cs="Arial"/>
                <w:b/>
                <w:bCs/>
                <w:color w:val="010205"/>
                <w:sz w:val="18"/>
                <w:szCs w:val="18"/>
                <w:lang w:val="en-US"/>
              </w:rPr>
              <w:t>.</w:t>
            </w:r>
            <w:r w:rsidRPr="001E2A79">
              <w:rPr>
                <w:rFonts w:ascii="Arial" w:hAnsi="Arial" w:cs="Arial"/>
                <w:b/>
                <w:bCs/>
                <w:color w:val="010205"/>
                <w:sz w:val="18"/>
                <w:szCs w:val="18"/>
                <w:lang w:val="en-US"/>
              </w:rPr>
              <w:t>54</w:t>
            </w:r>
          </w:p>
        </w:tc>
        <w:tc>
          <w:tcPr>
            <w:tcW w:w="1543" w:type="dxa"/>
            <w:tcBorders>
              <w:top w:val="single" w:sz="4" w:space="0" w:color="auto"/>
              <w:bottom w:val="double" w:sz="4" w:space="0" w:color="auto"/>
            </w:tcBorders>
          </w:tcPr>
          <w:p w14:paraId="0F9831F1"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1E2A79">
              <w:rPr>
                <w:rFonts w:ascii="Arial" w:hAnsi="Arial" w:cs="Arial"/>
                <w:b/>
                <w:bCs/>
                <w:color w:val="010205"/>
                <w:sz w:val="18"/>
                <w:szCs w:val="18"/>
                <w:lang w:val="en-US"/>
              </w:rPr>
              <w:t>1</w:t>
            </w:r>
            <w:r>
              <w:rPr>
                <w:rFonts w:ascii="Arial" w:hAnsi="Arial" w:cs="Arial"/>
                <w:b/>
                <w:bCs/>
                <w:color w:val="010205"/>
                <w:sz w:val="18"/>
                <w:szCs w:val="18"/>
                <w:lang w:val="en-US"/>
              </w:rPr>
              <w:t>.</w:t>
            </w:r>
            <w:r w:rsidRPr="001E2A79">
              <w:rPr>
                <w:rFonts w:ascii="Arial" w:hAnsi="Arial" w:cs="Arial"/>
                <w:b/>
                <w:bCs/>
                <w:color w:val="010205"/>
                <w:sz w:val="18"/>
                <w:szCs w:val="18"/>
                <w:lang w:val="en-US"/>
              </w:rPr>
              <w:t>309</w:t>
            </w:r>
          </w:p>
        </w:tc>
        <w:tc>
          <w:tcPr>
            <w:tcW w:w="1423" w:type="dxa"/>
            <w:tcBorders>
              <w:top w:val="single" w:sz="4" w:space="0" w:color="auto"/>
              <w:bottom w:val="double" w:sz="4" w:space="0" w:color="auto"/>
            </w:tcBorders>
          </w:tcPr>
          <w:p w14:paraId="5CC0962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Pr>
                <w:rFonts w:ascii="Arial" w:hAnsi="Arial" w:cs="Arial"/>
                <w:b/>
                <w:bCs/>
                <w:color w:val="010205"/>
                <w:sz w:val="18"/>
                <w:szCs w:val="18"/>
                <w:lang w:val="en-US"/>
              </w:rPr>
              <w:t>.</w:t>
            </w:r>
            <w:r w:rsidRPr="001E2A79">
              <w:rPr>
                <w:rFonts w:ascii="Arial" w:hAnsi="Arial" w:cs="Arial"/>
                <w:b/>
                <w:bCs/>
                <w:color w:val="010205"/>
                <w:sz w:val="18"/>
                <w:szCs w:val="18"/>
                <w:lang w:val="en-US"/>
              </w:rPr>
              <w:t>073</w:t>
            </w:r>
          </w:p>
        </w:tc>
      </w:tr>
    </w:tbl>
    <w:p w14:paraId="5ADDE472" w14:textId="1C6A46AC" w:rsidR="008162C8" w:rsidRDefault="00370FA8" w:rsidP="004321EF">
      <w:pPr>
        <w:rPr>
          <w:lang w:val="en-US"/>
        </w:rPr>
      </w:pPr>
      <w:r>
        <w:rPr>
          <w:lang w:val="en-US"/>
        </w:rPr>
        <w:t xml:space="preserve">The checklist of </w:t>
      </w:r>
      <w:r>
        <w:rPr>
          <w:lang w:val="en-US"/>
        </w:rPr>
        <w:fldChar w:fldCharType="begin"/>
      </w:r>
      <w:r>
        <w:rPr>
          <w:lang w:val="en-US"/>
        </w:rPr>
        <w:instrText xml:space="preserve"> REF _Ref77849869 \h </w:instrText>
      </w:r>
      <w:r>
        <w:rPr>
          <w:lang w:val="en-US"/>
        </w:rPr>
      </w:r>
      <w:r>
        <w:rPr>
          <w:lang w:val="en-US"/>
        </w:rPr>
        <w:fldChar w:fldCharType="separate"/>
      </w:r>
      <w:r>
        <w:rPr>
          <w:lang w:val="en-US"/>
        </w:rPr>
        <w:t>paragraph 3.5.</w:t>
      </w:r>
      <w:r>
        <w:rPr>
          <w:lang w:val="en-US"/>
        </w:rPr>
        <w:fldChar w:fldCharType="end"/>
      </w:r>
      <w:r>
        <w:rPr>
          <w:lang w:val="en-US"/>
        </w:rPr>
        <w:t xml:space="preserve"> was used to find out what test is suitable to execute. </w:t>
      </w:r>
      <w:r w:rsidR="008162C8">
        <w:rPr>
          <w:lang w:val="en-US"/>
        </w:rPr>
        <w:t xml:space="preserve">The observations of the variables were independent, some of the group sizes are small (other, pedestrian, and car-passenger). For this variable it is not possible to reshape the data into different groups </w:t>
      </w:r>
      <w:r w:rsidR="00A95CD0">
        <w:rPr>
          <w:lang w:val="en-US"/>
        </w:rPr>
        <w:t>to</w:t>
      </w:r>
      <w:r w:rsidR="008162C8">
        <w:rPr>
          <w:lang w:val="en-US"/>
        </w:rPr>
        <w:t xml:space="preserve"> make it normally distributed. So, the assumptions of the Kruskal-Wallis H test will be checked. </w:t>
      </w:r>
      <w:r w:rsidR="00EF72FB">
        <w:rPr>
          <w:lang w:val="en-US"/>
        </w:rPr>
        <w:t>T</w:t>
      </w:r>
      <w:r w:rsidR="008162C8">
        <w:rPr>
          <w:lang w:val="en-US"/>
        </w:rPr>
        <w:t>he dependent variable consists out of a 5-point Likert scale, so it is measured at an ordinal level. Besides, the independent variable consists out of two or more categorical groups. Meaning that the Kruskal-Wallis H test can be executed, using a post hoc test if a statistically significant difference is found</w:t>
      </w:r>
      <w:r w:rsidR="0028782F">
        <w:rPr>
          <w:lang w:val="en-US"/>
        </w:rPr>
        <w:t>.</w:t>
      </w:r>
      <w:r w:rsidR="00212F9A">
        <w:rPr>
          <w:lang w:val="en-US"/>
        </w:rPr>
        <w:t xml:space="preserve"> A process </w:t>
      </w:r>
      <w:r w:rsidR="00AC3350">
        <w:rPr>
          <w:lang w:val="en-US"/>
        </w:rPr>
        <w:t xml:space="preserve">description of the Kruskal-Wallis H test is included in </w:t>
      </w:r>
      <w:r w:rsidR="00AC3350">
        <w:rPr>
          <w:lang w:val="en-US"/>
        </w:rPr>
        <w:fldChar w:fldCharType="begin"/>
      </w:r>
      <w:r w:rsidR="00AC3350">
        <w:rPr>
          <w:lang w:val="en-US"/>
        </w:rPr>
        <w:instrText xml:space="preserve"> REF _Ref78538336 \h </w:instrText>
      </w:r>
      <w:r w:rsidR="00AC3350">
        <w:rPr>
          <w:lang w:val="en-US"/>
        </w:rPr>
      </w:r>
      <w:r w:rsidR="00AC3350">
        <w:rPr>
          <w:lang w:val="en-US"/>
        </w:rPr>
        <w:fldChar w:fldCharType="separate"/>
      </w:r>
      <w:r w:rsidR="00AC3350">
        <w:rPr>
          <w:lang w:val="en-US"/>
        </w:rPr>
        <w:t>Appendix I</w:t>
      </w:r>
      <w:r w:rsidR="00AC3350">
        <w:rPr>
          <w:lang w:val="en-US"/>
        </w:rPr>
        <w:fldChar w:fldCharType="end"/>
      </w:r>
      <w:r w:rsidR="008162C8">
        <w:rPr>
          <w:lang w:val="en-US"/>
        </w:rPr>
        <w:t xml:space="preserve">. </w:t>
      </w:r>
    </w:p>
    <w:p w14:paraId="6D2856B5" w14:textId="71A4FE65" w:rsidR="008162C8" w:rsidRDefault="008162C8" w:rsidP="004321EF">
      <w:pPr>
        <w:rPr>
          <w:lang w:val="en-US"/>
        </w:rPr>
      </w:pPr>
      <w:r>
        <w:rPr>
          <w:lang w:val="en-US"/>
        </w:rPr>
        <w:t xml:space="preserve">Table </w:t>
      </w:r>
      <w:r w:rsidR="00A95CD0">
        <w:rPr>
          <w:lang w:val="en-US"/>
        </w:rPr>
        <w:t>1</w:t>
      </w:r>
      <w:r w:rsidR="006F67F8">
        <w:rPr>
          <w:lang w:val="en-US"/>
        </w:rPr>
        <w:t>6</w:t>
      </w:r>
      <w:r>
        <w:rPr>
          <w:lang w:val="en-US"/>
        </w:rPr>
        <w:t xml:space="preserve"> shows the test results, it displays the ‘total N’ the ‘test statistics’ being the chi-square value, the </w:t>
      </w:r>
      <w:r w:rsidR="00C95C33">
        <w:rPr>
          <w:lang w:val="en-US"/>
        </w:rPr>
        <w:t>‘</w:t>
      </w:r>
      <w:r>
        <w:rPr>
          <w:lang w:val="en-US"/>
        </w:rPr>
        <w:t>degree of freedom</w:t>
      </w:r>
      <w:r w:rsidR="00C95C33">
        <w:rPr>
          <w:lang w:val="en-US"/>
        </w:rPr>
        <w:t>’</w:t>
      </w:r>
      <w:r>
        <w:rPr>
          <w:lang w:val="en-US"/>
        </w:rPr>
        <w:t xml:space="preserve"> and the </w:t>
      </w:r>
      <w:r w:rsidR="00C95C33">
        <w:rPr>
          <w:lang w:val="en-US"/>
        </w:rPr>
        <w:t>‘</w:t>
      </w:r>
      <w:r>
        <w:rPr>
          <w:lang w:val="en-US"/>
        </w:rPr>
        <w:t>asymptotic significant level</w:t>
      </w:r>
      <w:r w:rsidR="00C95C33">
        <w:rPr>
          <w:lang w:val="en-US"/>
        </w:rPr>
        <w:t>’</w:t>
      </w:r>
      <w:r>
        <w:rPr>
          <w:lang w:val="en-US"/>
        </w:rPr>
        <w:t xml:space="preserve">. This box is important </w:t>
      </w:r>
      <w:r w:rsidR="002207D3">
        <w:rPr>
          <w:lang w:val="en-US"/>
        </w:rPr>
        <w:t>for</w:t>
      </w:r>
      <w:r w:rsidR="002218F9">
        <w:rPr>
          <w:lang w:val="en-US"/>
        </w:rPr>
        <w:t xml:space="preserve"> </w:t>
      </w:r>
      <w:r>
        <w:rPr>
          <w:lang w:val="en-US"/>
        </w:rPr>
        <w:t xml:space="preserve">reporting the results. </w:t>
      </w:r>
    </w:p>
    <w:p w14:paraId="2B1C5519" w14:textId="07A6B9EE" w:rsidR="008162C8" w:rsidRPr="006F67F8" w:rsidRDefault="008162C8" w:rsidP="004321EF">
      <w:pPr>
        <w:rPr>
          <w:lang w:val="en-US"/>
        </w:rPr>
      </w:pPr>
      <w:r>
        <w:rPr>
          <w:lang w:val="en-US"/>
        </w:rPr>
        <w:t>There was a statistically significant difference</w:t>
      </w:r>
      <w:r w:rsidR="009B35D3">
        <w:rPr>
          <w:lang w:val="en-US"/>
        </w:rPr>
        <w:t xml:space="preserve"> for the change towards an AV</w:t>
      </w:r>
      <w:r>
        <w:rPr>
          <w:lang w:val="en-US"/>
        </w:rPr>
        <w:t xml:space="preserve"> between </w:t>
      </w:r>
      <w:r w:rsidR="009B35D3">
        <w:rPr>
          <w:lang w:val="en-US"/>
        </w:rPr>
        <w:t xml:space="preserve">the </w:t>
      </w:r>
      <w:r>
        <w:rPr>
          <w:lang w:val="en-US"/>
        </w:rPr>
        <w:t xml:space="preserve">different transport modes, H (6) = 31.652, p &lt; .001. </w:t>
      </w:r>
    </w:p>
    <w:p w14:paraId="78F9628A" w14:textId="0E226F9C" w:rsidR="008162C8" w:rsidRPr="00DE189F" w:rsidRDefault="008162C8" w:rsidP="008162C8">
      <w:pPr>
        <w:keepNext/>
        <w:rPr>
          <w:rFonts w:ascii="Arial" w:hAnsi="Arial" w:cs="Arial"/>
          <w:b/>
          <w:bCs/>
          <w:i/>
          <w:iCs/>
          <w:lang w:val="en-US"/>
        </w:rPr>
      </w:pPr>
      <w:bookmarkStart w:id="103" w:name="_Toc78560889"/>
      <w:r w:rsidRPr="00DE189F">
        <w:rPr>
          <w:rFonts w:ascii="Arial" w:hAnsi="Arial" w:cs="Arial"/>
          <w:b/>
          <w:bCs/>
          <w:lang w:val="en-US"/>
        </w:rPr>
        <w:t xml:space="preserve">Table </w:t>
      </w:r>
      <w:r w:rsidRPr="00DE189F">
        <w:rPr>
          <w:rFonts w:ascii="Arial" w:hAnsi="Arial" w:cs="Arial"/>
          <w:b/>
          <w:bCs/>
          <w:i/>
          <w:iCs/>
        </w:rPr>
        <w:fldChar w:fldCharType="begin"/>
      </w:r>
      <w:r w:rsidRPr="00DE189F">
        <w:rPr>
          <w:rFonts w:ascii="Arial" w:hAnsi="Arial" w:cs="Arial"/>
          <w:b/>
          <w:bCs/>
          <w:lang w:val="en-US"/>
        </w:rPr>
        <w:instrText xml:space="preserve"> SEQ Table \* ARABIC </w:instrText>
      </w:r>
      <w:r w:rsidRPr="00DE189F">
        <w:rPr>
          <w:rFonts w:ascii="Arial" w:hAnsi="Arial" w:cs="Arial"/>
          <w:b/>
          <w:bCs/>
          <w:i/>
          <w:iCs/>
        </w:rPr>
        <w:fldChar w:fldCharType="separate"/>
      </w:r>
      <w:r w:rsidR="00C93A8E">
        <w:rPr>
          <w:rFonts w:ascii="Arial" w:hAnsi="Arial" w:cs="Arial"/>
          <w:b/>
          <w:bCs/>
          <w:noProof/>
          <w:lang w:val="en-US"/>
        </w:rPr>
        <w:t>16</w:t>
      </w:r>
      <w:r w:rsidRPr="00DE189F">
        <w:rPr>
          <w:rFonts w:ascii="Arial" w:hAnsi="Arial" w:cs="Arial"/>
          <w:b/>
          <w:bCs/>
          <w:i/>
          <w:iCs/>
        </w:rPr>
        <w:fldChar w:fldCharType="end"/>
      </w:r>
      <w:r w:rsidRPr="00F31DC8">
        <w:rPr>
          <w:rFonts w:ascii="Arial" w:hAnsi="Arial" w:cs="Arial"/>
          <w:b/>
          <w:bCs/>
          <w:lang w:val="en-US"/>
        </w:rPr>
        <w:t xml:space="preserve"> </w:t>
      </w:r>
      <w:r>
        <w:rPr>
          <w:rFonts w:ascii="Arial" w:hAnsi="Arial" w:cs="Arial"/>
          <w:b/>
          <w:bCs/>
          <w:lang w:val="en-US"/>
        </w:rPr>
        <w:t xml:space="preserve"> </w:t>
      </w:r>
      <w:r w:rsidRPr="00DE189F">
        <w:rPr>
          <w:rFonts w:ascii="Arial" w:hAnsi="Arial" w:cs="Arial"/>
          <w:b/>
          <w:bCs/>
          <w:lang w:val="en-US"/>
        </w:rPr>
        <w:t>Independent</w:t>
      </w:r>
      <w:r>
        <w:rPr>
          <w:rFonts w:ascii="Arial" w:hAnsi="Arial" w:cs="Arial"/>
          <w:b/>
          <w:bCs/>
          <w:lang w:val="en-US"/>
        </w:rPr>
        <w:t>-samples</w:t>
      </w:r>
      <w:r w:rsidRPr="00DE189F">
        <w:rPr>
          <w:rFonts w:ascii="Arial" w:hAnsi="Arial" w:cs="Arial"/>
          <w:b/>
          <w:bCs/>
          <w:lang w:val="en-US"/>
        </w:rPr>
        <w:t xml:space="preserve"> Kruskal-Wallis Test</w:t>
      </w:r>
      <w:r>
        <w:rPr>
          <w:rFonts w:ascii="Arial" w:hAnsi="Arial" w:cs="Arial"/>
          <w:b/>
          <w:bCs/>
          <w:lang w:val="en-US"/>
        </w:rPr>
        <w:t xml:space="preserve"> summary</w:t>
      </w:r>
      <w:bookmarkEnd w:id="103"/>
    </w:p>
    <w:tbl>
      <w:tblPr>
        <w:tblW w:w="4253" w:type="dxa"/>
        <w:tblLayout w:type="fixed"/>
        <w:tblLook w:val="0000" w:firstRow="0" w:lastRow="0" w:firstColumn="0" w:lastColumn="0" w:noHBand="0" w:noVBand="0"/>
      </w:tblPr>
      <w:tblGrid>
        <w:gridCol w:w="2835"/>
        <w:gridCol w:w="1418"/>
      </w:tblGrid>
      <w:tr w:rsidR="008162C8" w:rsidRPr="007075A6" w14:paraId="22D4FDB1" w14:textId="77777777" w:rsidTr="00BC23E6">
        <w:trPr>
          <w:trHeight w:val="458"/>
        </w:trPr>
        <w:tc>
          <w:tcPr>
            <w:tcW w:w="2835" w:type="dxa"/>
            <w:vMerge w:val="restart"/>
            <w:tcBorders>
              <w:top w:val="double" w:sz="4" w:space="0" w:color="auto"/>
            </w:tcBorders>
          </w:tcPr>
          <w:p w14:paraId="12464CC2"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418" w:type="dxa"/>
            <w:vMerge w:val="restart"/>
            <w:tcBorders>
              <w:top w:val="double" w:sz="4" w:space="0" w:color="auto"/>
            </w:tcBorders>
          </w:tcPr>
          <w:p w14:paraId="2DFB756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7075A6">
              <w:rPr>
                <w:rFonts w:ascii="Arial" w:hAnsi="Arial" w:cs="Arial"/>
                <w:b/>
                <w:bCs/>
                <w:sz w:val="18"/>
                <w:szCs w:val="18"/>
                <w:lang w:val="en-US"/>
              </w:rPr>
              <w:t>Results</w:t>
            </w:r>
          </w:p>
        </w:tc>
      </w:tr>
      <w:tr w:rsidR="008162C8" w:rsidRPr="007075A6" w14:paraId="22D32ED8" w14:textId="77777777" w:rsidTr="00BC23E6">
        <w:trPr>
          <w:trHeight w:val="383"/>
        </w:trPr>
        <w:tc>
          <w:tcPr>
            <w:tcW w:w="2835" w:type="dxa"/>
            <w:vMerge/>
            <w:tcBorders>
              <w:bottom w:val="single" w:sz="4" w:space="0" w:color="auto"/>
            </w:tcBorders>
          </w:tcPr>
          <w:p w14:paraId="60152506"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18" w:type="dxa"/>
            <w:vMerge/>
            <w:tcBorders>
              <w:bottom w:val="single" w:sz="4" w:space="0" w:color="auto"/>
            </w:tcBorders>
          </w:tcPr>
          <w:p w14:paraId="263A3A16"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7075A6" w14:paraId="7CB5226D" w14:textId="77777777" w:rsidTr="00BC23E6">
        <w:tc>
          <w:tcPr>
            <w:tcW w:w="2835" w:type="dxa"/>
            <w:tcBorders>
              <w:top w:val="single" w:sz="4" w:space="0" w:color="auto"/>
              <w:bottom w:val="nil"/>
            </w:tcBorders>
          </w:tcPr>
          <w:p w14:paraId="1AB8C793"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lastRenderedPageBreak/>
              <w:t>Total N</w:t>
            </w:r>
          </w:p>
        </w:tc>
        <w:tc>
          <w:tcPr>
            <w:tcW w:w="1418" w:type="dxa"/>
            <w:tcBorders>
              <w:top w:val="single" w:sz="4" w:space="0" w:color="auto"/>
              <w:bottom w:val="nil"/>
            </w:tcBorders>
          </w:tcPr>
          <w:p w14:paraId="3DCD013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7075A6">
              <w:rPr>
                <w:rFonts w:ascii="Arial" w:hAnsi="Arial" w:cs="Arial"/>
                <w:color w:val="010205"/>
                <w:sz w:val="18"/>
                <w:szCs w:val="18"/>
                <w:lang w:val="en-US"/>
              </w:rPr>
              <w:t>318</w:t>
            </w:r>
          </w:p>
        </w:tc>
      </w:tr>
      <w:tr w:rsidR="008162C8" w:rsidRPr="007075A6" w14:paraId="3BC25962" w14:textId="77777777" w:rsidTr="00BC23E6">
        <w:tc>
          <w:tcPr>
            <w:tcW w:w="2835" w:type="dxa"/>
            <w:tcBorders>
              <w:top w:val="nil"/>
            </w:tcBorders>
          </w:tcPr>
          <w:p w14:paraId="4BF6A25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Test Statistic</w:t>
            </w:r>
          </w:p>
        </w:tc>
        <w:tc>
          <w:tcPr>
            <w:tcW w:w="1418" w:type="dxa"/>
            <w:tcBorders>
              <w:top w:val="nil"/>
            </w:tcBorders>
          </w:tcPr>
          <w:p w14:paraId="4FBDB47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vertAlign w:val="superscript"/>
                <w:lang w:val="en-US"/>
              </w:rPr>
            </w:pPr>
            <w:r w:rsidRPr="007075A6">
              <w:rPr>
                <w:rFonts w:ascii="Arial" w:hAnsi="Arial" w:cs="Arial"/>
                <w:color w:val="010205"/>
                <w:sz w:val="18"/>
                <w:szCs w:val="18"/>
                <w:lang w:val="en-US"/>
              </w:rPr>
              <w:t>31</w:t>
            </w:r>
            <w:r>
              <w:rPr>
                <w:rFonts w:ascii="Arial" w:hAnsi="Arial" w:cs="Arial"/>
                <w:color w:val="010205"/>
                <w:sz w:val="18"/>
                <w:szCs w:val="18"/>
                <w:lang w:val="en-US"/>
              </w:rPr>
              <w:t>.</w:t>
            </w:r>
            <w:r w:rsidRPr="007075A6">
              <w:rPr>
                <w:rFonts w:ascii="Arial" w:hAnsi="Arial" w:cs="Arial"/>
                <w:color w:val="010205"/>
                <w:sz w:val="18"/>
                <w:szCs w:val="18"/>
                <w:lang w:val="en-US"/>
              </w:rPr>
              <w:t>652</w:t>
            </w:r>
            <w:r w:rsidRPr="007075A6">
              <w:rPr>
                <w:rFonts w:ascii="Arial" w:hAnsi="Arial" w:cs="Arial"/>
                <w:color w:val="010205"/>
                <w:sz w:val="18"/>
                <w:szCs w:val="18"/>
                <w:vertAlign w:val="superscript"/>
                <w:lang w:val="en-US"/>
              </w:rPr>
              <w:t>a</w:t>
            </w:r>
          </w:p>
        </w:tc>
      </w:tr>
      <w:tr w:rsidR="008162C8" w:rsidRPr="007075A6" w14:paraId="02E70E01" w14:textId="77777777" w:rsidTr="00BC23E6">
        <w:tc>
          <w:tcPr>
            <w:tcW w:w="2835" w:type="dxa"/>
          </w:tcPr>
          <w:p w14:paraId="29EBD80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Degree Of Freedom</w:t>
            </w:r>
          </w:p>
        </w:tc>
        <w:tc>
          <w:tcPr>
            <w:tcW w:w="1418" w:type="dxa"/>
          </w:tcPr>
          <w:p w14:paraId="57CA31D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7075A6">
              <w:rPr>
                <w:rFonts w:ascii="Arial" w:hAnsi="Arial" w:cs="Arial"/>
                <w:color w:val="010205"/>
                <w:sz w:val="18"/>
                <w:szCs w:val="18"/>
                <w:lang w:val="en-US"/>
              </w:rPr>
              <w:t>6</w:t>
            </w:r>
          </w:p>
        </w:tc>
      </w:tr>
      <w:tr w:rsidR="008162C8" w:rsidRPr="007075A6" w14:paraId="73877CAA" w14:textId="77777777" w:rsidTr="00BC23E6">
        <w:tc>
          <w:tcPr>
            <w:tcW w:w="2835" w:type="dxa"/>
          </w:tcPr>
          <w:p w14:paraId="7510EA5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Asymptotic Sig. (2-sided test)</w:t>
            </w:r>
          </w:p>
        </w:tc>
        <w:tc>
          <w:tcPr>
            <w:tcW w:w="1418" w:type="dxa"/>
          </w:tcPr>
          <w:p w14:paraId="24FC063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7075A6">
              <w:rPr>
                <w:rFonts w:ascii="Arial" w:hAnsi="Arial" w:cs="Arial"/>
                <w:color w:val="010205"/>
                <w:sz w:val="18"/>
                <w:szCs w:val="18"/>
                <w:lang w:val="en-US"/>
              </w:rPr>
              <w:t>00</w:t>
            </w:r>
            <w:r>
              <w:rPr>
                <w:rFonts w:ascii="Arial" w:hAnsi="Arial" w:cs="Arial"/>
                <w:color w:val="010205"/>
                <w:sz w:val="18"/>
                <w:szCs w:val="18"/>
                <w:lang w:val="en-US"/>
              </w:rPr>
              <w:t>0</w:t>
            </w:r>
          </w:p>
        </w:tc>
      </w:tr>
      <w:tr w:rsidR="008162C8" w:rsidRPr="0034349F" w14:paraId="6C9B30DF" w14:textId="77777777" w:rsidTr="00BC23E6">
        <w:tc>
          <w:tcPr>
            <w:tcW w:w="4253" w:type="dxa"/>
            <w:gridSpan w:val="2"/>
          </w:tcPr>
          <w:p w14:paraId="2FC67C4C" w14:textId="77777777" w:rsidR="008162C8" w:rsidRPr="007075A6"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6689C">
              <w:rPr>
                <w:rFonts w:ascii="Arial" w:hAnsi="Arial" w:cs="Arial"/>
                <w:color w:val="010205"/>
                <w:sz w:val="18"/>
                <w:szCs w:val="18"/>
                <w:lang w:val="en-US"/>
              </w:rPr>
              <w:t>a. The test statistic is adjusted for ties.</w:t>
            </w:r>
          </w:p>
        </w:tc>
      </w:tr>
    </w:tbl>
    <w:p w14:paraId="18AEBCDF" w14:textId="77777777" w:rsidR="008162C8" w:rsidRDefault="008162C8" w:rsidP="008162C8">
      <w:pPr>
        <w:autoSpaceDE w:val="0"/>
        <w:autoSpaceDN w:val="0"/>
        <w:adjustRightInd w:val="0"/>
        <w:spacing w:after="0" w:line="240" w:lineRule="auto"/>
        <w:rPr>
          <w:rFonts w:ascii="Arial" w:hAnsi="Arial" w:cs="Arial"/>
          <w:color w:val="000000"/>
          <w:sz w:val="20"/>
          <w:szCs w:val="20"/>
          <w:lang w:val="en-US"/>
        </w:rPr>
      </w:pPr>
    </w:p>
    <w:p w14:paraId="0290732F" w14:textId="16289BB4" w:rsidR="008162C8" w:rsidRDefault="00B019AF" w:rsidP="004321EF">
      <w:pPr>
        <w:rPr>
          <w:lang w:val="en-US"/>
        </w:rPr>
      </w:pPr>
      <w:r>
        <w:rPr>
          <w:lang w:val="en-US"/>
        </w:rPr>
        <w:t>T</w:t>
      </w:r>
      <w:r w:rsidR="008162C8">
        <w:rPr>
          <w:lang w:val="en-US"/>
        </w:rPr>
        <w:t xml:space="preserve">he means of the independent variable are shown in a plot figure. Afterwards the means of both variables are shown in a bar chart and the average means are shown in a figure. These four figures are not needed in the analysis, so no further explanation on those outputs is provided. </w:t>
      </w:r>
    </w:p>
    <w:p w14:paraId="309458E0" w14:textId="74BC8E7C" w:rsidR="00F61840" w:rsidRDefault="008162C8" w:rsidP="004321EF">
      <w:pPr>
        <w:rPr>
          <w:lang w:val="en-US"/>
        </w:rPr>
      </w:pPr>
      <w:r w:rsidRPr="00937F67">
        <w:rPr>
          <w:lang w:val="en-US"/>
        </w:rPr>
        <w:t xml:space="preserve">A Kruskal-Wallis test showed that there was a significant difference of means (H = </w:t>
      </w:r>
      <w:r>
        <w:rPr>
          <w:rFonts w:eastAsia="Times New Roman" w:cs="Times New Roman"/>
          <w:lang w:val="en-US"/>
        </w:rPr>
        <w:t>31.652</w:t>
      </w:r>
      <w:r w:rsidRPr="00937F67">
        <w:rPr>
          <w:lang w:val="en-US"/>
        </w:rPr>
        <w:t>, p &lt;</w:t>
      </w:r>
      <w:r>
        <w:rPr>
          <w:lang w:val="en-US"/>
        </w:rPr>
        <w:t xml:space="preserve"> </w:t>
      </w:r>
      <w:r w:rsidRPr="00937F67">
        <w:rPr>
          <w:lang w:val="en-US"/>
        </w:rPr>
        <w:t xml:space="preserve">.001). </w:t>
      </w:r>
      <w:r w:rsidR="00932E2C">
        <w:rPr>
          <w:lang w:val="en-US"/>
        </w:rPr>
        <w:t xml:space="preserve">However, since the </w:t>
      </w:r>
      <w:r w:rsidR="004066F7">
        <w:rPr>
          <w:lang w:val="en-US"/>
        </w:rPr>
        <w:t>independent variable consist out of multiple groups a pairwise comparison is needed.</w:t>
      </w:r>
      <w:r w:rsidR="00F61840">
        <w:rPr>
          <w:lang w:val="en-US"/>
        </w:rPr>
        <w:t xml:space="preserve"> </w:t>
      </w:r>
      <w:r w:rsidR="00006600">
        <w:rPr>
          <w:lang w:val="en-US"/>
        </w:rPr>
        <w:t xml:space="preserve">The pairwise comparison table can be found in </w:t>
      </w:r>
      <w:r w:rsidR="00006600">
        <w:rPr>
          <w:lang w:val="en-US"/>
        </w:rPr>
        <w:fldChar w:fldCharType="begin"/>
      </w:r>
      <w:r w:rsidR="00006600">
        <w:rPr>
          <w:lang w:val="en-US"/>
        </w:rPr>
        <w:instrText xml:space="preserve"> REF _Ref78538336 \h </w:instrText>
      </w:r>
      <w:r w:rsidR="00006600">
        <w:rPr>
          <w:lang w:val="en-US"/>
        </w:rPr>
      </w:r>
      <w:r w:rsidR="00006600">
        <w:rPr>
          <w:lang w:val="en-US"/>
        </w:rPr>
        <w:fldChar w:fldCharType="separate"/>
      </w:r>
      <w:r w:rsidR="00006600">
        <w:rPr>
          <w:lang w:val="en-US"/>
        </w:rPr>
        <w:t>Appendix I</w:t>
      </w:r>
      <w:r w:rsidR="00006600">
        <w:rPr>
          <w:lang w:val="en-US"/>
        </w:rPr>
        <w:fldChar w:fldCharType="end"/>
      </w:r>
      <w:r w:rsidR="00006600">
        <w:rPr>
          <w:lang w:val="en-US"/>
        </w:rPr>
        <w:t xml:space="preserve">. </w:t>
      </w:r>
      <w:r>
        <w:rPr>
          <w:lang w:val="en-US"/>
        </w:rPr>
        <w:t>First the pairwise comparison with an adjusted significant level will be reported. These s</w:t>
      </w:r>
      <w:r w:rsidRPr="00923613">
        <w:rPr>
          <w:lang w:val="en-US"/>
        </w:rPr>
        <w:t>ignificance values have been adjusted by the Bonferroni correction for multiple tests</w:t>
      </w:r>
      <w:r>
        <w:rPr>
          <w:lang w:val="en-US"/>
        </w:rPr>
        <w:t>. Meaning that the ‘p’ value is adjusted because of a type 1 error when making multiple statistical tests</w:t>
      </w:r>
      <w:r w:rsidR="002868BD">
        <w:rPr>
          <w:lang w:val="en-US"/>
        </w:rPr>
        <w:t xml:space="preserve"> (Armstrong, 2014)</w:t>
      </w:r>
      <w:r>
        <w:rPr>
          <w:lang w:val="en-US"/>
        </w:rPr>
        <w:t>.</w:t>
      </w:r>
      <w:r w:rsidRPr="00923613">
        <w:rPr>
          <w:lang w:val="en-US"/>
        </w:rPr>
        <w:t xml:space="preserve"> </w:t>
      </w:r>
    </w:p>
    <w:p w14:paraId="54016D56" w14:textId="6A934797" w:rsidR="008162C8" w:rsidRPr="00F61840" w:rsidRDefault="008162C8" w:rsidP="004321EF">
      <w:pPr>
        <w:rPr>
          <w:lang w:val="en-US"/>
        </w:rPr>
      </w:pPr>
      <w:r>
        <w:rPr>
          <w:lang w:val="en-US"/>
        </w:rPr>
        <w:t>P</w:t>
      </w:r>
      <w:r w:rsidRPr="00937F67">
        <w:rPr>
          <w:lang w:val="en-US"/>
        </w:rPr>
        <w:t>airwise comparisons</w:t>
      </w:r>
      <w:r>
        <w:rPr>
          <w:lang w:val="en-US"/>
        </w:rPr>
        <w:t xml:space="preserve"> for adjusted significance revealed</w:t>
      </w:r>
      <w:r w:rsidRPr="00937F67">
        <w:rPr>
          <w:lang w:val="en-US"/>
        </w:rPr>
        <w:t xml:space="preserve"> that </w:t>
      </w:r>
      <w:r>
        <w:rPr>
          <w:lang w:val="en-US"/>
        </w:rPr>
        <w:t>‘Bicycle’</w:t>
      </w:r>
      <w:r w:rsidRPr="00937F67">
        <w:rPr>
          <w:lang w:val="en-US"/>
        </w:rPr>
        <w:t xml:space="preserve"> </w:t>
      </w:r>
      <w:r>
        <w:rPr>
          <w:lang w:val="en-US"/>
        </w:rPr>
        <w:t xml:space="preserve">(M = 1.86, SD = 1.01) </w:t>
      </w:r>
      <w:r w:rsidRPr="00937F67">
        <w:rPr>
          <w:lang w:val="en-US"/>
        </w:rPr>
        <w:t xml:space="preserve">was significantly different to </w:t>
      </w:r>
      <w:r>
        <w:rPr>
          <w:lang w:val="en-US"/>
        </w:rPr>
        <w:t xml:space="preserve">‘Car-driver’ (M = 2.81, SD = 1.31) </w:t>
      </w:r>
      <w:r w:rsidRPr="00937F67">
        <w:rPr>
          <w:lang w:val="en-US"/>
        </w:rPr>
        <w:t xml:space="preserve">p </w:t>
      </w:r>
      <w:r>
        <w:rPr>
          <w:lang w:val="en-US"/>
        </w:rPr>
        <w:t>&lt;</w:t>
      </w:r>
      <w:r w:rsidRPr="00937F67">
        <w:rPr>
          <w:lang w:val="en-US"/>
        </w:rPr>
        <w:t xml:space="preserve"> .001</w:t>
      </w:r>
      <w:r>
        <w:rPr>
          <w:lang w:val="en-US"/>
        </w:rPr>
        <w:t xml:space="preserve">. </w:t>
      </w:r>
      <w:r w:rsidR="002868BD">
        <w:rPr>
          <w:lang w:val="en-US"/>
        </w:rPr>
        <w:t>‘M’ represents the me</w:t>
      </w:r>
      <w:r w:rsidR="00F61840">
        <w:rPr>
          <w:lang w:val="en-US"/>
        </w:rPr>
        <w:t>an score</w:t>
      </w:r>
      <w:r w:rsidR="002868BD">
        <w:rPr>
          <w:lang w:val="en-US"/>
        </w:rPr>
        <w:t xml:space="preserve"> and ‘SD’ the standard deviation of the variables</w:t>
      </w:r>
      <w:r w:rsidR="00F90584">
        <w:rPr>
          <w:lang w:val="en-US"/>
        </w:rPr>
        <w:t xml:space="preserve">, see Table 15. </w:t>
      </w:r>
      <w:r w:rsidR="002868BD">
        <w:rPr>
          <w:lang w:val="en-US"/>
        </w:rPr>
        <w:t xml:space="preserve"> </w:t>
      </w:r>
    </w:p>
    <w:p w14:paraId="7753605C" w14:textId="31E2CB4C" w:rsidR="002868BD" w:rsidRDefault="002868BD" w:rsidP="004321EF">
      <w:pPr>
        <w:rPr>
          <w:rFonts w:eastAsia="Times New Roman" w:cs="Times New Roman"/>
          <w:lang w:val="en-US"/>
        </w:rPr>
      </w:pPr>
      <w:r>
        <w:rPr>
          <w:rFonts w:eastAsia="Times New Roman" w:cs="Times New Roman"/>
          <w:lang w:val="en-US"/>
        </w:rPr>
        <w:t>“</w:t>
      </w:r>
      <w:r w:rsidRPr="002868BD">
        <w:rPr>
          <w:rFonts w:eastAsia="Times New Roman" w:cs="Times New Roman"/>
          <w:lang w:val="en-US"/>
        </w:rPr>
        <w:t>Some authors ignored the problem of multiple testing while others used the method uncritically with no rationale or discussion. A variety of methods of correcting p values were employed, the Bonferroni method being the single most popular</w:t>
      </w:r>
      <w:r>
        <w:rPr>
          <w:rFonts w:eastAsia="Times New Roman" w:cs="Times New Roman"/>
          <w:lang w:val="en-US"/>
        </w:rPr>
        <w:t>” (Armstrong, 2014, p. 502)</w:t>
      </w:r>
      <w:r w:rsidRPr="002868BD">
        <w:rPr>
          <w:rFonts w:eastAsia="Times New Roman" w:cs="Times New Roman"/>
          <w:lang w:val="en-US"/>
        </w:rPr>
        <w:t>.</w:t>
      </w:r>
      <w:r>
        <w:rPr>
          <w:rFonts w:eastAsia="Times New Roman" w:cs="Times New Roman"/>
          <w:lang w:val="en-US"/>
        </w:rPr>
        <w:t xml:space="preserve"> </w:t>
      </w:r>
      <w:r w:rsidR="008162C8">
        <w:rPr>
          <w:rFonts w:eastAsia="Times New Roman" w:cs="Times New Roman"/>
          <w:lang w:val="en-US"/>
        </w:rPr>
        <w:t xml:space="preserve">Since the Bonferroni correction is not always an accepted test to use, the unadjusted significance level will be reported as well. </w:t>
      </w:r>
    </w:p>
    <w:p w14:paraId="55CC6690" w14:textId="6C59280D" w:rsidR="008162C8" w:rsidRDefault="008162C8" w:rsidP="004321EF">
      <w:pPr>
        <w:rPr>
          <w:lang w:val="en-US"/>
        </w:rPr>
      </w:pPr>
      <w:r>
        <w:rPr>
          <w:lang w:val="en-US"/>
        </w:rPr>
        <w:t>P</w:t>
      </w:r>
      <w:r w:rsidRPr="00937F67">
        <w:rPr>
          <w:lang w:val="en-US"/>
        </w:rPr>
        <w:t>ost hoc tests to test pairwise comparisons</w:t>
      </w:r>
      <w:r>
        <w:rPr>
          <w:lang w:val="en-US"/>
        </w:rPr>
        <w:t xml:space="preserve"> for unadjusted significance revealed</w:t>
      </w:r>
      <w:r w:rsidRPr="00937F67">
        <w:rPr>
          <w:lang w:val="en-US"/>
        </w:rPr>
        <w:t xml:space="preserve"> that </w:t>
      </w:r>
      <w:r>
        <w:rPr>
          <w:lang w:val="en-US"/>
        </w:rPr>
        <w:t>‘Bicycle’</w:t>
      </w:r>
      <w:r w:rsidRPr="00937F67">
        <w:rPr>
          <w:lang w:val="en-US"/>
        </w:rPr>
        <w:t xml:space="preserve"> </w:t>
      </w:r>
      <w:r>
        <w:rPr>
          <w:lang w:val="en-US"/>
        </w:rPr>
        <w:t xml:space="preserve">(M = 1.86, SD = 1.01) </w:t>
      </w:r>
      <w:r w:rsidRPr="00937F67">
        <w:rPr>
          <w:lang w:val="en-US"/>
        </w:rPr>
        <w:t xml:space="preserve">was significantly different to </w:t>
      </w:r>
      <w:r>
        <w:rPr>
          <w:lang w:val="en-US"/>
        </w:rPr>
        <w:t xml:space="preserve">‘Car-driver’ (M = 2.81, SD = </w:t>
      </w:r>
      <w:r w:rsidRPr="00937F67">
        <w:rPr>
          <w:lang w:val="en-US"/>
        </w:rPr>
        <w:t>1.31</w:t>
      </w:r>
      <w:r>
        <w:rPr>
          <w:lang w:val="en-US"/>
        </w:rPr>
        <w:t xml:space="preserve">, </w:t>
      </w:r>
      <w:r w:rsidRPr="00937F67">
        <w:rPr>
          <w:lang w:val="en-US"/>
        </w:rPr>
        <w:t xml:space="preserve">p </w:t>
      </w:r>
      <w:r>
        <w:rPr>
          <w:lang w:val="en-US"/>
        </w:rPr>
        <w:t>&lt;</w:t>
      </w:r>
      <w:r w:rsidRPr="00937F67">
        <w:rPr>
          <w:lang w:val="en-US"/>
        </w:rPr>
        <w:t xml:space="preserve"> .001</w:t>
      </w:r>
      <w:r>
        <w:rPr>
          <w:lang w:val="en-US"/>
        </w:rPr>
        <w:t xml:space="preserve">,) to ‘Train’ (M = 2.62, SD = 1.16, p = .016), and to </w:t>
      </w:r>
      <w:r w:rsidR="002868BD">
        <w:rPr>
          <w:lang w:val="en-US"/>
        </w:rPr>
        <w:t>‘</w:t>
      </w:r>
      <w:r>
        <w:rPr>
          <w:lang w:val="en-US"/>
        </w:rPr>
        <w:t>BTM</w:t>
      </w:r>
      <w:r w:rsidR="002868BD">
        <w:rPr>
          <w:lang w:val="en-US"/>
        </w:rPr>
        <w:t>’</w:t>
      </w:r>
      <w:r>
        <w:rPr>
          <w:lang w:val="en-US"/>
        </w:rPr>
        <w:t xml:space="preserve"> (M = 2.61, SD = 1.47, p = .027). And ‘Other’ (M = 1.33, SD = .52) was significantly different to </w:t>
      </w:r>
      <w:r w:rsidR="002868BD">
        <w:rPr>
          <w:lang w:val="en-US"/>
        </w:rPr>
        <w:t>‘</w:t>
      </w:r>
      <w:r>
        <w:rPr>
          <w:lang w:val="en-US"/>
        </w:rPr>
        <w:t>BTM</w:t>
      </w:r>
      <w:r w:rsidR="002868BD">
        <w:rPr>
          <w:lang w:val="en-US"/>
        </w:rPr>
        <w:t>’</w:t>
      </w:r>
      <w:r>
        <w:rPr>
          <w:lang w:val="en-US"/>
        </w:rPr>
        <w:t xml:space="preserve"> (M = 2.61, SD = 1.47, p = .031), to ‘Train’ (M = 2.62, SD = 1.16, p = .023), and to ‘Car-driver’ (M = 2.81, SD = 1.31, p = .005). </w:t>
      </w:r>
      <w:r>
        <w:rPr>
          <w:rFonts w:eastAsia="Times New Roman" w:cs="Times New Roman"/>
          <w:lang w:val="en-US"/>
        </w:rPr>
        <w:t>There was no statistically significant difference between the other modes of transport.</w:t>
      </w:r>
    </w:p>
    <w:p w14:paraId="13625DEC" w14:textId="77777777" w:rsidR="008162C8" w:rsidRDefault="008162C8" w:rsidP="008162C8">
      <w:pPr>
        <w:rPr>
          <w:rFonts w:eastAsia="Times New Roman" w:cs="Times New Roman"/>
          <w:lang w:val="en-US"/>
        </w:rPr>
      </w:pPr>
    </w:p>
    <w:p w14:paraId="3FB9E23A" w14:textId="5A8269D1" w:rsidR="008162C8" w:rsidRDefault="008162C8" w:rsidP="00C0154E">
      <w:pPr>
        <w:pStyle w:val="Kop2"/>
        <w:numPr>
          <w:ilvl w:val="1"/>
          <w:numId w:val="1"/>
        </w:numPr>
        <w:rPr>
          <w:rFonts w:eastAsia="Times New Roman"/>
          <w:lang w:val="en-US"/>
        </w:rPr>
      </w:pPr>
      <w:bookmarkStart w:id="104" w:name="_Ref78205588"/>
      <w:bookmarkStart w:id="105" w:name="_Toc78972926"/>
      <w:r>
        <w:rPr>
          <w:rFonts w:eastAsia="Times New Roman"/>
          <w:lang w:val="en-US"/>
        </w:rPr>
        <w:t xml:space="preserve">Analysis </w:t>
      </w:r>
      <w:r w:rsidR="001D758B">
        <w:rPr>
          <w:rFonts w:eastAsia="Times New Roman"/>
          <w:lang w:val="en-US"/>
        </w:rPr>
        <w:t>familiarity</w:t>
      </w:r>
      <w:r>
        <w:rPr>
          <w:rFonts w:eastAsia="Times New Roman"/>
          <w:lang w:val="en-US"/>
        </w:rPr>
        <w:t xml:space="preserve"> and expected use of AV</w:t>
      </w:r>
      <w:bookmarkEnd w:id="104"/>
      <w:r w:rsidR="009714C8">
        <w:rPr>
          <w:rFonts w:eastAsia="Times New Roman"/>
          <w:lang w:val="en-US"/>
        </w:rPr>
        <w:t>s</w:t>
      </w:r>
      <w:bookmarkEnd w:id="105"/>
    </w:p>
    <w:p w14:paraId="2FC97942" w14:textId="714CF914" w:rsidR="005A414D" w:rsidRPr="00065800" w:rsidRDefault="005A414D" w:rsidP="004321EF">
      <w:pPr>
        <w:rPr>
          <w:rFonts w:eastAsia="Times New Roman" w:cs="Times New Roman"/>
          <w:lang w:val="en-US"/>
        </w:rPr>
      </w:pPr>
      <w:r>
        <w:rPr>
          <w:lang w:val="en-US"/>
        </w:rPr>
        <w:t xml:space="preserve">Figure 5 </w:t>
      </w:r>
      <w:r w:rsidR="008162C8">
        <w:rPr>
          <w:lang w:val="en-US"/>
        </w:rPr>
        <w:t xml:space="preserve">showed the bar plot of respondents expecting to </w:t>
      </w:r>
      <w:r w:rsidR="000515BE">
        <w:rPr>
          <w:lang w:val="en-US"/>
        </w:rPr>
        <w:t>change towards an AV</w:t>
      </w:r>
      <w:r w:rsidR="0035270C">
        <w:rPr>
          <w:lang w:val="en-US"/>
        </w:rPr>
        <w:t>, instead of their</w:t>
      </w:r>
      <w:r w:rsidR="008162C8">
        <w:rPr>
          <w:lang w:val="en-US"/>
        </w:rPr>
        <w:t xml:space="preserve"> main mode of transport</w:t>
      </w:r>
      <w:r w:rsidR="0035270C">
        <w:rPr>
          <w:lang w:val="en-US"/>
        </w:rPr>
        <w:t>, compared with the different degree</w:t>
      </w:r>
      <w:r w:rsidR="000515BE">
        <w:rPr>
          <w:lang w:val="en-US"/>
        </w:rPr>
        <w:t>s</w:t>
      </w:r>
      <w:r w:rsidR="0035270C">
        <w:rPr>
          <w:lang w:val="en-US"/>
        </w:rPr>
        <w:t xml:space="preserve"> of familiarity about AVs</w:t>
      </w:r>
      <w:r w:rsidR="008162C8">
        <w:rPr>
          <w:lang w:val="en-US"/>
        </w:rPr>
        <w:t xml:space="preserve">. This analysis will be used to find out whether there is a statistically significant difference in familiarity about AVs and </w:t>
      </w:r>
      <w:r w:rsidR="0035270C">
        <w:rPr>
          <w:lang w:val="en-US"/>
        </w:rPr>
        <w:t xml:space="preserve">the </w:t>
      </w:r>
      <w:r w:rsidR="00624E70">
        <w:rPr>
          <w:lang w:val="en-US"/>
        </w:rPr>
        <w:t>expected usage of AVs</w:t>
      </w:r>
      <w:r w:rsidR="008162C8">
        <w:rPr>
          <w:lang w:val="en-US"/>
        </w:rPr>
        <w:t xml:space="preserve">. </w:t>
      </w:r>
      <w:r w:rsidR="008162C8">
        <w:rPr>
          <w:rFonts w:eastAsia="Times New Roman" w:cs="Times New Roman"/>
          <w:lang w:val="en-US"/>
        </w:rPr>
        <w:t>The independent variable</w:t>
      </w:r>
      <w:r w:rsidR="003A0619">
        <w:rPr>
          <w:rFonts w:eastAsia="Times New Roman" w:cs="Times New Roman"/>
          <w:lang w:val="en-US"/>
        </w:rPr>
        <w:t xml:space="preserve"> (Question 16)</w:t>
      </w:r>
      <w:r w:rsidR="008162C8">
        <w:rPr>
          <w:rFonts w:eastAsia="Times New Roman" w:cs="Times New Roman"/>
          <w:lang w:val="en-US"/>
        </w:rPr>
        <w:t xml:space="preserve"> represented the familiarity with AVs using a 5-Point Likert scale with a range of 1 (strongly disagree) to 5 (strongly agree). The dependent variable</w:t>
      </w:r>
      <w:r w:rsidR="003A0619">
        <w:rPr>
          <w:rFonts w:eastAsia="Times New Roman" w:cs="Times New Roman"/>
          <w:lang w:val="en-US"/>
        </w:rPr>
        <w:t xml:space="preserve"> (Question 6)</w:t>
      </w:r>
      <w:r w:rsidR="008162C8">
        <w:rPr>
          <w:rFonts w:eastAsia="Times New Roman" w:cs="Times New Roman"/>
          <w:lang w:val="en-US"/>
        </w:rPr>
        <w:t xml:space="preserve"> was a 5-point Likert scale on the </w:t>
      </w:r>
      <w:r w:rsidR="00F00BA0">
        <w:rPr>
          <w:rFonts w:eastAsia="Times New Roman" w:cs="Times New Roman"/>
          <w:lang w:val="en-US"/>
        </w:rPr>
        <w:t xml:space="preserve">change towards an AV </w:t>
      </w:r>
      <w:r w:rsidR="008162C8">
        <w:rPr>
          <w:rFonts w:eastAsia="Times New Roman" w:cs="Times New Roman"/>
          <w:lang w:val="en-US"/>
        </w:rPr>
        <w:t xml:space="preserve">with the same range. See Table </w:t>
      </w:r>
      <w:r w:rsidR="00624E70">
        <w:rPr>
          <w:rFonts w:eastAsia="Times New Roman" w:cs="Times New Roman"/>
          <w:lang w:val="en-US"/>
        </w:rPr>
        <w:t>1</w:t>
      </w:r>
      <w:r w:rsidR="00A91220">
        <w:rPr>
          <w:rFonts w:eastAsia="Times New Roman" w:cs="Times New Roman"/>
          <w:lang w:val="en-US"/>
        </w:rPr>
        <w:t>7</w:t>
      </w:r>
      <w:r w:rsidR="008162C8">
        <w:rPr>
          <w:rFonts w:eastAsia="Times New Roman" w:cs="Times New Roman"/>
          <w:lang w:val="en-US"/>
        </w:rPr>
        <w:t xml:space="preserve"> for the means</w:t>
      </w:r>
      <w:r w:rsidR="00534ABB">
        <w:rPr>
          <w:rFonts w:eastAsia="Times New Roman" w:cs="Times New Roman"/>
          <w:lang w:val="en-US"/>
        </w:rPr>
        <w:t xml:space="preserve"> (M)</w:t>
      </w:r>
      <w:r w:rsidR="008162C8">
        <w:rPr>
          <w:rFonts w:eastAsia="Times New Roman" w:cs="Times New Roman"/>
          <w:lang w:val="en-US"/>
        </w:rPr>
        <w:t xml:space="preserve"> and standard deviations</w:t>
      </w:r>
      <w:r w:rsidR="00534ABB">
        <w:rPr>
          <w:rFonts w:eastAsia="Times New Roman" w:cs="Times New Roman"/>
          <w:lang w:val="en-US"/>
        </w:rPr>
        <w:t xml:space="preserve"> (SD)</w:t>
      </w:r>
      <w:r w:rsidR="008162C8">
        <w:rPr>
          <w:rFonts w:eastAsia="Times New Roman" w:cs="Times New Roman"/>
          <w:lang w:val="en-US"/>
        </w:rPr>
        <w:t xml:space="preserve"> of the independent variable. </w:t>
      </w:r>
    </w:p>
    <w:p w14:paraId="08930194" w14:textId="0F08708E" w:rsidR="008162C8" w:rsidRPr="00F31DC8" w:rsidRDefault="008162C8" w:rsidP="008162C8">
      <w:pPr>
        <w:keepNext/>
        <w:rPr>
          <w:rFonts w:ascii="Arial" w:hAnsi="Arial" w:cs="Arial"/>
          <w:b/>
          <w:bCs/>
          <w:i/>
          <w:iCs/>
          <w:lang w:val="en-US"/>
        </w:rPr>
      </w:pPr>
      <w:bookmarkStart w:id="106" w:name="_Toc78560890"/>
      <w:r w:rsidRPr="00F31DC8">
        <w:rPr>
          <w:rFonts w:ascii="Arial" w:hAnsi="Arial" w:cs="Arial"/>
          <w:b/>
          <w:bCs/>
          <w:lang w:val="en-US"/>
        </w:rPr>
        <w:lastRenderedPageBreak/>
        <w:t xml:space="preserve">Table </w:t>
      </w:r>
      <w:r w:rsidRPr="00F31DC8">
        <w:rPr>
          <w:rFonts w:ascii="Arial" w:hAnsi="Arial" w:cs="Arial"/>
          <w:b/>
          <w:bCs/>
          <w:i/>
          <w:iCs/>
        </w:rPr>
        <w:fldChar w:fldCharType="begin"/>
      </w:r>
      <w:r w:rsidRPr="00F31DC8">
        <w:rPr>
          <w:rFonts w:ascii="Arial" w:hAnsi="Arial" w:cs="Arial"/>
          <w:b/>
          <w:bCs/>
          <w:lang w:val="en-US"/>
        </w:rPr>
        <w:instrText xml:space="preserve"> SEQ Table \* ARABIC </w:instrText>
      </w:r>
      <w:r w:rsidRPr="00F31DC8">
        <w:rPr>
          <w:rFonts w:ascii="Arial" w:hAnsi="Arial" w:cs="Arial"/>
          <w:b/>
          <w:bCs/>
          <w:i/>
          <w:iCs/>
        </w:rPr>
        <w:fldChar w:fldCharType="separate"/>
      </w:r>
      <w:r w:rsidR="00C93A8E">
        <w:rPr>
          <w:rFonts w:ascii="Arial" w:hAnsi="Arial" w:cs="Arial"/>
          <w:b/>
          <w:bCs/>
          <w:noProof/>
          <w:lang w:val="en-US"/>
        </w:rPr>
        <w:t>17</w:t>
      </w:r>
      <w:r w:rsidRPr="00F31DC8">
        <w:rPr>
          <w:rFonts w:ascii="Arial" w:hAnsi="Arial" w:cs="Arial"/>
          <w:b/>
          <w:bCs/>
          <w:i/>
          <w:iCs/>
        </w:rPr>
        <w:fldChar w:fldCharType="end"/>
      </w:r>
      <w:r w:rsidRPr="00F31DC8">
        <w:rPr>
          <w:rFonts w:ascii="Arial" w:hAnsi="Arial" w:cs="Arial"/>
          <w:b/>
          <w:bCs/>
          <w:lang w:val="en-US"/>
        </w:rPr>
        <w:t xml:space="preserve"> </w:t>
      </w:r>
      <w:r>
        <w:rPr>
          <w:rFonts w:ascii="Arial" w:hAnsi="Arial" w:cs="Arial"/>
          <w:b/>
          <w:bCs/>
          <w:lang w:val="en-US"/>
        </w:rPr>
        <w:t xml:space="preserve"> </w:t>
      </w:r>
      <w:r w:rsidRPr="008A419A">
        <w:rPr>
          <w:rFonts w:ascii="Arial" w:hAnsi="Arial" w:cs="Arial"/>
          <w:b/>
          <w:bCs/>
          <w:lang w:val="en-US"/>
        </w:rPr>
        <w:t xml:space="preserve">Descriptive statistics </w:t>
      </w:r>
      <w:r w:rsidR="00D255AE">
        <w:rPr>
          <w:rFonts w:ascii="Arial" w:hAnsi="Arial" w:cs="Arial"/>
          <w:b/>
          <w:bCs/>
          <w:lang w:val="en-US"/>
        </w:rPr>
        <w:t>change towards an AV</w:t>
      </w:r>
      <w:r w:rsidR="003C6701">
        <w:rPr>
          <w:rFonts w:ascii="Arial" w:hAnsi="Arial" w:cs="Arial"/>
          <w:b/>
          <w:bCs/>
          <w:lang w:val="en-US"/>
        </w:rPr>
        <w:t xml:space="preserve"> between degree of familiarity</w:t>
      </w:r>
      <w:bookmarkEnd w:id="106"/>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67A49CC0" w14:textId="77777777" w:rsidTr="00BC23E6">
        <w:trPr>
          <w:trHeight w:val="458"/>
        </w:trPr>
        <w:tc>
          <w:tcPr>
            <w:tcW w:w="2835" w:type="dxa"/>
            <w:vMerge w:val="restart"/>
            <w:tcBorders>
              <w:top w:val="double" w:sz="4" w:space="0" w:color="auto"/>
            </w:tcBorders>
          </w:tcPr>
          <w:p w14:paraId="0AB0345B"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895" w:type="dxa"/>
            <w:vMerge w:val="restart"/>
            <w:tcBorders>
              <w:top w:val="double" w:sz="4" w:space="0" w:color="auto"/>
            </w:tcBorders>
          </w:tcPr>
          <w:p w14:paraId="24D53345"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221C97FD"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3DFF880C"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0F13049C"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22D4E832" w14:textId="77777777" w:rsidTr="00BC23E6">
        <w:trPr>
          <w:trHeight w:val="383"/>
        </w:trPr>
        <w:tc>
          <w:tcPr>
            <w:tcW w:w="2835" w:type="dxa"/>
            <w:vMerge/>
            <w:tcBorders>
              <w:bottom w:val="single" w:sz="4" w:space="0" w:color="auto"/>
            </w:tcBorders>
          </w:tcPr>
          <w:p w14:paraId="311E67EA"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768540A4"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710DBC1A"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36F61A4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1A5AA767"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2F51A9E6" w14:textId="77777777" w:rsidTr="00BC23E6">
        <w:tc>
          <w:tcPr>
            <w:tcW w:w="2835" w:type="dxa"/>
            <w:tcBorders>
              <w:top w:val="single" w:sz="4" w:space="0" w:color="auto"/>
              <w:bottom w:val="nil"/>
            </w:tcBorders>
          </w:tcPr>
          <w:p w14:paraId="5CDC8E78"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Strongly disagree</w:t>
            </w:r>
          </w:p>
        </w:tc>
        <w:tc>
          <w:tcPr>
            <w:tcW w:w="895" w:type="dxa"/>
            <w:tcBorders>
              <w:top w:val="single" w:sz="4" w:space="0" w:color="auto"/>
              <w:bottom w:val="nil"/>
            </w:tcBorders>
          </w:tcPr>
          <w:p w14:paraId="1452764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15</w:t>
            </w:r>
          </w:p>
        </w:tc>
        <w:tc>
          <w:tcPr>
            <w:tcW w:w="1101" w:type="dxa"/>
            <w:tcBorders>
              <w:top w:val="single" w:sz="4" w:space="0" w:color="auto"/>
              <w:bottom w:val="nil"/>
            </w:tcBorders>
          </w:tcPr>
          <w:p w14:paraId="3A91203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w:t>
            </w:r>
            <w:r>
              <w:rPr>
                <w:rFonts w:ascii="Arial" w:hAnsi="Arial" w:cs="Arial"/>
                <w:color w:val="010205"/>
                <w:sz w:val="18"/>
                <w:szCs w:val="18"/>
              </w:rPr>
              <w:t>.</w:t>
            </w:r>
            <w:r w:rsidRPr="00C86D2E">
              <w:rPr>
                <w:rFonts w:ascii="Arial" w:hAnsi="Arial" w:cs="Arial"/>
                <w:color w:val="010205"/>
                <w:sz w:val="18"/>
                <w:szCs w:val="18"/>
              </w:rPr>
              <w:t>80</w:t>
            </w:r>
          </w:p>
        </w:tc>
        <w:tc>
          <w:tcPr>
            <w:tcW w:w="1543" w:type="dxa"/>
            <w:tcBorders>
              <w:top w:val="single" w:sz="4" w:space="0" w:color="auto"/>
              <w:bottom w:val="nil"/>
            </w:tcBorders>
          </w:tcPr>
          <w:p w14:paraId="6C8ED42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w:t>
            </w:r>
            <w:r>
              <w:rPr>
                <w:rFonts w:ascii="Arial" w:hAnsi="Arial" w:cs="Arial"/>
                <w:color w:val="010205"/>
                <w:sz w:val="18"/>
                <w:szCs w:val="18"/>
              </w:rPr>
              <w:t>.</w:t>
            </w:r>
            <w:r w:rsidRPr="00C86D2E">
              <w:rPr>
                <w:rFonts w:ascii="Arial" w:hAnsi="Arial" w:cs="Arial"/>
                <w:color w:val="010205"/>
                <w:sz w:val="18"/>
                <w:szCs w:val="18"/>
              </w:rPr>
              <w:t>082</w:t>
            </w:r>
          </w:p>
        </w:tc>
        <w:tc>
          <w:tcPr>
            <w:tcW w:w="1423" w:type="dxa"/>
            <w:tcBorders>
              <w:top w:val="single" w:sz="4" w:space="0" w:color="auto"/>
              <w:bottom w:val="nil"/>
            </w:tcBorders>
          </w:tcPr>
          <w:p w14:paraId="3E6E7A2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279</w:t>
            </w:r>
          </w:p>
        </w:tc>
      </w:tr>
      <w:tr w:rsidR="008162C8" w:rsidRPr="008A419A" w14:paraId="43CFF25A" w14:textId="77777777" w:rsidTr="00BC23E6">
        <w:tc>
          <w:tcPr>
            <w:tcW w:w="2835" w:type="dxa"/>
            <w:tcBorders>
              <w:top w:val="nil"/>
            </w:tcBorders>
          </w:tcPr>
          <w:p w14:paraId="6AEFB41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Disagree</w:t>
            </w:r>
          </w:p>
        </w:tc>
        <w:tc>
          <w:tcPr>
            <w:tcW w:w="895" w:type="dxa"/>
            <w:tcBorders>
              <w:top w:val="nil"/>
            </w:tcBorders>
          </w:tcPr>
          <w:p w14:paraId="08DBF66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52</w:t>
            </w:r>
          </w:p>
        </w:tc>
        <w:tc>
          <w:tcPr>
            <w:tcW w:w="1101" w:type="dxa"/>
            <w:tcBorders>
              <w:top w:val="nil"/>
            </w:tcBorders>
          </w:tcPr>
          <w:p w14:paraId="798780A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2</w:t>
            </w:r>
            <w:r>
              <w:rPr>
                <w:rFonts w:ascii="Arial" w:hAnsi="Arial" w:cs="Arial"/>
                <w:color w:val="010205"/>
                <w:sz w:val="18"/>
                <w:szCs w:val="18"/>
              </w:rPr>
              <w:t>.</w:t>
            </w:r>
            <w:r w:rsidRPr="00C86D2E">
              <w:rPr>
                <w:rFonts w:ascii="Arial" w:hAnsi="Arial" w:cs="Arial"/>
                <w:color w:val="010205"/>
                <w:sz w:val="18"/>
                <w:szCs w:val="18"/>
              </w:rPr>
              <w:t>12</w:t>
            </w:r>
          </w:p>
        </w:tc>
        <w:tc>
          <w:tcPr>
            <w:tcW w:w="1543" w:type="dxa"/>
            <w:tcBorders>
              <w:top w:val="nil"/>
            </w:tcBorders>
          </w:tcPr>
          <w:p w14:paraId="5E5EDD2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w:t>
            </w:r>
            <w:r>
              <w:rPr>
                <w:rFonts w:ascii="Arial" w:hAnsi="Arial" w:cs="Arial"/>
                <w:color w:val="010205"/>
                <w:sz w:val="18"/>
                <w:szCs w:val="18"/>
              </w:rPr>
              <w:t>.</w:t>
            </w:r>
            <w:r w:rsidRPr="00C86D2E">
              <w:rPr>
                <w:rFonts w:ascii="Arial" w:hAnsi="Arial" w:cs="Arial"/>
                <w:color w:val="010205"/>
                <w:sz w:val="18"/>
                <w:szCs w:val="18"/>
              </w:rPr>
              <w:t>182</w:t>
            </w:r>
          </w:p>
        </w:tc>
        <w:tc>
          <w:tcPr>
            <w:tcW w:w="1423" w:type="dxa"/>
            <w:tcBorders>
              <w:top w:val="nil"/>
            </w:tcBorders>
          </w:tcPr>
          <w:p w14:paraId="78572FC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164</w:t>
            </w:r>
          </w:p>
        </w:tc>
      </w:tr>
      <w:tr w:rsidR="008162C8" w:rsidRPr="008A419A" w14:paraId="5F70723F" w14:textId="77777777" w:rsidTr="00BC23E6">
        <w:tc>
          <w:tcPr>
            <w:tcW w:w="2835" w:type="dxa"/>
          </w:tcPr>
          <w:p w14:paraId="1B914EA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Neutral</w:t>
            </w:r>
          </w:p>
        </w:tc>
        <w:tc>
          <w:tcPr>
            <w:tcW w:w="895" w:type="dxa"/>
          </w:tcPr>
          <w:p w14:paraId="3082012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87</w:t>
            </w:r>
          </w:p>
        </w:tc>
        <w:tc>
          <w:tcPr>
            <w:tcW w:w="1101" w:type="dxa"/>
          </w:tcPr>
          <w:p w14:paraId="067220E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2</w:t>
            </w:r>
            <w:r>
              <w:rPr>
                <w:rFonts w:ascii="Arial" w:hAnsi="Arial" w:cs="Arial"/>
                <w:color w:val="010205"/>
                <w:sz w:val="18"/>
                <w:szCs w:val="18"/>
              </w:rPr>
              <w:t>.</w:t>
            </w:r>
            <w:r w:rsidRPr="00C86D2E">
              <w:rPr>
                <w:rFonts w:ascii="Arial" w:hAnsi="Arial" w:cs="Arial"/>
                <w:color w:val="010205"/>
                <w:sz w:val="18"/>
                <w:szCs w:val="18"/>
              </w:rPr>
              <w:t>24</w:t>
            </w:r>
          </w:p>
        </w:tc>
        <w:tc>
          <w:tcPr>
            <w:tcW w:w="1543" w:type="dxa"/>
          </w:tcPr>
          <w:p w14:paraId="63646C6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988</w:t>
            </w:r>
          </w:p>
        </w:tc>
        <w:tc>
          <w:tcPr>
            <w:tcW w:w="1423" w:type="dxa"/>
          </w:tcPr>
          <w:p w14:paraId="1E9F46E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106</w:t>
            </w:r>
          </w:p>
        </w:tc>
      </w:tr>
      <w:tr w:rsidR="008162C8" w:rsidRPr="008A419A" w14:paraId="573379CC" w14:textId="77777777" w:rsidTr="00BC23E6">
        <w:tc>
          <w:tcPr>
            <w:tcW w:w="2835" w:type="dxa"/>
          </w:tcPr>
          <w:p w14:paraId="77DBC2A9"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Agree</w:t>
            </w:r>
          </w:p>
        </w:tc>
        <w:tc>
          <w:tcPr>
            <w:tcW w:w="895" w:type="dxa"/>
          </w:tcPr>
          <w:p w14:paraId="44C7BD3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128</w:t>
            </w:r>
          </w:p>
        </w:tc>
        <w:tc>
          <w:tcPr>
            <w:tcW w:w="1101" w:type="dxa"/>
          </w:tcPr>
          <w:p w14:paraId="3DB1B49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2</w:t>
            </w:r>
            <w:r>
              <w:rPr>
                <w:rFonts w:ascii="Arial" w:hAnsi="Arial" w:cs="Arial"/>
                <w:color w:val="010205"/>
                <w:sz w:val="18"/>
                <w:szCs w:val="18"/>
              </w:rPr>
              <w:t>.</w:t>
            </w:r>
            <w:r w:rsidRPr="00C86D2E">
              <w:rPr>
                <w:rFonts w:ascii="Arial" w:hAnsi="Arial" w:cs="Arial"/>
                <w:color w:val="010205"/>
                <w:sz w:val="18"/>
                <w:szCs w:val="18"/>
              </w:rPr>
              <w:t>80</w:t>
            </w:r>
          </w:p>
        </w:tc>
        <w:tc>
          <w:tcPr>
            <w:tcW w:w="1543" w:type="dxa"/>
          </w:tcPr>
          <w:p w14:paraId="656958F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w:t>
            </w:r>
            <w:r>
              <w:rPr>
                <w:rFonts w:ascii="Arial" w:hAnsi="Arial" w:cs="Arial"/>
                <w:color w:val="010205"/>
                <w:sz w:val="18"/>
                <w:szCs w:val="18"/>
              </w:rPr>
              <w:t>.</w:t>
            </w:r>
            <w:r w:rsidRPr="00C86D2E">
              <w:rPr>
                <w:rFonts w:ascii="Arial" w:hAnsi="Arial" w:cs="Arial"/>
                <w:color w:val="010205"/>
                <w:sz w:val="18"/>
                <w:szCs w:val="18"/>
              </w:rPr>
              <w:t>399</w:t>
            </w:r>
          </w:p>
        </w:tc>
        <w:tc>
          <w:tcPr>
            <w:tcW w:w="1423" w:type="dxa"/>
          </w:tcPr>
          <w:p w14:paraId="15862B2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124</w:t>
            </w:r>
          </w:p>
        </w:tc>
      </w:tr>
      <w:tr w:rsidR="008162C8" w:rsidRPr="008A419A" w14:paraId="2A4255BA" w14:textId="77777777" w:rsidTr="00BC23E6">
        <w:tc>
          <w:tcPr>
            <w:tcW w:w="2835" w:type="dxa"/>
          </w:tcPr>
          <w:p w14:paraId="6CD46B23"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Strongly agree </w:t>
            </w:r>
          </w:p>
        </w:tc>
        <w:tc>
          <w:tcPr>
            <w:tcW w:w="895" w:type="dxa"/>
          </w:tcPr>
          <w:p w14:paraId="2C1F0A5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36</w:t>
            </w:r>
          </w:p>
        </w:tc>
        <w:tc>
          <w:tcPr>
            <w:tcW w:w="1101" w:type="dxa"/>
          </w:tcPr>
          <w:p w14:paraId="3DDD53F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3</w:t>
            </w:r>
            <w:r>
              <w:rPr>
                <w:rFonts w:ascii="Arial" w:hAnsi="Arial" w:cs="Arial"/>
                <w:color w:val="010205"/>
                <w:sz w:val="18"/>
                <w:szCs w:val="18"/>
              </w:rPr>
              <w:t>.</w:t>
            </w:r>
            <w:r w:rsidRPr="00C86D2E">
              <w:rPr>
                <w:rFonts w:ascii="Arial" w:hAnsi="Arial" w:cs="Arial"/>
                <w:color w:val="010205"/>
                <w:sz w:val="18"/>
                <w:szCs w:val="18"/>
              </w:rPr>
              <w:t>28</w:t>
            </w:r>
          </w:p>
        </w:tc>
        <w:tc>
          <w:tcPr>
            <w:tcW w:w="1543" w:type="dxa"/>
          </w:tcPr>
          <w:p w14:paraId="6EEA53A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86D2E">
              <w:rPr>
                <w:rFonts w:ascii="Arial" w:hAnsi="Arial" w:cs="Arial"/>
                <w:color w:val="010205"/>
                <w:sz w:val="18"/>
                <w:szCs w:val="18"/>
              </w:rPr>
              <w:t>1</w:t>
            </w:r>
            <w:r>
              <w:rPr>
                <w:rFonts w:ascii="Arial" w:hAnsi="Arial" w:cs="Arial"/>
                <w:color w:val="010205"/>
                <w:sz w:val="18"/>
                <w:szCs w:val="18"/>
              </w:rPr>
              <w:t>.</w:t>
            </w:r>
            <w:r w:rsidRPr="00C86D2E">
              <w:rPr>
                <w:rFonts w:ascii="Arial" w:hAnsi="Arial" w:cs="Arial"/>
                <w:color w:val="010205"/>
                <w:sz w:val="18"/>
                <w:szCs w:val="18"/>
              </w:rPr>
              <w:t>406</w:t>
            </w:r>
          </w:p>
        </w:tc>
        <w:tc>
          <w:tcPr>
            <w:tcW w:w="1423" w:type="dxa"/>
          </w:tcPr>
          <w:p w14:paraId="2E98780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rPr>
              <w:t>.</w:t>
            </w:r>
            <w:r w:rsidRPr="00C86D2E">
              <w:rPr>
                <w:rFonts w:ascii="Arial" w:hAnsi="Arial" w:cs="Arial"/>
                <w:color w:val="010205"/>
                <w:sz w:val="18"/>
                <w:szCs w:val="18"/>
              </w:rPr>
              <w:t>234</w:t>
            </w:r>
          </w:p>
        </w:tc>
      </w:tr>
      <w:tr w:rsidR="008162C8" w:rsidRPr="008A419A" w14:paraId="0AC73BBB" w14:textId="77777777" w:rsidTr="00BC23E6">
        <w:tc>
          <w:tcPr>
            <w:tcW w:w="2835" w:type="dxa"/>
            <w:tcBorders>
              <w:top w:val="single" w:sz="4" w:space="0" w:color="auto"/>
              <w:bottom w:val="double" w:sz="4" w:space="0" w:color="auto"/>
            </w:tcBorders>
          </w:tcPr>
          <w:p w14:paraId="4DDF9397"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895" w:type="dxa"/>
            <w:tcBorders>
              <w:top w:val="single" w:sz="4" w:space="0" w:color="auto"/>
              <w:bottom w:val="double" w:sz="4" w:space="0" w:color="auto"/>
            </w:tcBorders>
          </w:tcPr>
          <w:p w14:paraId="152DEB97"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C86D2E">
              <w:rPr>
                <w:rFonts w:ascii="Arial" w:hAnsi="Arial" w:cs="Arial"/>
                <w:b/>
                <w:bCs/>
                <w:color w:val="010205"/>
                <w:sz w:val="18"/>
                <w:szCs w:val="18"/>
              </w:rPr>
              <w:t>318</w:t>
            </w:r>
          </w:p>
        </w:tc>
        <w:tc>
          <w:tcPr>
            <w:tcW w:w="1101" w:type="dxa"/>
            <w:tcBorders>
              <w:top w:val="single" w:sz="4" w:space="0" w:color="auto"/>
              <w:bottom w:val="double" w:sz="4" w:space="0" w:color="auto"/>
            </w:tcBorders>
          </w:tcPr>
          <w:p w14:paraId="1DB3AA44"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C86D2E">
              <w:rPr>
                <w:rFonts w:ascii="Arial" w:hAnsi="Arial" w:cs="Arial"/>
                <w:b/>
                <w:bCs/>
                <w:color w:val="010205"/>
                <w:sz w:val="18"/>
                <w:szCs w:val="18"/>
              </w:rPr>
              <w:t>2</w:t>
            </w:r>
            <w:r>
              <w:rPr>
                <w:rFonts w:ascii="Arial" w:hAnsi="Arial" w:cs="Arial"/>
                <w:b/>
                <w:bCs/>
                <w:color w:val="010205"/>
                <w:sz w:val="18"/>
                <w:szCs w:val="18"/>
              </w:rPr>
              <w:t>.</w:t>
            </w:r>
            <w:r w:rsidRPr="00C86D2E">
              <w:rPr>
                <w:rFonts w:ascii="Arial" w:hAnsi="Arial" w:cs="Arial"/>
                <w:b/>
                <w:bCs/>
                <w:color w:val="010205"/>
                <w:sz w:val="18"/>
                <w:szCs w:val="18"/>
              </w:rPr>
              <w:t>54</w:t>
            </w:r>
          </w:p>
        </w:tc>
        <w:tc>
          <w:tcPr>
            <w:tcW w:w="1543" w:type="dxa"/>
            <w:tcBorders>
              <w:top w:val="single" w:sz="4" w:space="0" w:color="auto"/>
              <w:bottom w:val="double" w:sz="4" w:space="0" w:color="auto"/>
            </w:tcBorders>
          </w:tcPr>
          <w:p w14:paraId="1097C534"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C86D2E">
              <w:rPr>
                <w:rFonts w:ascii="Arial" w:hAnsi="Arial" w:cs="Arial"/>
                <w:b/>
                <w:bCs/>
                <w:color w:val="010205"/>
                <w:sz w:val="18"/>
                <w:szCs w:val="18"/>
              </w:rPr>
              <w:t>1</w:t>
            </w:r>
            <w:r>
              <w:rPr>
                <w:rFonts w:ascii="Arial" w:hAnsi="Arial" w:cs="Arial"/>
                <w:b/>
                <w:bCs/>
                <w:color w:val="010205"/>
                <w:sz w:val="18"/>
                <w:szCs w:val="18"/>
              </w:rPr>
              <w:t>.</w:t>
            </w:r>
            <w:r w:rsidRPr="00C86D2E">
              <w:rPr>
                <w:rFonts w:ascii="Arial" w:hAnsi="Arial" w:cs="Arial"/>
                <w:b/>
                <w:bCs/>
                <w:color w:val="010205"/>
                <w:sz w:val="18"/>
                <w:szCs w:val="18"/>
              </w:rPr>
              <w:t>309</w:t>
            </w:r>
          </w:p>
        </w:tc>
        <w:tc>
          <w:tcPr>
            <w:tcW w:w="1423" w:type="dxa"/>
            <w:tcBorders>
              <w:top w:val="single" w:sz="4" w:space="0" w:color="auto"/>
              <w:bottom w:val="double" w:sz="4" w:space="0" w:color="auto"/>
            </w:tcBorders>
          </w:tcPr>
          <w:p w14:paraId="29750ED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Pr>
                <w:rFonts w:ascii="Arial" w:hAnsi="Arial" w:cs="Arial"/>
                <w:b/>
                <w:bCs/>
                <w:color w:val="010205"/>
                <w:sz w:val="18"/>
                <w:szCs w:val="18"/>
              </w:rPr>
              <w:t>.</w:t>
            </w:r>
            <w:r w:rsidRPr="00C86D2E">
              <w:rPr>
                <w:rFonts w:ascii="Arial" w:hAnsi="Arial" w:cs="Arial"/>
                <w:b/>
                <w:bCs/>
                <w:color w:val="010205"/>
                <w:sz w:val="18"/>
                <w:szCs w:val="18"/>
              </w:rPr>
              <w:t>073</w:t>
            </w:r>
          </w:p>
        </w:tc>
      </w:tr>
    </w:tbl>
    <w:p w14:paraId="64591307" w14:textId="3425FD04" w:rsidR="00A91220" w:rsidRDefault="008162C8" w:rsidP="004321EF">
      <w:pPr>
        <w:rPr>
          <w:lang w:val="en-US"/>
        </w:rPr>
      </w:pPr>
      <w:r>
        <w:rPr>
          <w:lang w:val="en-US"/>
        </w:rPr>
        <w:t xml:space="preserve">The checklist of </w:t>
      </w:r>
      <w:r w:rsidR="00624E70">
        <w:rPr>
          <w:lang w:val="en-US"/>
        </w:rPr>
        <w:fldChar w:fldCharType="begin"/>
      </w:r>
      <w:r w:rsidR="00624E70">
        <w:rPr>
          <w:lang w:val="en-US"/>
        </w:rPr>
        <w:instrText xml:space="preserve"> PAGEREF _Ref77928775 \h </w:instrText>
      </w:r>
      <w:r w:rsidR="00624E70">
        <w:rPr>
          <w:lang w:val="en-US"/>
        </w:rPr>
      </w:r>
      <w:r w:rsidR="00624E70">
        <w:rPr>
          <w:lang w:val="en-US"/>
        </w:rPr>
        <w:fldChar w:fldCharType="separate"/>
      </w:r>
      <w:r w:rsidR="00624E70">
        <w:rPr>
          <w:noProof/>
          <w:lang w:val="en-US"/>
        </w:rPr>
        <w:t xml:space="preserve">paragraph </w:t>
      </w:r>
      <w:r w:rsidR="00710855">
        <w:rPr>
          <w:noProof/>
          <w:lang w:val="en-US"/>
        </w:rPr>
        <w:t>3</w:t>
      </w:r>
      <w:r w:rsidR="00624E70">
        <w:rPr>
          <w:noProof/>
          <w:lang w:val="en-US"/>
        </w:rPr>
        <w:t>.5</w:t>
      </w:r>
      <w:r w:rsidR="00624E70">
        <w:rPr>
          <w:lang w:val="en-US"/>
        </w:rPr>
        <w:fldChar w:fldCharType="end"/>
      </w:r>
      <w:r w:rsidR="00624E70">
        <w:rPr>
          <w:lang w:val="en-US"/>
        </w:rPr>
        <w:t xml:space="preserve"> </w:t>
      </w:r>
      <w:r>
        <w:rPr>
          <w:lang w:val="en-US"/>
        </w:rPr>
        <w:t>is used again to find out what methods to use for this analysis. The observations of the variables were independent, but the group ‘strongly agree’ has a small sample size</w:t>
      </w:r>
      <w:r w:rsidR="00624E70">
        <w:rPr>
          <w:lang w:val="en-US"/>
        </w:rPr>
        <w:t>,</w:t>
      </w:r>
      <w:r>
        <w:rPr>
          <w:lang w:val="en-US"/>
        </w:rPr>
        <w:t xml:space="preserve"> so the Kruskal-Wallis H test will be used. </w:t>
      </w:r>
    </w:p>
    <w:p w14:paraId="0CEC2D06" w14:textId="7A906EB5" w:rsidR="00624E70" w:rsidRDefault="00624E70" w:rsidP="004321EF">
      <w:pPr>
        <w:rPr>
          <w:lang w:val="en-US"/>
        </w:rPr>
      </w:pPr>
      <w:r>
        <w:rPr>
          <w:lang w:val="en-US"/>
        </w:rPr>
        <w:t xml:space="preserve">Table </w:t>
      </w:r>
      <w:r w:rsidR="00A91220">
        <w:rPr>
          <w:lang w:val="en-US"/>
        </w:rPr>
        <w:t>18</w:t>
      </w:r>
      <w:r>
        <w:rPr>
          <w:lang w:val="en-US"/>
        </w:rPr>
        <w:t xml:space="preserve"> shows the test results of the Kruskal-Wallis H test indicating</w:t>
      </w:r>
      <w:r w:rsidRPr="00937F67">
        <w:rPr>
          <w:lang w:val="en-US"/>
        </w:rPr>
        <w:t xml:space="preserve"> tha</w:t>
      </w:r>
      <w:r>
        <w:rPr>
          <w:lang w:val="en-US"/>
        </w:rPr>
        <w:t xml:space="preserve">t there was a statistically significant difference between the </w:t>
      </w:r>
      <w:r w:rsidR="00147323">
        <w:rPr>
          <w:lang w:val="en-US"/>
        </w:rPr>
        <w:t>change towards an AV</w:t>
      </w:r>
      <w:r>
        <w:rPr>
          <w:lang w:val="en-US"/>
        </w:rPr>
        <w:t xml:space="preserve"> by different </w:t>
      </w:r>
      <w:r w:rsidR="000E59A6">
        <w:rPr>
          <w:lang w:val="en-US"/>
        </w:rPr>
        <w:t>degrees of familiarity</w:t>
      </w:r>
      <w:r>
        <w:rPr>
          <w:lang w:val="en-US"/>
        </w:rPr>
        <w:t xml:space="preserve">, H (4) = 30.134, p &lt; .001. </w:t>
      </w:r>
    </w:p>
    <w:p w14:paraId="14DBC705" w14:textId="2F62AF5E" w:rsidR="008162C8" w:rsidRPr="00F31DC8" w:rsidRDefault="008162C8" w:rsidP="008162C8">
      <w:pPr>
        <w:keepNext/>
        <w:rPr>
          <w:rFonts w:ascii="Arial" w:hAnsi="Arial" w:cs="Arial"/>
          <w:b/>
          <w:bCs/>
          <w:i/>
          <w:iCs/>
          <w:lang w:val="en-US"/>
        </w:rPr>
      </w:pPr>
      <w:bookmarkStart w:id="107" w:name="_Toc78560891"/>
      <w:r w:rsidRPr="00F31DC8">
        <w:rPr>
          <w:rFonts w:ascii="Arial" w:hAnsi="Arial" w:cs="Arial"/>
          <w:b/>
          <w:bCs/>
          <w:lang w:val="en-US"/>
        </w:rPr>
        <w:t xml:space="preserve">Table </w:t>
      </w:r>
      <w:r w:rsidRPr="00F31DC8">
        <w:rPr>
          <w:rFonts w:ascii="Arial" w:hAnsi="Arial" w:cs="Arial"/>
          <w:b/>
          <w:bCs/>
          <w:i/>
          <w:iCs/>
        </w:rPr>
        <w:fldChar w:fldCharType="begin"/>
      </w:r>
      <w:r w:rsidRPr="00F31DC8">
        <w:rPr>
          <w:rFonts w:ascii="Arial" w:hAnsi="Arial" w:cs="Arial"/>
          <w:b/>
          <w:bCs/>
          <w:lang w:val="en-US"/>
        </w:rPr>
        <w:instrText xml:space="preserve"> SEQ Table \* ARABIC </w:instrText>
      </w:r>
      <w:r w:rsidRPr="00F31DC8">
        <w:rPr>
          <w:rFonts w:ascii="Arial" w:hAnsi="Arial" w:cs="Arial"/>
          <w:b/>
          <w:bCs/>
          <w:i/>
          <w:iCs/>
        </w:rPr>
        <w:fldChar w:fldCharType="separate"/>
      </w:r>
      <w:r w:rsidR="00C93A8E">
        <w:rPr>
          <w:rFonts w:ascii="Arial" w:hAnsi="Arial" w:cs="Arial"/>
          <w:b/>
          <w:bCs/>
          <w:noProof/>
          <w:lang w:val="en-US"/>
        </w:rPr>
        <w:t>18</w:t>
      </w:r>
      <w:r w:rsidRPr="00F31DC8">
        <w:rPr>
          <w:rFonts w:ascii="Arial" w:hAnsi="Arial" w:cs="Arial"/>
          <w:b/>
          <w:bCs/>
          <w:i/>
          <w:iCs/>
        </w:rPr>
        <w:fldChar w:fldCharType="end"/>
      </w:r>
      <w:r w:rsidRPr="00F31DC8">
        <w:rPr>
          <w:rFonts w:ascii="Arial" w:hAnsi="Arial" w:cs="Arial"/>
          <w:b/>
          <w:bCs/>
          <w:lang w:val="en-US"/>
        </w:rPr>
        <w:t xml:space="preserve"> </w:t>
      </w:r>
      <w:r>
        <w:rPr>
          <w:rFonts w:ascii="Arial" w:hAnsi="Arial" w:cs="Arial"/>
          <w:b/>
          <w:bCs/>
          <w:lang w:val="en-US"/>
        </w:rPr>
        <w:t xml:space="preserve"> </w:t>
      </w:r>
      <w:r w:rsidRPr="00DE189F">
        <w:rPr>
          <w:rFonts w:ascii="Arial" w:hAnsi="Arial" w:cs="Arial"/>
          <w:b/>
          <w:bCs/>
          <w:lang w:val="en-US"/>
        </w:rPr>
        <w:t>Independent</w:t>
      </w:r>
      <w:r>
        <w:rPr>
          <w:rFonts w:ascii="Arial" w:hAnsi="Arial" w:cs="Arial"/>
          <w:b/>
          <w:bCs/>
          <w:lang w:val="en-US"/>
        </w:rPr>
        <w:t>-samples</w:t>
      </w:r>
      <w:r w:rsidRPr="00DE189F">
        <w:rPr>
          <w:rFonts w:ascii="Arial" w:hAnsi="Arial" w:cs="Arial"/>
          <w:b/>
          <w:bCs/>
          <w:lang w:val="en-US"/>
        </w:rPr>
        <w:t xml:space="preserve"> Kruskal-Wallis Test</w:t>
      </w:r>
      <w:r>
        <w:rPr>
          <w:rFonts w:ascii="Arial" w:hAnsi="Arial" w:cs="Arial"/>
          <w:b/>
          <w:bCs/>
          <w:lang w:val="en-US"/>
        </w:rPr>
        <w:t xml:space="preserve"> summary</w:t>
      </w:r>
      <w:bookmarkEnd w:id="107"/>
    </w:p>
    <w:tbl>
      <w:tblPr>
        <w:tblW w:w="4253" w:type="dxa"/>
        <w:tblLayout w:type="fixed"/>
        <w:tblLook w:val="0000" w:firstRow="0" w:lastRow="0" w:firstColumn="0" w:lastColumn="0" w:noHBand="0" w:noVBand="0"/>
      </w:tblPr>
      <w:tblGrid>
        <w:gridCol w:w="2835"/>
        <w:gridCol w:w="1418"/>
      </w:tblGrid>
      <w:tr w:rsidR="008162C8" w:rsidRPr="007075A6" w14:paraId="5B02A758" w14:textId="77777777" w:rsidTr="00BC23E6">
        <w:trPr>
          <w:trHeight w:val="458"/>
        </w:trPr>
        <w:tc>
          <w:tcPr>
            <w:tcW w:w="2835" w:type="dxa"/>
            <w:vMerge w:val="restart"/>
            <w:tcBorders>
              <w:top w:val="double" w:sz="4" w:space="0" w:color="auto"/>
            </w:tcBorders>
          </w:tcPr>
          <w:p w14:paraId="4E6EC8DB"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418" w:type="dxa"/>
            <w:vMerge w:val="restart"/>
            <w:tcBorders>
              <w:top w:val="double" w:sz="4" w:space="0" w:color="auto"/>
            </w:tcBorders>
          </w:tcPr>
          <w:p w14:paraId="0B1C62B0"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7075A6">
              <w:rPr>
                <w:rFonts w:ascii="Arial" w:hAnsi="Arial" w:cs="Arial"/>
                <w:b/>
                <w:bCs/>
                <w:sz w:val="18"/>
                <w:szCs w:val="18"/>
                <w:lang w:val="en-US"/>
              </w:rPr>
              <w:t>Results</w:t>
            </w:r>
          </w:p>
        </w:tc>
      </w:tr>
      <w:tr w:rsidR="008162C8" w:rsidRPr="007075A6" w14:paraId="0FEE0E40" w14:textId="77777777" w:rsidTr="00BC23E6">
        <w:trPr>
          <w:trHeight w:val="383"/>
        </w:trPr>
        <w:tc>
          <w:tcPr>
            <w:tcW w:w="2835" w:type="dxa"/>
            <w:vMerge/>
            <w:tcBorders>
              <w:bottom w:val="single" w:sz="4" w:space="0" w:color="auto"/>
            </w:tcBorders>
          </w:tcPr>
          <w:p w14:paraId="0FDAB7A9"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18" w:type="dxa"/>
            <w:vMerge/>
            <w:tcBorders>
              <w:bottom w:val="single" w:sz="4" w:space="0" w:color="auto"/>
            </w:tcBorders>
          </w:tcPr>
          <w:p w14:paraId="54C475F5"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7075A6" w14:paraId="5A7D4B16" w14:textId="77777777" w:rsidTr="00BC23E6">
        <w:tc>
          <w:tcPr>
            <w:tcW w:w="2835" w:type="dxa"/>
            <w:tcBorders>
              <w:top w:val="single" w:sz="4" w:space="0" w:color="auto"/>
              <w:bottom w:val="nil"/>
            </w:tcBorders>
          </w:tcPr>
          <w:p w14:paraId="3AA56359"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Total N</w:t>
            </w:r>
          </w:p>
        </w:tc>
        <w:tc>
          <w:tcPr>
            <w:tcW w:w="1418" w:type="dxa"/>
            <w:tcBorders>
              <w:top w:val="single" w:sz="4" w:space="0" w:color="auto"/>
              <w:bottom w:val="nil"/>
            </w:tcBorders>
          </w:tcPr>
          <w:p w14:paraId="75E12CB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7075A6">
              <w:rPr>
                <w:rFonts w:ascii="Arial" w:hAnsi="Arial" w:cs="Arial"/>
                <w:color w:val="010205"/>
                <w:sz w:val="18"/>
                <w:szCs w:val="18"/>
                <w:lang w:val="en-US"/>
              </w:rPr>
              <w:t>31</w:t>
            </w:r>
            <w:r>
              <w:rPr>
                <w:rFonts w:ascii="Arial" w:hAnsi="Arial" w:cs="Arial"/>
                <w:color w:val="010205"/>
                <w:sz w:val="18"/>
                <w:szCs w:val="18"/>
                <w:lang w:val="en-US"/>
              </w:rPr>
              <w:t>9</w:t>
            </w:r>
          </w:p>
        </w:tc>
      </w:tr>
      <w:tr w:rsidR="008162C8" w:rsidRPr="007075A6" w14:paraId="79E63EEC" w14:textId="77777777" w:rsidTr="00BC23E6">
        <w:tc>
          <w:tcPr>
            <w:tcW w:w="2835" w:type="dxa"/>
            <w:tcBorders>
              <w:top w:val="nil"/>
            </w:tcBorders>
          </w:tcPr>
          <w:p w14:paraId="13B6665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Test Statistic</w:t>
            </w:r>
          </w:p>
        </w:tc>
        <w:tc>
          <w:tcPr>
            <w:tcW w:w="1418" w:type="dxa"/>
            <w:tcBorders>
              <w:top w:val="nil"/>
            </w:tcBorders>
          </w:tcPr>
          <w:p w14:paraId="57808E7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vertAlign w:val="superscript"/>
                <w:lang w:val="en-US"/>
              </w:rPr>
            </w:pPr>
            <w:r w:rsidRPr="007075A6">
              <w:rPr>
                <w:rFonts w:ascii="Arial" w:hAnsi="Arial" w:cs="Arial"/>
                <w:color w:val="010205"/>
                <w:sz w:val="18"/>
                <w:szCs w:val="18"/>
                <w:lang w:val="en-US"/>
              </w:rPr>
              <w:t>3</w:t>
            </w:r>
            <w:r>
              <w:rPr>
                <w:rFonts w:ascii="Arial" w:hAnsi="Arial" w:cs="Arial"/>
                <w:color w:val="010205"/>
                <w:sz w:val="18"/>
                <w:szCs w:val="18"/>
                <w:lang w:val="en-US"/>
              </w:rPr>
              <w:t>0.134</w:t>
            </w:r>
            <w:r w:rsidRPr="007075A6">
              <w:rPr>
                <w:rFonts w:ascii="Arial" w:hAnsi="Arial" w:cs="Arial"/>
                <w:color w:val="010205"/>
                <w:sz w:val="18"/>
                <w:szCs w:val="18"/>
                <w:vertAlign w:val="superscript"/>
                <w:lang w:val="en-US"/>
              </w:rPr>
              <w:t>a</w:t>
            </w:r>
          </w:p>
        </w:tc>
      </w:tr>
      <w:tr w:rsidR="008162C8" w:rsidRPr="007075A6" w14:paraId="5506F453" w14:textId="77777777" w:rsidTr="00BC23E6">
        <w:tc>
          <w:tcPr>
            <w:tcW w:w="2835" w:type="dxa"/>
          </w:tcPr>
          <w:p w14:paraId="1108DFD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Degree Of Freedom</w:t>
            </w:r>
          </w:p>
        </w:tc>
        <w:tc>
          <w:tcPr>
            <w:tcW w:w="1418" w:type="dxa"/>
          </w:tcPr>
          <w:p w14:paraId="1C7F26F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4</w:t>
            </w:r>
          </w:p>
        </w:tc>
      </w:tr>
      <w:tr w:rsidR="008162C8" w:rsidRPr="007075A6" w14:paraId="7922DA56" w14:textId="77777777" w:rsidTr="00BC23E6">
        <w:tc>
          <w:tcPr>
            <w:tcW w:w="2835" w:type="dxa"/>
          </w:tcPr>
          <w:p w14:paraId="06D7F424"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Asymptotic Sig. (2-sided test)</w:t>
            </w:r>
          </w:p>
        </w:tc>
        <w:tc>
          <w:tcPr>
            <w:tcW w:w="1418" w:type="dxa"/>
          </w:tcPr>
          <w:p w14:paraId="25BDB05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Pr>
                <w:rFonts w:ascii="Arial" w:hAnsi="Arial" w:cs="Arial"/>
                <w:color w:val="010205"/>
                <w:sz w:val="18"/>
                <w:szCs w:val="18"/>
                <w:lang w:val="en-US"/>
              </w:rPr>
              <w:t>.</w:t>
            </w:r>
            <w:r w:rsidRPr="007075A6">
              <w:rPr>
                <w:rFonts w:ascii="Arial" w:hAnsi="Arial" w:cs="Arial"/>
                <w:color w:val="010205"/>
                <w:sz w:val="18"/>
                <w:szCs w:val="18"/>
                <w:lang w:val="en-US"/>
              </w:rPr>
              <w:t>00</w:t>
            </w:r>
            <w:r>
              <w:rPr>
                <w:rFonts w:ascii="Arial" w:hAnsi="Arial" w:cs="Arial"/>
                <w:color w:val="010205"/>
                <w:sz w:val="18"/>
                <w:szCs w:val="18"/>
                <w:lang w:val="en-US"/>
              </w:rPr>
              <w:t>0</w:t>
            </w:r>
          </w:p>
        </w:tc>
      </w:tr>
      <w:tr w:rsidR="008162C8" w:rsidRPr="0034349F" w14:paraId="45A3C979" w14:textId="77777777" w:rsidTr="00BC23E6">
        <w:tc>
          <w:tcPr>
            <w:tcW w:w="4253" w:type="dxa"/>
            <w:gridSpan w:val="2"/>
          </w:tcPr>
          <w:p w14:paraId="491F0230" w14:textId="77777777" w:rsidR="008162C8" w:rsidRPr="007075A6"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6689C">
              <w:rPr>
                <w:rFonts w:ascii="Arial" w:hAnsi="Arial" w:cs="Arial"/>
                <w:color w:val="010205"/>
                <w:sz w:val="18"/>
                <w:szCs w:val="18"/>
                <w:lang w:val="en-US"/>
              </w:rPr>
              <w:t>a. The test statistic is adjusted for ties.</w:t>
            </w:r>
          </w:p>
        </w:tc>
      </w:tr>
    </w:tbl>
    <w:p w14:paraId="52A9080B" w14:textId="7A39B49F" w:rsidR="004D4501" w:rsidRDefault="004D4501" w:rsidP="004321EF">
      <w:pPr>
        <w:rPr>
          <w:lang w:val="en-US"/>
        </w:rPr>
      </w:pPr>
      <w:r>
        <w:rPr>
          <w:lang w:val="en-US"/>
        </w:rPr>
        <w:t xml:space="preserve">Since the independent variable consist out of multiple groups a pairwise comparison is needed. The pairwise comparison table can be found in </w:t>
      </w:r>
      <w:r>
        <w:rPr>
          <w:lang w:val="en-US"/>
        </w:rPr>
        <w:fldChar w:fldCharType="begin"/>
      </w:r>
      <w:r>
        <w:rPr>
          <w:lang w:val="en-US"/>
        </w:rPr>
        <w:instrText xml:space="preserve"> REF _Ref78538336 \h </w:instrText>
      </w:r>
      <w:r>
        <w:rPr>
          <w:lang w:val="en-US"/>
        </w:rPr>
      </w:r>
      <w:r>
        <w:rPr>
          <w:lang w:val="en-US"/>
        </w:rPr>
        <w:fldChar w:fldCharType="separate"/>
      </w:r>
      <w:r>
        <w:rPr>
          <w:lang w:val="en-US"/>
        </w:rPr>
        <w:t>Appendix I</w:t>
      </w:r>
      <w:r>
        <w:rPr>
          <w:lang w:val="en-US"/>
        </w:rPr>
        <w:fldChar w:fldCharType="end"/>
      </w:r>
      <w:r>
        <w:rPr>
          <w:lang w:val="en-US"/>
        </w:rPr>
        <w:t>.</w:t>
      </w:r>
    </w:p>
    <w:p w14:paraId="1E700680" w14:textId="4B8F4724" w:rsidR="008162C8" w:rsidRDefault="008162C8" w:rsidP="004321EF">
      <w:pPr>
        <w:rPr>
          <w:lang w:val="en-US"/>
        </w:rPr>
      </w:pPr>
      <w:r>
        <w:rPr>
          <w:lang w:val="en-US"/>
        </w:rPr>
        <w:t>The pairwise comparison with Bonferroni correction revealed that ‘Strongly disagree’</w:t>
      </w:r>
      <w:r w:rsidRPr="00937F67">
        <w:rPr>
          <w:lang w:val="en-US"/>
        </w:rPr>
        <w:t xml:space="preserve"> </w:t>
      </w:r>
      <w:r>
        <w:rPr>
          <w:lang w:val="en-US"/>
        </w:rPr>
        <w:t xml:space="preserve">(M = 1.80, SD = 1.08) </w:t>
      </w:r>
      <w:r w:rsidRPr="00937F67">
        <w:rPr>
          <w:lang w:val="en-US"/>
        </w:rPr>
        <w:t xml:space="preserve">was significantly different to </w:t>
      </w:r>
      <w:r>
        <w:rPr>
          <w:lang w:val="en-US"/>
        </w:rPr>
        <w:t>‘Agree’ (M = 2.80, SD =</w:t>
      </w:r>
      <w:r w:rsidRPr="00937F67">
        <w:rPr>
          <w:lang w:val="en-US"/>
        </w:rPr>
        <w:t xml:space="preserve"> </w:t>
      </w:r>
      <w:r>
        <w:rPr>
          <w:lang w:val="en-US"/>
        </w:rPr>
        <w:t xml:space="preserve">1.40, </w:t>
      </w:r>
      <w:r w:rsidRPr="00937F67">
        <w:rPr>
          <w:lang w:val="en-US"/>
        </w:rPr>
        <w:t xml:space="preserve">p </w:t>
      </w:r>
      <w:r>
        <w:rPr>
          <w:lang w:val="en-US"/>
        </w:rPr>
        <w:t>=</w:t>
      </w:r>
      <w:r w:rsidRPr="00937F67">
        <w:rPr>
          <w:lang w:val="en-US"/>
        </w:rPr>
        <w:t xml:space="preserve"> .00</w:t>
      </w:r>
      <w:r>
        <w:rPr>
          <w:lang w:val="en-US"/>
        </w:rPr>
        <w:t>9), and ‘Strongly agree’ (M = 3.28, SD =</w:t>
      </w:r>
      <w:r w:rsidRPr="00937F67">
        <w:rPr>
          <w:lang w:val="en-US"/>
        </w:rPr>
        <w:t xml:space="preserve"> </w:t>
      </w:r>
      <w:r>
        <w:rPr>
          <w:lang w:val="en-US"/>
        </w:rPr>
        <w:t xml:space="preserve">1.41, </w:t>
      </w:r>
      <w:r w:rsidRPr="00937F67">
        <w:rPr>
          <w:lang w:val="en-US"/>
        </w:rPr>
        <w:t xml:space="preserve">p </w:t>
      </w:r>
      <w:r>
        <w:rPr>
          <w:lang w:val="en-US"/>
        </w:rPr>
        <w:t>=</w:t>
      </w:r>
      <w:r w:rsidRPr="00937F67">
        <w:rPr>
          <w:lang w:val="en-US"/>
        </w:rPr>
        <w:t xml:space="preserve"> .00</w:t>
      </w:r>
      <w:r>
        <w:rPr>
          <w:lang w:val="en-US"/>
        </w:rPr>
        <w:t xml:space="preserve">2). ‘Disagree’ (M = 2.12, SD = 1.18) was significantly different to ‘Agree’ (M = 2.80, SD = 1.40, </w:t>
      </w:r>
      <w:r w:rsidRPr="00937F67">
        <w:rPr>
          <w:lang w:val="en-US"/>
        </w:rPr>
        <w:t xml:space="preserve">p </w:t>
      </w:r>
      <w:r>
        <w:rPr>
          <w:lang w:val="en-US"/>
        </w:rPr>
        <w:t>=</w:t>
      </w:r>
      <w:r w:rsidRPr="00937F67">
        <w:rPr>
          <w:lang w:val="en-US"/>
        </w:rPr>
        <w:t xml:space="preserve"> .00</w:t>
      </w:r>
      <w:r>
        <w:rPr>
          <w:lang w:val="en-US"/>
        </w:rPr>
        <w:t xml:space="preserve">5), and ‘Strongly agree’ (M = 3.28, SD = </w:t>
      </w:r>
      <w:r w:rsidRPr="00937F67">
        <w:rPr>
          <w:lang w:val="en-US"/>
        </w:rPr>
        <w:t>1.41</w:t>
      </w:r>
      <w:r>
        <w:rPr>
          <w:lang w:val="en-US"/>
        </w:rPr>
        <w:t xml:space="preserve">, </w:t>
      </w:r>
      <w:r w:rsidRPr="00937F67">
        <w:rPr>
          <w:lang w:val="en-US"/>
        </w:rPr>
        <w:t xml:space="preserve">p </w:t>
      </w:r>
      <w:r>
        <w:rPr>
          <w:lang w:val="en-US"/>
        </w:rPr>
        <w:t>=</w:t>
      </w:r>
      <w:r w:rsidRPr="00937F67">
        <w:rPr>
          <w:lang w:val="en-US"/>
        </w:rPr>
        <w:t xml:space="preserve"> .00</w:t>
      </w:r>
      <w:r>
        <w:rPr>
          <w:lang w:val="en-US"/>
        </w:rPr>
        <w:t xml:space="preserve">1). And ‘Neutral’ was significantly different to ‘Strongly agree’ (M = 3.28, SD = </w:t>
      </w:r>
      <w:r w:rsidRPr="00937F67">
        <w:rPr>
          <w:lang w:val="en-US"/>
        </w:rPr>
        <w:t>1.41</w:t>
      </w:r>
      <w:r>
        <w:rPr>
          <w:lang w:val="en-US"/>
        </w:rPr>
        <w:t xml:space="preserve">, </w:t>
      </w:r>
      <w:r w:rsidRPr="00937F67">
        <w:rPr>
          <w:lang w:val="en-US"/>
        </w:rPr>
        <w:t xml:space="preserve">p </w:t>
      </w:r>
      <w:r>
        <w:rPr>
          <w:lang w:val="en-US"/>
        </w:rPr>
        <w:t>=</w:t>
      </w:r>
      <w:r w:rsidRPr="00937F67">
        <w:rPr>
          <w:lang w:val="en-US"/>
        </w:rPr>
        <w:t xml:space="preserve"> .0</w:t>
      </w:r>
      <w:r>
        <w:rPr>
          <w:lang w:val="en-US"/>
        </w:rPr>
        <w:t>13).</w:t>
      </w:r>
    </w:p>
    <w:p w14:paraId="4AB61957" w14:textId="0A485C30" w:rsidR="008162C8" w:rsidRDefault="008162C8" w:rsidP="004321EF">
      <w:pPr>
        <w:rPr>
          <w:lang w:val="en-US"/>
        </w:rPr>
      </w:pPr>
      <w:r>
        <w:rPr>
          <w:lang w:val="en-US"/>
        </w:rPr>
        <w:t xml:space="preserve">The unadjusted significant level showed pairwise comparisons for the same variables. </w:t>
      </w:r>
    </w:p>
    <w:p w14:paraId="3FBB8BE5" w14:textId="548BA405" w:rsidR="000C428F" w:rsidRDefault="000C428F" w:rsidP="008162C8">
      <w:pPr>
        <w:autoSpaceDE w:val="0"/>
        <w:autoSpaceDN w:val="0"/>
        <w:adjustRightInd w:val="0"/>
        <w:spacing w:after="0" w:line="400" w:lineRule="atLeast"/>
        <w:rPr>
          <w:rFonts w:ascii="Times New Roman" w:hAnsi="Times New Roman" w:cs="Times New Roman"/>
          <w:sz w:val="24"/>
          <w:szCs w:val="24"/>
          <w:lang w:val="en-US"/>
        </w:rPr>
      </w:pPr>
    </w:p>
    <w:p w14:paraId="0C2039F2" w14:textId="4B5BC27E" w:rsidR="00AE1708" w:rsidRDefault="00AE1708" w:rsidP="008162C8">
      <w:pPr>
        <w:autoSpaceDE w:val="0"/>
        <w:autoSpaceDN w:val="0"/>
        <w:adjustRightInd w:val="0"/>
        <w:spacing w:after="0" w:line="400" w:lineRule="atLeast"/>
        <w:rPr>
          <w:rFonts w:ascii="Times New Roman" w:hAnsi="Times New Roman" w:cs="Times New Roman"/>
          <w:sz w:val="24"/>
          <w:szCs w:val="24"/>
          <w:lang w:val="en-US"/>
        </w:rPr>
      </w:pPr>
    </w:p>
    <w:p w14:paraId="6F0BE7AD" w14:textId="77777777" w:rsidR="008162C8" w:rsidRDefault="008162C8" w:rsidP="00C0154E">
      <w:pPr>
        <w:pStyle w:val="Kop2"/>
        <w:numPr>
          <w:ilvl w:val="1"/>
          <w:numId w:val="1"/>
        </w:numPr>
        <w:rPr>
          <w:rFonts w:eastAsia="Times New Roman"/>
          <w:lang w:val="en-US"/>
        </w:rPr>
      </w:pPr>
      <w:bookmarkStart w:id="108" w:name="_Toc78972927"/>
      <w:r>
        <w:rPr>
          <w:rFonts w:eastAsia="Times New Roman"/>
          <w:lang w:val="en-US"/>
        </w:rPr>
        <w:lastRenderedPageBreak/>
        <w:t>Conclusion sub-question 1</w:t>
      </w:r>
      <w:bookmarkEnd w:id="108"/>
    </w:p>
    <w:p w14:paraId="4E5DD6D3" w14:textId="5757CB16" w:rsidR="004D266E" w:rsidRDefault="008162C8" w:rsidP="004321EF">
      <w:pPr>
        <w:rPr>
          <w:lang w:val="en-US"/>
        </w:rPr>
      </w:pPr>
      <w:r>
        <w:rPr>
          <w:lang w:val="en-US"/>
        </w:rPr>
        <w:t xml:space="preserve">The first sub-question </w:t>
      </w:r>
      <w:r w:rsidR="00A668A9">
        <w:rPr>
          <w:lang w:val="en-US"/>
        </w:rPr>
        <w:t>examined the</w:t>
      </w:r>
      <w:r w:rsidR="00203BC2">
        <w:rPr>
          <w:lang w:val="en-US"/>
        </w:rPr>
        <w:t xml:space="preserve"> </w:t>
      </w:r>
      <w:r w:rsidR="007B128E">
        <w:rPr>
          <w:lang w:val="en-US"/>
        </w:rPr>
        <w:t xml:space="preserve">impact of the </w:t>
      </w:r>
      <w:r w:rsidR="00203BC2">
        <w:rPr>
          <w:lang w:val="en-US"/>
        </w:rPr>
        <w:t xml:space="preserve">current mode choice behaviour and the </w:t>
      </w:r>
      <w:r>
        <w:rPr>
          <w:lang w:val="en-US"/>
        </w:rPr>
        <w:t>familiar</w:t>
      </w:r>
      <w:r w:rsidR="00A668A9">
        <w:rPr>
          <w:lang w:val="en-US"/>
        </w:rPr>
        <w:t xml:space="preserve">ity </w:t>
      </w:r>
      <w:r w:rsidR="00203BC2">
        <w:rPr>
          <w:lang w:val="en-US"/>
        </w:rPr>
        <w:t xml:space="preserve">about AVs </w:t>
      </w:r>
      <w:r w:rsidR="007B128E">
        <w:rPr>
          <w:lang w:val="en-US"/>
        </w:rPr>
        <w:t xml:space="preserve">on the expected </w:t>
      </w:r>
      <w:r w:rsidR="00882A71">
        <w:rPr>
          <w:lang w:val="en-US"/>
        </w:rPr>
        <w:t xml:space="preserve">change of the main transport mode towards an AV. </w:t>
      </w:r>
      <w:r w:rsidR="004D266E">
        <w:rPr>
          <w:lang w:val="en-US"/>
        </w:rPr>
        <w:t>Figure 4 already indicated that</w:t>
      </w:r>
      <w:r w:rsidR="000A5E6C">
        <w:rPr>
          <w:lang w:val="en-US"/>
        </w:rPr>
        <w:t xml:space="preserve"> pedestrians and bicycle users are less likely </w:t>
      </w:r>
      <w:r w:rsidR="00DF2916">
        <w:rPr>
          <w:lang w:val="en-US"/>
        </w:rPr>
        <w:t>to change their main mode of transport into an AV.</w:t>
      </w:r>
      <w:r w:rsidR="00FC03DC">
        <w:rPr>
          <w:lang w:val="en-US"/>
        </w:rPr>
        <w:t xml:space="preserve"> Figure 5 indicated that a higher familiarity with AVs results in a </w:t>
      </w:r>
      <w:r w:rsidR="008D1D1A">
        <w:rPr>
          <w:lang w:val="en-US"/>
        </w:rPr>
        <w:t xml:space="preserve">higher expected </w:t>
      </w:r>
      <w:r w:rsidR="00882A71">
        <w:rPr>
          <w:lang w:val="en-US"/>
        </w:rPr>
        <w:t>change</w:t>
      </w:r>
      <w:r w:rsidR="008D1D1A">
        <w:rPr>
          <w:lang w:val="en-US"/>
        </w:rPr>
        <w:t>.</w:t>
      </w:r>
    </w:p>
    <w:p w14:paraId="1B161EDE" w14:textId="2D5CA5C3" w:rsidR="008D1D1A" w:rsidRDefault="008D1D1A" w:rsidP="008D1D1A">
      <w:pPr>
        <w:rPr>
          <w:lang w:val="en-US"/>
        </w:rPr>
      </w:pPr>
      <w:r>
        <w:rPr>
          <w:lang w:val="en-US"/>
        </w:rPr>
        <w:t xml:space="preserve">A Kruskal-Wallis H test found out that people who are expecting to change their main mode of transport into AVs are mainly car-drivers. </w:t>
      </w:r>
      <w:r w:rsidR="00DF2916">
        <w:rPr>
          <w:lang w:val="en-US"/>
        </w:rPr>
        <w:t>Furthermore, i</w:t>
      </w:r>
      <w:r>
        <w:rPr>
          <w:lang w:val="en-US"/>
        </w:rPr>
        <w:t xml:space="preserve">ndividuals with a bicycle as main mode of transport are not likely to change, this behaviour of bicycle users is statistically significant different than car-drivers, train users, and BTM users. The other modes of transport are statistically significant different than BTM, train, and car-driver. However, the sample size of this group is small, and the indicator ‘other’ is rather unspecified. </w:t>
      </w:r>
    </w:p>
    <w:p w14:paraId="0EA6A61E" w14:textId="7B04A67D" w:rsidR="008162C8" w:rsidRDefault="008D1D1A" w:rsidP="004321EF">
      <w:pPr>
        <w:rPr>
          <w:lang w:val="en-US"/>
        </w:rPr>
      </w:pPr>
      <w:r>
        <w:rPr>
          <w:lang w:val="en-US"/>
        </w:rPr>
        <w:t>A</w:t>
      </w:r>
      <w:r w:rsidR="00727065">
        <w:rPr>
          <w:lang w:val="en-US"/>
        </w:rPr>
        <w:t>nother</w:t>
      </w:r>
      <w:r>
        <w:rPr>
          <w:lang w:val="en-US"/>
        </w:rPr>
        <w:t xml:space="preserve"> </w:t>
      </w:r>
      <w:r w:rsidR="00C7640C">
        <w:rPr>
          <w:lang w:val="en-US"/>
        </w:rPr>
        <w:t xml:space="preserve">Kruskal-Wallis </w:t>
      </w:r>
      <w:r>
        <w:rPr>
          <w:lang w:val="en-US"/>
        </w:rPr>
        <w:t xml:space="preserve">H test </w:t>
      </w:r>
      <w:r w:rsidR="00C7640C">
        <w:rPr>
          <w:lang w:val="en-US"/>
        </w:rPr>
        <w:t xml:space="preserve">showed that respondents who </w:t>
      </w:r>
      <w:r w:rsidR="00982C59">
        <w:rPr>
          <w:lang w:val="en-US"/>
        </w:rPr>
        <w:t>have more</w:t>
      </w:r>
      <w:r w:rsidR="00C7640C">
        <w:rPr>
          <w:lang w:val="en-US"/>
        </w:rPr>
        <w:t xml:space="preserve"> familiarity with AVs are statistically significant more likely to change their main transport mode into </w:t>
      </w:r>
      <w:r w:rsidR="00982C59">
        <w:rPr>
          <w:lang w:val="en-US"/>
        </w:rPr>
        <w:t xml:space="preserve">an </w:t>
      </w:r>
      <w:r w:rsidR="00C7640C">
        <w:rPr>
          <w:lang w:val="en-US"/>
        </w:rPr>
        <w:t>AV.</w:t>
      </w:r>
      <w:r w:rsidR="00982C59">
        <w:rPr>
          <w:lang w:val="en-US"/>
        </w:rPr>
        <w:t xml:space="preserve"> For this variable a linear relationship is </w:t>
      </w:r>
      <w:r w:rsidR="00F859F5">
        <w:rPr>
          <w:lang w:val="en-US"/>
        </w:rPr>
        <w:t>found because</w:t>
      </w:r>
      <w:r w:rsidR="00982C59">
        <w:rPr>
          <w:lang w:val="en-US"/>
        </w:rPr>
        <w:t xml:space="preserve"> individuals </w:t>
      </w:r>
      <w:r w:rsidR="00CF2475">
        <w:rPr>
          <w:lang w:val="en-US"/>
        </w:rPr>
        <w:t xml:space="preserve">who are less familiar with AVs are less likely to </w:t>
      </w:r>
      <w:r w:rsidR="005D64F0">
        <w:rPr>
          <w:lang w:val="en-US"/>
        </w:rPr>
        <w:t>change towards an AV</w:t>
      </w:r>
      <w:r w:rsidR="00CF2475">
        <w:rPr>
          <w:lang w:val="en-US"/>
        </w:rPr>
        <w:t xml:space="preserve">. </w:t>
      </w:r>
      <w:r w:rsidR="00A02374">
        <w:rPr>
          <w:lang w:val="en-US"/>
        </w:rPr>
        <w:t xml:space="preserve">Concluding, </w:t>
      </w:r>
      <w:r w:rsidR="00E84026">
        <w:rPr>
          <w:lang w:val="en-US"/>
        </w:rPr>
        <w:t xml:space="preserve">more familiarity with AVs means a higher likeliness to </w:t>
      </w:r>
      <w:r w:rsidR="00DD066F">
        <w:rPr>
          <w:lang w:val="en-US"/>
        </w:rPr>
        <w:t>use an AV as main mode of transport.</w:t>
      </w:r>
    </w:p>
    <w:p w14:paraId="7F2B3488" w14:textId="77777777" w:rsidR="008162C8" w:rsidRDefault="008162C8" w:rsidP="008162C8">
      <w:pPr>
        <w:rPr>
          <w:rFonts w:eastAsia="Times New Roman" w:cs="Times New Roman"/>
          <w:lang w:val="en-US"/>
        </w:rPr>
      </w:pPr>
    </w:p>
    <w:p w14:paraId="378B42B0" w14:textId="77777777" w:rsidR="008162C8" w:rsidRDefault="008162C8" w:rsidP="008162C8">
      <w:pPr>
        <w:rPr>
          <w:rFonts w:eastAsia="Times New Roman" w:cs="Times New Roman"/>
          <w:lang w:val="en-US"/>
        </w:rPr>
      </w:pPr>
    </w:p>
    <w:p w14:paraId="748A2862" w14:textId="77777777" w:rsidR="008162C8" w:rsidRDefault="008162C8" w:rsidP="008162C8">
      <w:pPr>
        <w:rPr>
          <w:rFonts w:eastAsia="Times New Roman" w:cs="Times New Roman"/>
          <w:lang w:val="en-US"/>
        </w:rPr>
      </w:pPr>
    </w:p>
    <w:p w14:paraId="76F581AF" w14:textId="7FBBFAA5" w:rsidR="000C428F" w:rsidRDefault="000C428F" w:rsidP="008162C8">
      <w:pPr>
        <w:rPr>
          <w:rFonts w:ascii="Times New Roman" w:hAnsi="Times New Roman" w:cs="Times New Roman"/>
          <w:sz w:val="24"/>
          <w:szCs w:val="24"/>
          <w:lang w:val="en-US"/>
        </w:rPr>
      </w:pPr>
    </w:p>
    <w:p w14:paraId="698B8DF1" w14:textId="29D13616" w:rsidR="00FA2C74" w:rsidRDefault="00FA2C74" w:rsidP="008162C8">
      <w:pPr>
        <w:rPr>
          <w:rFonts w:ascii="Times New Roman" w:hAnsi="Times New Roman" w:cs="Times New Roman"/>
          <w:sz w:val="24"/>
          <w:szCs w:val="24"/>
          <w:lang w:val="en-US"/>
        </w:rPr>
      </w:pPr>
    </w:p>
    <w:p w14:paraId="5A14B42C" w14:textId="6750CF14" w:rsidR="00FA2C74" w:rsidRDefault="00FA2C74" w:rsidP="008162C8">
      <w:pPr>
        <w:rPr>
          <w:rFonts w:ascii="Times New Roman" w:hAnsi="Times New Roman" w:cs="Times New Roman"/>
          <w:sz w:val="24"/>
          <w:szCs w:val="24"/>
          <w:lang w:val="en-US"/>
        </w:rPr>
      </w:pPr>
    </w:p>
    <w:p w14:paraId="22251CF7" w14:textId="04D4FC63" w:rsidR="00FA2C74" w:rsidRDefault="00FA2C74" w:rsidP="008162C8">
      <w:pPr>
        <w:rPr>
          <w:rFonts w:ascii="Times New Roman" w:hAnsi="Times New Roman" w:cs="Times New Roman"/>
          <w:sz w:val="24"/>
          <w:szCs w:val="24"/>
          <w:lang w:val="en-US"/>
        </w:rPr>
      </w:pPr>
    </w:p>
    <w:p w14:paraId="79E30E78" w14:textId="16AF0DC1" w:rsidR="00FA2C74" w:rsidRDefault="00FA2C74" w:rsidP="008162C8">
      <w:pPr>
        <w:rPr>
          <w:rFonts w:ascii="Times New Roman" w:hAnsi="Times New Roman" w:cs="Times New Roman"/>
          <w:sz w:val="24"/>
          <w:szCs w:val="24"/>
          <w:lang w:val="en-US"/>
        </w:rPr>
      </w:pPr>
    </w:p>
    <w:p w14:paraId="54AF57D7" w14:textId="65C9ABD2" w:rsidR="00FA2C74" w:rsidRDefault="00FA2C74" w:rsidP="008162C8">
      <w:pPr>
        <w:rPr>
          <w:rFonts w:ascii="Times New Roman" w:hAnsi="Times New Roman" w:cs="Times New Roman"/>
          <w:sz w:val="24"/>
          <w:szCs w:val="24"/>
          <w:lang w:val="en-US"/>
        </w:rPr>
      </w:pPr>
    </w:p>
    <w:p w14:paraId="04D17388" w14:textId="7249CC85" w:rsidR="00FA2C74" w:rsidRDefault="00FA2C74" w:rsidP="008162C8">
      <w:pPr>
        <w:rPr>
          <w:rFonts w:ascii="Times New Roman" w:hAnsi="Times New Roman" w:cs="Times New Roman"/>
          <w:sz w:val="24"/>
          <w:szCs w:val="24"/>
          <w:lang w:val="en-US"/>
        </w:rPr>
      </w:pPr>
    </w:p>
    <w:p w14:paraId="1437F94A" w14:textId="42633FCF" w:rsidR="00FA2C74" w:rsidRDefault="00FA2C74" w:rsidP="008162C8">
      <w:pPr>
        <w:rPr>
          <w:rFonts w:ascii="Times New Roman" w:hAnsi="Times New Roman" w:cs="Times New Roman"/>
          <w:sz w:val="24"/>
          <w:szCs w:val="24"/>
          <w:lang w:val="en-US"/>
        </w:rPr>
      </w:pPr>
    </w:p>
    <w:p w14:paraId="7493BD51" w14:textId="62D2B373" w:rsidR="00FA2C74" w:rsidRDefault="00FA2C74" w:rsidP="008162C8">
      <w:pPr>
        <w:rPr>
          <w:rFonts w:ascii="Times New Roman" w:hAnsi="Times New Roman" w:cs="Times New Roman"/>
          <w:sz w:val="24"/>
          <w:szCs w:val="24"/>
          <w:lang w:val="en-US"/>
        </w:rPr>
      </w:pPr>
    </w:p>
    <w:p w14:paraId="483B39B0" w14:textId="2320F8E5" w:rsidR="00FA2C74" w:rsidRDefault="00FA2C74" w:rsidP="008162C8">
      <w:pPr>
        <w:rPr>
          <w:rFonts w:ascii="Times New Roman" w:hAnsi="Times New Roman" w:cs="Times New Roman"/>
          <w:sz w:val="24"/>
          <w:szCs w:val="24"/>
          <w:lang w:val="en-US"/>
        </w:rPr>
      </w:pPr>
    </w:p>
    <w:p w14:paraId="42F92882" w14:textId="6B93C95B" w:rsidR="00FA2C74" w:rsidRDefault="00FA2C74" w:rsidP="008162C8">
      <w:pPr>
        <w:rPr>
          <w:rFonts w:ascii="Times New Roman" w:hAnsi="Times New Roman" w:cs="Times New Roman"/>
          <w:sz w:val="24"/>
          <w:szCs w:val="24"/>
          <w:lang w:val="en-US"/>
        </w:rPr>
      </w:pPr>
    </w:p>
    <w:p w14:paraId="1FA0A8DD" w14:textId="717AE30D" w:rsidR="00FA2C74" w:rsidRDefault="00FA2C74" w:rsidP="008162C8">
      <w:pPr>
        <w:rPr>
          <w:rFonts w:ascii="Times New Roman" w:hAnsi="Times New Roman" w:cs="Times New Roman"/>
          <w:sz w:val="24"/>
          <w:szCs w:val="24"/>
          <w:lang w:val="en-US"/>
        </w:rPr>
      </w:pPr>
    </w:p>
    <w:p w14:paraId="12654F7A" w14:textId="53A6C892" w:rsidR="00FA2C74" w:rsidRDefault="00FA2C74" w:rsidP="008162C8">
      <w:pPr>
        <w:rPr>
          <w:rFonts w:ascii="Times New Roman" w:hAnsi="Times New Roman" w:cs="Times New Roman"/>
          <w:sz w:val="24"/>
          <w:szCs w:val="24"/>
          <w:lang w:val="en-US"/>
        </w:rPr>
      </w:pPr>
    </w:p>
    <w:p w14:paraId="40696D4B" w14:textId="77777777" w:rsidR="00FA2C74" w:rsidRDefault="00FA2C74" w:rsidP="008162C8">
      <w:pPr>
        <w:rPr>
          <w:rFonts w:ascii="Times New Roman" w:hAnsi="Times New Roman" w:cs="Times New Roman"/>
          <w:sz w:val="24"/>
          <w:szCs w:val="24"/>
          <w:lang w:val="en-US"/>
        </w:rPr>
      </w:pPr>
    </w:p>
    <w:p w14:paraId="645D5EC9" w14:textId="217E4067" w:rsidR="000C428F" w:rsidRDefault="000C428F" w:rsidP="008162C8">
      <w:pPr>
        <w:rPr>
          <w:rFonts w:ascii="Times New Roman" w:hAnsi="Times New Roman" w:cs="Times New Roman"/>
          <w:sz w:val="24"/>
          <w:szCs w:val="24"/>
          <w:lang w:val="en-US"/>
        </w:rPr>
      </w:pPr>
    </w:p>
    <w:p w14:paraId="693B3FE3" w14:textId="50F1C45B" w:rsidR="008162C8" w:rsidRPr="006324F1" w:rsidRDefault="001D758B" w:rsidP="00C0154E">
      <w:pPr>
        <w:pStyle w:val="Kop1"/>
        <w:numPr>
          <w:ilvl w:val="0"/>
          <w:numId w:val="1"/>
        </w:numPr>
        <w:rPr>
          <w:rFonts w:eastAsia="Times New Roman"/>
          <w:lang w:val="en-US"/>
        </w:rPr>
      </w:pPr>
      <w:bookmarkStart w:id="109" w:name="_Toc78972928"/>
      <w:r>
        <w:rPr>
          <w:rFonts w:eastAsia="Times New Roman"/>
          <w:lang w:val="en-US"/>
        </w:rPr>
        <w:lastRenderedPageBreak/>
        <w:t>Sub</w:t>
      </w:r>
      <w:r w:rsidR="008162C8">
        <w:rPr>
          <w:rFonts w:eastAsia="Times New Roman"/>
          <w:lang w:val="en-US"/>
        </w:rPr>
        <w:t>-question 2</w:t>
      </w:r>
      <w:r w:rsidR="00FE2A32">
        <w:rPr>
          <w:rFonts w:eastAsia="Times New Roman"/>
          <w:lang w:val="en-US"/>
        </w:rPr>
        <w:t>: Impact of subjective norm</w:t>
      </w:r>
      <w:bookmarkEnd w:id="109"/>
    </w:p>
    <w:p w14:paraId="210ED77C" w14:textId="52066D34" w:rsidR="008162C8" w:rsidRDefault="000C24F9" w:rsidP="004321EF">
      <w:pPr>
        <w:rPr>
          <w:lang w:val="en-US"/>
        </w:rPr>
      </w:pPr>
      <w:r>
        <w:rPr>
          <w:lang w:val="en-US"/>
        </w:rPr>
        <w:t xml:space="preserve">This chapter looks at the second </w:t>
      </w:r>
      <w:r w:rsidR="008162C8">
        <w:rPr>
          <w:lang w:val="en-US"/>
        </w:rPr>
        <w:t>sub-question</w:t>
      </w:r>
      <w:r>
        <w:rPr>
          <w:lang w:val="en-US"/>
        </w:rPr>
        <w:t xml:space="preserve">, the influence of subjective norms on </w:t>
      </w:r>
      <w:r w:rsidR="00A737D1">
        <w:rPr>
          <w:lang w:val="en-US"/>
        </w:rPr>
        <w:t xml:space="preserve">the </w:t>
      </w:r>
      <w:r>
        <w:rPr>
          <w:lang w:val="en-US"/>
        </w:rPr>
        <w:t>usage of AVs, the question is as follows:</w:t>
      </w:r>
    </w:p>
    <w:p w14:paraId="516D78BA" w14:textId="30A714AA" w:rsidR="008162C8" w:rsidRDefault="008162C8" w:rsidP="004321EF">
      <w:pPr>
        <w:ind w:left="708"/>
        <w:rPr>
          <w:lang w:val="en-US"/>
        </w:rPr>
      </w:pPr>
      <w:r w:rsidRPr="006324F1">
        <w:rPr>
          <w:lang w:val="en-US"/>
        </w:rPr>
        <w:t xml:space="preserve">To what extent </w:t>
      </w:r>
      <w:r w:rsidR="002C28FC">
        <w:rPr>
          <w:lang w:val="en-US"/>
        </w:rPr>
        <w:t>is</w:t>
      </w:r>
      <w:r w:rsidRPr="006324F1">
        <w:rPr>
          <w:lang w:val="en-US"/>
        </w:rPr>
        <w:t xml:space="preserve"> subjective norm influencing the expected usage of private autonomous vehicles?</w:t>
      </w:r>
    </w:p>
    <w:p w14:paraId="6FBD58C0" w14:textId="66B89B29" w:rsidR="008162C8" w:rsidRDefault="000C24F9" w:rsidP="004321EF">
      <w:pPr>
        <w:rPr>
          <w:lang w:val="en-US"/>
        </w:rPr>
      </w:pPr>
      <w:r>
        <w:rPr>
          <w:lang w:val="en-US"/>
        </w:rPr>
        <w:t>Trying to find out w</w:t>
      </w:r>
      <w:r w:rsidR="008162C8">
        <w:rPr>
          <w:lang w:val="en-US"/>
        </w:rPr>
        <w:t xml:space="preserve">hether the opinion of friends </w:t>
      </w:r>
      <w:r>
        <w:rPr>
          <w:lang w:val="en-US"/>
        </w:rPr>
        <w:t>and</w:t>
      </w:r>
      <w:r w:rsidR="008162C8">
        <w:rPr>
          <w:lang w:val="en-US"/>
        </w:rPr>
        <w:t xml:space="preserve"> family is important in the expected usage of AV</w:t>
      </w:r>
      <w:r w:rsidR="00B0389B">
        <w:rPr>
          <w:lang w:val="en-US"/>
        </w:rPr>
        <w:t>s</w:t>
      </w:r>
      <w:r w:rsidR="008162C8">
        <w:rPr>
          <w:lang w:val="en-US"/>
        </w:rPr>
        <w:t xml:space="preserve"> as main transport mode</w:t>
      </w:r>
      <w:r w:rsidR="00D07D87">
        <w:rPr>
          <w:lang w:val="en-US"/>
        </w:rPr>
        <w:t>,</w:t>
      </w:r>
      <w:r w:rsidR="00893745">
        <w:rPr>
          <w:lang w:val="en-US"/>
        </w:rPr>
        <w:t xml:space="preserve"> and whether the respondents would encourage other to use an AV</w:t>
      </w:r>
      <w:r w:rsidR="008162C8">
        <w:rPr>
          <w:lang w:val="en-US"/>
        </w:rPr>
        <w:t xml:space="preserve">. </w:t>
      </w:r>
      <w:r w:rsidR="003B35DF">
        <w:rPr>
          <w:lang w:val="en-US"/>
        </w:rPr>
        <w:t xml:space="preserve">Besides, the subjective norm </w:t>
      </w:r>
      <w:r w:rsidR="00893745">
        <w:rPr>
          <w:lang w:val="en-US"/>
        </w:rPr>
        <w:t>is</w:t>
      </w:r>
      <w:r w:rsidR="003B35DF">
        <w:rPr>
          <w:lang w:val="en-US"/>
        </w:rPr>
        <w:t xml:space="preserve"> compared among individuals, using the personal characteristics income and age. </w:t>
      </w:r>
      <w:r w:rsidR="008162C8">
        <w:rPr>
          <w:lang w:val="en-US"/>
        </w:rPr>
        <w:t xml:space="preserve">First, some means of the variable are shown again. This is done to set a framework and to provide a brief indication of </w:t>
      </w:r>
      <w:r w:rsidR="00B0389B">
        <w:rPr>
          <w:lang w:val="en-US"/>
        </w:rPr>
        <w:t xml:space="preserve">the </w:t>
      </w:r>
      <w:r w:rsidR="008162C8">
        <w:rPr>
          <w:lang w:val="en-US"/>
        </w:rPr>
        <w:t>subjective norm of the respondents.</w:t>
      </w:r>
      <w:r w:rsidR="00AC6787">
        <w:rPr>
          <w:lang w:val="en-US"/>
        </w:rPr>
        <w:t xml:space="preserve"> </w:t>
      </w:r>
      <w:r w:rsidR="00AC6787">
        <w:rPr>
          <w:rFonts w:eastAsia="Times New Roman" w:cs="Times New Roman"/>
          <w:lang w:val="en-US"/>
        </w:rPr>
        <w:t xml:space="preserve">Question </w:t>
      </w:r>
      <w:r w:rsidR="0042529B">
        <w:rPr>
          <w:rFonts w:eastAsia="Times New Roman" w:cs="Times New Roman"/>
          <w:lang w:val="en-US"/>
        </w:rPr>
        <w:t>11-14 (subjective norm) and question</w:t>
      </w:r>
      <w:r w:rsidR="00793338">
        <w:rPr>
          <w:rFonts w:eastAsia="Times New Roman" w:cs="Times New Roman"/>
          <w:lang w:val="en-US"/>
        </w:rPr>
        <w:t xml:space="preserve"> 1 and 31</w:t>
      </w:r>
      <w:r w:rsidR="0042529B">
        <w:rPr>
          <w:rFonts w:eastAsia="Times New Roman" w:cs="Times New Roman"/>
          <w:lang w:val="en-US"/>
        </w:rPr>
        <w:t xml:space="preserve"> (personal characteristics)</w:t>
      </w:r>
      <w:r w:rsidR="00AC6787">
        <w:rPr>
          <w:rFonts w:eastAsia="Times New Roman" w:cs="Times New Roman"/>
          <w:lang w:val="en-US"/>
        </w:rPr>
        <w:t xml:space="preserve"> of the survey are used for this sub-question, those questions can be found in </w:t>
      </w:r>
      <w:r w:rsidR="00AC6787">
        <w:rPr>
          <w:rFonts w:eastAsia="Times New Roman" w:cs="Times New Roman"/>
          <w:lang w:val="en-US"/>
        </w:rPr>
        <w:fldChar w:fldCharType="begin"/>
      </w:r>
      <w:r w:rsidR="00AC6787">
        <w:rPr>
          <w:rFonts w:eastAsia="Times New Roman" w:cs="Times New Roman"/>
          <w:lang w:val="en-US"/>
        </w:rPr>
        <w:instrText xml:space="preserve"> REF _Ref78538157 \h </w:instrText>
      </w:r>
      <w:r w:rsidR="00AC6787">
        <w:rPr>
          <w:rFonts w:eastAsia="Times New Roman" w:cs="Times New Roman"/>
          <w:lang w:val="en-US"/>
        </w:rPr>
      </w:r>
      <w:r w:rsidR="00AC6787">
        <w:rPr>
          <w:rFonts w:eastAsia="Times New Roman" w:cs="Times New Roman"/>
          <w:lang w:val="en-US"/>
        </w:rPr>
        <w:fldChar w:fldCharType="separate"/>
      </w:r>
      <w:r w:rsidR="00AC6787" w:rsidRPr="007671E5">
        <w:t>Appendix II</w:t>
      </w:r>
      <w:r w:rsidR="00AC6787">
        <w:t>.</w:t>
      </w:r>
      <w:r w:rsidR="00AC6787" w:rsidRPr="007671E5">
        <w:t xml:space="preserve"> </w:t>
      </w:r>
      <w:r w:rsidR="00AC6787">
        <w:rPr>
          <w:rFonts w:eastAsia="Times New Roman" w:cs="Times New Roman"/>
          <w:lang w:val="en-US"/>
        </w:rPr>
        <w:fldChar w:fldCharType="end"/>
      </w:r>
      <w:r w:rsidR="008162C8">
        <w:rPr>
          <w:lang w:val="en-US"/>
        </w:rPr>
        <w:t xml:space="preserve">The one-way ANOVA is used to see if there are statistically significant differences. In this chapter the one-way ANOVA is used for the first time, so an extended explanation of the test is provided. </w:t>
      </w:r>
    </w:p>
    <w:p w14:paraId="4E02AE24" w14:textId="424E2296" w:rsidR="008162C8" w:rsidRDefault="001D758B" w:rsidP="00C0154E">
      <w:pPr>
        <w:pStyle w:val="Kop2"/>
        <w:numPr>
          <w:ilvl w:val="1"/>
          <w:numId w:val="1"/>
        </w:numPr>
        <w:rPr>
          <w:rFonts w:eastAsia="Times New Roman"/>
          <w:lang w:val="en-US"/>
        </w:rPr>
      </w:pPr>
      <w:bookmarkStart w:id="110" w:name="_Toc78972929"/>
      <w:r>
        <w:rPr>
          <w:rFonts w:eastAsia="Times New Roman"/>
          <w:lang w:val="en-US"/>
        </w:rPr>
        <w:t>Comparing means</w:t>
      </w:r>
      <w:bookmarkEnd w:id="110"/>
    </w:p>
    <w:p w14:paraId="6A7E5661" w14:textId="3EA61828" w:rsidR="001D758B" w:rsidRPr="001D758B" w:rsidRDefault="001D758B" w:rsidP="004321EF">
      <w:pPr>
        <w:rPr>
          <w:lang w:val="en-US"/>
        </w:rPr>
      </w:pPr>
      <w:bookmarkStart w:id="111" w:name="_Toc77154132"/>
      <w:bookmarkStart w:id="112" w:name="_Toc77154160"/>
      <w:r w:rsidRPr="001D758B">
        <w:rPr>
          <w:lang w:val="en-US"/>
        </w:rPr>
        <w:t xml:space="preserve">Figure </w:t>
      </w:r>
      <w:r w:rsidR="00FA2C74">
        <w:rPr>
          <w:lang w:val="en-US"/>
        </w:rPr>
        <w:t>6</w:t>
      </w:r>
      <w:r w:rsidRPr="001D758B">
        <w:rPr>
          <w:lang w:val="en-US"/>
        </w:rPr>
        <w:t xml:space="preserve"> displays the bar chart of the variable about subjective norm. </w:t>
      </w:r>
      <w:r w:rsidR="001376F6">
        <w:rPr>
          <w:lang w:val="en-US"/>
        </w:rPr>
        <w:t>T</w:t>
      </w:r>
      <w:r w:rsidR="00900789">
        <w:rPr>
          <w:lang w:val="en-US"/>
        </w:rPr>
        <w:t>his sub-question used four variables about subjective norm</w:t>
      </w:r>
      <w:r w:rsidR="00F15EC7">
        <w:rPr>
          <w:lang w:val="en-US"/>
        </w:rPr>
        <w:t xml:space="preserve"> (Question 11 -14)</w:t>
      </w:r>
      <w:r w:rsidR="00900789">
        <w:rPr>
          <w:lang w:val="en-US"/>
        </w:rPr>
        <w:t xml:space="preserve">. </w:t>
      </w:r>
      <w:r w:rsidR="00F859F5">
        <w:rPr>
          <w:lang w:val="en-US"/>
        </w:rPr>
        <w:t>However,</w:t>
      </w:r>
      <w:r w:rsidR="00900789">
        <w:rPr>
          <w:lang w:val="en-US"/>
        </w:rPr>
        <w:t xml:space="preserve"> </w:t>
      </w:r>
      <w:r w:rsidR="00DC0C94">
        <w:rPr>
          <w:lang w:val="en-US"/>
        </w:rPr>
        <w:t xml:space="preserve">those variables showed the same distribution, </w:t>
      </w:r>
      <w:r w:rsidR="005C1DFA">
        <w:rPr>
          <w:lang w:val="en-US"/>
        </w:rPr>
        <w:t>two</w:t>
      </w:r>
      <w:r w:rsidR="00DC0C94">
        <w:rPr>
          <w:lang w:val="en-US"/>
        </w:rPr>
        <w:t xml:space="preserve"> of the variable</w:t>
      </w:r>
      <w:r w:rsidR="005C1DFA">
        <w:rPr>
          <w:lang w:val="en-US"/>
        </w:rPr>
        <w:t>s</w:t>
      </w:r>
      <w:r w:rsidR="00DC0C94">
        <w:rPr>
          <w:lang w:val="en-US"/>
        </w:rPr>
        <w:t xml:space="preserve"> </w:t>
      </w:r>
      <w:r w:rsidR="005C1DFA">
        <w:rPr>
          <w:lang w:val="en-US"/>
        </w:rPr>
        <w:t>are</w:t>
      </w:r>
      <w:r w:rsidR="00DC0C94">
        <w:rPr>
          <w:lang w:val="en-US"/>
        </w:rPr>
        <w:t xml:space="preserve"> chose</w:t>
      </w:r>
      <w:r w:rsidR="004948FB">
        <w:rPr>
          <w:lang w:val="en-US"/>
        </w:rPr>
        <w:t xml:space="preserve">n for this sub-question. </w:t>
      </w:r>
      <w:r w:rsidR="00F859F5">
        <w:rPr>
          <w:lang w:val="en-US"/>
        </w:rPr>
        <w:t>These variables</w:t>
      </w:r>
      <w:r w:rsidR="004948FB">
        <w:rPr>
          <w:lang w:val="en-US"/>
        </w:rPr>
        <w:t xml:space="preserve"> </w:t>
      </w:r>
      <w:r w:rsidR="00C47976">
        <w:rPr>
          <w:lang w:val="en-US"/>
        </w:rPr>
        <w:t>are</w:t>
      </w:r>
      <w:r w:rsidR="00A8220A">
        <w:rPr>
          <w:lang w:val="en-US"/>
        </w:rPr>
        <w:t xml:space="preserve">: </w:t>
      </w:r>
      <w:r w:rsidR="00C47976">
        <w:rPr>
          <w:lang w:val="en-US"/>
        </w:rPr>
        <w:t>‘</w:t>
      </w:r>
      <w:r w:rsidR="00A8220A">
        <w:rPr>
          <w:lang w:val="en-US"/>
        </w:rPr>
        <w:t>I would use an autonomous vehicle if my family does</w:t>
      </w:r>
      <w:r w:rsidR="00C47976">
        <w:rPr>
          <w:lang w:val="en-US"/>
        </w:rPr>
        <w:t>’</w:t>
      </w:r>
      <w:r w:rsidR="001F1E1B">
        <w:rPr>
          <w:lang w:val="en-US"/>
        </w:rPr>
        <w:t xml:space="preserve"> </w:t>
      </w:r>
      <w:r w:rsidR="00C47976">
        <w:rPr>
          <w:lang w:val="en-US"/>
        </w:rPr>
        <w:t>and ‘I would encourage others to use an AV’ (Question 12 and</w:t>
      </w:r>
      <w:r w:rsidR="007D421A">
        <w:rPr>
          <w:lang w:val="en-US"/>
        </w:rPr>
        <w:t xml:space="preserve"> 1</w:t>
      </w:r>
      <w:r w:rsidR="00F203C6">
        <w:rPr>
          <w:lang w:val="en-US"/>
        </w:rPr>
        <w:t>4</w:t>
      </w:r>
      <w:r w:rsidR="00C47976">
        <w:rPr>
          <w:lang w:val="en-US"/>
        </w:rPr>
        <w:t xml:space="preserve"> of the survey, see </w:t>
      </w:r>
      <w:r w:rsidR="00C47976">
        <w:rPr>
          <w:lang w:val="en-US"/>
        </w:rPr>
        <w:fldChar w:fldCharType="begin"/>
      </w:r>
      <w:r w:rsidR="00C47976">
        <w:rPr>
          <w:lang w:val="en-US"/>
        </w:rPr>
        <w:instrText xml:space="preserve"> REF _Ref78536667 \h </w:instrText>
      </w:r>
      <w:r w:rsidR="00C47976">
        <w:rPr>
          <w:lang w:val="en-US"/>
        </w:rPr>
      </w:r>
      <w:r w:rsidR="00C47976">
        <w:rPr>
          <w:lang w:val="en-US"/>
        </w:rPr>
        <w:fldChar w:fldCharType="separate"/>
      </w:r>
      <w:r w:rsidR="00C47976" w:rsidRPr="005E6441">
        <w:t>Appendix II</w:t>
      </w:r>
      <w:r w:rsidR="00C47976">
        <w:rPr>
          <w:lang w:val="en-US"/>
        </w:rPr>
        <w:fldChar w:fldCharType="end"/>
      </w:r>
      <w:r w:rsidR="00C47976">
        <w:rPr>
          <w:lang w:val="en-US"/>
        </w:rPr>
        <w:t>)</w:t>
      </w:r>
      <w:r w:rsidR="00EF612D">
        <w:rPr>
          <w:lang w:val="en-US"/>
        </w:rPr>
        <w:t>.</w:t>
      </w:r>
      <w:r w:rsidR="001F1E1B">
        <w:rPr>
          <w:lang w:val="en-US"/>
        </w:rPr>
        <w:t xml:space="preserve"> </w:t>
      </w:r>
      <w:r w:rsidR="00C47976">
        <w:rPr>
          <w:lang w:val="en-US"/>
        </w:rPr>
        <w:t>T</w:t>
      </w:r>
      <w:r w:rsidR="00EF612D">
        <w:rPr>
          <w:lang w:val="en-US"/>
        </w:rPr>
        <w:t>h</w:t>
      </w:r>
      <w:r w:rsidR="00C47976">
        <w:rPr>
          <w:lang w:val="en-US"/>
        </w:rPr>
        <w:t>ese</w:t>
      </w:r>
      <w:r w:rsidR="00EF612D">
        <w:rPr>
          <w:lang w:val="en-US"/>
        </w:rPr>
        <w:t xml:space="preserve"> variable</w:t>
      </w:r>
      <w:r w:rsidR="00C47976">
        <w:rPr>
          <w:lang w:val="en-US"/>
        </w:rPr>
        <w:t>s</w:t>
      </w:r>
      <w:r w:rsidR="00EF612D">
        <w:rPr>
          <w:lang w:val="en-US"/>
        </w:rPr>
        <w:t xml:space="preserve"> </w:t>
      </w:r>
      <w:r w:rsidR="00EF612D" w:rsidRPr="00403804">
        <w:rPr>
          <w:lang w:val="en-US"/>
        </w:rPr>
        <w:t xml:space="preserve">use a 5-point Likert scale ranging from 1 (strongly disagree) to 5 (strongly agree). </w:t>
      </w:r>
      <w:r w:rsidR="00C47976">
        <w:rPr>
          <w:lang w:val="en-US"/>
        </w:rPr>
        <w:t xml:space="preserve">In Figure 6 </w:t>
      </w:r>
      <w:r w:rsidRPr="001D758B">
        <w:rPr>
          <w:lang w:val="en-US"/>
        </w:rPr>
        <w:t xml:space="preserve">Most respondents (33.9%) answered ‘neutral’, and the answers between disagree and agree are evenly divided. </w:t>
      </w:r>
      <w:r w:rsidR="00C47976">
        <w:rPr>
          <w:lang w:val="en-US"/>
        </w:rPr>
        <w:t>The sec</w:t>
      </w:r>
      <w:r w:rsidR="007D421A">
        <w:rPr>
          <w:lang w:val="en-US"/>
        </w:rPr>
        <w:t xml:space="preserve">ond variable shows a similar distribution, for the bar chart see </w:t>
      </w:r>
      <w:r w:rsidR="00EF0C6D">
        <w:rPr>
          <w:lang w:val="en-US"/>
        </w:rPr>
        <w:fldChar w:fldCharType="begin"/>
      </w:r>
      <w:r w:rsidR="00EF0C6D">
        <w:rPr>
          <w:lang w:val="en-US"/>
        </w:rPr>
        <w:instrText xml:space="preserve"> REF _Ref78538336 \h </w:instrText>
      </w:r>
      <w:r w:rsidR="00EF0C6D">
        <w:rPr>
          <w:lang w:val="en-US"/>
        </w:rPr>
      </w:r>
      <w:r w:rsidR="00EF0C6D">
        <w:rPr>
          <w:lang w:val="en-US"/>
        </w:rPr>
        <w:fldChar w:fldCharType="separate"/>
      </w:r>
      <w:r w:rsidR="00EF0C6D">
        <w:rPr>
          <w:lang w:val="en-US"/>
        </w:rPr>
        <w:t>Appendix I</w:t>
      </w:r>
      <w:r w:rsidR="00EF0C6D">
        <w:rPr>
          <w:lang w:val="en-US"/>
        </w:rPr>
        <w:fldChar w:fldCharType="end"/>
      </w:r>
      <w:r w:rsidR="00EF0C6D">
        <w:rPr>
          <w:lang w:val="en-US"/>
        </w:rPr>
        <w:t xml:space="preserve">. </w:t>
      </w:r>
      <w:r w:rsidR="00C74A34">
        <w:rPr>
          <w:lang w:val="en-US"/>
        </w:rPr>
        <w:t>Based on these bar charts not much can be said about the impact of subjective norm on the change in mode choice behaviour.</w:t>
      </w:r>
    </w:p>
    <w:p w14:paraId="57DF8699" w14:textId="459AF64A" w:rsidR="008162C8" w:rsidRPr="00B12352" w:rsidRDefault="008162C8" w:rsidP="008162C8">
      <w:pPr>
        <w:keepNext/>
        <w:rPr>
          <w:rFonts w:ascii="Arial" w:hAnsi="Arial" w:cs="Arial"/>
          <w:b/>
          <w:bCs/>
          <w:i/>
          <w:iCs/>
          <w:lang w:val="en-US"/>
        </w:rPr>
      </w:pPr>
      <w:bookmarkStart w:id="113" w:name="_Toc78560057"/>
      <w:r w:rsidRPr="00B12352">
        <w:rPr>
          <w:rFonts w:ascii="Arial" w:hAnsi="Arial" w:cs="Arial"/>
          <w:b/>
          <w:bCs/>
          <w:lang w:val="en-US"/>
        </w:rPr>
        <w:t xml:space="preserve">Figure </w:t>
      </w:r>
      <w:r w:rsidRPr="0074216B">
        <w:rPr>
          <w:rFonts w:ascii="Arial" w:hAnsi="Arial" w:cs="Arial"/>
          <w:b/>
          <w:bCs/>
          <w:i/>
          <w:iCs/>
        </w:rPr>
        <w:fldChar w:fldCharType="begin"/>
      </w:r>
      <w:r w:rsidRPr="00B12352">
        <w:rPr>
          <w:rFonts w:ascii="Arial" w:hAnsi="Arial" w:cs="Arial"/>
          <w:b/>
          <w:bCs/>
          <w:lang w:val="en-US"/>
        </w:rPr>
        <w:instrText xml:space="preserve"> SEQ Figure \* ARABIC </w:instrText>
      </w:r>
      <w:r w:rsidRPr="0074216B">
        <w:rPr>
          <w:rFonts w:ascii="Arial" w:hAnsi="Arial" w:cs="Arial"/>
          <w:b/>
          <w:bCs/>
          <w:i/>
          <w:iCs/>
        </w:rPr>
        <w:fldChar w:fldCharType="separate"/>
      </w:r>
      <w:r w:rsidR="006272AA">
        <w:rPr>
          <w:rFonts w:ascii="Arial" w:hAnsi="Arial" w:cs="Arial"/>
          <w:b/>
          <w:bCs/>
          <w:noProof/>
          <w:lang w:val="en-US"/>
        </w:rPr>
        <w:t>6</w:t>
      </w:r>
      <w:bookmarkEnd w:id="111"/>
      <w:bookmarkEnd w:id="112"/>
      <w:bookmarkEnd w:id="113"/>
      <w:r w:rsidRPr="0074216B">
        <w:rPr>
          <w:rFonts w:ascii="Arial" w:hAnsi="Arial" w:cs="Arial"/>
          <w:b/>
          <w:bCs/>
          <w:i/>
          <w:iCs/>
        </w:rPr>
        <w:fldChar w:fldCharType="end"/>
      </w:r>
    </w:p>
    <w:p w14:paraId="353B8E86" w14:textId="49134196" w:rsidR="008162C8" w:rsidRPr="0074216B" w:rsidRDefault="001F1E1B" w:rsidP="008162C8">
      <w:pPr>
        <w:rPr>
          <w:rFonts w:ascii="Arial" w:hAnsi="Arial" w:cs="Arial"/>
          <w:i/>
          <w:iCs/>
          <w:sz w:val="20"/>
          <w:szCs w:val="20"/>
          <w:lang w:val="en-US"/>
        </w:rPr>
      </w:pPr>
      <w:r>
        <w:rPr>
          <w:rFonts w:ascii="Arial" w:hAnsi="Arial" w:cs="Arial"/>
          <w:i/>
          <w:iCs/>
          <w:sz w:val="20"/>
          <w:szCs w:val="20"/>
          <w:lang w:val="en-US"/>
        </w:rPr>
        <w:t>I would use an AV if my family does</w:t>
      </w:r>
    </w:p>
    <w:p w14:paraId="48D77695" w14:textId="63EE737A" w:rsidR="008162C8" w:rsidRDefault="008162C8" w:rsidP="008162C8">
      <w:pPr>
        <w:rPr>
          <w:lang w:val="en-US"/>
        </w:rPr>
      </w:pPr>
      <w:r w:rsidRPr="0074216B">
        <w:rPr>
          <w:noProof/>
          <w:lang w:val="en-US"/>
        </w:rPr>
        <w:drawing>
          <wp:inline distT="0" distB="0" distL="0" distR="0" wp14:anchorId="15B5190C" wp14:editId="5F8E9056">
            <wp:extent cx="3657817" cy="2160000"/>
            <wp:effectExtent l="0" t="0" r="0" b="0"/>
            <wp:docPr id="42" name="Afbeelding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b="4498"/>
                    <a:stretch/>
                  </pic:blipFill>
                  <pic:spPr bwMode="auto">
                    <a:xfrm>
                      <a:off x="0" y="0"/>
                      <a:ext cx="3657817" cy="2160000"/>
                    </a:xfrm>
                    <a:prstGeom prst="rect">
                      <a:avLst/>
                    </a:prstGeom>
                    <a:ln>
                      <a:noFill/>
                    </a:ln>
                    <a:extLst>
                      <a:ext uri="{53640926-AAD7-44D8-BBD7-CCE9431645EC}">
                        <a14:shadowObscured xmlns:a14="http://schemas.microsoft.com/office/drawing/2010/main"/>
                      </a:ext>
                    </a:extLst>
                  </pic:spPr>
                </pic:pic>
              </a:graphicData>
            </a:graphic>
          </wp:inline>
        </w:drawing>
      </w:r>
    </w:p>
    <w:p w14:paraId="4DD103D5" w14:textId="77777777" w:rsidR="002E41FA" w:rsidRDefault="002E41FA" w:rsidP="008162C8">
      <w:pPr>
        <w:rPr>
          <w:lang w:val="en-US"/>
        </w:rPr>
      </w:pPr>
    </w:p>
    <w:p w14:paraId="4F527347" w14:textId="368017DF" w:rsidR="008162C8" w:rsidRDefault="008162C8" w:rsidP="00C0154E">
      <w:pPr>
        <w:pStyle w:val="Kop2"/>
        <w:numPr>
          <w:ilvl w:val="1"/>
          <w:numId w:val="1"/>
        </w:numPr>
        <w:rPr>
          <w:lang w:val="en-US"/>
        </w:rPr>
      </w:pPr>
      <w:bookmarkStart w:id="114" w:name="_Ref77261274"/>
      <w:bookmarkStart w:id="115" w:name="_Toc78972930"/>
      <w:r>
        <w:rPr>
          <w:lang w:val="en-US"/>
        </w:rPr>
        <w:t>Analysis income and subjective norm</w:t>
      </w:r>
      <w:bookmarkEnd w:id="114"/>
      <w:bookmarkEnd w:id="115"/>
      <w:r w:rsidR="009D2A9E">
        <w:rPr>
          <w:lang w:val="en-US"/>
        </w:rPr>
        <w:t xml:space="preserve"> </w:t>
      </w:r>
    </w:p>
    <w:p w14:paraId="62381406" w14:textId="11458E45" w:rsidR="008162C8" w:rsidRDefault="008162C8" w:rsidP="004321EF">
      <w:pPr>
        <w:rPr>
          <w:lang w:val="en-US"/>
        </w:rPr>
      </w:pPr>
      <w:r>
        <w:rPr>
          <w:lang w:val="en-US"/>
        </w:rPr>
        <w:t xml:space="preserve">The means are not indicating any difference. The first analysis will be conducted to find out whether </w:t>
      </w:r>
      <w:r w:rsidR="00C74A34">
        <w:rPr>
          <w:lang w:val="en-US"/>
        </w:rPr>
        <w:t>subjective norm has</w:t>
      </w:r>
      <w:r>
        <w:rPr>
          <w:lang w:val="en-US"/>
        </w:rPr>
        <w:t xml:space="preserve"> a statistically significant </w:t>
      </w:r>
      <w:r w:rsidR="00C74A34">
        <w:rPr>
          <w:lang w:val="en-US"/>
        </w:rPr>
        <w:t>impact on the expected usage of</w:t>
      </w:r>
      <w:r>
        <w:rPr>
          <w:lang w:val="en-US"/>
        </w:rPr>
        <w:t xml:space="preserve"> AVs between income groups. The independent variable represents</w:t>
      </w:r>
      <w:r w:rsidR="00E45FAF">
        <w:rPr>
          <w:lang w:val="en-US"/>
        </w:rPr>
        <w:t xml:space="preserve"> the</w:t>
      </w:r>
      <w:r>
        <w:rPr>
          <w:lang w:val="en-US"/>
        </w:rPr>
        <w:t xml:space="preserve"> ‘subjective norm’ </w:t>
      </w:r>
      <w:r>
        <w:rPr>
          <w:rFonts w:eastAsia="Times New Roman" w:cs="Times New Roman"/>
          <w:lang w:val="en-US"/>
        </w:rPr>
        <w:t xml:space="preserve">using a 5-Point Likert scale with a </w:t>
      </w:r>
      <w:r>
        <w:rPr>
          <w:rFonts w:eastAsia="Times New Roman" w:cs="Times New Roman"/>
          <w:lang w:val="en-US"/>
        </w:rPr>
        <w:lastRenderedPageBreak/>
        <w:t>range of 1 (strongly disagree) to 5 (strongly agree).</w:t>
      </w:r>
      <w:r>
        <w:rPr>
          <w:lang w:val="en-US"/>
        </w:rPr>
        <w:t xml:space="preserve"> The dependent variable consists out of the income groups, those groups are shown in </w:t>
      </w:r>
      <w:r w:rsidR="00C74A34" w:rsidRPr="00C74A34">
        <w:fldChar w:fldCharType="begin"/>
      </w:r>
      <w:r w:rsidR="00C74A34" w:rsidRPr="00C74A34">
        <w:instrText xml:space="preserve"> REF _Ref77947664 \h </w:instrText>
      </w:r>
      <w:r w:rsidR="00C74A34">
        <w:instrText xml:space="preserve"> \* MERGEFORMAT </w:instrText>
      </w:r>
      <w:r w:rsidR="00C74A34" w:rsidRPr="00C74A34">
        <w:fldChar w:fldCharType="separate"/>
      </w:r>
      <w:r w:rsidR="00C74A34" w:rsidRPr="00C74A34">
        <w:t>Table 13</w:t>
      </w:r>
      <w:r w:rsidR="00C74A34" w:rsidRPr="00C74A34">
        <w:fldChar w:fldCharType="end"/>
      </w:r>
      <w:r>
        <w:rPr>
          <w:lang w:val="en-US"/>
        </w:rPr>
        <w:t xml:space="preserve">. However, the group less than €1.000, - consist out of 29 respondents and the group more than €5.000, - consists only out of 12 respondents. So those </w:t>
      </w:r>
      <w:r w:rsidR="0027186F">
        <w:rPr>
          <w:lang w:val="en-US"/>
        </w:rPr>
        <w:t>groups</w:t>
      </w:r>
      <w:r>
        <w:rPr>
          <w:lang w:val="en-US"/>
        </w:rPr>
        <w:t xml:space="preserve"> are reshaped into two categories. </w:t>
      </w:r>
      <w:r w:rsidR="00C74A34">
        <w:rPr>
          <w:rFonts w:eastAsia="Times New Roman" w:cs="Times New Roman"/>
          <w:lang w:val="en-US"/>
        </w:rPr>
        <w:t xml:space="preserve">Table </w:t>
      </w:r>
      <w:r w:rsidR="00A91220">
        <w:rPr>
          <w:rFonts w:eastAsia="Times New Roman" w:cs="Times New Roman"/>
          <w:lang w:val="en-US"/>
        </w:rPr>
        <w:t>19</w:t>
      </w:r>
      <w:r w:rsidR="0027186F">
        <w:rPr>
          <w:rFonts w:eastAsia="Times New Roman" w:cs="Times New Roman"/>
          <w:lang w:val="en-US"/>
        </w:rPr>
        <w:t xml:space="preserve"> shows the reshaped groups, the sample size,</w:t>
      </w:r>
      <w:r>
        <w:rPr>
          <w:rFonts w:eastAsia="Times New Roman" w:cs="Times New Roman"/>
          <w:lang w:val="en-US"/>
        </w:rPr>
        <w:t xml:space="preserve"> </w:t>
      </w:r>
      <w:r w:rsidR="00B21F5C">
        <w:rPr>
          <w:rFonts w:eastAsia="Times New Roman" w:cs="Times New Roman"/>
          <w:lang w:val="en-US"/>
        </w:rPr>
        <w:t xml:space="preserve">the </w:t>
      </w:r>
      <w:r>
        <w:rPr>
          <w:rFonts w:eastAsia="Times New Roman" w:cs="Times New Roman"/>
          <w:lang w:val="en-US"/>
        </w:rPr>
        <w:t>means</w:t>
      </w:r>
      <w:r w:rsidR="0027186F">
        <w:rPr>
          <w:rFonts w:eastAsia="Times New Roman" w:cs="Times New Roman"/>
          <w:lang w:val="en-US"/>
        </w:rPr>
        <w:t xml:space="preserve"> (M), </w:t>
      </w:r>
      <w:r>
        <w:rPr>
          <w:rFonts w:eastAsia="Times New Roman" w:cs="Times New Roman"/>
          <w:lang w:val="en-US"/>
        </w:rPr>
        <w:t>standard deviations</w:t>
      </w:r>
      <w:r w:rsidR="0027186F">
        <w:rPr>
          <w:rFonts w:eastAsia="Times New Roman" w:cs="Times New Roman"/>
          <w:lang w:val="en-US"/>
        </w:rPr>
        <w:t xml:space="preserve"> (SD), and </w:t>
      </w:r>
      <w:r w:rsidR="00B21F5C">
        <w:rPr>
          <w:rFonts w:eastAsia="Times New Roman" w:cs="Times New Roman"/>
          <w:lang w:val="en-US"/>
        </w:rPr>
        <w:t xml:space="preserve">the </w:t>
      </w:r>
      <w:r w:rsidR="0027186F">
        <w:rPr>
          <w:rFonts w:eastAsia="Times New Roman" w:cs="Times New Roman"/>
          <w:lang w:val="en-US"/>
        </w:rPr>
        <w:t>SD Error</w:t>
      </w:r>
      <w:r>
        <w:rPr>
          <w:rFonts w:eastAsia="Times New Roman" w:cs="Times New Roman"/>
          <w:lang w:val="en-US"/>
        </w:rPr>
        <w:t xml:space="preserve"> of the independent variable.</w:t>
      </w:r>
    </w:p>
    <w:p w14:paraId="1C650C6A" w14:textId="2B82E3C6" w:rsidR="008162C8" w:rsidRDefault="008162C8" w:rsidP="008162C8">
      <w:pPr>
        <w:keepNext/>
        <w:rPr>
          <w:rFonts w:ascii="Arial" w:hAnsi="Arial" w:cs="Arial"/>
          <w:b/>
          <w:bCs/>
          <w:i/>
          <w:iCs/>
          <w:sz w:val="20"/>
          <w:szCs w:val="20"/>
          <w:lang w:val="en-US"/>
        </w:rPr>
      </w:pPr>
      <w:bookmarkStart w:id="116" w:name="_Toc78560892"/>
      <w:r w:rsidRPr="0040382E">
        <w:rPr>
          <w:rFonts w:ascii="Arial" w:hAnsi="Arial" w:cs="Arial"/>
          <w:b/>
          <w:bCs/>
          <w:lang w:val="en-US"/>
        </w:rPr>
        <w:t xml:space="preserve">Table </w:t>
      </w:r>
      <w:r w:rsidRPr="00392697">
        <w:rPr>
          <w:rFonts w:ascii="Arial" w:hAnsi="Arial" w:cs="Arial"/>
          <w:b/>
          <w:bCs/>
          <w:i/>
          <w:iCs/>
          <w:lang w:val="en-US"/>
        </w:rPr>
        <w:fldChar w:fldCharType="begin"/>
      </w:r>
      <w:r w:rsidRPr="00392697">
        <w:rPr>
          <w:rFonts w:ascii="Arial" w:hAnsi="Arial" w:cs="Arial"/>
          <w:b/>
          <w:bCs/>
          <w:lang w:val="en-US"/>
        </w:rPr>
        <w:instrText xml:space="preserve"> SEQ Table \* ARABIC </w:instrText>
      </w:r>
      <w:r w:rsidRPr="00392697">
        <w:rPr>
          <w:rFonts w:ascii="Arial" w:hAnsi="Arial" w:cs="Arial"/>
          <w:b/>
          <w:bCs/>
          <w:i/>
          <w:iCs/>
          <w:lang w:val="en-US"/>
        </w:rPr>
        <w:fldChar w:fldCharType="separate"/>
      </w:r>
      <w:r w:rsidR="00C93A8E">
        <w:rPr>
          <w:rFonts w:ascii="Arial" w:hAnsi="Arial" w:cs="Arial"/>
          <w:b/>
          <w:bCs/>
          <w:noProof/>
          <w:lang w:val="en-US"/>
        </w:rPr>
        <w:t>19</w:t>
      </w:r>
      <w:r w:rsidRPr="00392697">
        <w:rPr>
          <w:rFonts w:ascii="Arial" w:hAnsi="Arial" w:cs="Arial"/>
          <w:b/>
          <w:bCs/>
          <w:i/>
          <w:iCs/>
          <w:lang w:val="en-US"/>
        </w:rPr>
        <w:fldChar w:fldCharType="end"/>
      </w:r>
      <w:r w:rsidRPr="00392697">
        <w:rPr>
          <w:rFonts w:ascii="Arial" w:hAnsi="Arial" w:cs="Arial"/>
          <w:b/>
          <w:bCs/>
          <w:lang w:val="en-US"/>
        </w:rPr>
        <w:t xml:space="preserve">  Descriptive statistics</w:t>
      </w:r>
      <w:r w:rsidR="00C7640C">
        <w:rPr>
          <w:rFonts w:ascii="Arial" w:hAnsi="Arial" w:cs="Arial"/>
          <w:b/>
          <w:bCs/>
          <w:lang w:val="en-US"/>
        </w:rPr>
        <w:t xml:space="preserve"> subjective norm</w:t>
      </w:r>
      <w:r w:rsidR="009D2A9E">
        <w:rPr>
          <w:rFonts w:ascii="Arial" w:hAnsi="Arial" w:cs="Arial"/>
          <w:b/>
          <w:bCs/>
          <w:lang w:val="en-US"/>
        </w:rPr>
        <w:t xml:space="preserve"> </w:t>
      </w:r>
      <w:r w:rsidR="00C7640C">
        <w:rPr>
          <w:rFonts w:ascii="Arial" w:hAnsi="Arial" w:cs="Arial"/>
          <w:b/>
          <w:bCs/>
          <w:lang w:val="en-US"/>
        </w:rPr>
        <w:t>between income groups</w:t>
      </w:r>
      <w:bookmarkEnd w:id="116"/>
      <w:r w:rsidRPr="00392697">
        <w:rPr>
          <w:rFonts w:ascii="Arial" w:hAnsi="Arial" w:cs="Arial"/>
          <w:b/>
          <w:bCs/>
          <w:lang w:val="en-US"/>
        </w:rPr>
        <w:t xml:space="preserve"> </w:t>
      </w:r>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73EDDE3C" w14:textId="77777777" w:rsidTr="00BC23E6">
        <w:trPr>
          <w:trHeight w:val="458"/>
        </w:trPr>
        <w:tc>
          <w:tcPr>
            <w:tcW w:w="2835" w:type="dxa"/>
            <w:vMerge w:val="restart"/>
            <w:tcBorders>
              <w:top w:val="double" w:sz="4" w:space="0" w:color="auto"/>
            </w:tcBorders>
          </w:tcPr>
          <w:p w14:paraId="6B99F700" w14:textId="77777777" w:rsidR="008162C8" w:rsidRPr="00046BFB" w:rsidRDefault="008162C8" w:rsidP="00BC23E6">
            <w:pPr>
              <w:autoSpaceDE w:val="0"/>
              <w:autoSpaceDN w:val="0"/>
              <w:adjustRightInd w:val="0"/>
              <w:rPr>
                <w:rFonts w:ascii="Arial" w:hAnsi="Arial" w:cs="Arial"/>
                <w:b/>
                <w:bCs/>
                <w:sz w:val="24"/>
                <w:szCs w:val="24"/>
                <w:lang w:val="en-US"/>
              </w:rPr>
            </w:pPr>
            <w:r w:rsidRPr="00046BFB">
              <w:rPr>
                <w:rFonts w:ascii="Arial" w:hAnsi="Arial" w:cs="Arial"/>
                <w:b/>
                <w:bCs/>
                <w:sz w:val="20"/>
                <w:szCs w:val="20"/>
                <w:lang w:val="en-US"/>
              </w:rPr>
              <w:t>Income groups</w:t>
            </w:r>
          </w:p>
        </w:tc>
        <w:tc>
          <w:tcPr>
            <w:tcW w:w="895" w:type="dxa"/>
            <w:vMerge w:val="restart"/>
            <w:tcBorders>
              <w:top w:val="double" w:sz="4" w:space="0" w:color="auto"/>
            </w:tcBorders>
          </w:tcPr>
          <w:p w14:paraId="0CA5B98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4CCC4E7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54EBB2FA"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713E090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699BC677" w14:textId="77777777" w:rsidTr="00BC23E6">
        <w:trPr>
          <w:trHeight w:val="383"/>
        </w:trPr>
        <w:tc>
          <w:tcPr>
            <w:tcW w:w="2835" w:type="dxa"/>
            <w:vMerge/>
            <w:tcBorders>
              <w:bottom w:val="single" w:sz="4" w:space="0" w:color="auto"/>
            </w:tcBorders>
          </w:tcPr>
          <w:p w14:paraId="07738BBA"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76C40FA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5A992C2B"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414057F2"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5C7AAF16"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459EC128" w14:textId="77777777" w:rsidTr="00BC23E6">
        <w:tc>
          <w:tcPr>
            <w:tcW w:w="2835" w:type="dxa"/>
            <w:tcBorders>
              <w:top w:val="single" w:sz="4" w:space="0" w:color="auto"/>
              <w:bottom w:val="nil"/>
            </w:tcBorders>
          </w:tcPr>
          <w:p w14:paraId="1819BD84" w14:textId="77777777" w:rsidR="008162C8" w:rsidRPr="00046BFB" w:rsidRDefault="008162C8" w:rsidP="00BC23E6">
            <w:pPr>
              <w:autoSpaceDE w:val="0"/>
              <w:autoSpaceDN w:val="0"/>
              <w:adjustRightInd w:val="0"/>
              <w:spacing w:line="320" w:lineRule="atLeast"/>
              <w:ind w:left="60" w:right="60"/>
              <w:rPr>
                <w:rFonts w:ascii="Arial" w:hAnsi="Arial" w:cs="Arial"/>
                <w:b/>
                <w:bCs/>
                <w:sz w:val="18"/>
                <w:szCs w:val="18"/>
                <w:lang w:val="en-US"/>
              </w:rPr>
            </w:pPr>
            <w:r w:rsidRPr="00046BFB">
              <w:rPr>
                <w:rFonts w:ascii="Arial" w:hAnsi="Arial" w:cs="Arial"/>
                <w:b/>
                <w:bCs/>
                <w:sz w:val="18"/>
                <w:szCs w:val="18"/>
                <w:lang w:val="en-US"/>
              </w:rPr>
              <w:t xml:space="preserve">Less than €2.500, - </w:t>
            </w:r>
          </w:p>
        </w:tc>
        <w:tc>
          <w:tcPr>
            <w:tcW w:w="895" w:type="dxa"/>
            <w:tcBorders>
              <w:top w:val="single" w:sz="4" w:space="0" w:color="auto"/>
              <w:bottom w:val="nil"/>
            </w:tcBorders>
          </w:tcPr>
          <w:p w14:paraId="2E883537"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195</w:t>
            </w:r>
          </w:p>
        </w:tc>
        <w:tc>
          <w:tcPr>
            <w:tcW w:w="1101" w:type="dxa"/>
            <w:tcBorders>
              <w:top w:val="single" w:sz="4" w:space="0" w:color="auto"/>
              <w:bottom w:val="nil"/>
            </w:tcBorders>
          </w:tcPr>
          <w:p w14:paraId="3A6E44AA"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lang w:val="en-US"/>
              </w:rPr>
              <w:t>2.77</w:t>
            </w:r>
          </w:p>
        </w:tc>
        <w:tc>
          <w:tcPr>
            <w:tcW w:w="1543" w:type="dxa"/>
            <w:tcBorders>
              <w:top w:val="single" w:sz="4" w:space="0" w:color="auto"/>
              <w:bottom w:val="nil"/>
            </w:tcBorders>
          </w:tcPr>
          <w:p w14:paraId="334D04C0"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1.046</w:t>
            </w:r>
          </w:p>
        </w:tc>
        <w:tc>
          <w:tcPr>
            <w:tcW w:w="1423" w:type="dxa"/>
            <w:tcBorders>
              <w:top w:val="single" w:sz="4" w:space="0" w:color="auto"/>
              <w:bottom w:val="nil"/>
            </w:tcBorders>
          </w:tcPr>
          <w:p w14:paraId="2CBC0F2B"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.095</w:t>
            </w:r>
          </w:p>
        </w:tc>
      </w:tr>
      <w:tr w:rsidR="008162C8" w:rsidRPr="008A419A" w14:paraId="4098D788" w14:textId="77777777" w:rsidTr="00BC23E6">
        <w:tc>
          <w:tcPr>
            <w:tcW w:w="2835" w:type="dxa"/>
            <w:tcBorders>
              <w:top w:val="nil"/>
            </w:tcBorders>
          </w:tcPr>
          <w:p w14:paraId="766501E1" w14:textId="77777777" w:rsidR="008162C8" w:rsidRPr="00046BFB" w:rsidRDefault="008162C8" w:rsidP="00BC23E6">
            <w:pPr>
              <w:autoSpaceDE w:val="0"/>
              <w:autoSpaceDN w:val="0"/>
              <w:adjustRightInd w:val="0"/>
              <w:spacing w:line="320" w:lineRule="atLeast"/>
              <w:ind w:left="60" w:right="60"/>
              <w:rPr>
                <w:rFonts w:ascii="Arial" w:hAnsi="Arial" w:cs="Arial"/>
                <w:b/>
                <w:bCs/>
                <w:sz w:val="18"/>
                <w:szCs w:val="18"/>
                <w:lang w:val="en-US"/>
              </w:rPr>
            </w:pPr>
            <w:r w:rsidRPr="00046BFB">
              <w:rPr>
                <w:rFonts w:ascii="Arial" w:hAnsi="Arial" w:cs="Arial"/>
                <w:b/>
                <w:bCs/>
                <w:sz w:val="18"/>
                <w:szCs w:val="18"/>
                <w:lang w:val="en-US"/>
              </w:rPr>
              <w:t xml:space="preserve">More than €2.500, - </w:t>
            </w:r>
          </w:p>
        </w:tc>
        <w:tc>
          <w:tcPr>
            <w:tcW w:w="895" w:type="dxa"/>
            <w:tcBorders>
              <w:top w:val="nil"/>
            </w:tcBorders>
          </w:tcPr>
          <w:p w14:paraId="1C061997"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124</w:t>
            </w:r>
          </w:p>
        </w:tc>
        <w:tc>
          <w:tcPr>
            <w:tcW w:w="1101" w:type="dxa"/>
            <w:tcBorders>
              <w:top w:val="nil"/>
            </w:tcBorders>
          </w:tcPr>
          <w:p w14:paraId="31106B48"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lang w:val="en-US"/>
              </w:rPr>
              <w:t>3.15</w:t>
            </w:r>
          </w:p>
        </w:tc>
        <w:tc>
          <w:tcPr>
            <w:tcW w:w="1543" w:type="dxa"/>
            <w:tcBorders>
              <w:top w:val="nil"/>
            </w:tcBorders>
          </w:tcPr>
          <w:p w14:paraId="5DF07030"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1.041</w:t>
            </w:r>
          </w:p>
        </w:tc>
        <w:tc>
          <w:tcPr>
            <w:tcW w:w="1423" w:type="dxa"/>
            <w:tcBorders>
              <w:top w:val="nil"/>
            </w:tcBorders>
          </w:tcPr>
          <w:p w14:paraId="6C0CC2C4" w14:textId="77777777" w:rsidR="008162C8" w:rsidRPr="00046BFB"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sz w:val="18"/>
                <w:szCs w:val="18"/>
                <w:lang w:val="en-US"/>
              </w:rPr>
              <w:t>.094</w:t>
            </w:r>
          </w:p>
        </w:tc>
      </w:tr>
      <w:tr w:rsidR="008162C8" w:rsidRPr="008A419A" w14:paraId="0A32855B" w14:textId="77777777" w:rsidTr="00BC23E6">
        <w:tc>
          <w:tcPr>
            <w:tcW w:w="2835" w:type="dxa"/>
            <w:tcBorders>
              <w:top w:val="single" w:sz="4" w:space="0" w:color="auto"/>
              <w:bottom w:val="double" w:sz="4" w:space="0" w:color="auto"/>
            </w:tcBorders>
          </w:tcPr>
          <w:p w14:paraId="42915FD6" w14:textId="77777777" w:rsidR="008162C8" w:rsidRPr="00046BFB" w:rsidRDefault="008162C8" w:rsidP="00BC23E6">
            <w:pPr>
              <w:autoSpaceDE w:val="0"/>
              <w:autoSpaceDN w:val="0"/>
              <w:adjustRightInd w:val="0"/>
              <w:spacing w:line="320" w:lineRule="atLeast"/>
              <w:ind w:left="60" w:right="60"/>
              <w:rPr>
                <w:rFonts w:ascii="Arial" w:hAnsi="Arial" w:cs="Arial"/>
                <w:b/>
                <w:bCs/>
                <w:sz w:val="18"/>
                <w:szCs w:val="18"/>
                <w:lang w:val="en-US"/>
              </w:rPr>
            </w:pPr>
            <w:r w:rsidRPr="00046BFB">
              <w:rPr>
                <w:rFonts w:ascii="Arial" w:hAnsi="Arial" w:cs="Arial"/>
                <w:b/>
                <w:bCs/>
                <w:sz w:val="18"/>
                <w:szCs w:val="18"/>
                <w:lang w:val="en-US"/>
              </w:rPr>
              <w:t>Total</w:t>
            </w:r>
          </w:p>
        </w:tc>
        <w:tc>
          <w:tcPr>
            <w:tcW w:w="895" w:type="dxa"/>
            <w:tcBorders>
              <w:top w:val="single" w:sz="4" w:space="0" w:color="auto"/>
              <w:bottom w:val="double" w:sz="4" w:space="0" w:color="auto"/>
            </w:tcBorders>
          </w:tcPr>
          <w:p w14:paraId="5E167001"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sz w:val="18"/>
                <w:szCs w:val="18"/>
                <w:lang w:val="en-US"/>
              </w:rPr>
              <w:t>319</w:t>
            </w:r>
          </w:p>
        </w:tc>
        <w:tc>
          <w:tcPr>
            <w:tcW w:w="1101" w:type="dxa"/>
            <w:tcBorders>
              <w:top w:val="single" w:sz="4" w:space="0" w:color="auto"/>
              <w:bottom w:val="double" w:sz="4" w:space="0" w:color="auto"/>
            </w:tcBorders>
          </w:tcPr>
          <w:p w14:paraId="1DD3B959"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lang w:val="en-US"/>
              </w:rPr>
              <w:t>2.92</w:t>
            </w:r>
          </w:p>
        </w:tc>
        <w:tc>
          <w:tcPr>
            <w:tcW w:w="1543" w:type="dxa"/>
            <w:tcBorders>
              <w:top w:val="single" w:sz="4" w:space="0" w:color="auto"/>
              <w:bottom w:val="double" w:sz="4" w:space="0" w:color="auto"/>
            </w:tcBorders>
          </w:tcPr>
          <w:p w14:paraId="5E7A3CC8"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sz w:val="18"/>
                <w:szCs w:val="18"/>
                <w:lang w:val="en-US"/>
              </w:rPr>
              <w:t>1.058</w:t>
            </w:r>
          </w:p>
        </w:tc>
        <w:tc>
          <w:tcPr>
            <w:tcW w:w="1423" w:type="dxa"/>
            <w:tcBorders>
              <w:top w:val="single" w:sz="4" w:space="0" w:color="auto"/>
              <w:bottom w:val="double" w:sz="4" w:space="0" w:color="auto"/>
            </w:tcBorders>
          </w:tcPr>
          <w:p w14:paraId="127AC05E"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sz w:val="18"/>
                <w:szCs w:val="18"/>
                <w:lang w:val="en-US"/>
              </w:rPr>
              <w:t>.059</w:t>
            </w:r>
          </w:p>
        </w:tc>
      </w:tr>
    </w:tbl>
    <w:p w14:paraId="4F32B82B" w14:textId="77777777" w:rsidR="008162C8" w:rsidRDefault="008162C8" w:rsidP="009D6EE6">
      <w:pPr>
        <w:rPr>
          <w:lang w:val="en-US"/>
        </w:rPr>
      </w:pPr>
    </w:p>
    <w:p w14:paraId="67D027BB" w14:textId="30F53A2D" w:rsidR="008162C8" w:rsidRDefault="008162C8" w:rsidP="009D6EE6">
      <w:pPr>
        <w:rPr>
          <w:lang w:val="en-US"/>
        </w:rPr>
      </w:pPr>
      <w:r>
        <w:rPr>
          <w:lang w:val="en-US"/>
        </w:rPr>
        <w:t>Looking at the checklist of</w:t>
      </w:r>
      <w:r w:rsidR="0027186F">
        <w:rPr>
          <w:lang w:val="en-US"/>
        </w:rPr>
        <w:t xml:space="preserve"> </w:t>
      </w:r>
      <w:r w:rsidR="0027186F">
        <w:rPr>
          <w:lang w:val="en-US"/>
        </w:rPr>
        <w:fldChar w:fldCharType="begin"/>
      </w:r>
      <w:r w:rsidR="0027186F">
        <w:rPr>
          <w:lang w:val="en-US"/>
        </w:rPr>
        <w:instrText xml:space="preserve"> PAGEREF _Ref77849869 \h </w:instrText>
      </w:r>
      <w:r w:rsidR="0027186F">
        <w:rPr>
          <w:lang w:val="en-US"/>
        </w:rPr>
      </w:r>
      <w:r w:rsidR="0027186F">
        <w:rPr>
          <w:lang w:val="en-US"/>
        </w:rPr>
        <w:fldChar w:fldCharType="separate"/>
      </w:r>
      <w:r w:rsidR="0027186F">
        <w:rPr>
          <w:noProof/>
          <w:lang w:val="en-US"/>
        </w:rPr>
        <w:t xml:space="preserve">paragraph </w:t>
      </w:r>
      <w:r w:rsidR="009D6EE6">
        <w:rPr>
          <w:noProof/>
          <w:lang w:val="en-US"/>
        </w:rPr>
        <w:t>3</w:t>
      </w:r>
      <w:r w:rsidR="0027186F">
        <w:rPr>
          <w:noProof/>
          <w:lang w:val="en-US"/>
        </w:rPr>
        <w:t>.5.</w:t>
      </w:r>
      <w:r w:rsidR="0027186F">
        <w:rPr>
          <w:lang w:val="en-US"/>
        </w:rPr>
        <w:fldChar w:fldCharType="end"/>
      </w:r>
      <w:r w:rsidR="0027186F">
        <w:rPr>
          <w:lang w:val="en-US"/>
        </w:rPr>
        <w:t>,</w:t>
      </w:r>
      <w:r>
        <w:rPr>
          <w:lang w:val="en-US"/>
        </w:rPr>
        <w:t xml:space="preserve"> the observations are independent again and due to the reshaped independent variable, the group sizes are big enough. This </w:t>
      </w:r>
      <w:r w:rsidR="0027186F">
        <w:rPr>
          <w:lang w:val="en-US"/>
        </w:rPr>
        <w:t>implies</w:t>
      </w:r>
      <w:r>
        <w:rPr>
          <w:lang w:val="en-US"/>
        </w:rPr>
        <w:t xml:space="preserve"> that the checklist of the one-way ANOVA should be used. </w:t>
      </w:r>
    </w:p>
    <w:p w14:paraId="3791102B" w14:textId="4EF29CC3" w:rsidR="008162C8" w:rsidRDefault="008162C8" w:rsidP="004321EF">
      <w:pPr>
        <w:rPr>
          <w:lang w:val="en-US"/>
        </w:rPr>
      </w:pPr>
      <w:r>
        <w:rPr>
          <w:lang w:val="en-US"/>
        </w:rPr>
        <w:t>The dependent variable is measured at an ordinal level</w:t>
      </w:r>
      <w:r w:rsidR="0027186F">
        <w:rPr>
          <w:lang w:val="en-US"/>
        </w:rPr>
        <w:t xml:space="preserve">. </w:t>
      </w:r>
      <w:r>
        <w:rPr>
          <w:lang w:val="en-US"/>
        </w:rPr>
        <w:t xml:space="preserve">The independent variable </w:t>
      </w:r>
      <w:r w:rsidR="00E72C74">
        <w:rPr>
          <w:lang w:val="en-US"/>
        </w:rPr>
        <w:t>consists</w:t>
      </w:r>
      <w:r>
        <w:rPr>
          <w:lang w:val="en-US"/>
        </w:rPr>
        <w:t xml:space="preserve"> out of two categorical groups. No significant outliners are found, meaning that no respondents with unusual patterns are found. The homogeneity of variances is checked by using Levene’s test. </w:t>
      </w:r>
    </w:p>
    <w:p w14:paraId="5315B011" w14:textId="55505DC1" w:rsidR="008162C8" w:rsidRPr="00B26F79" w:rsidRDefault="008162C8" w:rsidP="0094751C">
      <w:pPr>
        <w:rPr>
          <w:rFonts w:ascii="Arial" w:hAnsi="Arial" w:cs="Arial"/>
          <w:b/>
          <w:bCs/>
          <w:i/>
          <w:iCs/>
          <w:lang w:val="en-US"/>
        </w:rPr>
      </w:pPr>
      <w:r>
        <w:rPr>
          <w:rFonts w:eastAsia="Times New Roman" w:cs="Times New Roman"/>
          <w:lang w:val="en-US"/>
        </w:rPr>
        <w:t xml:space="preserve"> </w:t>
      </w:r>
      <w:bookmarkStart w:id="117" w:name="_Toc78560893"/>
      <w:r w:rsidRPr="00B26F79">
        <w:rPr>
          <w:rFonts w:ascii="Arial" w:hAnsi="Arial" w:cs="Arial"/>
          <w:b/>
          <w:bCs/>
          <w:lang w:val="en-US"/>
        </w:rPr>
        <w:t xml:space="preserve">Table </w:t>
      </w:r>
      <w:r w:rsidRPr="00B26F79">
        <w:rPr>
          <w:rFonts w:ascii="Arial" w:hAnsi="Arial" w:cs="Arial"/>
          <w:b/>
          <w:bCs/>
          <w:i/>
          <w:iCs/>
        </w:rPr>
        <w:fldChar w:fldCharType="begin"/>
      </w:r>
      <w:r w:rsidRPr="00B26F79">
        <w:rPr>
          <w:rFonts w:ascii="Arial" w:hAnsi="Arial" w:cs="Arial"/>
          <w:b/>
          <w:bCs/>
          <w:lang w:val="en-US"/>
        </w:rPr>
        <w:instrText xml:space="preserve"> SEQ Table \* ARABIC </w:instrText>
      </w:r>
      <w:r w:rsidRPr="00B26F79">
        <w:rPr>
          <w:rFonts w:ascii="Arial" w:hAnsi="Arial" w:cs="Arial"/>
          <w:b/>
          <w:bCs/>
          <w:i/>
          <w:iCs/>
        </w:rPr>
        <w:fldChar w:fldCharType="separate"/>
      </w:r>
      <w:r w:rsidR="00C93A8E">
        <w:rPr>
          <w:rFonts w:ascii="Arial" w:hAnsi="Arial" w:cs="Arial"/>
          <w:b/>
          <w:bCs/>
          <w:noProof/>
          <w:lang w:val="en-US"/>
        </w:rPr>
        <w:t>20</w:t>
      </w:r>
      <w:r w:rsidRPr="00B26F79">
        <w:rPr>
          <w:rFonts w:ascii="Arial" w:hAnsi="Arial" w:cs="Arial"/>
          <w:b/>
          <w:bCs/>
          <w:i/>
          <w:iCs/>
        </w:rPr>
        <w:fldChar w:fldCharType="end"/>
      </w:r>
      <w:r w:rsidRPr="00B26F79">
        <w:rPr>
          <w:rFonts w:ascii="Arial" w:hAnsi="Arial" w:cs="Arial"/>
          <w:b/>
          <w:bCs/>
          <w:lang w:val="en-US"/>
        </w:rPr>
        <w:t xml:space="preserve">  Test of Homogeneity of Variances</w:t>
      </w:r>
      <w:bookmarkEnd w:id="117"/>
    </w:p>
    <w:tbl>
      <w:tblPr>
        <w:tblW w:w="0" w:type="auto"/>
        <w:tblLook w:val="04A0" w:firstRow="1" w:lastRow="0" w:firstColumn="1" w:lastColumn="0" w:noHBand="0" w:noVBand="1"/>
      </w:tblPr>
      <w:tblGrid>
        <w:gridCol w:w="1701"/>
        <w:gridCol w:w="993"/>
        <w:gridCol w:w="992"/>
        <w:gridCol w:w="850"/>
      </w:tblGrid>
      <w:tr w:rsidR="008162C8" w:rsidRPr="00B26F79" w14:paraId="57C2B4C3" w14:textId="77777777" w:rsidTr="00BC23E6">
        <w:trPr>
          <w:trHeight w:val="423"/>
        </w:trPr>
        <w:tc>
          <w:tcPr>
            <w:tcW w:w="1701" w:type="dxa"/>
            <w:tcBorders>
              <w:top w:val="double" w:sz="4" w:space="0" w:color="auto"/>
              <w:bottom w:val="single" w:sz="4" w:space="0" w:color="auto"/>
            </w:tcBorders>
          </w:tcPr>
          <w:p w14:paraId="021056EB"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Levene Statistic</w:t>
            </w:r>
          </w:p>
        </w:tc>
        <w:tc>
          <w:tcPr>
            <w:tcW w:w="993" w:type="dxa"/>
            <w:tcBorders>
              <w:top w:val="double" w:sz="4" w:space="0" w:color="auto"/>
              <w:bottom w:val="single" w:sz="4" w:space="0" w:color="auto"/>
            </w:tcBorders>
          </w:tcPr>
          <w:p w14:paraId="47E32793"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Df1</w:t>
            </w:r>
          </w:p>
        </w:tc>
        <w:tc>
          <w:tcPr>
            <w:tcW w:w="992" w:type="dxa"/>
            <w:tcBorders>
              <w:top w:val="double" w:sz="4" w:space="0" w:color="auto"/>
              <w:bottom w:val="single" w:sz="4" w:space="0" w:color="auto"/>
            </w:tcBorders>
          </w:tcPr>
          <w:p w14:paraId="707200B4"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Df2</w:t>
            </w:r>
          </w:p>
        </w:tc>
        <w:tc>
          <w:tcPr>
            <w:tcW w:w="850" w:type="dxa"/>
            <w:tcBorders>
              <w:top w:val="double" w:sz="4" w:space="0" w:color="auto"/>
              <w:bottom w:val="single" w:sz="4" w:space="0" w:color="auto"/>
            </w:tcBorders>
          </w:tcPr>
          <w:p w14:paraId="6091E31D"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Sig.</w:t>
            </w:r>
          </w:p>
        </w:tc>
      </w:tr>
      <w:tr w:rsidR="008162C8" w:rsidRPr="00B26F79" w14:paraId="0CECFCA9" w14:textId="77777777" w:rsidTr="00BC23E6">
        <w:trPr>
          <w:trHeight w:val="424"/>
        </w:trPr>
        <w:tc>
          <w:tcPr>
            <w:tcW w:w="1701" w:type="dxa"/>
            <w:tcBorders>
              <w:top w:val="single" w:sz="4" w:space="0" w:color="auto"/>
              <w:bottom w:val="double" w:sz="4" w:space="0" w:color="auto"/>
            </w:tcBorders>
          </w:tcPr>
          <w:p w14:paraId="639D85E3" w14:textId="77777777" w:rsidR="008162C8" w:rsidRPr="00B26F79" w:rsidRDefault="008162C8" w:rsidP="00BC23E6">
            <w:pPr>
              <w:rPr>
                <w:rFonts w:ascii="Arial" w:eastAsia="Times New Roman" w:hAnsi="Arial" w:cs="Arial"/>
                <w:sz w:val="18"/>
                <w:szCs w:val="18"/>
                <w:lang w:val="en-US"/>
              </w:rPr>
            </w:pPr>
            <w:r w:rsidRPr="00B26F79">
              <w:rPr>
                <w:rFonts w:ascii="Arial" w:eastAsia="Times New Roman" w:hAnsi="Arial" w:cs="Arial"/>
                <w:sz w:val="18"/>
                <w:szCs w:val="18"/>
                <w:lang w:val="en-US"/>
              </w:rPr>
              <w:t>.899</w:t>
            </w:r>
          </w:p>
        </w:tc>
        <w:tc>
          <w:tcPr>
            <w:tcW w:w="993" w:type="dxa"/>
            <w:tcBorders>
              <w:top w:val="single" w:sz="4" w:space="0" w:color="auto"/>
              <w:bottom w:val="double" w:sz="4" w:space="0" w:color="auto"/>
            </w:tcBorders>
          </w:tcPr>
          <w:p w14:paraId="2D2648A2" w14:textId="77777777" w:rsidR="008162C8" w:rsidRPr="00B26F79" w:rsidRDefault="008162C8" w:rsidP="00BC23E6">
            <w:pPr>
              <w:rPr>
                <w:rFonts w:ascii="Arial" w:eastAsia="Times New Roman" w:hAnsi="Arial" w:cs="Arial"/>
                <w:sz w:val="18"/>
                <w:szCs w:val="18"/>
                <w:lang w:val="en-US"/>
              </w:rPr>
            </w:pPr>
            <w:r w:rsidRPr="00B26F79">
              <w:rPr>
                <w:rFonts w:ascii="Arial" w:eastAsia="Times New Roman" w:hAnsi="Arial" w:cs="Arial"/>
                <w:sz w:val="18"/>
                <w:szCs w:val="18"/>
                <w:lang w:val="en-US"/>
              </w:rPr>
              <w:t>1</w:t>
            </w:r>
          </w:p>
        </w:tc>
        <w:tc>
          <w:tcPr>
            <w:tcW w:w="992" w:type="dxa"/>
            <w:tcBorders>
              <w:top w:val="single" w:sz="4" w:space="0" w:color="auto"/>
              <w:bottom w:val="double" w:sz="4" w:space="0" w:color="auto"/>
            </w:tcBorders>
          </w:tcPr>
          <w:p w14:paraId="30BD294C" w14:textId="77777777" w:rsidR="008162C8" w:rsidRPr="00B26F79" w:rsidRDefault="008162C8" w:rsidP="00BC23E6">
            <w:pPr>
              <w:rPr>
                <w:rFonts w:ascii="Arial" w:eastAsia="Times New Roman" w:hAnsi="Arial" w:cs="Arial"/>
                <w:sz w:val="18"/>
                <w:szCs w:val="18"/>
                <w:lang w:val="en-US"/>
              </w:rPr>
            </w:pPr>
            <w:r w:rsidRPr="00B26F79">
              <w:rPr>
                <w:rFonts w:ascii="Arial" w:eastAsia="Times New Roman" w:hAnsi="Arial" w:cs="Arial"/>
                <w:sz w:val="18"/>
                <w:szCs w:val="18"/>
                <w:lang w:val="en-US"/>
              </w:rPr>
              <w:t>317</w:t>
            </w:r>
          </w:p>
        </w:tc>
        <w:tc>
          <w:tcPr>
            <w:tcW w:w="850" w:type="dxa"/>
            <w:tcBorders>
              <w:top w:val="single" w:sz="4" w:space="0" w:color="auto"/>
              <w:bottom w:val="double" w:sz="4" w:space="0" w:color="auto"/>
            </w:tcBorders>
          </w:tcPr>
          <w:p w14:paraId="63E61629" w14:textId="77777777" w:rsidR="008162C8" w:rsidRPr="00B26F79" w:rsidRDefault="008162C8" w:rsidP="00BC23E6">
            <w:pPr>
              <w:rPr>
                <w:rFonts w:ascii="Arial" w:eastAsia="Times New Roman" w:hAnsi="Arial" w:cs="Arial"/>
                <w:sz w:val="18"/>
                <w:szCs w:val="18"/>
                <w:lang w:val="en-US"/>
              </w:rPr>
            </w:pPr>
            <w:r w:rsidRPr="00B26F79">
              <w:rPr>
                <w:rFonts w:ascii="Arial" w:eastAsia="Times New Roman" w:hAnsi="Arial" w:cs="Arial"/>
                <w:sz w:val="18"/>
                <w:szCs w:val="18"/>
                <w:lang w:val="en-US"/>
              </w:rPr>
              <w:t>.344</w:t>
            </w:r>
          </w:p>
        </w:tc>
      </w:tr>
    </w:tbl>
    <w:p w14:paraId="59DCA4EF" w14:textId="77777777" w:rsidR="00480383" w:rsidRDefault="00480383" w:rsidP="00480383">
      <w:pPr>
        <w:rPr>
          <w:rFonts w:eastAsia="Times New Roman" w:cs="Times New Roman"/>
          <w:lang w:val="en-US"/>
        </w:rPr>
      </w:pPr>
    </w:p>
    <w:p w14:paraId="76CFC63C" w14:textId="54DC3C7F" w:rsidR="00A91220" w:rsidRPr="00480383" w:rsidRDefault="00480383" w:rsidP="004321EF">
      <w:pPr>
        <w:rPr>
          <w:lang w:val="en-US"/>
        </w:rPr>
      </w:pPr>
      <w:r>
        <w:rPr>
          <w:lang w:val="en-US"/>
        </w:rPr>
        <w:t>Levene’s test showed that the homogeneity of variances for income are equal, F (1,317) = 0.90, p = .344. The homogeneity assumption is met, so the ‘basic’ one-way ANOVA should be executed.</w:t>
      </w:r>
    </w:p>
    <w:p w14:paraId="407B5E98" w14:textId="39F49E4B" w:rsidR="008162C8" w:rsidRPr="0040382E" w:rsidRDefault="008162C8" w:rsidP="008162C8">
      <w:pPr>
        <w:keepNext/>
        <w:rPr>
          <w:rFonts w:ascii="Arial" w:hAnsi="Arial" w:cs="Arial"/>
          <w:b/>
          <w:bCs/>
          <w:i/>
          <w:iCs/>
          <w:lang w:val="en-US"/>
        </w:rPr>
      </w:pPr>
      <w:bookmarkStart w:id="118" w:name="_Toc78560894"/>
      <w:r w:rsidRPr="0040382E">
        <w:rPr>
          <w:rFonts w:ascii="Arial" w:hAnsi="Arial" w:cs="Arial"/>
          <w:b/>
          <w:bCs/>
          <w:lang w:val="en-US"/>
        </w:rPr>
        <w:t xml:space="preserve">Table </w:t>
      </w:r>
      <w:r w:rsidRPr="0040382E">
        <w:rPr>
          <w:rFonts w:ascii="Arial" w:hAnsi="Arial" w:cs="Arial"/>
          <w:b/>
          <w:bCs/>
          <w:i/>
          <w:iCs/>
        </w:rPr>
        <w:fldChar w:fldCharType="begin"/>
      </w:r>
      <w:r w:rsidRPr="0040382E">
        <w:rPr>
          <w:rFonts w:ascii="Arial" w:hAnsi="Arial" w:cs="Arial"/>
          <w:b/>
          <w:bCs/>
          <w:lang w:val="en-US"/>
        </w:rPr>
        <w:instrText xml:space="preserve"> SEQ Table \* ARABIC </w:instrText>
      </w:r>
      <w:r w:rsidRPr="0040382E">
        <w:rPr>
          <w:rFonts w:ascii="Arial" w:hAnsi="Arial" w:cs="Arial"/>
          <w:b/>
          <w:bCs/>
          <w:i/>
          <w:iCs/>
        </w:rPr>
        <w:fldChar w:fldCharType="separate"/>
      </w:r>
      <w:r w:rsidR="00C93A8E">
        <w:rPr>
          <w:rFonts w:ascii="Arial" w:hAnsi="Arial" w:cs="Arial"/>
          <w:b/>
          <w:bCs/>
          <w:noProof/>
          <w:lang w:val="en-US"/>
        </w:rPr>
        <w:t>21</w:t>
      </w:r>
      <w:r w:rsidRPr="0040382E">
        <w:rPr>
          <w:rFonts w:ascii="Arial" w:hAnsi="Arial" w:cs="Arial"/>
          <w:b/>
          <w:bCs/>
          <w:i/>
          <w:iCs/>
        </w:rPr>
        <w:fldChar w:fldCharType="end"/>
      </w:r>
      <w:r w:rsidRPr="0040382E">
        <w:rPr>
          <w:rFonts w:ascii="Arial" w:hAnsi="Arial" w:cs="Arial"/>
          <w:b/>
          <w:bCs/>
          <w:lang w:val="en-US"/>
        </w:rPr>
        <w:t xml:space="preserve">  </w:t>
      </w:r>
      <w:r w:rsidR="006F67F8">
        <w:rPr>
          <w:rFonts w:ascii="Arial" w:hAnsi="Arial" w:cs="Arial"/>
          <w:b/>
          <w:bCs/>
          <w:lang w:val="en-US"/>
        </w:rPr>
        <w:t>Results</w:t>
      </w:r>
      <w:r w:rsidRPr="0040382E">
        <w:rPr>
          <w:rFonts w:ascii="Arial" w:hAnsi="Arial" w:cs="Arial"/>
          <w:b/>
          <w:bCs/>
          <w:lang w:val="en-US"/>
        </w:rPr>
        <w:t xml:space="preserve"> </w:t>
      </w:r>
      <w:r w:rsidR="006F67F8">
        <w:rPr>
          <w:rFonts w:ascii="Arial" w:hAnsi="Arial" w:cs="Arial"/>
          <w:b/>
          <w:bCs/>
          <w:lang w:val="en-US"/>
        </w:rPr>
        <w:t>o</w:t>
      </w:r>
      <w:r w:rsidRPr="0040382E">
        <w:rPr>
          <w:rFonts w:ascii="Arial" w:hAnsi="Arial" w:cs="Arial"/>
          <w:b/>
          <w:bCs/>
          <w:lang w:val="en-US"/>
        </w:rPr>
        <w:t>ne-</w:t>
      </w:r>
      <w:r w:rsidR="006F67F8">
        <w:rPr>
          <w:rFonts w:ascii="Arial" w:hAnsi="Arial" w:cs="Arial"/>
          <w:b/>
          <w:bCs/>
          <w:lang w:val="en-US"/>
        </w:rPr>
        <w:t>w</w:t>
      </w:r>
      <w:r w:rsidRPr="0040382E">
        <w:rPr>
          <w:rFonts w:ascii="Arial" w:hAnsi="Arial" w:cs="Arial"/>
          <w:b/>
          <w:bCs/>
          <w:lang w:val="en-US"/>
        </w:rPr>
        <w:t>ay ANOVA</w:t>
      </w:r>
      <w:bookmarkEnd w:id="118"/>
    </w:p>
    <w:tbl>
      <w:tblPr>
        <w:tblW w:w="9220" w:type="dxa"/>
        <w:tblLayout w:type="fixed"/>
        <w:tblLook w:val="0000" w:firstRow="0" w:lastRow="0" w:firstColumn="0" w:lastColumn="0" w:noHBand="0" w:noVBand="0"/>
      </w:tblPr>
      <w:tblGrid>
        <w:gridCol w:w="1985"/>
        <w:gridCol w:w="1745"/>
        <w:gridCol w:w="1101"/>
        <w:gridCol w:w="1543"/>
        <w:gridCol w:w="1423"/>
        <w:gridCol w:w="1423"/>
      </w:tblGrid>
      <w:tr w:rsidR="008162C8" w:rsidRPr="008A419A" w14:paraId="551D8FFF" w14:textId="77777777" w:rsidTr="00BC23E6">
        <w:trPr>
          <w:trHeight w:val="557"/>
        </w:trPr>
        <w:tc>
          <w:tcPr>
            <w:tcW w:w="1985" w:type="dxa"/>
            <w:tcBorders>
              <w:top w:val="double" w:sz="4" w:space="0" w:color="auto"/>
            </w:tcBorders>
          </w:tcPr>
          <w:p w14:paraId="57E8BB11"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745" w:type="dxa"/>
            <w:tcBorders>
              <w:top w:val="double" w:sz="4" w:space="0" w:color="auto"/>
            </w:tcBorders>
          </w:tcPr>
          <w:p w14:paraId="165D70D1"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Sum of Squares</w:t>
            </w:r>
          </w:p>
        </w:tc>
        <w:tc>
          <w:tcPr>
            <w:tcW w:w="1101" w:type="dxa"/>
            <w:tcBorders>
              <w:top w:val="double" w:sz="4" w:space="0" w:color="auto"/>
            </w:tcBorders>
          </w:tcPr>
          <w:p w14:paraId="19BDBC26"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df</w:t>
            </w:r>
          </w:p>
        </w:tc>
        <w:tc>
          <w:tcPr>
            <w:tcW w:w="1543" w:type="dxa"/>
            <w:tcBorders>
              <w:top w:val="double" w:sz="4" w:space="0" w:color="auto"/>
            </w:tcBorders>
          </w:tcPr>
          <w:p w14:paraId="1EE7B674"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Mean Square</w:t>
            </w:r>
          </w:p>
        </w:tc>
        <w:tc>
          <w:tcPr>
            <w:tcW w:w="1423" w:type="dxa"/>
            <w:tcBorders>
              <w:top w:val="double" w:sz="4" w:space="0" w:color="auto"/>
            </w:tcBorders>
          </w:tcPr>
          <w:p w14:paraId="3A4F3FE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F</w:t>
            </w:r>
          </w:p>
        </w:tc>
        <w:tc>
          <w:tcPr>
            <w:tcW w:w="1423" w:type="dxa"/>
            <w:tcBorders>
              <w:top w:val="double" w:sz="4" w:space="0" w:color="auto"/>
            </w:tcBorders>
          </w:tcPr>
          <w:p w14:paraId="0D5370DD"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Sig.</w:t>
            </w:r>
          </w:p>
        </w:tc>
      </w:tr>
      <w:tr w:rsidR="008162C8" w:rsidRPr="008A419A" w14:paraId="428956CB" w14:textId="77777777" w:rsidTr="00BC23E6">
        <w:tc>
          <w:tcPr>
            <w:tcW w:w="1985" w:type="dxa"/>
            <w:tcBorders>
              <w:top w:val="single" w:sz="4" w:space="0" w:color="auto"/>
              <w:bottom w:val="nil"/>
            </w:tcBorders>
          </w:tcPr>
          <w:p w14:paraId="6A2A0EF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Between Groups</w:t>
            </w:r>
          </w:p>
        </w:tc>
        <w:tc>
          <w:tcPr>
            <w:tcW w:w="1745" w:type="dxa"/>
            <w:tcBorders>
              <w:top w:val="single" w:sz="4" w:space="0" w:color="auto"/>
              <w:bottom w:val="nil"/>
            </w:tcBorders>
          </w:tcPr>
          <w:p w14:paraId="6A8BFD3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10,422</w:t>
            </w:r>
          </w:p>
        </w:tc>
        <w:tc>
          <w:tcPr>
            <w:tcW w:w="1101" w:type="dxa"/>
            <w:tcBorders>
              <w:top w:val="single" w:sz="4" w:space="0" w:color="auto"/>
              <w:bottom w:val="nil"/>
            </w:tcBorders>
          </w:tcPr>
          <w:p w14:paraId="177DA2F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1</w:t>
            </w:r>
          </w:p>
        </w:tc>
        <w:tc>
          <w:tcPr>
            <w:tcW w:w="1543" w:type="dxa"/>
            <w:tcBorders>
              <w:top w:val="single" w:sz="4" w:space="0" w:color="auto"/>
              <w:bottom w:val="nil"/>
            </w:tcBorders>
          </w:tcPr>
          <w:p w14:paraId="49E08C0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10,422</w:t>
            </w:r>
          </w:p>
        </w:tc>
        <w:tc>
          <w:tcPr>
            <w:tcW w:w="1423" w:type="dxa"/>
            <w:tcBorders>
              <w:top w:val="single" w:sz="4" w:space="0" w:color="auto"/>
              <w:bottom w:val="nil"/>
            </w:tcBorders>
          </w:tcPr>
          <w:p w14:paraId="4667F2C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9,563</w:t>
            </w:r>
          </w:p>
        </w:tc>
        <w:tc>
          <w:tcPr>
            <w:tcW w:w="1423" w:type="dxa"/>
            <w:tcBorders>
              <w:top w:val="single" w:sz="4" w:space="0" w:color="auto"/>
              <w:bottom w:val="nil"/>
            </w:tcBorders>
          </w:tcPr>
          <w:p w14:paraId="1CD8C1A3"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435343">
              <w:rPr>
                <w:rFonts w:ascii="Arial" w:hAnsi="Arial" w:cs="Arial"/>
                <w:color w:val="010205"/>
                <w:sz w:val="18"/>
                <w:szCs w:val="18"/>
              </w:rPr>
              <w:t>,002</w:t>
            </w:r>
          </w:p>
        </w:tc>
      </w:tr>
      <w:tr w:rsidR="008162C8" w:rsidRPr="008A419A" w14:paraId="1442050A" w14:textId="77777777" w:rsidTr="00BC23E6">
        <w:tc>
          <w:tcPr>
            <w:tcW w:w="1985" w:type="dxa"/>
            <w:tcBorders>
              <w:top w:val="nil"/>
            </w:tcBorders>
          </w:tcPr>
          <w:p w14:paraId="29D375A6"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Within Groups</w:t>
            </w:r>
          </w:p>
        </w:tc>
        <w:tc>
          <w:tcPr>
            <w:tcW w:w="1745" w:type="dxa"/>
            <w:tcBorders>
              <w:top w:val="nil"/>
            </w:tcBorders>
          </w:tcPr>
          <w:p w14:paraId="30553B3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345,459</w:t>
            </w:r>
          </w:p>
        </w:tc>
        <w:tc>
          <w:tcPr>
            <w:tcW w:w="1101" w:type="dxa"/>
            <w:tcBorders>
              <w:top w:val="nil"/>
            </w:tcBorders>
          </w:tcPr>
          <w:p w14:paraId="50CDABF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317</w:t>
            </w:r>
          </w:p>
        </w:tc>
        <w:tc>
          <w:tcPr>
            <w:tcW w:w="1543" w:type="dxa"/>
            <w:tcBorders>
              <w:top w:val="nil"/>
            </w:tcBorders>
          </w:tcPr>
          <w:p w14:paraId="7D4BB7D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435343">
              <w:rPr>
                <w:rFonts w:ascii="Arial" w:hAnsi="Arial" w:cs="Arial"/>
                <w:color w:val="010205"/>
                <w:sz w:val="18"/>
                <w:szCs w:val="18"/>
              </w:rPr>
              <w:t>1,090</w:t>
            </w:r>
          </w:p>
        </w:tc>
        <w:tc>
          <w:tcPr>
            <w:tcW w:w="1423" w:type="dxa"/>
            <w:tcBorders>
              <w:top w:val="nil"/>
            </w:tcBorders>
          </w:tcPr>
          <w:p w14:paraId="5CD79B8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p>
        </w:tc>
        <w:tc>
          <w:tcPr>
            <w:tcW w:w="1423" w:type="dxa"/>
            <w:tcBorders>
              <w:top w:val="nil"/>
            </w:tcBorders>
          </w:tcPr>
          <w:p w14:paraId="56765259"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p>
        </w:tc>
      </w:tr>
      <w:tr w:rsidR="008162C8" w:rsidRPr="008A419A" w14:paraId="08BA8912" w14:textId="77777777" w:rsidTr="00BC23E6">
        <w:tc>
          <w:tcPr>
            <w:tcW w:w="1985" w:type="dxa"/>
            <w:tcBorders>
              <w:top w:val="single" w:sz="4" w:space="0" w:color="auto"/>
              <w:bottom w:val="double" w:sz="4" w:space="0" w:color="auto"/>
            </w:tcBorders>
          </w:tcPr>
          <w:p w14:paraId="43C808E7"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1745" w:type="dxa"/>
            <w:tcBorders>
              <w:top w:val="single" w:sz="4" w:space="0" w:color="auto"/>
              <w:bottom w:val="double" w:sz="4" w:space="0" w:color="auto"/>
            </w:tcBorders>
          </w:tcPr>
          <w:p w14:paraId="6C0A6F91"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40382E">
              <w:rPr>
                <w:rFonts w:ascii="Arial" w:hAnsi="Arial" w:cs="Arial"/>
                <w:b/>
                <w:bCs/>
                <w:color w:val="010205"/>
                <w:sz w:val="18"/>
                <w:szCs w:val="18"/>
              </w:rPr>
              <w:t>355,881</w:t>
            </w:r>
          </w:p>
        </w:tc>
        <w:tc>
          <w:tcPr>
            <w:tcW w:w="1101" w:type="dxa"/>
            <w:tcBorders>
              <w:top w:val="single" w:sz="4" w:space="0" w:color="auto"/>
              <w:bottom w:val="double" w:sz="4" w:space="0" w:color="auto"/>
            </w:tcBorders>
          </w:tcPr>
          <w:p w14:paraId="6766EBDC"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40382E">
              <w:rPr>
                <w:rFonts w:ascii="Arial" w:hAnsi="Arial" w:cs="Arial"/>
                <w:b/>
                <w:bCs/>
                <w:color w:val="010205"/>
                <w:sz w:val="18"/>
                <w:szCs w:val="18"/>
              </w:rPr>
              <w:t>318</w:t>
            </w:r>
          </w:p>
        </w:tc>
        <w:tc>
          <w:tcPr>
            <w:tcW w:w="1543" w:type="dxa"/>
            <w:tcBorders>
              <w:top w:val="single" w:sz="4" w:space="0" w:color="auto"/>
              <w:bottom w:val="double" w:sz="4" w:space="0" w:color="auto"/>
            </w:tcBorders>
          </w:tcPr>
          <w:p w14:paraId="72733D32"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49FFA50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6F6B76D4" w14:textId="77777777" w:rsidR="008162C8" w:rsidRDefault="008162C8" w:rsidP="00BC23E6">
            <w:pPr>
              <w:autoSpaceDE w:val="0"/>
              <w:autoSpaceDN w:val="0"/>
              <w:adjustRightInd w:val="0"/>
              <w:spacing w:line="320" w:lineRule="atLeast"/>
              <w:ind w:left="60" w:right="60"/>
              <w:jc w:val="right"/>
              <w:rPr>
                <w:rFonts w:ascii="Arial" w:hAnsi="Arial" w:cs="Arial"/>
                <w:b/>
                <w:bCs/>
                <w:color w:val="010205"/>
                <w:sz w:val="18"/>
                <w:szCs w:val="18"/>
              </w:rPr>
            </w:pPr>
          </w:p>
        </w:tc>
      </w:tr>
    </w:tbl>
    <w:p w14:paraId="521EA117" w14:textId="6CAA6011" w:rsidR="00A91220" w:rsidRDefault="00480383" w:rsidP="00A91220">
      <w:pPr>
        <w:rPr>
          <w:lang w:val="en-US"/>
        </w:rPr>
      </w:pPr>
      <w:r>
        <w:rPr>
          <w:lang w:val="en-US"/>
        </w:rPr>
        <w:t xml:space="preserve">Since the homogeneity of variance was met for this data, the basic ANOVA can be used. So, the rest of the output can be analyzed. The one-way ANOVA of the income groups on the subjective norm revealed a statistically significant effect, </w:t>
      </w:r>
      <w:r>
        <w:rPr>
          <w:rFonts w:eastAsia="Times New Roman" w:cs="Times New Roman"/>
          <w:lang w:val="en-US"/>
        </w:rPr>
        <w:t>F (1,317) = 9.56, p = .002.</w:t>
      </w:r>
      <w:r>
        <w:rPr>
          <w:lang w:val="en-US"/>
        </w:rPr>
        <w:t xml:space="preserve"> Indicating that there is a statistically significant difference between the income groups for the variable subjective norm.</w:t>
      </w:r>
      <w:r w:rsidR="00C759BA">
        <w:rPr>
          <w:lang w:val="en-US"/>
        </w:rPr>
        <w:t xml:space="preserve"> Since only two groups are analyzed no post hoc procedures are conducted. Individuals with a higher income are more likely to use an AV when </w:t>
      </w:r>
      <w:r w:rsidR="002C2517">
        <w:rPr>
          <w:lang w:val="en-US"/>
        </w:rPr>
        <w:t>important</w:t>
      </w:r>
      <w:r w:rsidR="00C759BA">
        <w:rPr>
          <w:lang w:val="en-US"/>
        </w:rPr>
        <w:t xml:space="preserve"> others are doing so than lower income groups.</w:t>
      </w:r>
      <w:r>
        <w:rPr>
          <w:lang w:val="en-US"/>
        </w:rPr>
        <w:t xml:space="preserve"> </w:t>
      </w:r>
    </w:p>
    <w:p w14:paraId="62DDA907" w14:textId="1E05538C" w:rsidR="008162C8" w:rsidRDefault="008162C8" w:rsidP="00C0154E">
      <w:pPr>
        <w:pStyle w:val="Kop2"/>
        <w:numPr>
          <w:ilvl w:val="1"/>
          <w:numId w:val="1"/>
        </w:numPr>
        <w:rPr>
          <w:rFonts w:eastAsia="Times New Roman"/>
          <w:lang w:val="en-US"/>
        </w:rPr>
      </w:pPr>
      <w:bookmarkStart w:id="119" w:name="_Toc78972931"/>
      <w:r>
        <w:rPr>
          <w:rFonts w:eastAsia="Times New Roman"/>
          <w:lang w:val="en-US"/>
        </w:rPr>
        <w:lastRenderedPageBreak/>
        <w:t>Analysis age and subjective norm</w:t>
      </w:r>
      <w:bookmarkEnd w:id="119"/>
      <w:r w:rsidR="009D2A9E">
        <w:rPr>
          <w:rFonts w:eastAsia="Times New Roman"/>
          <w:lang w:val="en-US"/>
        </w:rPr>
        <w:t xml:space="preserve"> </w:t>
      </w:r>
    </w:p>
    <w:p w14:paraId="6CAA49E2" w14:textId="3212DF94" w:rsidR="008162C8" w:rsidRPr="0040382E" w:rsidRDefault="008162C8" w:rsidP="004321EF">
      <w:pPr>
        <w:rPr>
          <w:lang w:val="en-US"/>
        </w:rPr>
      </w:pPr>
      <w:r>
        <w:rPr>
          <w:lang w:val="en-US"/>
        </w:rPr>
        <w:t>This analysis</w:t>
      </w:r>
      <w:r w:rsidRPr="0040382E">
        <w:rPr>
          <w:lang w:val="en-US"/>
        </w:rPr>
        <w:t xml:space="preserve"> will be conducted to find out whether there is a statistically significant difference </w:t>
      </w:r>
      <w:r>
        <w:rPr>
          <w:lang w:val="en-US"/>
        </w:rPr>
        <w:t>between age groups and whether they would encourage others to use AVs</w:t>
      </w:r>
      <w:r w:rsidRPr="0040382E">
        <w:rPr>
          <w:lang w:val="en-US"/>
        </w:rPr>
        <w:t>. The independent variable represents ‘</w:t>
      </w:r>
      <w:r>
        <w:rPr>
          <w:lang w:val="en-US"/>
        </w:rPr>
        <w:t>Encourage others</w:t>
      </w:r>
      <w:r w:rsidRPr="0040382E">
        <w:rPr>
          <w:lang w:val="en-US"/>
        </w:rPr>
        <w:t xml:space="preserve">’ </w:t>
      </w:r>
      <w:r w:rsidRPr="0040382E">
        <w:rPr>
          <w:rFonts w:eastAsia="Times New Roman" w:cs="Times New Roman"/>
          <w:lang w:val="en-US"/>
        </w:rPr>
        <w:t>using a 5-Point Likert scale with a range of 1 (strongly disagree) to 5 (strongly agree).</w:t>
      </w:r>
      <w:r w:rsidRPr="0040382E">
        <w:rPr>
          <w:lang w:val="en-US"/>
        </w:rPr>
        <w:t xml:space="preserve"> The dependent variable consists out of the </w:t>
      </w:r>
      <w:r>
        <w:rPr>
          <w:lang w:val="en-US"/>
        </w:rPr>
        <w:t>age</w:t>
      </w:r>
      <w:r w:rsidRPr="0040382E">
        <w:rPr>
          <w:lang w:val="en-US"/>
        </w:rPr>
        <w:t xml:space="preserve"> groups, those groups are shown in </w:t>
      </w:r>
      <w:r w:rsidR="0094751C" w:rsidRPr="0094751C">
        <w:fldChar w:fldCharType="begin"/>
      </w:r>
      <w:r w:rsidR="0094751C" w:rsidRPr="0094751C">
        <w:instrText xml:space="preserve"> REF _Ref77949261 \h </w:instrText>
      </w:r>
      <w:r w:rsidR="0094751C">
        <w:instrText xml:space="preserve"> \* MERGEFORMAT </w:instrText>
      </w:r>
      <w:r w:rsidR="0094751C" w:rsidRPr="0094751C">
        <w:fldChar w:fldCharType="separate"/>
      </w:r>
      <w:r w:rsidR="0094751C" w:rsidRPr="0094751C">
        <w:t>Table 12</w:t>
      </w:r>
      <w:r w:rsidR="0094751C" w:rsidRPr="0094751C">
        <w:fldChar w:fldCharType="end"/>
      </w:r>
      <w:r w:rsidRPr="0040382E">
        <w:rPr>
          <w:lang w:val="en-US"/>
        </w:rPr>
        <w:t xml:space="preserve">. However, the </w:t>
      </w:r>
      <w:r>
        <w:rPr>
          <w:lang w:val="en-US"/>
        </w:rPr>
        <w:t>group ‘older than 64’</w:t>
      </w:r>
      <w:r w:rsidRPr="0040382E">
        <w:rPr>
          <w:lang w:val="en-US"/>
        </w:rPr>
        <w:t xml:space="preserve"> consist out of </w:t>
      </w:r>
      <w:r>
        <w:rPr>
          <w:lang w:val="en-US"/>
        </w:rPr>
        <w:t>4</w:t>
      </w:r>
      <w:r w:rsidRPr="0040382E">
        <w:rPr>
          <w:lang w:val="en-US"/>
        </w:rPr>
        <w:t xml:space="preserve"> respondents. So, th</w:t>
      </w:r>
      <w:r>
        <w:rPr>
          <w:lang w:val="en-US"/>
        </w:rPr>
        <w:t>is</w:t>
      </w:r>
      <w:r w:rsidRPr="0040382E">
        <w:rPr>
          <w:lang w:val="en-US"/>
        </w:rPr>
        <w:t xml:space="preserve"> categor</w:t>
      </w:r>
      <w:r>
        <w:rPr>
          <w:lang w:val="en-US"/>
        </w:rPr>
        <w:t>y</w:t>
      </w:r>
      <w:r w:rsidRPr="0040382E">
        <w:rPr>
          <w:lang w:val="en-US"/>
        </w:rPr>
        <w:t xml:space="preserve"> </w:t>
      </w:r>
      <w:r>
        <w:rPr>
          <w:lang w:val="en-US"/>
        </w:rPr>
        <w:t>is</w:t>
      </w:r>
      <w:r w:rsidRPr="0040382E">
        <w:rPr>
          <w:lang w:val="en-US"/>
        </w:rPr>
        <w:t xml:space="preserve"> reshaped into </w:t>
      </w:r>
      <w:r>
        <w:rPr>
          <w:lang w:val="en-US"/>
        </w:rPr>
        <w:t>the category ’50 years and older’</w:t>
      </w:r>
      <w:r w:rsidRPr="0040382E">
        <w:rPr>
          <w:lang w:val="en-US"/>
        </w:rPr>
        <w:t xml:space="preserve">, as visible in Table </w:t>
      </w:r>
      <w:r w:rsidR="0094751C">
        <w:rPr>
          <w:lang w:val="en-US"/>
        </w:rPr>
        <w:t>2</w:t>
      </w:r>
      <w:r w:rsidR="00480383">
        <w:rPr>
          <w:lang w:val="en-US"/>
        </w:rPr>
        <w:t>2</w:t>
      </w:r>
      <w:r w:rsidRPr="0040382E">
        <w:rPr>
          <w:lang w:val="en-US"/>
        </w:rPr>
        <w:t xml:space="preserve">. </w:t>
      </w:r>
    </w:p>
    <w:p w14:paraId="5BE142DC" w14:textId="4D62D316" w:rsidR="008162C8" w:rsidRPr="0040382E" w:rsidRDefault="008162C8" w:rsidP="008162C8">
      <w:pPr>
        <w:keepNext/>
        <w:rPr>
          <w:rFonts w:ascii="Arial" w:hAnsi="Arial" w:cs="Arial"/>
          <w:b/>
          <w:bCs/>
          <w:i/>
          <w:iCs/>
          <w:lang w:val="en-US"/>
        </w:rPr>
      </w:pPr>
      <w:bookmarkStart w:id="120" w:name="_Toc78560895"/>
      <w:r w:rsidRPr="0040382E">
        <w:rPr>
          <w:rFonts w:ascii="Arial" w:hAnsi="Arial" w:cs="Arial"/>
          <w:b/>
          <w:bCs/>
          <w:lang w:val="en-US"/>
        </w:rPr>
        <w:t xml:space="preserve">Table </w:t>
      </w:r>
      <w:r w:rsidRPr="00392697">
        <w:rPr>
          <w:rFonts w:ascii="Arial" w:hAnsi="Arial" w:cs="Arial"/>
          <w:b/>
          <w:bCs/>
          <w:i/>
          <w:iCs/>
          <w:lang w:val="en-US"/>
        </w:rPr>
        <w:fldChar w:fldCharType="begin"/>
      </w:r>
      <w:r w:rsidRPr="00392697">
        <w:rPr>
          <w:rFonts w:ascii="Arial" w:hAnsi="Arial" w:cs="Arial"/>
          <w:b/>
          <w:bCs/>
          <w:lang w:val="en-US"/>
        </w:rPr>
        <w:instrText xml:space="preserve"> SEQ Table \* ARABIC </w:instrText>
      </w:r>
      <w:r w:rsidRPr="00392697">
        <w:rPr>
          <w:rFonts w:ascii="Arial" w:hAnsi="Arial" w:cs="Arial"/>
          <w:b/>
          <w:bCs/>
          <w:i/>
          <w:iCs/>
          <w:lang w:val="en-US"/>
        </w:rPr>
        <w:fldChar w:fldCharType="separate"/>
      </w:r>
      <w:r w:rsidR="00C93A8E">
        <w:rPr>
          <w:rFonts w:ascii="Arial" w:hAnsi="Arial" w:cs="Arial"/>
          <w:b/>
          <w:bCs/>
          <w:noProof/>
          <w:lang w:val="en-US"/>
        </w:rPr>
        <w:t>22</w:t>
      </w:r>
      <w:r w:rsidRPr="00392697">
        <w:rPr>
          <w:rFonts w:ascii="Arial" w:hAnsi="Arial" w:cs="Arial"/>
          <w:b/>
          <w:bCs/>
          <w:i/>
          <w:iCs/>
          <w:lang w:val="en-US"/>
        </w:rPr>
        <w:fldChar w:fldCharType="end"/>
      </w:r>
      <w:r w:rsidRPr="00392697">
        <w:rPr>
          <w:rFonts w:ascii="Arial" w:hAnsi="Arial" w:cs="Arial"/>
          <w:b/>
          <w:bCs/>
          <w:lang w:val="en-US"/>
        </w:rPr>
        <w:t xml:space="preserve">  Descriptive statistics </w:t>
      </w:r>
      <w:r w:rsidR="00C7640C">
        <w:rPr>
          <w:rFonts w:ascii="Arial" w:hAnsi="Arial" w:cs="Arial"/>
          <w:b/>
          <w:bCs/>
          <w:lang w:val="en-US"/>
        </w:rPr>
        <w:t>subjective norm</w:t>
      </w:r>
      <w:r w:rsidR="009D2A9E">
        <w:rPr>
          <w:rFonts w:ascii="Arial" w:hAnsi="Arial" w:cs="Arial"/>
          <w:b/>
          <w:bCs/>
          <w:lang w:val="en-US"/>
        </w:rPr>
        <w:t xml:space="preserve"> </w:t>
      </w:r>
      <w:r w:rsidR="00C7640C">
        <w:rPr>
          <w:rFonts w:ascii="Arial" w:hAnsi="Arial" w:cs="Arial"/>
          <w:b/>
          <w:bCs/>
          <w:lang w:val="en-US"/>
        </w:rPr>
        <w:t>between age groups</w:t>
      </w:r>
      <w:bookmarkEnd w:id="120"/>
      <w:r w:rsidRPr="00392697">
        <w:rPr>
          <w:rFonts w:ascii="Arial" w:hAnsi="Arial" w:cs="Arial"/>
          <w:b/>
          <w:bCs/>
          <w:lang w:val="en-US"/>
        </w:rPr>
        <w:t xml:space="preserve"> </w:t>
      </w:r>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5C9DB396" w14:textId="77777777" w:rsidTr="00BC23E6">
        <w:trPr>
          <w:trHeight w:val="458"/>
        </w:trPr>
        <w:tc>
          <w:tcPr>
            <w:tcW w:w="2835" w:type="dxa"/>
            <w:vMerge w:val="restart"/>
            <w:tcBorders>
              <w:top w:val="double" w:sz="4" w:space="0" w:color="auto"/>
            </w:tcBorders>
          </w:tcPr>
          <w:p w14:paraId="6BCED127"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895" w:type="dxa"/>
            <w:vMerge w:val="restart"/>
            <w:tcBorders>
              <w:top w:val="double" w:sz="4" w:space="0" w:color="auto"/>
            </w:tcBorders>
          </w:tcPr>
          <w:p w14:paraId="783AC032"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00EC4843"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039CDCD4"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33D0641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715FB5FC" w14:textId="77777777" w:rsidTr="00BC23E6">
        <w:trPr>
          <w:trHeight w:val="383"/>
        </w:trPr>
        <w:tc>
          <w:tcPr>
            <w:tcW w:w="2835" w:type="dxa"/>
            <w:vMerge/>
            <w:tcBorders>
              <w:bottom w:val="single" w:sz="4" w:space="0" w:color="auto"/>
            </w:tcBorders>
          </w:tcPr>
          <w:p w14:paraId="28FF767F"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6B719EA1"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00DF850C"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19FFC8E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04CAC121"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619E7809" w14:textId="77777777" w:rsidTr="00BC23E6">
        <w:tc>
          <w:tcPr>
            <w:tcW w:w="2835" w:type="dxa"/>
            <w:tcBorders>
              <w:top w:val="single" w:sz="4" w:space="0" w:color="auto"/>
              <w:bottom w:val="nil"/>
            </w:tcBorders>
          </w:tcPr>
          <w:p w14:paraId="7FD5866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Younger than 34</w:t>
            </w:r>
          </w:p>
        </w:tc>
        <w:tc>
          <w:tcPr>
            <w:tcW w:w="895" w:type="dxa"/>
            <w:tcBorders>
              <w:top w:val="single" w:sz="4" w:space="0" w:color="auto"/>
              <w:bottom w:val="nil"/>
            </w:tcBorders>
          </w:tcPr>
          <w:p w14:paraId="3D93388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110</w:t>
            </w:r>
          </w:p>
        </w:tc>
        <w:tc>
          <w:tcPr>
            <w:tcW w:w="1101" w:type="dxa"/>
            <w:tcBorders>
              <w:top w:val="single" w:sz="4" w:space="0" w:color="auto"/>
              <w:bottom w:val="nil"/>
            </w:tcBorders>
          </w:tcPr>
          <w:p w14:paraId="53ED462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2,94</w:t>
            </w:r>
          </w:p>
        </w:tc>
        <w:tc>
          <w:tcPr>
            <w:tcW w:w="1543" w:type="dxa"/>
            <w:tcBorders>
              <w:top w:val="single" w:sz="4" w:space="0" w:color="auto"/>
              <w:bottom w:val="nil"/>
            </w:tcBorders>
          </w:tcPr>
          <w:p w14:paraId="50A9F4B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1,007</w:t>
            </w:r>
          </w:p>
        </w:tc>
        <w:tc>
          <w:tcPr>
            <w:tcW w:w="1423" w:type="dxa"/>
            <w:tcBorders>
              <w:top w:val="single" w:sz="4" w:space="0" w:color="auto"/>
              <w:bottom w:val="nil"/>
            </w:tcBorders>
          </w:tcPr>
          <w:p w14:paraId="231E6F3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,096</w:t>
            </w:r>
          </w:p>
        </w:tc>
      </w:tr>
      <w:tr w:rsidR="008162C8" w:rsidRPr="008A419A" w14:paraId="685401B7" w14:textId="77777777" w:rsidTr="00BC23E6">
        <w:tc>
          <w:tcPr>
            <w:tcW w:w="2835" w:type="dxa"/>
            <w:tcBorders>
              <w:top w:val="nil"/>
            </w:tcBorders>
          </w:tcPr>
          <w:p w14:paraId="176FDB4C"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Age between 35-49</w:t>
            </w:r>
          </w:p>
        </w:tc>
        <w:tc>
          <w:tcPr>
            <w:tcW w:w="895" w:type="dxa"/>
            <w:tcBorders>
              <w:top w:val="nil"/>
            </w:tcBorders>
          </w:tcPr>
          <w:p w14:paraId="393CA6E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103</w:t>
            </w:r>
          </w:p>
        </w:tc>
        <w:tc>
          <w:tcPr>
            <w:tcW w:w="1101" w:type="dxa"/>
            <w:tcBorders>
              <w:top w:val="nil"/>
            </w:tcBorders>
          </w:tcPr>
          <w:p w14:paraId="66DC0A3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3,10</w:t>
            </w:r>
          </w:p>
        </w:tc>
        <w:tc>
          <w:tcPr>
            <w:tcW w:w="1543" w:type="dxa"/>
            <w:tcBorders>
              <w:top w:val="nil"/>
            </w:tcBorders>
          </w:tcPr>
          <w:p w14:paraId="2281BEF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1,133</w:t>
            </w:r>
          </w:p>
        </w:tc>
        <w:tc>
          <w:tcPr>
            <w:tcW w:w="1423" w:type="dxa"/>
            <w:tcBorders>
              <w:top w:val="nil"/>
            </w:tcBorders>
          </w:tcPr>
          <w:p w14:paraId="66871C4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,112</w:t>
            </w:r>
          </w:p>
        </w:tc>
      </w:tr>
      <w:tr w:rsidR="008162C8" w:rsidRPr="008A419A" w14:paraId="6E6F1EED" w14:textId="77777777" w:rsidTr="00BC23E6">
        <w:tc>
          <w:tcPr>
            <w:tcW w:w="2835" w:type="dxa"/>
          </w:tcPr>
          <w:p w14:paraId="79D2BF57" w14:textId="07191EFA"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Older </w:t>
            </w:r>
            <w:r w:rsidR="007D3D63">
              <w:rPr>
                <w:rFonts w:ascii="Arial" w:hAnsi="Arial" w:cs="Arial"/>
                <w:b/>
                <w:bCs/>
                <w:sz w:val="18"/>
                <w:szCs w:val="18"/>
                <w:lang w:val="en-US"/>
              </w:rPr>
              <w:t>th</w:t>
            </w:r>
            <w:r>
              <w:rPr>
                <w:rFonts w:ascii="Arial" w:hAnsi="Arial" w:cs="Arial"/>
                <w:b/>
                <w:bCs/>
                <w:sz w:val="18"/>
                <w:szCs w:val="18"/>
                <w:lang w:val="en-US"/>
              </w:rPr>
              <w:t>an 50</w:t>
            </w:r>
          </w:p>
        </w:tc>
        <w:tc>
          <w:tcPr>
            <w:tcW w:w="895" w:type="dxa"/>
          </w:tcPr>
          <w:p w14:paraId="2503621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106</w:t>
            </w:r>
          </w:p>
        </w:tc>
        <w:tc>
          <w:tcPr>
            <w:tcW w:w="1101" w:type="dxa"/>
          </w:tcPr>
          <w:p w14:paraId="0DD7055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2,95</w:t>
            </w:r>
          </w:p>
        </w:tc>
        <w:tc>
          <w:tcPr>
            <w:tcW w:w="1543" w:type="dxa"/>
          </w:tcPr>
          <w:p w14:paraId="0CF5A80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,877</w:t>
            </w:r>
          </w:p>
        </w:tc>
        <w:tc>
          <w:tcPr>
            <w:tcW w:w="1423" w:type="dxa"/>
          </w:tcPr>
          <w:p w14:paraId="473C46A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,085</w:t>
            </w:r>
          </w:p>
        </w:tc>
      </w:tr>
      <w:tr w:rsidR="008162C8" w:rsidRPr="008A419A" w14:paraId="002D883C" w14:textId="77777777" w:rsidTr="00BC23E6">
        <w:tc>
          <w:tcPr>
            <w:tcW w:w="2835" w:type="dxa"/>
            <w:tcBorders>
              <w:top w:val="single" w:sz="4" w:space="0" w:color="auto"/>
              <w:bottom w:val="double" w:sz="4" w:space="0" w:color="auto"/>
            </w:tcBorders>
          </w:tcPr>
          <w:p w14:paraId="3802550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895" w:type="dxa"/>
            <w:tcBorders>
              <w:top w:val="single" w:sz="4" w:space="0" w:color="auto"/>
              <w:bottom w:val="double" w:sz="4" w:space="0" w:color="auto"/>
            </w:tcBorders>
          </w:tcPr>
          <w:p w14:paraId="4C848273"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319</w:t>
            </w:r>
          </w:p>
        </w:tc>
        <w:tc>
          <w:tcPr>
            <w:tcW w:w="1101" w:type="dxa"/>
            <w:tcBorders>
              <w:top w:val="single" w:sz="4" w:space="0" w:color="auto"/>
              <w:bottom w:val="double" w:sz="4" w:space="0" w:color="auto"/>
            </w:tcBorders>
          </w:tcPr>
          <w:p w14:paraId="128D4342"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2,99</w:t>
            </w:r>
          </w:p>
        </w:tc>
        <w:tc>
          <w:tcPr>
            <w:tcW w:w="1543" w:type="dxa"/>
            <w:tcBorders>
              <w:top w:val="single" w:sz="4" w:space="0" w:color="auto"/>
              <w:bottom w:val="double" w:sz="4" w:space="0" w:color="auto"/>
            </w:tcBorders>
          </w:tcPr>
          <w:p w14:paraId="5059E769"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1,009</w:t>
            </w:r>
          </w:p>
        </w:tc>
        <w:tc>
          <w:tcPr>
            <w:tcW w:w="1423" w:type="dxa"/>
            <w:tcBorders>
              <w:top w:val="single" w:sz="4" w:space="0" w:color="auto"/>
              <w:bottom w:val="double" w:sz="4" w:space="0" w:color="auto"/>
            </w:tcBorders>
          </w:tcPr>
          <w:p w14:paraId="240F75F9" w14:textId="77777777" w:rsidR="008162C8" w:rsidRPr="00046BFB"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,057</w:t>
            </w:r>
          </w:p>
        </w:tc>
      </w:tr>
    </w:tbl>
    <w:p w14:paraId="4670DEE2" w14:textId="77777777" w:rsidR="005E2274" w:rsidRDefault="005E2274" w:rsidP="004321EF">
      <w:pPr>
        <w:rPr>
          <w:lang w:val="en-US"/>
        </w:rPr>
      </w:pPr>
    </w:p>
    <w:p w14:paraId="622192B7" w14:textId="308B8D07" w:rsidR="008162C8" w:rsidRDefault="008162C8" w:rsidP="004321EF">
      <w:pPr>
        <w:rPr>
          <w:lang w:val="en-US"/>
        </w:rPr>
      </w:pPr>
      <w:r>
        <w:rPr>
          <w:lang w:val="en-US"/>
        </w:rPr>
        <w:t>Looking at the checklist of</w:t>
      </w:r>
      <w:r w:rsidR="0094751C">
        <w:rPr>
          <w:lang w:val="en-US"/>
        </w:rPr>
        <w:t xml:space="preserve"> </w:t>
      </w:r>
      <w:r w:rsidR="0094751C">
        <w:rPr>
          <w:lang w:val="en-US"/>
        </w:rPr>
        <w:fldChar w:fldCharType="begin"/>
      </w:r>
      <w:r w:rsidR="0094751C">
        <w:rPr>
          <w:lang w:val="en-US"/>
        </w:rPr>
        <w:instrText xml:space="preserve"> PAGEREF _Ref77849869 \h </w:instrText>
      </w:r>
      <w:r w:rsidR="0094751C">
        <w:rPr>
          <w:lang w:val="en-US"/>
        </w:rPr>
      </w:r>
      <w:r w:rsidR="0094751C">
        <w:rPr>
          <w:lang w:val="en-US"/>
        </w:rPr>
        <w:fldChar w:fldCharType="separate"/>
      </w:r>
      <w:r w:rsidR="0094751C">
        <w:rPr>
          <w:noProof/>
          <w:lang w:val="en-US"/>
        </w:rPr>
        <w:t xml:space="preserve">paragraph </w:t>
      </w:r>
      <w:r w:rsidR="009D6EE6">
        <w:rPr>
          <w:noProof/>
          <w:lang w:val="en-US"/>
        </w:rPr>
        <w:t>3</w:t>
      </w:r>
      <w:r w:rsidR="0094751C">
        <w:rPr>
          <w:noProof/>
          <w:lang w:val="en-US"/>
        </w:rPr>
        <w:t>.5.</w:t>
      </w:r>
      <w:r w:rsidR="0094751C">
        <w:rPr>
          <w:lang w:val="en-US"/>
        </w:rPr>
        <w:fldChar w:fldCharType="end"/>
      </w:r>
      <w:r>
        <w:rPr>
          <w:lang w:val="en-US"/>
        </w:rPr>
        <w:t>, the observations are independent again</w:t>
      </w:r>
      <w:r w:rsidR="005E2274">
        <w:rPr>
          <w:lang w:val="en-US"/>
        </w:rPr>
        <w:t>,</w:t>
      </w:r>
      <w:r>
        <w:rPr>
          <w:lang w:val="en-US"/>
        </w:rPr>
        <w:t xml:space="preserve"> </w:t>
      </w:r>
      <w:r w:rsidR="009F2154">
        <w:rPr>
          <w:lang w:val="en-US"/>
        </w:rPr>
        <w:t xml:space="preserve">the group size are big enough, </w:t>
      </w:r>
      <w:r>
        <w:rPr>
          <w:lang w:val="en-US"/>
        </w:rPr>
        <w:t xml:space="preserve">due to the reshaped independent variable. This means that the checklist of the one-way ANOVA should be used. </w:t>
      </w:r>
    </w:p>
    <w:p w14:paraId="3D0663A7" w14:textId="77777777" w:rsidR="008162C8" w:rsidRDefault="008162C8" w:rsidP="004321EF">
      <w:pPr>
        <w:rPr>
          <w:lang w:val="en-US"/>
        </w:rPr>
      </w:pPr>
      <w:r>
        <w:rPr>
          <w:lang w:val="en-US"/>
        </w:rPr>
        <w:t>The dependent variable is measured at an ordinal level. The independent variable consists out of three categorical groups. No significant outliners are found, meaning that no respondents with unusual patterns are found. The homogeneity of variances is checked with Levene’s test.</w:t>
      </w:r>
    </w:p>
    <w:p w14:paraId="3929CA18" w14:textId="77777777" w:rsidR="008162C8" w:rsidRDefault="008162C8" w:rsidP="004321EF">
      <w:pPr>
        <w:rPr>
          <w:rFonts w:ascii="Arial" w:hAnsi="Arial" w:cs="Arial"/>
          <w:b/>
          <w:bCs/>
          <w:color w:val="010205"/>
          <w:lang w:val="en-US"/>
        </w:rPr>
      </w:pPr>
      <w:r>
        <w:rPr>
          <w:lang w:val="en-US"/>
        </w:rPr>
        <w:t xml:space="preserve">Levene’s test showed that the homogeneity of variances for the age groups are not equal, F (2,316) = 3.89, p = .022. </w:t>
      </w:r>
    </w:p>
    <w:p w14:paraId="133ADF0D" w14:textId="6257A01F" w:rsidR="008162C8" w:rsidRPr="00B26F79" w:rsidRDefault="008162C8" w:rsidP="008162C8">
      <w:pPr>
        <w:keepNext/>
        <w:rPr>
          <w:rFonts w:ascii="Arial" w:hAnsi="Arial" w:cs="Arial"/>
          <w:b/>
          <w:bCs/>
          <w:i/>
          <w:iCs/>
          <w:lang w:val="en-US"/>
        </w:rPr>
      </w:pPr>
      <w:bookmarkStart w:id="121" w:name="_Toc78560896"/>
      <w:r w:rsidRPr="00B26F79">
        <w:rPr>
          <w:rFonts w:ascii="Arial" w:hAnsi="Arial" w:cs="Arial"/>
          <w:b/>
          <w:bCs/>
          <w:lang w:val="en-US"/>
        </w:rPr>
        <w:t xml:space="preserve">Table </w:t>
      </w:r>
      <w:r w:rsidRPr="00B26F79">
        <w:rPr>
          <w:rFonts w:ascii="Arial" w:hAnsi="Arial" w:cs="Arial"/>
          <w:b/>
          <w:bCs/>
          <w:i/>
          <w:iCs/>
        </w:rPr>
        <w:fldChar w:fldCharType="begin"/>
      </w:r>
      <w:r w:rsidRPr="00B26F79">
        <w:rPr>
          <w:rFonts w:ascii="Arial" w:hAnsi="Arial" w:cs="Arial"/>
          <w:b/>
          <w:bCs/>
          <w:lang w:val="en-US"/>
        </w:rPr>
        <w:instrText xml:space="preserve"> SEQ Table \* ARABIC </w:instrText>
      </w:r>
      <w:r w:rsidRPr="00B26F79">
        <w:rPr>
          <w:rFonts w:ascii="Arial" w:hAnsi="Arial" w:cs="Arial"/>
          <w:b/>
          <w:bCs/>
          <w:i/>
          <w:iCs/>
        </w:rPr>
        <w:fldChar w:fldCharType="separate"/>
      </w:r>
      <w:r w:rsidR="00C93A8E">
        <w:rPr>
          <w:rFonts w:ascii="Arial" w:hAnsi="Arial" w:cs="Arial"/>
          <w:b/>
          <w:bCs/>
          <w:noProof/>
          <w:lang w:val="en-US"/>
        </w:rPr>
        <w:t>23</w:t>
      </w:r>
      <w:r w:rsidRPr="00B26F79">
        <w:rPr>
          <w:rFonts w:ascii="Arial" w:hAnsi="Arial" w:cs="Arial"/>
          <w:b/>
          <w:bCs/>
          <w:i/>
          <w:iCs/>
        </w:rPr>
        <w:fldChar w:fldCharType="end"/>
      </w:r>
      <w:r w:rsidRPr="00B26F79">
        <w:rPr>
          <w:rFonts w:ascii="Arial" w:hAnsi="Arial" w:cs="Arial"/>
          <w:b/>
          <w:bCs/>
          <w:lang w:val="en-US"/>
        </w:rPr>
        <w:t xml:space="preserve">  Test of Homogeneity of Variances</w:t>
      </w:r>
      <w:bookmarkEnd w:id="121"/>
    </w:p>
    <w:tbl>
      <w:tblPr>
        <w:tblW w:w="0" w:type="auto"/>
        <w:tblLook w:val="04A0" w:firstRow="1" w:lastRow="0" w:firstColumn="1" w:lastColumn="0" w:noHBand="0" w:noVBand="1"/>
      </w:tblPr>
      <w:tblGrid>
        <w:gridCol w:w="1701"/>
        <w:gridCol w:w="993"/>
        <w:gridCol w:w="992"/>
        <w:gridCol w:w="850"/>
      </w:tblGrid>
      <w:tr w:rsidR="008162C8" w:rsidRPr="00B26F79" w14:paraId="3F0A584B" w14:textId="77777777" w:rsidTr="00BC23E6">
        <w:trPr>
          <w:trHeight w:val="423"/>
        </w:trPr>
        <w:tc>
          <w:tcPr>
            <w:tcW w:w="1701" w:type="dxa"/>
            <w:tcBorders>
              <w:top w:val="double" w:sz="4" w:space="0" w:color="auto"/>
              <w:bottom w:val="single" w:sz="4" w:space="0" w:color="auto"/>
            </w:tcBorders>
          </w:tcPr>
          <w:p w14:paraId="548BB184"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Levene Statistic</w:t>
            </w:r>
          </w:p>
        </w:tc>
        <w:tc>
          <w:tcPr>
            <w:tcW w:w="993" w:type="dxa"/>
            <w:tcBorders>
              <w:top w:val="double" w:sz="4" w:space="0" w:color="auto"/>
              <w:bottom w:val="single" w:sz="4" w:space="0" w:color="auto"/>
            </w:tcBorders>
          </w:tcPr>
          <w:p w14:paraId="0E25ECD9"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Df1</w:t>
            </w:r>
          </w:p>
        </w:tc>
        <w:tc>
          <w:tcPr>
            <w:tcW w:w="992" w:type="dxa"/>
            <w:tcBorders>
              <w:top w:val="double" w:sz="4" w:space="0" w:color="auto"/>
              <w:bottom w:val="single" w:sz="4" w:space="0" w:color="auto"/>
            </w:tcBorders>
          </w:tcPr>
          <w:p w14:paraId="5FFBF6C7"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Df2</w:t>
            </w:r>
          </w:p>
        </w:tc>
        <w:tc>
          <w:tcPr>
            <w:tcW w:w="850" w:type="dxa"/>
            <w:tcBorders>
              <w:top w:val="double" w:sz="4" w:space="0" w:color="auto"/>
              <w:bottom w:val="single" w:sz="4" w:space="0" w:color="auto"/>
            </w:tcBorders>
          </w:tcPr>
          <w:p w14:paraId="6037281A"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Sig.</w:t>
            </w:r>
          </w:p>
        </w:tc>
      </w:tr>
      <w:tr w:rsidR="008162C8" w:rsidRPr="00B26F79" w14:paraId="7584E359" w14:textId="77777777" w:rsidTr="00BC23E6">
        <w:trPr>
          <w:trHeight w:val="424"/>
        </w:trPr>
        <w:tc>
          <w:tcPr>
            <w:tcW w:w="1701" w:type="dxa"/>
            <w:tcBorders>
              <w:top w:val="single" w:sz="4" w:space="0" w:color="auto"/>
              <w:bottom w:val="double" w:sz="4" w:space="0" w:color="auto"/>
            </w:tcBorders>
          </w:tcPr>
          <w:p w14:paraId="0AEA0FD7" w14:textId="77777777" w:rsidR="008162C8" w:rsidRPr="00B26F79" w:rsidRDefault="008162C8" w:rsidP="00BC23E6">
            <w:pPr>
              <w:rPr>
                <w:rFonts w:ascii="Arial" w:eastAsia="Times New Roman" w:hAnsi="Arial" w:cs="Arial"/>
                <w:sz w:val="18"/>
                <w:szCs w:val="18"/>
                <w:lang w:val="en-US"/>
              </w:rPr>
            </w:pPr>
            <w:r>
              <w:rPr>
                <w:rFonts w:ascii="Arial" w:eastAsia="Times New Roman" w:hAnsi="Arial" w:cs="Arial"/>
                <w:sz w:val="18"/>
                <w:szCs w:val="18"/>
                <w:lang w:val="en-US"/>
              </w:rPr>
              <w:t>3.887</w:t>
            </w:r>
          </w:p>
        </w:tc>
        <w:tc>
          <w:tcPr>
            <w:tcW w:w="993" w:type="dxa"/>
            <w:tcBorders>
              <w:top w:val="single" w:sz="4" w:space="0" w:color="auto"/>
              <w:bottom w:val="double" w:sz="4" w:space="0" w:color="auto"/>
            </w:tcBorders>
          </w:tcPr>
          <w:p w14:paraId="506E4F5F" w14:textId="77777777" w:rsidR="008162C8" w:rsidRPr="00B26F79" w:rsidRDefault="008162C8" w:rsidP="00BC23E6">
            <w:pPr>
              <w:rPr>
                <w:rFonts w:ascii="Arial" w:eastAsia="Times New Roman" w:hAnsi="Arial" w:cs="Arial"/>
                <w:sz w:val="18"/>
                <w:szCs w:val="18"/>
                <w:lang w:val="en-US"/>
              </w:rPr>
            </w:pPr>
            <w:r>
              <w:rPr>
                <w:rFonts w:ascii="Arial" w:eastAsia="Times New Roman" w:hAnsi="Arial" w:cs="Arial"/>
                <w:sz w:val="18"/>
                <w:szCs w:val="18"/>
                <w:lang w:val="en-US"/>
              </w:rPr>
              <w:t>2</w:t>
            </w:r>
          </w:p>
        </w:tc>
        <w:tc>
          <w:tcPr>
            <w:tcW w:w="992" w:type="dxa"/>
            <w:tcBorders>
              <w:top w:val="single" w:sz="4" w:space="0" w:color="auto"/>
              <w:bottom w:val="double" w:sz="4" w:space="0" w:color="auto"/>
            </w:tcBorders>
          </w:tcPr>
          <w:p w14:paraId="32E7C60E" w14:textId="77777777" w:rsidR="008162C8" w:rsidRPr="00B26F79" w:rsidRDefault="008162C8" w:rsidP="00BC23E6">
            <w:pPr>
              <w:rPr>
                <w:rFonts w:ascii="Arial" w:eastAsia="Times New Roman" w:hAnsi="Arial" w:cs="Arial"/>
                <w:sz w:val="18"/>
                <w:szCs w:val="18"/>
                <w:lang w:val="en-US"/>
              </w:rPr>
            </w:pPr>
            <w:r>
              <w:rPr>
                <w:rFonts w:ascii="Arial" w:eastAsia="Times New Roman" w:hAnsi="Arial" w:cs="Arial"/>
                <w:sz w:val="18"/>
                <w:szCs w:val="18"/>
                <w:lang w:val="en-US"/>
              </w:rPr>
              <w:t>316</w:t>
            </w:r>
          </w:p>
        </w:tc>
        <w:tc>
          <w:tcPr>
            <w:tcW w:w="850" w:type="dxa"/>
            <w:tcBorders>
              <w:top w:val="single" w:sz="4" w:space="0" w:color="auto"/>
              <w:bottom w:val="double" w:sz="4" w:space="0" w:color="auto"/>
            </w:tcBorders>
          </w:tcPr>
          <w:p w14:paraId="00A5D910" w14:textId="77777777" w:rsidR="008162C8" w:rsidRPr="00B26F79" w:rsidRDefault="008162C8" w:rsidP="00BC23E6">
            <w:pPr>
              <w:rPr>
                <w:rFonts w:ascii="Arial" w:eastAsia="Times New Roman" w:hAnsi="Arial" w:cs="Arial"/>
                <w:sz w:val="18"/>
                <w:szCs w:val="18"/>
                <w:lang w:val="en-US"/>
              </w:rPr>
            </w:pPr>
            <w:r>
              <w:rPr>
                <w:rFonts w:ascii="Arial" w:eastAsia="Times New Roman" w:hAnsi="Arial" w:cs="Arial"/>
                <w:sz w:val="18"/>
                <w:szCs w:val="18"/>
                <w:lang w:val="en-US"/>
              </w:rPr>
              <w:t>.022</w:t>
            </w:r>
          </w:p>
        </w:tc>
      </w:tr>
    </w:tbl>
    <w:p w14:paraId="5D0D62C4" w14:textId="39279385" w:rsidR="0094751C" w:rsidRDefault="008162C8" w:rsidP="004321EF">
      <w:pPr>
        <w:rPr>
          <w:lang w:val="en-US"/>
        </w:rPr>
      </w:pPr>
      <w:r>
        <w:rPr>
          <w:rFonts w:eastAsia="Times New Roman" w:cs="Times New Roman"/>
          <w:lang w:val="en-US"/>
        </w:rPr>
        <w:t>Since the homogeneity assumption is not met for this data the one-way ANOVA with Welch statistics should be executed.</w:t>
      </w:r>
      <w:r>
        <w:rPr>
          <w:lang w:val="en-US"/>
        </w:rPr>
        <w:t xml:space="preserve"> This means that in the ‘options’ box of the one-Way ANOVA dialogue the Welch is selected. Table </w:t>
      </w:r>
      <w:r w:rsidR="0094751C">
        <w:rPr>
          <w:lang w:val="en-US"/>
        </w:rPr>
        <w:t>2</w:t>
      </w:r>
      <w:r w:rsidR="00480383">
        <w:rPr>
          <w:lang w:val="en-US"/>
        </w:rPr>
        <w:t>4</w:t>
      </w:r>
      <w:r>
        <w:rPr>
          <w:lang w:val="en-US"/>
        </w:rPr>
        <w:t xml:space="preserve"> shows the output of this test. </w:t>
      </w:r>
    </w:p>
    <w:p w14:paraId="234177F9" w14:textId="3E533560" w:rsidR="006F67F8" w:rsidRDefault="008162C8" w:rsidP="004321EF">
      <w:pPr>
        <w:rPr>
          <w:lang w:val="en-US"/>
        </w:rPr>
      </w:pPr>
      <w:r>
        <w:rPr>
          <w:lang w:val="en-US"/>
        </w:rPr>
        <w:t>The one-way ANOVA on the variable ‘encourage others to use AV’ revealed no statistically significant difference between the age groups as determined by Welch’s F (2,207.52) = 0.700, p = 0.498.</w:t>
      </w:r>
      <w:r w:rsidRPr="00723C55">
        <w:rPr>
          <w:lang w:val="en-US"/>
        </w:rPr>
        <w:t xml:space="preserve"> </w:t>
      </w:r>
      <w:r>
        <w:rPr>
          <w:lang w:val="en-US"/>
        </w:rPr>
        <w:t xml:space="preserve">Indicating, that no statistically significant differences are found between the age groups. </w:t>
      </w:r>
    </w:p>
    <w:p w14:paraId="6E69886D" w14:textId="5FA5D2F1" w:rsidR="008162C8" w:rsidRPr="00723C55" w:rsidRDefault="008162C8" w:rsidP="00991A26">
      <w:pPr>
        <w:rPr>
          <w:rFonts w:ascii="Arial" w:hAnsi="Arial" w:cs="Arial"/>
          <w:b/>
          <w:bCs/>
          <w:i/>
          <w:iCs/>
          <w:lang w:val="en-US"/>
        </w:rPr>
      </w:pPr>
      <w:bookmarkStart w:id="122" w:name="_Toc78560897"/>
      <w:r w:rsidRPr="00723C55">
        <w:rPr>
          <w:rFonts w:ascii="Arial" w:hAnsi="Arial" w:cs="Arial"/>
          <w:b/>
          <w:bCs/>
          <w:lang w:val="en-US"/>
        </w:rPr>
        <w:t xml:space="preserve">Table </w:t>
      </w:r>
      <w:r w:rsidRPr="00723C55">
        <w:rPr>
          <w:rFonts w:ascii="Arial" w:hAnsi="Arial" w:cs="Arial"/>
          <w:b/>
          <w:bCs/>
          <w:i/>
          <w:iCs/>
        </w:rPr>
        <w:fldChar w:fldCharType="begin"/>
      </w:r>
      <w:r w:rsidRPr="00723C55">
        <w:rPr>
          <w:rFonts w:ascii="Arial" w:hAnsi="Arial" w:cs="Arial"/>
          <w:b/>
          <w:bCs/>
          <w:lang w:val="en-US"/>
        </w:rPr>
        <w:instrText xml:space="preserve"> SEQ Table \* ARABIC </w:instrText>
      </w:r>
      <w:r w:rsidRPr="00723C55">
        <w:rPr>
          <w:rFonts w:ascii="Arial" w:hAnsi="Arial" w:cs="Arial"/>
          <w:b/>
          <w:bCs/>
          <w:i/>
          <w:iCs/>
        </w:rPr>
        <w:fldChar w:fldCharType="separate"/>
      </w:r>
      <w:r w:rsidR="00C93A8E">
        <w:rPr>
          <w:rFonts w:ascii="Arial" w:hAnsi="Arial" w:cs="Arial"/>
          <w:b/>
          <w:bCs/>
          <w:noProof/>
          <w:lang w:val="en-US"/>
        </w:rPr>
        <w:t>24</w:t>
      </w:r>
      <w:r w:rsidRPr="00723C55">
        <w:rPr>
          <w:rFonts w:ascii="Arial" w:hAnsi="Arial" w:cs="Arial"/>
          <w:b/>
          <w:bCs/>
          <w:i/>
          <w:iCs/>
        </w:rPr>
        <w:fldChar w:fldCharType="end"/>
      </w:r>
      <w:r w:rsidRPr="00723C55">
        <w:rPr>
          <w:rFonts w:ascii="Arial" w:hAnsi="Arial" w:cs="Arial"/>
          <w:b/>
          <w:bCs/>
          <w:lang w:val="en-US"/>
        </w:rPr>
        <w:t xml:space="preserve">  </w:t>
      </w:r>
      <w:r w:rsidR="006F67F8">
        <w:rPr>
          <w:rFonts w:ascii="Arial" w:hAnsi="Arial" w:cs="Arial"/>
          <w:b/>
          <w:bCs/>
          <w:lang w:val="en-US"/>
        </w:rPr>
        <w:t>Results</w:t>
      </w:r>
      <w:r w:rsidRPr="00723C55">
        <w:rPr>
          <w:rFonts w:ascii="Arial" w:hAnsi="Arial" w:cs="Arial"/>
          <w:b/>
          <w:bCs/>
          <w:lang w:val="en-US"/>
        </w:rPr>
        <w:t xml:space="preserve"> Welch A</w:t>
      </w:r>
      <w:r>
        <w:rPr>
          <w:rFonts w:ascii="Arial" w:hAnsi="Arial" w:cs="Arial"/>
          <w:b/>
          <w:bCs/>
          <w:lang w:val="en-US"/>
        </w:rPr>
        <w:t>NOVA</w:t>
      </w:r>
      <w:bookmarkEnd w:id="122"/>
    </w:p>
    <w:tbl>
      <w:tblPr>
        <w:tblW w:w="0" w:type="auto"/>
        <w:tblLook w:val="04A0" w:firstRow="1" w:lastRow="0" w:firstColumn="1" w:lastColumn="0" w:noHBand="0" w:noVBand="1"/>
      </w:tblPr>
      <w:tblGrid>
        <w:gridCol w:w="1701"/>
        <w:gridCol w:w="993"/>
        <w:gridCol w:w="993"/>
        <w:gridCol w:w="992"/>
        <w:gridCol w:w="850"/>
      </w:tblGrid>
      <w:tr w:rsidR="008162C8" w:rsidRPr="00B26F79" w14:paraId="202FFB48" w14:textId="77777777" w:rsidTr="00BC23E6">
        <w:trPr>
          <w:trHeight w:val="423"/>
        </w:trPr>
        <w:tc>
          <w:tcPr>
            <w:tcW w:w="1701" w:type="dxa"/>
            <w:tcBorders>
              <w:top w:val="double" w:sz="4" w:space="0" w:color="auto"/>
              <w:bottom w:val="single" w:sz="4" w:space="0" w:color="auto"/>
            </w:tcBorders>
          </w:tcPr>
          <w:p w14:paraId="61A3AD64" w14:textId="77777777" w:rsidR="008162C8" w:rsidRPr="00B26F79" w:rsidRDefault="008162C8" w:rsidP="00BC23E6">
            <w:pPr>
              <w:rPr>
                <w:rFonts w:ascii="Arial" w:eastAsia="Times New Roman" w:hAnsi="Arial" w:cs="Arial"/>
                <w:b/>
                <w:bCs/>
                <w:sz w:val="18"/>
                <w:szCs w:val="18"/>
                <w:lang w:val="en-US"/>
              </w:rPr>
            </w:pPr>
          </w:p>
        </w:tc>
        <w:tc>
          <w:tcPr>
            <w:tcW w:w="993" w:type="dxa"/>
            <w:tcBorders>
              <w:top w:val="double" w:sz="4" w:space="0" w:color="auto"/>
              <w:bottom w:val="single" w:sz="4" w:space="0" w:color="auto"/>
            </w:tcBorders>
          </w:tcPr>
          <w:p w14:paraId="5F3FAF77" w14:textId="77777777" w:rsidR="008162C8" w:rsidRPr="003D1E95" w:rsidRDefault="008162C8" w:rsidP="00BC23E6">
            <w:pPr>
              <w:rPr>
                <w:rFonts w:ascii="Arial" w:eastAsia="Times New Roman" w:hAnsi="Arial" w:cs="Arial"/>
                <w:b/>
                <w:bCs/>
                <w:sz w:val="18"/>
                <w:szCs w:val="18"/>
                <w:vertAlign w:val="superscript"/>
                <w:lang w:val="en-US"/>
              </w:rPr>
            </w:pPr>
            <w:r w:rsidRPr="00B26F79">
              <w:rPr>
                <w:rFonts w:ascii="Arial" w:eastAsia="Times New Roman" w:hAnsi="Arial" w:cs="Arial"/>
                <w:b/>
                <w:bCs/>
                <w:sz w:val="18"/>
                <w:szCs w:val="18"/>
                <w:lang w:val="en-US"/>
              </w:rPr>
              <w:t>Statistic</w:t>
            </w:r>
            <w:r>
              <w:rPr>
                <w:rFonts w:ascii="Arial" w:eastAsia="Times New Roman" w:hAnsi="Arial" w:cs="Arial"/>
                <w:b/>
                <w:bCs/>
                <w:sz w:val="18"/>
                <w:szCs w:val="18"/>
                <w:vertAlign w:val="superscript"/>
                <w:lang w:val="en-US"/>
              </w:rPr>
              <w:t>a</w:t>
            </w:r>
          </w:p>
        </w:tc>
        <w:tc>
          <w:tcPr>
            <w:tcW w:w="993" w:type="dxa"/>
            <w:tcBorders>
              <w:top w:val="double" w:sz="4" w:space="0" w:color="auto"/>
              <w:bottom w:val="single" w:sz="4" w:space="0" w:color="auto"/>
            </w:tcBorders>
          </w:tcPr>
          <w:p w14:paraId="293B55C7"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Df1</w:t>
            </w:r>
          </w:p>
        </w:tc>
        <w:tc>
          <w:tcPr>
            <w:tcW w:w="992" w:type="dxa"/>
            <w:tcBorders>
              <w:top w:val="double" w:sz="4" w:space="0" w:color="auto"/>
              <w:bottom w:val="single" w:sz="4" w:space="0" w:color="auto"/>
            </w:tcBorders>
          </w:tcPr>
          <w:p w14:paraId="64567C32"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Df2</w:t>
            </w:r>
          </w:p>
        </w:tc>
        <w:tc>
          <w:tcPr>
            <w:tcW w:w="850" w:type="dxa"/>
            <w:tcBorders>
              <w:top w:val="double" w:sz="4" w:space="0" w:color="auto"/>
              <w:bottom w:val="single" w:sz="4" w:space="0" w:color="auto"/>
            </w:tcBorders>
          </w:tcPr>
          <w:p w14:paraId="64E78040" w14:textId="77777777" w:rsidR="008162C8" w:rsidRPr="00B26F79" w:rsidRDefault="008162C8" w:rsidP="00BC23E6">
            <w:pPr>
              <w:rPr>
                <w:rFonts w:ascii="Arial" w:eastAsia="Times New Roman" w:hAnsi="Arial" w:cs="Arial"/>
                <w:b/>
                <w:bCs/>
                <w:sz w:val="18"/>
                <w:szCs w:val="18"/>
                <w:lang w:val="en-US"/>
              </w:rPr>
            </w:pPr>
            <w:r w:rsidRPr="00B26F79">
              <w:rPr>
                <w:rFonts w:ascii="Arial" w:eastAsia="Times New Roman" w:hAnsi="Arial" w:cs="Arial"/>
                <w:b/>
                <w:bCs/>
                <w:sz w:val="18"/>
                <w:szCs w:val="18"/>
                <w:lang w:val="en-US"/>
              </w:rPr>
              <w:t>Sig.</w:t>
            </w:r>
          </w:p>
        </w:tc>
      </w:tr>
      <w:tr w:rsidR="008162C8" w:rsidRPr="00B26F79" w14:paraId="3FA9A8B3" w14:textId="77777777" w:rsidTr="00BC23E6">
        <w:trPr>
          <w:trHeight w:val="424"/>
        </w:trPr>
        <w:tc>
          <w:tcPr>
            <w:tcW w:w="1701" w:type="dxa"/>
            <w:tcBorders>
              <w:top w:val="single" w:sz="4" w:space="0" w:color="auto"/>
              <w:bottom w:val="double" w:sz="4" w:space="0" w:color="auto"/>
            </w:tcBorders>
          </w:tcPr>
          <w:p w14:paraId="6BC7BF70" w14:textId="77777777" w:rsidR="008162C8" w:rsidRPr="003D1E95" w:rsidRDefault="008162C8" w:rsidP="00BC23E6">
            <w:pPr>
              <w:rPr>
                <w:rFonts w:ascii="Arial" w:eastAsia="Times New Roman" w:hAnsi="Arial" w:cs="Arial"/>
                <w:b/>
                <w:bCs/>
                <w:sz w:val="18"/>
                <w:szCs w:val="18"/>
                <w:lang w:val="en-US"/>
              </w:rPr>
            </w:pPr>
            <w:r w:rsidRPr="003D1E95">
              <w:rPr>
                <w:rFonts w:ascii="Arial" w:hAnsi="Arial" w:cs="Arial"/>
                <w:b/>
                <w:bCs/>
                <w:color w:val="010205"/>
                <w:sz w:val="18"/>
                <w:szCs w:val="18"/>
              </w:rPr>
              <w:t>Welch</w:t>
            </w:r>
          </w:p>
        </w:tc>
        <w:tc>
          <w:tcPr>
            <w:tcW w:w="993" w:type="dxa"/>
            <w:tcBorders>
              <w:top w:val="single" w:sz="4" w:space="0" w:color="auto"/>
              <w:bottom w:val="double" w:sz="4" w:space="0" w:color="auto"/>
            </w:tcBorders>
          </w:tcPr>
          <w:p w14:paraId="6908140F" w14:textId="77777777" w:rsidR="008162C8" w:rsidRPr="003D1E95" w:rsidRDefault="008162C8" w:rsidP="00BC23E6">
            <w:pPr>
              <w:rPr>
                <w:rFonts w:ascii="Arial" w:hAnsi="Arial" w:cs="Arial"/>
                <w:color w:val="010205"/>
                <w:sz w:val="18"/>
                <w:szCs w:val="18"/>
              </w:rPr>
            </w:pPr>
            <w:r w:rsidRPr="003D1E95">
              <w:rPr>
                <w:rFonts w:ascii="Arial" w:hAnsi="Arial" w:cs="Arial"/>
                <w:color w:val="010205"/>
                <w:sz w:val="18"/>
                <w:szCs w:val="18"/>
              </w:rPr>
              <w:t>,700</w:t>
            </w:r>
          </w:p>
        </w:tc>
        <w:tc>
          <w:tcPr>
            <w:tcW w:w="993" w:type="dxa"/>
            <w:tcBorders>
              <w:top w:val="single" w:sz="4" w:space="0" w:color="auto"/>
              <w:bottom w:val="double" w:sz="4" w:space="0" w:color="auto"/>
            </w:tcBorders>
          </w:tcPr>
          <w:p w14:paraId="75F684B3" w14:textId="77777777" w:rsidR="008162C8" w:rsidRPr="00B26F79" w:rsidRDefault="008162C8" w:rsidP="00BC23E6">
            <w:pPr>
              <w:rPr>
                <w:rFonts w:ascii="Arial" w:eastAsia="Times New Roman" w:hAnsi="Arial" w:cs="Arial"/>
                <w:sz w:val="18"/>
                <w:szCs w:val="18"/>
                <w:lang w:val="en-US"/>
              </w:rPr>
            </w:pPr>
            <w:r w:rsidRPr="003D1E95">
              <w:rPr>
                <w:rFonts w:ascii="Arial" w:hAnsi="Arial" w:cs="Arial"/>
                <w:color w:val="010205"/>
                <w:sz w:val="18"/>
                <w:szCs w:val="18"/>
              </w:rPr>
              <w:t>2</w:t>
            </w:r>
          </w:p>
        </w:tc>
        <w:tc>
          <w:tcPr>
            <w:tcW w:w="992" w:type="dxa"/>
            <w:tcBorders>
              <w:top w:val="single" w:sz="4" w:space="0" w:color="auto"/>
              <w:bottom w:val="double" w:sz="4" w:space="0" w:color="auto"/>
            </w:tcBorders>
          </w:tcPr>
          <w:p w14:paraId="0D4DAD88" w14:textId="77777777" w:rsidR="008162C8" w:rsidRPr="00B26F79" w:rsidRDefault="008162C8" w:rsidP="00BC23E6">
            <w:pPr>
              <w:rPr>
                <w:rFonts w:ascii="Arial" w:eastAsia="Times New Roman" w:hAnsi="Arial" w:cs="Arial"/>
                <w:sz w:val="18"/>
                <w:szCs w:val="18"/>
                <w:lang w:val="en-US"/>
              </w:rPr>
            </w:pPr>
            <w:r w:rsidRPr="003D1E95">
              <w:rPr>
                <w:rFonts w:ascii="Arial" w:hAnsi="Arial" w:cs="Arial"/>
                <w:color w:val="010205"/>
                <w:sz w:val="18"/>
                <w:szCs w:val="18"/>
              </w:rPr>
              <w:t>207,516</w:t>
            </w:r>
          </w:p>
        </w:tc>
        <w:tc>
          <w:tcPr>
            <w:tcW w:w="850" w:type="dxa"/>
            <w:tcBorders>
              <w:top w:val="single" w:sz="4" w:space="0" w:color="auto"/>
              <w:bottom w:val="double" w:sz="4" w:space="0" w:color="auto"/>
            </w:tcBorders>
          </w:tcPr>
          <w:p w14:paraId="78070076" w14:textId="77777777" w:rsidR="008162C8" w:rsidRPr="00B26F79" w:rsidRDefault="008162C8" w:rsidP="00BC23E6">
            <w:pPr>
              <w:rPr>
                <w:rFonts w:ascii="Arial" w:eastAsia="Times New Roman" w:hAnsi="Arial" w:cs="Arial"/>
                <w:sz w:val="18"/>
                <w:szCs w:val="18"/>
                <w:lang w:val="en-US"/>
              </w:rPr>
            </w:pPr>
            <w:r w:rsidRPr="003D1E95">
              <w:rPr>
                <w:rFonts w:ascii="Arial" w:hAnsi="Arial" w:cs="Arial"/>
                <w:color w:val="010205"/>
                <w:sz w:val="18"/>
                <w:szCs w:val="18"/>
              </w:rPr>
              <w:t>,498</w:t>
            </w:r>
          </w:p>
        </w:tc>
      </w:tr>
    </w:tbl>
    <w:p w14:paraId="516683F6" w14:textId="5777D825" w:rsidR="00CE4414" w:rsidRPr="00423B34" w:rsidRDefault="008162C8" w:rsidP="00423B34">
      <w:pPr>
        <w:rPr>
          <w:rFonts w:ascii="Arial" w:hAnsi="Arial" w:cs="Arial"/>
          <w:color w:val="010205"/>
          <w:sz w:val="18"/>
          <w:szCs w:val="18"/>
          <w:lang w:val="en-US"/>
        </w:rPr>
      </w:pPr>
      <w:r w:rsidRPr="003D1E95">
        <w:rPr>
          <w:rFonts w:ascii="Arial" w:hAnsi="Arial" w:cs="Arial"/>
          <w:color w:val="010205"/>
          <w:sz w:val="18"/>
          <w:szCs w:val="18"/>
          <w:lang w:val="en-US"/>
        </w:rPr>
        <w:t>a. Asymptotically F distributed.</w:t>
      </w:r>
    </w:p>
    <w:p w14:paraId="7361E30A" w14:textId="6792D394" w:rsidR="008162C8" w:rsidRPr="00C11271" w:rsidRDefault="008162C8" w:rsidP="00CE4414">
      <w:pPr>
        <w:pStyle w:val="Kop2"/>
        <w:numPr>
          <w:ilvl w:val="1"/>
          <w:numId w:val="1"/>
        </w:numPr>
        <w:rPr>
          <w:lang w:val="en-US"/>
        </w:rPr>
      </w:pPr>
      <w:bookmarkStart w:id="123" w:name="_Toc78972932"/>
      <w:r>
        <w:rPr>
          <w:lang w:val="en-US"/>
        </w:rPr>
        <w:lastRenderedPageBreak/>
        <w:t>Conclusion sub-question 2</w:t>
      </w:r>
      <w:bookmarkEnd w:id="123"/>
    </w:p>
    <w:p w14:paraId="20ACE4BF" w14:textId="658ADF26" w:rsidR="006D5B59" w:rsidRDefault="006D5B59" w:rsidP="009E6B5B">
      <w:pPr>
        <w:rPr>
          <w:lang w:val="en-US"/>
        </w:rPr>
      </w:pPr>
      <w:r>
        <w:rPr>
          <w:lang w:val="en-US"/>
        </w:rPr>
        <w:t xml:space="preserve">This </w:t>
      </w:r>
      <w:r w:rsidR="004B02B8">
        <w:rPr>
          <w:lang w:val="en-US"/>
        </w:rPr>
        <w:t>chapter</w:t>
      </w:r>
      <w:r>
        <w:rPr>
          <w:lang w:val="en-US"/>
        </w:rPr>
        <w:t xml:space="preserve"> analyzed whether the opinion of friends and family is important in the expected usage of AVs as main transport mode</w:t>
      </w:r>
      <w:r w:rsidR="00D96EDC">
        <w:rPr>
          <w:lang w:val="en-US"/>
        </w:rPr>
        <w:t>,</w:t>
      </w:r>
      <w:r>
        <w:rPr>
          <w:lang w:val="en-US"/>
        </w:rPr>
        <w:t xml:space="preserve"> and whether </w:t>
      </w:r>
      <w:r w:rsidR="00A92A59">
        <w:rPr>
          <w:lang w:val="en-US"/>
        </w:rPr>
        <w:t>the respondents would encourage other</w:t>
      </w:r>
      <w:r w:rsidR="00985283">
        <w:rPr>
          <w:lang w:val="en-US"/>
        </w:rPr>
        <w:t>s</w:t>
      </w:r>
      <w:r w:rsidR="00A92A59">
        <w:rPr>
          <w:lang w:val="en-US"/>
        </w:rPr>
        <w:t xml:space="preserve"> to use an AV</w:t>
      </w:r>
      <w:r>
        <w:rPr>
          <w:lang w:val="en-US"/>
        </w:rPr>
        <w:t>.</w:t>
      </w:r>
      <w:r w:rsidR="00A92A59">
        <w:rPr>
          <w:lang w:val="en-US"/>
        </w:rPr>
        <w:t xml:space="preserve"> Both these variables are part of the dimension subjective norm</w:t>
      </w:r>
      <w:r w:rsidR="000B0D97">
        <w:rPr>
          <w:lang w:val="en-US"/>
        </w:rPr>
        <w:t xml:space="preserve">, meaning to what extent the opinion of </w:t>
      </w:r>
      <w:r w:rsidR="00423B34">
        <w:rPr>
          <w:lang w:val="en-US"/>
        </w:rPr>
        <w:t>important</w:t>
      </w:r>
      <w:r w:rsidR="000B0D97">
        <w:rPr>
          <w:lang w:val="en-US"/>
        </w:rPr>
        <w:t xml:space="preserve"> others</w:t>
      </w:r>
      <w:r w:rsidR="00423B34">
        <w:rPr>
          <w:lang w:val="en-US"/>
        </w:rPr>
        <w:t>, like friends and family,</w:t>
      </w:r>
      <w:r w:rsidR="000B0D97">
        <w:rPr>
          <w:lang w:val="en-US"/>
        </w:rPr>
        <w:t xml:space="preserve"> is </w:t>
      </w:r>
      <w:r w:rsidR="00423B34">
        <w:rPr>
          <w:lang w:val="en-US"/>
        </w:rPr>
        <w:t>impacting</w:t>
      </w:r>
      <w:r w:rsidR="000B0D97">
        <w:rPr>
          <w:lang w:val="en-US"/>
        </w:rPr>
        <w:t xml:space="preserve"> the decision making</w:t>
      </w:r>
      <w:r w:rsidR="00A92A59">
        <w:rPr>
          <w:lang w:val="en-US"/>
        </w:rPr>
        <w:t>.</w:t>
      </w:r>
      <w:r>
        <w:rPr>
          <w:lang w:val="en-US"/>
        </w:rPr>
        <w:t xml:space="preserve"> Besides, subjective norm </w:t>
      </w:r>
      <w:r w:rsidR="00D96EDC">
        <w:rPr>
          <w:lang w:val="en-US"/>
        </w:rPr>
        <w:t>is</w:t>
      </w:r>
      <w:r>
        <w:rPr>
          <w:lang w:val="en-US"/>
        </w:rPr>
        <w:t xml:space="preserve"> compared among individuals, using the personal characteristics income and age.</w:t>
      </w:r>
    </w:p>
    <w:p w14:paraId="5B8DF818" w14:textId="7E743003" w:rsidR="006F25ED" w:rsidRDefault="00991A26" w:rsidP="009E6B5B">
      <w:pPr>
        <w:rPr>
          <w:lang w:val="en-US"/>
        </w:rPr>
      </w:pPr>
      <w:r>
        <w:rPr>
          <w:lang w:val="en-US"/>
        </w:rPr>
        <w:t xml:space="preserve">No </w:t>
      </w:r>
      <w:r w:rsidR="00DF2916">
        <w:rPr>
          <w:lang w:val="en-US"/>
        </w:rPr>
        <w:t xml:space="preserve">remarkable </w:t>
      </w:r>
      <w:r>
        <w:rPr>
          <w:lang w:val="en-US"/>
        </w:rPr>
        <w:t xml:space="preserve">conclusions are drawn out of the means of the variables. </w:t>
      </w:r>
      <w:r w:rsidR="008162C8">
        <w:rPr>
          <w:lang w:val="en-US"/>
        </w:rPr>
        <w:t xml:space="preserve">Most respondents answered ‘neutral’ for all the four variables that are part of this question. </w:t>
      </w:r>
      <w:r w:rsidR="009D2A9E">
        <w:rPr>
          <w:lang w:val="en-US"/>
        </w:rPr>
        <w:t>Th</w:t>
      </w:r>
      <w:r w:rsidR="006F25ED">
        <w:rPr>
          <w:lang w:val="en-US"/>
        </w:rPr>
        <w:t>e</w:t>
      </w:r>
      <w:r w:rsidR="009D2A9E">
        <w:rPr>
          <w:lang w:val="en-US"/>
        </w:rPr>
        <w:t xml:space="preserve"> personal characteristics income and age are compared for the variable subjective norm family. </w:t>
      </w:r>
      <w:r w:rsidR="00EA5905">
        <w:rPr>
          <w:lang w:val="en-US"/>
        </w:rPr>
        <w:t xml:space="preserve">Between the other </w:t>
      </w:r>
      <w:r w:rsidR="009D2A9E">
        <w:rPr>
          <w:lang w:val="en-US"/>
        </w:rPr>
        <w:t xml:space="preserve">personal characteristics </w:t>
      </w:r>
      <w:r w:rsidR="00EA5905">
        <w:rPr>
          <w:lang w:val="en-US"/>
        </w:rPr>
        <w:t xml:space="preserve">no differences </w:t>
      </w:r>
      <w:r w:rsidR="00DF2916">
        <w:rPr>
          <w:lang w:val="en-US"/>
        </w:rPr>
        <w:t>were</w:t>
      </w:r>
      <w:r w:rsidR="00EA5905">
        <w:rPr>
          <w:lang w:val="en-US"/>
        </w:rPr>
        <w:t xml:space="preserve"> found, that is why those are not included in this sub-question.</w:t>
      </w:r>
      <w:r w:rsidR="00175B04">
        <w:rPr>
          <w:lang w:val="en-US"/>
        </w:rPr>
        <w:t xml:space="preserve"> </w:t>
      </w:r>
    </w:p>
    <w:p w14:paraId="5D0B7622" w14:textId="7C86F3AC" w:rsidR="00480383" w:rsidRDefault="00EA5905" w:rsidP="009E6B5B">
      <w:pPr>
        <w:rPr>
          <w:lang w:val="en-US"/>
        </w:rPr>
      </w:pPr>
      <w:r>
        <w:rPr>
          <w:lang w:val="en-US"/>
        </w:rPr>
        <w:t>An one-way ANOVA analysis for</w:t>
      </w:r>
      <w:r w:rsidR="008162C8">
        <w:rPr>
          <w:lang w:val="en-US"/>
        </w:rPr>
        <w:t xml:space="preserve"> the subjective norm </w:t>
      </w:r>
      <w:r w:rsidR="00B75B19">
        <w:rPr>
          <w:lang w:val="en-US"/>
        </w:rPr>
        <w:t xml:space="preserve">revealed </w:t>
      </w:r>
      <w:r w:rsidR="008162C8">
        <w:rPr>
          <w:lang w:val="en-US"/>
        </w:rPr>
        <w:t xml:space="preserve">that groups with a high income are </w:t>
      </w:r>
      <w:r w:rsidR="00B75B19">
        <w:rPr>
          <w:lang w:val="en-US"/>
        </w:rPr>
        <w:t>more likely to choose</w:t>
      </w:r>
      <w:r w:rsidR="008162C8">
        <w:rPr>
          <w:lang w:val="en-US"/>
        </w:rPr>
        <w:t xml:space="preserve"> for an AV if </w:t>
      </w:r>
      <w:r w:rsidR="00945F14">
        <w:rPr>
          <w:lang w:val="en-US"/>
        </w:rPr>
        <w:t>important</w:t>
      </w:r>
      <w:r w:rsidR="00E45FAF">
        <w:rPr>
          <w:lang w:val="en-US"/>
        </w:rPr>
        <w:t xml:space="preserve"> other</w:t>
      </w:r>
      <w:r w:rsidR="00945F14">
        <w:rPr>
          <w:lang w:val="en-US"/>
        </w:rPr>
        <w:t>s</w:t>
      </w:r>
      <w:r w:rsidR="00E45FAF">
        <w:rPr>
          <w:lang w:val="en-US"/>
        </w:rPr>
        <w:t xml:space="preserve"> use AVs</w:t>
      </w:r>
      <w:r w:rsidR="008162C8">
        <w:rPr>
          <w:lang w:val="en-US"/>
        </w:rPr>
        <w:t xml:space="preserve">. </w:t>
      </w:r>
      <w:r w:rsidR="00FD0793">
        <w:rPr>
          <w:lang w:val="en-US"/>
        </w:rPr>
        <w:t>L</w:t>
      </w:r>
      <w:r w:rsidR="002262F4">
        <w:rPr>
          <w:lang w:val="en-US"/>
        </w:rPr>
        <w:t xml:space="preserve">ower income groups are less </w:t>
      </w:r>
      <w:r w:rsidR="00FD0793">
        <w:rPr>
          <w:lang w:val="en-US"/>
        </w:rPr>
        <w:t xml:space="preserve">likely to use an AV if </w:t>
      </w:r>
      <w:r w:rsidR="00945F14">
        <w:rPr>
          <w:lang w:val="en-US"/>
        </w:rPr>
        <w:t>important</w:t>
      </w:r>
      <w:r w:rsidR="00FD0793">
        <w:rPr>
          <w:lang w:val="en-US"/>
        </w:rPr>
        <w:t xml:space="preserve"> other</w:t>
      </w:r>
      <w:r w:rsidR="00945F14">
        <w:rPr>
          <w:lang w:val="en-US"/>
        </w:rPr>
        <w:t>s</w:t>
      </w:r>
      <w:r w:rsidR="00FD0793">
        <w:rPr>
          <w:lang w:val="en-US"/>
        </w:rPr>
        <w:t xml:space="preserve"> are doing so.</w:t>
      </w:r>
      <w:r w:rsidR="002262F4">
        <w:rPr>
          <w:lang w:val="en-US"/>
        </w:rPr>
        <w:t xml:space="preserve"> </w:t>
      </w:r>
      <w:r w:rsidR="008162C8">
        <w:rPr>
          <w:lang w:val="en-US"/>
        </w:rPr>
        <w:t xml:space="preserve">Nevertheless, high income groups have either way a higher likeliness to use AV, so this notion is </w:t>
      </w:r>
      <w:r w:rsidR="00B75B19">
        <w:rPr>
          <w:lang w:val="en-US"/>
        </w:rPr>
        <w:t>questionable</w:t>
      </w:r>
      <w:r w:rsidR="008162C8">
        <w:rPr>
          <w:lang w:val="en-US"/>
        </w:rPr>
        <w:t xml:space="preserve">. </w:t>
      </w:r>
      <w:r w:rsidR="00C7647E">
        <w:rPr>
          <w:lang w:val="en-US"/>
        </w:rPr>
        <w:t xml:space="preserve">The second analysis looked at the question whether the respondents would encourage </w:t>
      </w:r>
      <w:r w:rsidR="00945F14">
        <w:rPr>
          <w:lang w:val="en-US"/>
        </w:rPr>
        <w:t>important</w:t>
      </w:r>
      <w:r w:rsidR="00985283">
        <w:rPr>
          <w:lang w:val="en-US"/>
        </w:rPr>
        <w:t xml:space="preserve"> others</w:t>
      </w:r>
      <w:r w:rsidR="001551FA">
        <w:rPr>
          <w:lang w:val="en-US"/>
        </w:rPr>
        <w:t xml:space="preserve"> to use an AV.</w:t>
      </w:r>
      <w:r w:rsidR="00C7647E">
        <w:rPr>
          <w:lang w:val="en-US"/>
        </w:rPr>
        <w:t xml:space="preserve"> </w:t>
      </w:r>
      <w:r w:rsidR="001551FA">
        <w:rPr>
          <w:lang w:val="en-US"/>
        </w:rPr>
        <w:t xml:space="preserve">No statistically significant differences are found between the age groups. </w:t>
      </w:r>
    </w:p>
    <w:p w14:paraId="7D90983A" w14:textId="3151A4FD" w:rsidR="008162C8" w:rsidRDefault="00480383" w:rsidP="009E6B5B">
      <w:pPr>
        <w:rPr>
          <w:lang w:val="en-US"/>
        </w:rPr>
      </w:pPr>
      <w:r>
        <w:rPr>
          <w:lang w:val="en-US"/>
        </w:rPr>
        <w:t xml:space="preserve">These analyses are not directly answering the </w:t>
      </w:r>
      <w:r w:rsidR="00945F14">
        <w:rPr>
          <w:lang w:val="en-US"/>
        </w:rPr>
        <w:t xml:space="preserve">second </w:t>
      </w:r>
      <w:r>
        <w:rPr>
          <w:lang w:val="en-US"/>
        </w:rPr>
        <w:t xml:space="preserve">sub-question. The discussion chapter </w:t>
      </w:r>
      <w:r w:rsidR="001551FA">
        <w:rPr>
          <w:lang w:val="en-US"/>
        </w:rPr>
        <w:t xml:space="preserve">will verify if </w:t>
      </w:r>
      <w:r w:rsidR="00EA60ED">
        <w:rPr>
          <w:lang w:val="en-US"/>
        </w:rPr>
        <w:t>there have been</w:t>
      </w:r>
      <w:r>
        <w:rPr>
          <w:lang w:val="en-US"/>
        </w:rPr>
        <w:t xml:space="preserve"> survey errors that</w:t>
      </w:r>
      <w:r w:rsidR="00084917">
        <w:rPr>
          <w:lang w:val="en-US"/>
        </w:rPr>
        <w:t xml:space="preserve"> may have</w:t>
      </w:r>
      <w:r>
        <w:rPr>
          <w:lang w:val="en-US"/>
        </w:rPr>
        <w:t xml:space="preserve"> caused </w:t>
      </w:r>
      <w:r w:rsidR="00E72C74">
        <w:rPr>
          <w:lang w:val="en-US"/>
        </w:rPr>
        <w:t>this insignificant conclusion</w:t>
      </w:r>
      <w:r>
        <w:rPr>
          <w:lang w:val="en-US"/>
        </w:rPr>
        <w:t>.</w:t>
      </w:r>
      <w:r w:rsidR="008162C8">
        <w:rPr>
          <w:lang w:val="en-US"/>
        </w:rPr>
        <w:t xml:space="preserve"> </w:t>
      </w:r>
    </w:p>
    <w:p w14:paraId="7154D0C8" w14:textId="77777777" w:rsidR="009F2154" w:rsidRDefault="009F2154" w:rsidP="00A03970">
      <w:pPr>
        <w:rPr>
          <w:lang w:val="en-US"/>
        </w:rPr>
      </w:pPr>
    </w:p>
    <w:p w14:paraId="0ED940FA" w14:textId="3F9E7131" w:rsidR="00112270" w:rsidRDefault="00112270" w:rsidP="008162C8">
      <w:pPr>
        <w:rPr>
          <w:lang w:val="en-US"/>
        </w:rPr>
      </w:pPr>
    </w:p>
    <w:p w14:paraId="3C692B62" w14:textId="3EBB10B1" w:rsidR="00112270" w:rsidRDefault="00112270" w:rsidP="008162C8">
      <w:pPr>
        <w:rPr>
          <w:lang w:val="en-US"/>
        </w:rPr>
      </w:pPr>
    </w:p>
    <w:p w14:paraId="297C38C2" w14:textId="042A53A0" w:rsidR="00112270" w:rsidRDefault="00112270" w:rsidP="008162C8">
      <w:pPr>
        <w:rPr>
          <w:lang w:val="en-US"/>
        </w:rPr>
      </w:pPr>
    </w:p>
    <w:p w14:paraId="66D6D785" w14:textId="3056AED0" w:rsidR="00112270" w:rsidRDefault="00112270" w:rsidP="008162C8">
      <w:pPr>
        <w:rPr>
          <w:lang w:val="en-US"/>
        </w:rPr>
      </w:pPr>
    </w:p>
    <w:p w14:paraId="087D321D" w14:textId="45F84020" w:rsidR="00084917" w:rsidRDefault="00084917" w:rsidP="008162C8">
      <w:pPr>
        <w:rPr>
          <w:lang w:val="en-US"/>
        </w:rPr>
      </w:pPr>
    </w:p>
    <w:p w14:paraId="5FC0F14D" w14:textId="26652EF7" w:rsidR="00084917" w:rsidRDefault="00084917" w:rsidP="008162C8">
      <w:pPr>
        <w:rPr>
          <w:lang w:val="en-US"/>
        </w:rPr>
      </w:pPr>
    </w:p>
    <w:p w14:paraId="12C77228" w14:textId="59BF7304" w:rsidR="00084917" w:rsidRDefault="00084917" w:rsidP="008162C8">
      <w:pPr>
        <w:rPr>
          <w:lang w:val="en-US"/>
        </w:rPr>
      </w:pPr>
    </w:p>
    <w:p w14:paraId="20AC5053" w14:textId="608A12AD" w:rsidR="00084917" w:rsidRDefault="00084917" w:rsidP="008162C8">
      <w:pPr>
        <w:rPr>
          <w:lang w:val="en-US"/>
        </w:rPr>
      </w:pPr>
    </w:p>
    <w:p w14:paraId="2BFB696A" w14:textId="0A8EB1F4" w:rsidR="00084917" w:rsidRDefault="00084917" w:rsidP="008162C8">
      <w:pPr>
        <w:rPr>
          <w:lang w:val="en-US"/>
        </w:rPr>
      </w:pPr>
    </w:p>
    <w:p w14:paraId="1F4D9E28" w14:textId="4DA9048B" w:rsidR="00084917" w:rsidRDefault="00084917" w:rsidP="008162C8">
      <w:pPr>
        <w:rPr>
          <w:lang w:val="en-US"/>
        </w:rPr>
      </w:pPr>
    </w:p>
    <w:p w14:paraId="68201C57" w14:textId="46AA070F" w:rsidR="00084917" w:rsidRDefault="00084917" w:rsidP="008162C8">
      <w:pPr>
        <w:rPr>
          <w:lang w:val="en-US"/>
        </w:rPr>
      </w:pPr>
    </w:p>
    <w:p w14:paraId="03DDA365" w14:textId="4B457E9D" w:rsidR="00084917" w:rsidRDefault="00084917" w:rsidP="008162C8">
      <w:pPr>
        <w:rPr>
          <w:lang w:val="en-US"/>
        </w:rPr>
      </w:pPr>
    </w:p>
    <w:p w14:paraId="44171CAF" w14:textId="0B156267" w:rsidR="00084917" w:rsidRDefault="00084917" w:rsidP="008162C8">
      <w:pPr>
        <w:rPr>
          <w:lang w:val="en-US"/>
        </w:rPr>
      </w:pPr>
    </w:p>
    <w:p w14:paraId="4E6CC164" w14:textId="0481A03E" w:rsidR="00084917" w:rsidRDefault="00084917" w:rsidP="008162C8">
      <w:pPr>
        <w:rPr>
          <w:lang w:val="en-US"/>
        </w:rPr>
      </w:pPr>
    </w:p>
    <w:p w14:paraId="7BED22CB" w14:textId="0E589E52" w:rsidR="00084917" w:rsidRDefault="00084917" w:rsidP="008162C8">
      <w:pPr>
        <w:rPr>
          <w:lang w:val="en-US"/>
        </w:rPr>
      </w:pPr>
    </w:p>
    <w:p w14:paraId="78BE7817" w14:textId="055D644D" w:rsidR="00084917" w:rsidRDefault="00084917" w:rsidP="008162C8">
      <w:pPr>
        <w:rPr>
          <w:lang w:val="en-US"/>
        </w:rPr>
      </w:pPr>
    </w:p>
    <w:p w14:paraId="589D1472" w14:textId="2B6F45B3" w:rsidR="008162C8" w:rsidRPr="006324F1" w:rsidRDefault="001D758B" w:rsidP="00C0154E">
      <w:pPr>
        <w:pStyle w:val="Kop1"/>
        <w:numPr>
          <w:ilvl w:val="0"/>
          <w:numId w:val="1"/>
        </w:numPr>
        <w:rPr>
          <w:rFonts w:eastAsia="Times New Roman"/>
          <w:lang w:val="en-US"/>
        </w:rPr>
      </w:pPr>
      <w:bookmarkStart w:id="124" w:name="_Ref77772249"/>
      <w:bookmarkStart w:id="125" w:name="_Toc78972933"/>
      <w:r>
        <w:rPr>
          <w:rFonts w:eastAsia="Times New Roman"/>
          <w:lang w:val="en-US"/>
        </w:rPr>
        <w:lastRenderedPageBreak/>
        <w:t>S</w:t>
      </w:r>
      <w:r w:rsidR="008162C8">
        <w:rPr>
          <w:rFonts w:eastAsia="Times New Roman"/>
          <w:lang w:val="en-US"/>
        </w:rPr>
        <w:t>ub-question 3</w:t>
      </w:r>
      <w:bookmarkEnd w:id="124"/>
      <w:r w:rsidR="00FE2A32">
        <w:rPr>
          <w:rFonts w:eastAsia="Times New Roman"/>
          <w:lang w:val="en-US"/>
        </w:rPr>
        <w:t>: Differences between mobility groups</w:t>
      </w:r>
      <w:bookmarkEnd w:id="125"/>
    </w:p>
    <w:p w14:paraId="1D264B02" w14:textId="108E571A" w:rsidR="008162C8" w:rsidRDefault="008162C8" w:rsidP="008162C8">
      <w:pPr>
        <w:rPr>
          <w:rFonts w:eastAsia="Times New Roman" w:cs="Times New Roman"/>
        </w:rPr>
      </w:pPr>
      <w:r>
        <w:rPr>
          <w:rFonts w:eastAsia="Times New Roman" w:cs="Times New Roman"/>
        </w:rPr>
        <w:t>The</w:t>
      </w:r>
      <w:r w:rsidR="00B0389B">
        <w:rPr>
          <w:rFonts w:eastAsia="Times New Roman" w:cs="Times New Roman"/>
        </w:rPr>
        <w:t xml:space="preserve"> chapter looks at the</w:t>
      </w:r>
      <w:r>
        <w:rPr>
          <w:rFonts w:eastAsia="Times New Roman" w:cs="Times New Roman"/>
        </w:rPr>
        <w:t xml:space="preserve"> third and final sub-question</w:t>
      </w:r>
      <w:r w:rsidR="00B0389B">
        <w:rPr>
          <w:rFonts w:eastAsia="Times New Roman" w:cs="Times New Roman"/>
        </w:rPr>
        <w:t>, the question is as follows:</w:t>
      </w:r>
    </w:p>
    <w:p w14:paraId="61184D4A" w14:textId="77777777" w:rsidR="008162C8" w:rsidRDefault="008162C8" w:rsidP="008162C8">
      <w:pPr>
        <w:ind w:left="708"/>
        <w:rPr>
          <w:rFonts w:eastAsia="Times New Roman" w:cs="Times New Roman"/>
        </w:rPr>
      </w:pPr>
      <w:r w:rsidRPr="006324F1">
        <w:rPr>
          <w:rFonts w:eastAsia="Times New Roman" w:cs="Times New Roman"/>
        </w:rPr>
        <w:t>How is the expected usage of private autonomous vehicles different between the mobility groups, when looked at age, income, and urbanization?</w:t>
      </w:r>
    </w:p>
    <w:p w14:paraId="7C59E73F" w14:textId="21CFDFBF" w:rsidR="008162C8" w:rsidRPr="004F2356" w:rsidRDefault="008162C8" w:rsidP="008162C8">
      <w:pPr>
        <w:rPr>
          <w:rFonts w:eastAsia="Times New Roman" w:cs="Times New Roman"/>
        </w:rPr>
      </w:pPr>
      <w:r>
        <w:rPr>
          <w:rFonts w:eastAsia="Times New Roman" w:cs="Times New Roman"/>
        </w:rPr>
        <w:t>This question will for one part find out to what extent people are willing to buy and use AVs</w:t>
      </w:r>
      <w:r w:rsidR="00951BCB">
        <w:rPr>
          <w:rFonts w:eastAsia="Times New Roman" w:cs="Times New Roman"/>
        </w:rPr>
        <w:t>, compared by different personal characteristics</w:t>
      </w:r>
      <w:r>
        <w:rPr>
          <w:rFonts w:eastAsia="Times New Roman" w:cs="Times New Roman"/>
        </w:rPr>
        <w:t xml:space="preserve">. The second part will look at the different mobility groups and try to find out what the most remarkable differences between individuals are. </w:t>
      </w:r>
      <w:r>
        <w:rPr>
          <w:rFonts w:eastAsia="Times New Roman" w:cs="Times New Roman"/>
          <w:lang w:val="en-US"/>
        </w:rPr>
        <w:t>First, some mean values of the variables that are interesting for this question are displayed and explained.</w:t>
      </w:r>
      <w:r w:rsidR="00346268">
        <w:rPr>
          <w:rFonts w:eastAsia="Times New Roman" w:cs="Times New Roman"/>
          <w:lang w:val="en-US"/>
        </w:rPr>
        <w:t xml:space="preserve"> Question </w:t>
      </w:r>
      <w:r w:rsidR="00951BCB">
        <w:rPr>
          <w:rFonts w:eastAsia="Times New Roman" w:cs="Times New Roman"/>
          <w:lang w:val="en-US"/>
        </w:rPr>
        <w:t xml:space="preserve">15 and 16 </w:t>
      </w:r>
      <w:r w:rsidR="00346268">
        <w:rPr>
          <w:rFonts w:eastAsia="Times New Roman" w:cs="Times New Roman"/>
          <w:lang w:val="en-US"/>
        </w:rPr>
        <w:t>(</w:t>
      </w:r>
      <w:r w:rsidR="008B4707">
        <w:rPr>
          <w:rFonts w:eastAsia="Times New Roman" w:cs="Times New Roman"/>
          <w:lang w:val="en-US"/>
        </w:rPr>
        <w:t xml:space="preserve">respectively </w:t>
      </w:r>
      <w:r w:rsidR="00951BCB">
        <w:rPr>
          <w:rFonts w:eastAsia="Times New Roman" w:cs="Times New Roman"/>
          <w:lang w:val="en-US"/>
        </w:rPr>
        <w:t>buy an AV and use an AV</w:t>
      </w:r>
      <w:r w:rsidR="00346268">
        <w:rPr>
          <w:rFonts w:eastAsia="Times New Roman" w:cs="Times New Roman"/>
          <w:lang w:val="en-US"/>
        </w:rPr>
        <w:t xml:space="preserve">) and question </w:t>
      </w:r>
      <w:r w:rsidR="008B4707">
        <w:rPr>
          <w:rFonts w:eastAsia="Times New Roman" w:cs="Times New Roman"/>
          <w:lang w:val="en-US"/>
        </w:rPr>
        <w:t>1, 26, 28, 30,</w:t>
      </w:r>
      <w:r w:rsidR="00346268">
        <w:rPr>
          <w:rFonts w:eastAsia="Times New Roman" w:cs="Times New Roman"/>
          <w:lang w:val="en-US"/>
        </w:rPr>
        <w:t xml:space="preserve"> 31 (personal characteristics) of the survey are used for this sub-question, those questions can be found in </w:t>
      </w:r>
      <w:r w:rsidR="00346268">
        <w:rPr>
          <w:rFonts w:eastAsia="Times New Roman" w:cs="Times New Roman"/>
          <w:lang w:val="en-US"/>
        </w:rPr>
        <w:fldChar w:fldCharType="begin"/>
      </w:r>
      <w:r w:rsidR="00346268">
        <w:rPr>
          <w:rFonts w:eastAsia="Times New Roman" w:cs="Times New Roman"/>
          <w:lang w:val="en-US"/>
        </w:rPr>
        <w:instrText xml:space="preserve"> REF _Ref78538157 \h </w:instrText>
      </w:r>
      <w:r w:rsidR="00346268">
        <w:rPr>
          <w:rFonts w:eastAsia="Times New Roman" w:cs="Times New Roman"/>
          <w:lang w:val="en-US"/>
        </w:rPr>
      </w:r>
      <w:r w:rsidR="00346268">
        <w:rPr>
          <w:rFonts w:eastAsia="Times New Roman" w:cs="Times New Roman"/>
          <w:lang w:val="en-US"/>
        </w:rPr>
        <w:fldChar w:fldCharType="separate"/>
      </w:r>
      <w:r w:rsidR="00346268" w:rsidRPr="007671E5">
        <w:t>Appendix II</w:t>
      </w:r>
      <w:r w:rsidR="00346268">
        <w:t>.</w:t>
      </w:r>
      <w:r w:rsidR="00346268" w:rsidRPr="007671E5">
        <w:t xml:space="preserve"> </w:t>
      </w:r>
      <w:r w:rsidR="00346268">
        <w:rPr>
          <w:rFonts w:eastAsia="Times New Roman" w:cs="Times New Roman"/>
          <w:lang w:val="en-US"/>
        </w:rPr>
        <w:fldChar w:fldCharType="end"/>
      </w:r>
      <w:r>
        <w:rPr>
          <w:rFonts w:eastAsia="Times New Roman" w:cs="Times New Roman"/>
          <w:lang w:val="en-US"/>
        </w:rPr>
        <w:t xml:space="preserve">When an overall picture of the variables is created the one-way ANOVA and the Kruskal-Wallis H test will be used to find out if the results are statistically significant. Both tests are already used in the previous paragraphs so less extended version will be provided. </w:t>
      </w:r>
      <w:r w:rsidR="00402891">
        <w:rPr>
          <w:rFonts w:eastAsia="Times New Roman" w:cs="Times New Roman"/>
          <w:lang w:val="en-US"/>
        </w:rPr>
        <w:fldChar w:fldCharType="begin"/>
      </w:r>
      <w:r w:rsidR="00402891">
        <w:rPr>
          <w:rFonts w:eastAsia="Times New Roman" w:cs="Times New Roman"/>
          <w:lang w:val="en-US"/>
        </w:rPr>
        <w:instrText xml:space="preserve"> REF _Ref77849869 \h </w:instrText>
      </w:r>
      <w:r w:rsidR="00402891">
        <w:rPr>
          <w:rFonts w:eastAsia="Times New Roman" w:cs="Times New Roman"/>
          <w:lang w:val="en-US"/>
        </w:rPr>
      </w:r>
      <w:r w:rsidR="00402891">
        <w:rPr>
          <w:rFonts w:eastAsia="Times New Roman" w:cs="Times New Roman"/>
          <w:lang w:val="en-US"/>
        </w:rPr>
        <w:fldChar w:fldCharType="separate"/>
      </w:r>
      <w:r w:rsidR="00402891">
        <w:rPr>
          <w:rFonts w:eastAsia="Times New Roman" w:cs="Times New Roman"/>
          <w:lang w:val="en-US"/>
        </w:rPr>
        <w:t xml:space="preserve">Paragraph </w:t>
      </w:r>
      <w:r w:rsidR="007F12BD">
        <w:rPr>
          <w:rFonts w:eastAsia="Times New Roman" w:cs="Times New Roman"/>
          <w:lang w:val="en-US"/>
        </w:rPr>
        <w:t>3</w:t>
      </w:r>
      <w:r w:rsidR="00402891">
        <w:rPr>
          <w:rFonts w:eastAsia="Times New Roman" w:cs="Times New Roman"/>
          <w:lang w:val="en-US"/>
        </w:rPr>
        <w:t>.5.</w:t>
      </w:r>
      <w:r w:rsidR="00402891">
        <w:rPr>
          <w:rFonts w:eastAsia="Times New Roman" w:cs="Times New Roman"/>
          <w:lang w:val="en-US"/>
        </w:rPr>
        <w:fldChar w:fldCharType="end"/>
      </w:r>
      <w:r w:rsidR="00402891">
        <w:rPr>
          <w:rFonts w:eastAsia="Times New Roman" w:cs="Times New Roman"/>
          <w:lang w:val="en-US"/>
        </w:rPr>
        <w:t xml:space="preserve"> </w:t>
      </w:r>
      <w:r>
        <w:rPr>
          <w:rFonts w:eastAsia="Times New Roman" w:cs="Times New Roman"/>
          <w:lang w:val="en-US"/>
        </w:rPr>
        <w:t xml:space="preserve">and the previous extended explanations of the tests can be used to understand the procedure of the tests. </w:t>
      </w:r>
    </w:p>
    <w:p w14:paraId="24CB47D6" w14:textId="6DAD0DFF" w:rsidR="000C428F" w:rsidRPr="000C428F" w:rsidRDefault="001D758B" w:rsidP="00C0154E">
      <w:pPr>
        <w:pStyle w:val="Kop2"/>
        <w:numPr>
          <w:ilvl w:val="1"/>
          <w:numId w:val="1"/>
        </w:numPr>
        <w:rPr>
          <w:rFonts w:eastAsia="Times New Roman"/>
          <w:lang w:val="en-US"/>
        </w:rPr>
      </w:pPr>
      <w:bookmarkStart w:id="126" w:name="_Toc78972934"/>
      <w:r>
        <w:rPr>
          <w:rFonts w:eastAsia="Times New Roman"/>
          <w:lang w:val="en-US"/>
        </w:rPr>
        <w:t>Comparing means</w:t>
      </w:r>
      <w:bookmarkEnd w:id="126"/>
    </w:p>
    <w:p w14:paraId="1287E465" w14:textId="79EF5056" w:rsidR="000C428F" w:rsidRDefault="000C428F" w:rsidP="000C428F">
      <w:pPr>
        <w:rPr>
          <w:lang w:val="en-US"/>
        </w:rPr>
      </w:pPr>
      <w:r>
        <w:rPr>
          <w:noProof/>
        </w:rPr>
        <mc:AlternateContent>
          <mc:Choice Requires="wps">
            <w:drawing>
              <wp:anchor distT="0" distB="0" distL="114300" distR="114300" simplePos="0" relativeHeight="251720704" behindDoc="0" locked="0" layoutInCell="1" allowOverlap="1" wp14:anchorId="7D3B9285" wp14:editId="6CE9F88A">
                <wp:simplePos x="0" y="0"/>
                <wp:positionH relativeFrom="margin">
                  <wp:align>left</wp:align>
                </wp:positionH>
                <wp:positionV relativeFrom="paragraph">
                  <wp:posOffset>70485</wp:posOffset>
                </wp:positionV>
                <wp:extent cx="857250" cy="184150"/>
                <wp:effectExtent l="0" t="0" r="0" b="6350"/>
                <wp:wrapSquare wrapText="bothSides"/>
                <wp:docPr id="53" name="Tekstvak 53"/>
                <wp:cNvGraphicFramePr/>
                <a:graphic xmlns:a="http://schemas.openxmlformats.org/drawingml/2006/main">
                  <a:graphicData uri="http://schemas.microsoft.com/office/word/2010/wordprocessingShape">
                    <wps:wsp>
                      <wps:cNvSpPr txBox="1"/>
                      <wps:spPr>
                        <a:xfrm>
                          <a:off x="0" y="0"/>
                          <a:ext cx="857250" cy="184150"/>
                        </a:xfrm>
                        <a:prstGeom prst="rect">
                          <a:avLst/>
                        </a:prstGeom>
                        <a:solidFill>
                          <a:prstClr val="white"/>
                        </a:solidFill>
                        <a:ln>
                          <a:noFill/>
                        </a:ln>
                      </wps:spPr>
                      <wps:txbx>
                        <w:txbxContent>
                          <w:p w14:paraId="530A42B8" w14:textId="21FCE916" w:rsidR="000C428F" w:rsidRPr="000C428F" w:rsidRDefault="000C428F" w:rsidP="000C428F">
                            <w:pPr>
                              <w:pStyle w:val="Bijschrift"/>
                              <w:rPr>
                                <w:b/>
                                <w:bCs/>
                                <w:i w:val="0"/>
                                <w:iCs w:val="0"/>
                                <w:noProof/>
                                <w:color w:val="auto"/>
                                <w:sz w:val="24"/>
                                <w:szCs w:val="24"/>
                                <w:lang w:val="en-US"/>
                              </w:rPr>
                            </w:pPr>
                            <w:bookmarkStart w:id="127" w:name="_Toc77154134"/>
                            <w:bookmarkStart w:id="128" w:name="_Toc77154162"/>
                            <w:bookmarkStart w:id="129" w:name="_Toc78560058"/>
                            <w:r w:rsidRPr="000C428F">
                              <w:rPr>
                                <w:b/>
                                <w:bCs/>
                                <w:i w:val="0"/>
                                <w:iCs w:val="0"/>
                                <w:color w:val="auto"/>
                                <w:sz w:val="24"/>
                                <w:szCs w:val="24"/>
                              </w:rPr>
                              <w:t xml:space="preserve">Figure </w:t>
                            </w:r>
                            <w:r w:rsidRPr="000C428F">
                              <w:rPr>
                                <w:b/>
                                <w:bCs/>
                                <w:i w:val="0"/>
                                <w:iCs w:val="0"/>
                                <w:color w:val="auto"/>
                                <w:sz w:val="24"/>
                                <w:szCs w:val="24"/>
                              </w:rPr>
                              <w:fldChar w:fldCharType="begin"/>
                            </w:r>
                            <w:r w:rsidRPr="000C428F">
                              <w:rPr>
                                <w:b/>
                                <w:bCs/>
                                <w:i w:val="0"/>
                                <w:iCs w:val="0"/>
                                <w:color w:val="auto"/>
                                <w:sz w:val="24"/>
                                <w:szCs w:val="24"/>
                              </w:rPr>
                              <w:instrText xml:space="preserve"> SEQ Figure \* ARABIC </w:instrText>
                            </w:r>
                            <w:r w:rsidRPr="000C428F">
                              <w:rPr>
                                <w:b/>
                                <w:bCs/>
                                <w:i w:val="0"/>
                                <w:iCs w:val="0"/>
                                <w:color w:val="auto"/>
                                <w:sz w:val="24"/>
                                <w:szCs w:val="24"/>
                              </w:rPr>
                              <w:fldChar w:fldCharType="separate"/>
                            </w:r>
                            <w:r w:rsidR="009D2A9E">
                              <w:rPr>
                                <w:b/>
                                <w:bCs/>
                                <w:i w:val="0"/>
                                <w:iCs w:val="0"/>
                                <w:noProof/>
                                <w:color w:val="auto"/>
                                <w:sz w:val="24"/>
                                <w:szCs w:val="24"/>
                              </w:rPr>
                              <w:t>7</w:t>
                            </w:r>
                            <w:bookmarkEnd w:id="127"/>
                            <w:bookmarkEnd w:id="128"/>
                            <w:bookmarkEnd w:id="129"/>
                            <w:r w:rsidRPr="000C428F">
                              <w:rPr>
                                <w:b/>
                                <w:bCs/>
                                <w:i w:val="0"/>
                                <w:iCs w:val="0"/>
                                <w:color w:val="auto"/>
                                <w:sz w:val="24"/>
                                <w:szCs w:val="24"/>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3B9285" id="_x0000_t202" coordsize="21600,21600" o:spt="202" path="m,l,21600r21600,l21600,xe">
                <v:stroke joinstyle="miter"/>
                <v:path gradientshapeok="t" o:connecttype="rect"/>
              </v:shapetype>
              <v:shape id="Tekstvak 53" o:spid="_x0000_s1026" type="#_x0000_t202" style="position:absolute;margin-left:0;margin-top:5.55pt;width:67.5pt;height:14.5pt;z-index:2517207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" stroked="f">
                <v:textbox inset="0,0,0,0">
                  <w:txbxContent>
                    <w:p w14:paraId="530A42B8" w14:textId="21FCE916" w:rsidR="000C428F" w:rsidRPr="000C428F" w:rsidRDefault="000C428F" w:rsidP="000C428F">
                      <w:pPr>
                        <w:pStyle w:val="Bijschrift"/>
                        <w:rPr>
                          <w:b/>
                          <w:bCs/>
                          <w:i w:val="0"/>
                          <w:iCs w:val="0"/>
                          <w:noProof/>
                          <w:color w:val="auto"/>
                          <w:sz w:val="24"/>
                          <w:szCs w:val="24"/>
                          <w:lang w:val="en-US"/>
                        </w:rPr>
                      </w:pPr>
                      <w:bookmarkStart w:id="130" w:name="_Toc77154134"/>
                      <w:bookmarkStart w:id="131" w:name="_Toc77154162"/>
                      <w:bookmarkStart w:id="132" w:name="_Toc78560058"/>
                      <w:r w:rsidRPr="000C428F">
                        <w:rPr>
                          <w:b/>
                          <w:bCs/>
                          <w:i w:val="0"/>
                          <w:iCs w:val="0"/>
                          <w:color w:val="auto"/>
                          <w:sz w:val="24"/>
                          <w:szCs w:val="24"/>
                        </w:rPr>
                        <w:t xml:space="preserve">Figure </w:t>
                      </w:r>
                      <w:r w:rsidRPr="000C428F">
                        <w:rPr>
                          <w:b/>
                          <w:bCs/>
                          <w:i w:val="0"/>
                          <w:iCs w:val="0"/>
                          <w:color w:val="auto"/>
                          <w:sz w:val="24"/>
                          <w:szCs w:val="24"/>
                        </w:rPr>
                        <w:fldChar w:fldCharType="begin"/>
                      </w:r>
                      <w:r w:rsidRPr="000C428F">
                        <w:rPr>
                          <w:b/>
                          <w:bCs/>
                          <w:i w:val="0"/>
                          <w:iCs w:val="0"/>
                          <w:color w:val="auto"/>
                          <w:sz w:val="24"/>
                          <w:szCs w:val="24"/>
                        </w:rPr>
                        <w:instrText xml:space="preserve"> SEQ Figure \* ARABIC </w:instrText>
                      </w:r>
                      <w:r w:rsidRPr="000C428F">
                        <w:rPr>
                          <w:b/>
                          <w:bCs/>
                          <w:i w:val="0"/>
                          <w:iCs w:val="0"/>
                          <w:color w:val="auto"/>
                          <w:sz w:val="24"/>
                          <w:szCs w:val="24"/>
                        </w:rPr>
                        <w:fldChar w:fldCharType="separate"/>
                      </w:r>
                      <w:r w:rsidR="009D2A9E">
                        <w:rPr>
                          <w:b/>
                          <w:bCs/>
                          <w:i w:val="0"/>
                          <w:iCs w:val="0"/>
                          <w:noProof/>
                          <w:color w:val="auto"/>
                          <w:sz w:val="24"/>
                          <w:szCs w:val="24"/>
                        </w:rPr>
                        <w:t>7</w:t>
                      </w:r>
                      <w:bookmarkEnd w:id="130"/>
                      <w:bookmarkEnd w:id="131"/>
                      <w:bookmarkEnd w:id="132"/>
                      <w:r w:rsidRPr="000C428F">
                        <w:rPr>
                          <w:b/>
                          <w:bCs/>
                          <w:i w:val="0"/>
                          <w:iCs w:val="0"/>
                          <w:color w:val="auto"/>
                          <w:sz w:val="24"/>
                          <w:szCs w:val="24"/>
                        </w:rPr>
                        <w:fldChar w:fldCharType="end"/>
                      </w:r>
                    </w:p>
                  </w:txbxContent>
                </v:textbox>
                <w10:wrap type="square" anchorx="margin"/>
              </v:shape>
            </w:pict>
          </mc:Fallback>
        </mc:AlternateContent>
      </w:r>
    </w:p>
    <w:p w14:paraId="50D9C684" w14:textId="05354128" w:rsidR="000C428F" w:rsidRPr="000C428F" w:rsidRDefault="00084917" w:rsidP="008162C8">
      <w:pPr>
        <w:rPr>
          <w:lang w:val="en-US"/>
        </w:rPr>
      </w:pPr>
      <w:r>
        <w:rPr>
          <w:rFonts w:ascii="Arial" w:hAnsi="Arial" w:cs="Arial"/>
          <w:i/>
          <w:iCs/>
          <w:sz w:val="20"/>
          <w:szCs w:val="20"/>
          <w:lang w:val="en-US"/>
        </w:rPr>
        <w:t>Likeliness to</w:t>
      </w:r>
      <w:r w:rsidR="000C428F" w:rsidRPr="00B564A2">
        <w:rPr>
          <w:rFonts w:ascii="Arial" w:hAnsi="Arial" w:cs="Arial"/>
          <w:i/>
          <w:iCs/>
          <w:sz w:val="20"/>
          <w:szCs w:val="20"/>
          <w:lang w:val="en-US"/>
        </w:rPr>
        <w:t xml:space="preserve"> buy an AV</w:t>
      </w:r>
    </w:p>
    <w:p w14:paraId="51F03472" w14:textId="50800F9A" w:rsidR="008162C8" w:rsidRDefault="008162C8" w:rsidP="008162C8">
      <w:pPr>
        <w:rPr>
          <w:lang w:val="en-US"/>
        </w:rPr>
      </w:pPr>
      <w:r w:rsidRPr="00B564A2">
        <w:rPr>
          <w:noProof/>
          <w:lang w:val="en-US"/>
        </w:rPr>
        <w:drawing>
          <wp:anchor distT="0" distB="0" distL="114300" distR="114300" simplePos="0" relativeHeight="251708416" behindDoc="0" locked="0" layoutInCell="1" allowOverlap="1" wp14:anchorId="7F6BB99E" wp14:editId="2748901C">
            <wp:simplePos x="0" y="0"/>
            <wp:positionH relativeFrom="margin">
              <wp:align>left</wp:align>
            </wp:positionH>
            <wp:positionV relativeFrom="paragraph">
              <wp:posOffset>5715</wp:posOffset>
            </wp:positionV>
            <wp:extent cx="3835400" cy="2260600"/>
            <wp:effectExtent l="0" t="0" r="0" b="6350"/>
            <wp:wrapSquare wrapText="bothSides"/>
            <wp:docPr id="21" name="Afbeelding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8">
                      <a:extLst>
                        <a:ext uri="{28A0092B-C50C-407E-A947-70E740481C1C}">
                          <a14:useLocalDpi xmlns:a14="http://schemas.microsoft.com/office/drawing/2010/main" val="0"/>
                        </a:ext>
                      </a:extLst>
                    </a:blip>
                    <a:srcRect r="33083" b="7316"/>
                    <a:stretch/>
                  </pic:blipFill>
                  <pic:spPr bwMode="auto">
                    <a:xfrm>
                      <a:off x="0" y="0"/>
                      <a:ext cx="3835400" cy="2260600"/>
                    </a:xfrm>
                    <a:prstGeom prst="rect">
                      <a:avLst/>
                    </a:prstGeom>
                    <a:ln>
                      <a:noFill/>
                    </a:ln>
                    <a:extLst>
                      <a:ext uri="{53640926-AAD7-44D8-BBD7-CCE9431645EC}">
                        <a14:shadowObscured xmlns:a14="http://schemas.microsoft.com/office/drawing/2010/main"/>
                      </a:ext>
                    </a:extLst>
                  </pic:spPr>
                </pic:pic>
              </a:graphicData>
            </a:graphic>
          </wp:anchor>
        </w:drawing>
      </w:r>
    </w:p>
    <w:p w14:paraId="0718E191" w14:textId="77777777" w:rsidR="008162C8" w:rsidRDefault="008162C8" w:rsidP="008162C8">
      <w:pPr>
        <w:rPr>
          <w:lang w:val="en-US"/>
        </w:rPr>
      </w:pPr>
    </w:p>
    <w:p w14:paraId="60923D95" w14:textId="77777777" w:rsidR="008162C8" w:rsidRDefault="008162C8" w:rsidP="008162C8">
      <w:pPr>
        <w:rPr>
          <w:lang w:val="en-US"/>
        </w:rPr>
      </w:pPr>
    </w:p>
    <w:p w14:paraId="65516906" w14:textId="77777777" w:rsidR="008162C8" w:rsidRDefault="008162C8" w:rsidP="008162C8">
      <w:pPr>
        <w:rPr>
          <w:lang w:val="en-US"/>
        </w:rPr>
      </w:pPr>
    </w:p>
    <w:p w14:paraId="7F36FA98" w14:textId="77777777" w:rsidR="008162C8" w:rsidRDefault="008162C8" w:rsidP="008162C8">
      <w:pPr>
        <w:rPr>
          <w:lang w:val="en-US"/>
        </w:rPr>
      </w:pPr>
    </w:p>
    <w:p w14:paraId="7B389D3D" w14:textId="77777777" w:rsidR="008162C8" w:rsidRDefault="008162C8" w:rsidP="008162C8">
      <w:pPr>
        <w:rPr>
          <w:lang w:val="en-US"/>
        </w:rPr>
      </w:pPr>
    </w:p>
    <w:p w14:paraId="45F52F76" w14:textId="77777777" w:rsidR="008162C8" w:rsidRDefault="008162C8" w:rsidP="008162C8">
      <w:pPr>
        <w:rPr>
          <w:lang w:val="en-US"/>
        </w:rPr>
      </w:pPr>
    </w:p>
    <w:p w14:paraId="6A2A96E9" w14:textId="455DBD4B" w:rsidR="008162C8" w:rsidRDefault="00084917" w:rsidP="008162C8">
      <w:pPr>
        <w:rPr>
          <w:lang w:val="en-US"/>
        </w:rPr>
      </w:pPr>
      <w:r w:rsidRPr="000554E7">
        <w:rPr>
          <w:rFonts w:ascii="Arial" w:hAnsi="Arial" w:cs="Arial"/>
          <w:i/>
          <w:iCs/>
          <w:noProof/>
          <w:sz w:val="20"/>
          <w:szCs w:val="20"/>
        </w:rPr>
        <mc:AlternateContent>
          <mc:Choice Requires="wps">
            <w:drawing>
              <wp:anchor distT="0" distB="0" distL="114300" distR="114300" simplePos="0" relativeHeight="251711488" behindDoc="0" locked="0" layoutInCell="1" allowOverlap="1" wp14:anchorId="5E35DD65" wp14:editId="3833C449">
                <wp:simplePos x="0" y="0"/>
                <wp:positionH relativeFrom="margin">
                  <wp:align>left</wp:align>
                </wp:positionH>
                <wp:positionV relativeFrom="paragraph">
                  <wp:posOffset>326390</wp:posOffset>
                </wp:positionV>
                <wp:extent cx="679450" cy="177800"/>
                <wp:effectExtent l="0" t="0" r="6350" b="0"/>
                <wp:wrapTopAndBottom/>
                <wp:docPr id="20" name="Tekstvak 20"/>
                <wp:cNvGraphicFramePr/>
                <a:graphic xmlns:a="http://schemas.openxmlformats.org/drawingml/2006/main">
                  <a:graphicData uri="http://schemas.microsoft.com/office/word/2010/wordprocessingShape">
                    <wps:wsp>
                      <wps:cNvSpPr txBox="1"/>
                      <wps:spPr>
                        <a:xfrm>
                          <a:off x="0" y="0"/>
                          <a:ext cx="679450" cy="177800"/>
                        </a:xfrm>
                        <a:prstGeom prst="rect">
                          <a:avLst/>
                        </a:prstGeom>
                        <a:solidFill>
                          <a:prstClr val="white"/>
                        </a:solidFill>
                        <a:ln>
                          <a:noFill/>
                        </a:ln>
                      </wps:spPr>
                      <wps:txbx>
                        <w:txbxContent>
                          <w:p w14:paraId="5218263B" w14:textId="2567585C" w:rsidR="008162C8" w:rsidRPr="000554E7" w:rsidRDefault="008162C8" w:rsidP="008162C8">
                            <w:pPr>
                              <w:rPr>
                                <w:rFonts w:ascii="Arial" w:hAnsi="Arial" w:cs="Arial"/>
                                <w:b/>
                                <w:bCs/>
                                <w:i/>
                                <w:iCs/>
                                <w:lang w:val="en-US"/>
                              </w:rPr>
                            </w:pPr>
                            <w:bookmarkStart w:id="133" w:name="_Toc77154135"/>
                            <w:bookmarkStart w:id="134" w:name="_Toc77154163"/>
                            <w:bookmarkStart w:id="135" w:name="_Toc78560059"/>
                            <w:r w:rsidRPr="000554E7">
                              <w:rPr>
                                <w:rFonts w:ascii="Arial" w:hAnsi="Arial" w:cs="Arial"/>
                                <w:b/>
                                <w:bCs/>
                              </w:rPr>
                              <w:t xml:space="preserve">Figure </w:t>
                            </w:r>
                            <w:r w:rsidRPr="000554E7">
                              <w:rPr>
                                <w:rFonts w:ascii="Arial" w:hAnsi="Arial" w:cs="Arial"/>
                                <w:b/>
                                <w:bCs/>
                                <w:i/>
                                <w:iCs/>
                              </w:rPr>
                              <w:fldChar w:fldCharType="begin"/>
                            </w:r>
                            <w:r w:rsidRPr="000554E7">
                              <w:rPr>
                                <w:rFonts w:ascii="Arial" w:hAnsi="Arial" w:cs="Arial"/>
                                <w:b/>
                                <w:bCs/>
                              </w:rPr>
                              <w:instrText xml:space="preserve"> SEQ Figure \* ARABIC </w:instrText>
                            </w:r>
                            <w:r w:rsidRPr="000554E7">
                              <w:rPr>
                                <w:rFonts w:ascii="Arial" w:hAnsi="Arial" w:cs="Arial"/>
                                <w:b/>
                                <w:bCs/>
                                <w:i/>
                                <w:iCs/>
                              </w:rPr>
                              <w:fldChar w:fldCharType="separate"/>
                            </w:r>
                            <w:r w:rsidR="009D2A9E">
                              <w:rPr>
                                <w:rFonts w:ascii="Arial" w:hAnsi="Arial" w:cs="Arial"/>
                                <w:b/>
                                <w:bCs/>
                                <w:noProof/>
                              </w:rPr>
                              <w:t>8</w:t>
                            </w:r>
                            <w:bookmarkEnd w:id="133"/>
                            <w:bookmarkEnd w:id="134"/>
                            <w:bookmarkEnd w:id="135"/>
                            <w:r w:rsidRPr="000554E7">
                              <w:rPr>
                                <w:rFonts w:ascii="Arial" w:hAnsi="Arial" w:cs="Arial"/>
                                <w:b/>
                                <w:bCs/>
                                <w:i/>
                                <w:iCs/>
                              </w:rPr>
                              <w:fldChar w:fldCharType="end"/>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35DD65" id="Tekstvak 20" o:spid="_x0000_s1027" type="#_x0000_t202" style="position:absolute;margin-left:0;margin-top:25.7pt;width:53.5pt;height:14pt;z-index:2517114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" stroked="f">
                <v:textbox inset="0,0,0,0">
                  <w:txbxContent>
                    <w:p w14:paraId="5218263B" w14:textId="2567585C" w:rsidR="008162C8" w:rsidRPr="000554E7" w:rsidRDefault="008162C8" w:rsidP="008162C8">
                      <w:pPr>
                        <w:rPr>
                          <w:rFonts w:ascii="Arial" w:hAnsi="Arial" w:cs="Arial"/>
                          <w:b/>
                          <w:bCs/>
                          <w:i/>
                          <w:iCs/>
                          <w:lang w:val="en-US"/>
                        </w:rPr>
                      </w:pPr>
                      <w:bookmarkStart w:id="136" w:name="_Toc77154135"/>
                      <w:bookmarkStart w:id="137" w:name="_Toc77154163"/>
                      <w:bookmarkStart w:id="138" w:name="_Toc78560059"/>
                      <w:r w:rsidRPr="000554E7">
                        <w:rPr>
                          <w:rFonts w:ascii="Arial" w:hAnsi="Arial" w:cs="Arial"/>
                          <w:b/>
                          <w:bCs/>
                        </w:rPr>
                        <w:t xml:space="preserve">Figure </w:t>
                      </w:r>
                      <w:r w:rsidRPr="000554E7">
                        <w:rPr>
                          <w:rFonts w:ascii="Arial" w:hAnsi="Arial" w:cs="Arial"/>
                          <w:b/>
                          <w:bCs/>
                          <w:i/>
                          <w:iCs/>
                        </w:rPr>
                        <w:fldChar w:fldCharType="begin"/>
                      </w:r>
                      <w:r w:rsidRPr="000554E7">
                        <w:rPr>
                          <w:rFonts w:ascii="Arial" w:hAnsi="Arial" w:cs="Arial"/>
                          <w:b/>
                          <w:bCs/>
                        </w:rPr>
                        <w:instrText xml:space="preserve"> SEQ Figure \* ARABIC </w:instrText>
                      </w:r>
                      <w:r w:rsidRPr="000554E7">
                        <w:rPr>
                          <w:rFonts w:ascii="Arial" w:hAnsi="Arial" w:cs="Arial"/>
                          <w:b/>
                          <w:bCs/>
                          <w:i/>
                          <w:iCs/>
                        </w:rPr>
                        <w:fldChar w:fldCharType="separate"/>
                      </w:r>
                      <w:r w:rsidR="009D2A9E">
                        <w:rPr>
                          <w:rFonts w:ascii="Arial" w:hAnsi="Arial" w:cs="Arial"/>
                          <w:b/>
                          <w:bCs/>
                          <w:noProof/>
                        </w:rPr>
                        <w:t>8</w:t>
                      </w:r>
                      <w:bookmarkEnd w:id="136"/>
                      <w:bookmarkEnd w:id="137"/>
                      <w:bookmarkEnd w:id="138"/>
                      <w:r w:rsidRPr="000554E7">
                        <w:rPr>
                          <w:rFonts w:ascii="Arial" w:hAnsi="Arial" w:cs="Arial"/>
                          <w:b/>
                          <w:bCs/>
                          <w:i/>
                          <w:iCs/>
                        </w:rPr>
                        <w:fldChar w:fldCharType="end"/>
                      </w:r>
                    </w:p>
                  </w:txbxContent>
                </v:textbox>
                <w10:wrap type="topAndBottom" anchorx="margin"/>
              </v:shape>
            </w:pict>
          </mc:Fallback>
        </mc:AlternateContent>
      </w:r>
    </w:p>
    <w:p w14:paraId="0FE2B774" w14:textId="7358F9B4" w:rsidR="008162C8" w:rsidRDefault="008162C8" w:rsidP="008162C8">
      <w:pPr>
        <w:rPr>
          <w:rFonts w:ascii="Arial" w:hAnsi="Arial" w:cs="Arial"/>
          <w:i/>
          <w:iCs/>
          <w:sz w:val="20"/>
          <w:szCs w:val="20"/>
          <w:lang w:val="en-US"/>
        </w:rPr>
      </w:pPr>
      <w:r w:rsidRPr="000554E7">
        <w:rPr>
          <w:rFonts w:ascii="Arial" w:hAnsi="Arial" w:cs="Arial"/>
          <w:i/>
          <w:iCs/>
          <w:noProof/>
          <w:sz w:val="20"/>
          <w:szCs w:val="20"/>
          <w:lang w:val="en-US"/>
        </w:rPr>
        <w:drawing>
          <wp:anchor distT="0" distB="0" distL="114300" distR="114300" simplePos="0" relativeHeight="251710464" behindDoc="0" locked="0" layoutInCell="1" allowOverlap="1" wp14:anchorId="012CEC27" wp14:editId="7B9C9E98">
            <wp:simplePos x="0" y="0"/>
            <wp:positionH relativeFrom="margin">
              <wp:align>left</wp:align>
            </wp:positionH>
            <wp:positionV relativeFrom="paragraph">
              <wp:posOffset>508000</wp:posOffset>
            </wp:positionV>
            <wp:extent cx="3577590" cy="2101850"/>
            <wp:effectExtent l="0" t="0" r="3810" b="0"/>
            <wp:wrapTopAndBottom/>
            <wp:docPr id="44" name="Afbeelding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9">
                      <a:extLst>
                        <a:ext uri="{28A0092B-C50C-407E-A947-70E740481C1C}">
                          <a14:useLocalDpi xmlns:a14="http://schemas.microsoft.com/office/drawing/2010/main" val="0"/>
                        </a:ext>
                      </a:extLst>
                    </a:blip>
                    <a:srcRect r="32861" b="7316"/>
                    <a:stretch/>
                  </pic:blipFill>
                  <pic:spPr bwMode="auto">
                    <a:xfrm>
                      <a:off x="0" y="0"/>
                      <a:ext cx="3596466" cy="211277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084917">
        <w:rPr>
          <w:rFonts w:ascii="Arial" w:hAnsi="Arial" w:cs="Arial"/>
          <w:i/>
          <w:iCs/>
          <w:sz w:val="20"/>
          <w:szCs w:val="20"/>
          <w:lang w:val="en-US"/>
        </w:rPr>
        <w:t>E</w:t>
      </w:r>
      <w:r w:rsidRPr="000554E7">
        <w:rPr>
          <w:rFonts w:ascii="Arial" w:hAnsi="Arial" w:cs="Arial"/>
          <w:i/>
          <w:iCs/>
          <w:sz w:val="20"/>
          <w:szCs w:val="20"/>
          <w:lang w:val="en-US"/>
        </w:rPr>
        <w:t>xpect</w:t>
      </w:r>
      <w:r w:rsidR="00084917">
        <w:rPr>
          <w:rFonts w:ascii="Arial" w:hAnsi="Arial" w:cs="Arial"/>
          <w:i/>
          <w:iCs/>
          <w:sz w:val="20"/>
          <w:szCs w:val="20"/>
          <w:lang w:val="en-US"/>
        </w:rPr>
        <w:t>ed</w:t>
      </w:r>
      <w:r w:rsidRPr="000554E7">
        <w:rPr>
          <w:rFonts w:ascii="Arial" w:hAnsi="Arial" w:cs="Arial"/>
          <w:i/>
          <w:iCs/>
          <w:sz w:val="20"/>
          <w:szCs w:val="20"/>
          <w:lang w:val="en-US"/>
        </w:rPr>
        <w:t xml:space="preserve"> use</w:t>
      </w:r>
      <w:r w:rsidR="00084917">
        <w:rPr>
          <w:rFonts w:ascii="Arial" w:hAnsi="Arial" w:cs="Arial"/>
          <w:i/>
          <w:iCs/>
          <w:sz w:val="20"/>
          <w:szCs w:val="20"/>
          <w:lang w:val="en-US"/>
        </w:rPr>
        <w:t xml:space="preserve"> of</w:t>
      </w:r>
      <w:r w:rsidRPr="000554E7">
        <w:rPr>
          <w:rFonts w:ascii="Arial" w:hAnsi="Arial" w:cs="Arial"/>
          <w:i/>
          <w:iCs/>
          <w:sz w:val="20"/>
          <w:szCs w:val="20"/>
          <w:lang w:val="en-US"/>
        </w:rPr>
        <w:t xml:space="preserve"> an AV to travel to work</w:t>
      </w:r>
    </w:p>
    <w:p w14:paraId="1D230D6C" w14:textId="77777777" w:rsidR="00084917" w:rsidRDefault="00084917" w:rsidP="008162C8">
      <w:pPr>
        <w:rPr>
          <w:lang w:val="en-US"/>
        </w:rPr>
      </w:pPr>
    </w:p>
    <w:p w14:paraId="6451391A" w14:textId="1F6E55A9" w:rsidR="008162C8" w:rsidRPr="004F2356" w:rsidRDefault="008162C8" w:rsidP="009E6B5B">
      <w:pPr>
        <w:rPr>
          <w:lang w:val="en-US"/>
        </w:rPr>
      </w:pPr>
      <w:r>
        <w:rPr>
          <w:lang w:val="en-US"/>
        </w:rPr>
        <w:lastRenderedPageBreak/>
        <w:t xml:space="preserve">Figure </w:t>
      </w:r>
      <w:r w:rsidR="009D2A9E">
        <w:rPr>
          <w:lang w:val="en-US"/>
        </w:rPr>
        <w:t>7</w:t>
      </w:r>
      <w:r>
        <w:rPr>
          <w:lang w:val="en-US"/>
        </w:rPr>
        <w:t xml:space="preserve"> and Figure </w:t>
      </w:r>
      <w:r w:rsidR="009D2A9E">
        <w:rPr>
          <w:lang w:val="en-US"/>
        </w:rPr>
        <w:t>8</w:t>
      </w:r>
      <w:r>
        <w:rPr>
          <w:lang w:val="en-US"/>
        </w:rPr>
        <w:t xml:space="preserve"> show two of the four variables </w:t>
      </w:r>
      <w:r w:rsidR="00402891">
        <w:rPr>
          <w:lang w:val="en-US"/>
        </w:rPr>
        <w:t>concerning</w:t>
      </w:r>
      <w:r>
        <w:rPr>
          <w:lang w:val="en-US"/>
        </w:rPr>
        <w:t xml:space="preserve"> the expected usage of private autonomous vehicles. Most people (31,7%) agree on the question if they would b</w:t>
      </w:r>
      <w:r w:rsidR="00DF52BB">
        <w:rPr>
          <w:lang w:val="en-US"/>
        </w:rPr>
        <w:t>u</w:t>
      </w:r>
      <w:r>
        <w:rPr>
          <w:lang w:val="en-US"/>
        </w:rPr>
        <w:t xml:space="preserve">y an AV. However, a high percentage of 21,3% disagrees on the statement. When asked if people would use an AV to travel to work, 31,3% disagrees. </w:t>
      </w:r>
      <w:r w:rsidR="00402891">
        <w:rPr>
          <w:lang w:val="en-US"/>
        </w:rPr>
        <w:t xml:space="preserve">Based on these means it looks like people have a higher </w:t>
      </w:r>
      <w:r w:rsidR="00645573">
        <w:rPr>
          <w:lang w:val="en-US"/>
        </w:rPr>
        <w:t>likeliness</w:t>
      </w:r>
      <w:r w:rsidR="00402891">
        <w:rPr>
          <w:lang w:val="en-US"/>
        </w:rPr>
        <w:t xml:space="preserve"> to buy an AV then to use an AV to travel to work. </w:t>
      </w:r>
    </w:p>
    <w:p w14:paraId="17B8D09D" w14:textId="6CCF9E40" w:rsidR="00991A26" w:rsidRDefault="00E60688" w:rsidP="00C0154E">
      <w:pPr>
        <w:pStyle w:val="Kop2"/>
        <w:numPr>
          <w:ilvl w:val="1"/>
          <w:numId w:val="1"/>
        </w:numPr>
        <w:rPr>
          <w:lang w:val="en-US"/>
        </w:rPr>
      </w:pPr>
      <w:bookmarkStart w:id="139" w:name="_Toc78972935"/>
      <w:r>
        <w:rPr>
          <w:lang w:val="en-US"/>
        </w:rPr>
        <w:t>Statistics</w:t>
      </w:r>
      <w:r w:rsidR="00991A26">
        <w:rPr>
          <w:lang w:val="en-US"/>
        </w:rPr>
        <w:t xml:space="preserve"> mobility groups</w:t>
      </w:r>
      <w:bookmarkEnd w:id="139"/>
    </w:p>
    <w:p w14:paraId="3D95AD09" w14:textId="79B6C947" w:rsidR="002929E6" w:rsidRDefault="00991A26" w:rsidP="009E6B5B">
      <w:pPr>
        <w:rPr>
          <w:lang w:val="en-US"/>
        </w:rPr>
      </w:pPr>
      <w:r>
        <w:rPr>
          <w:lang w:val="en-US"/>
        </w:rPr>
        <w:t xml:space="preserve">This chapter </w:t>
      </w:r>
      <w:r w:rsidR="00A2560B">
        <w:rPr>
          <w:lang w:val="en-US"/>
        </w:rPr>
        <w:t>examined</w:t>
      </w:r>
      <w:r>
        <w:rPr>
          <w:lang w:val="en-US"/>
        </w:rPr>
        <w:t xml:space="preserve"> the mobility groups. Those groups are described and explained in </w:t>
      </w:r>
      <w:r>
        <w:rPr>
          <w:lang w:val="en-US"/>
        </w:rPr>
        <w:fldChar w:fldCharType="begin"/>
      </w:r>
      <w:r>
        <w:rPr>
          <w:lang w:val="en-US"/>
        </w:rPr>
        <w:instrText xml:space="preserve"> REF _Ref77161483 \r \h </w:instrText>
      </w:r>
      <w:r w:rsidR="009E6B5B">
        <w:rPr>
          <w:lang w:val="en-US"/>
        </w:rPr>
        <w:instrText xml:space="preserve"> \* MERGEFORMAT </w:instrText>
      </w:r>
      <w:r>
        <w:rPr>
          <w:lang w:val="en-US"/>
        </w:rPr>
      </w:r>
      <w:r>
        <w:rPr>
          <w:lang w:val="en-US"/>
        </w:rPr>
        <w:fldChar w:fldCharType="separate"/>
      </w:r>
      <w:r>
        <w:rPr>
          <w:lang w:val="en-US"/>
        </w:rPr>
        <w:t>Paragraph 3.2.1</w:t>
      </w:r>
      <w:r>
        <w:rPr>
          <w:lang w:val="en-US"/>
        </w:rPr>
        <w:fldChar w:fldCharType="end"/>
      </w:r>
      <w:r>
        <w:rPr>
          <w:lang w:val="en-US"/>
        </w:rPr>
        <w:t xml:space="preserve">, the current mobility patterns of those groups are calculated based on the data from ODiN (2019). </w:t>
      </w:r>
      <w:r w:rsidR="005E4DB0">
        <w:rPr>
          <w:lang w:val="en-US"/>
        </w:rPr>
        <w:t>Table 2</w:t>
      </w:r>
      <w:r w:rsidR="00402891">
        <w:rPr>
          <w:lang w:val="en-US"/>
        </w:rPr>
        <w:t>5</w:t>
      </w:r>
      <w:r>
        <w:rPr>
          <w:lang w:val="en-US"/>
        </w:rPr>
        <w:t xml:space="preserve"> show</w:t>
      </w:r>
      <w:r w:rsidR="005E4DB0">
        <w:rPr>
          <w:lang w:val="en-US"/>
        </w:rPr>
        <w:t>s</w:t>
      </w:r>
      <w:r>
        <w:rPr>
          <w:lang w:val="en-US"/>
        </w:rPr>
        <w:t xml:space="preserve"> the descriptive of the respondents</w:t>
      </w:r>
      <w:r w:rsidR="002929E6">
        <w:rPr>
          <w:lang w:val="en-US"/>
        </w:rPr>
        <w:t xml:space="preserve"> that are part of the mobility groups. </w:t>
      </w:r>
    </w:p>
    <w:p w14:paraId="7975E0A1" w14:textId="1B9F9383" w:rsidR="005E4DB0" w:rsidRPr="00084917" w:rsidRDefault="005E4DB0" w:rsidP="00084917">
      <w:pPr>
        <w:pStyle w:val="Bijschrift"/>
        <w:keepNext/>
        <w:rPr>
          <w:b/>
          <w:bCs/>
          <w:i w:val="0"/>
          <w:iCs w:val="0"/>
          <w:color w:val="auto"/>
          <w:sz w:val="24"/>
          <w:szCs w:val="24"/>
        </w:rPr>
      </w:pPr>
      <w:bookmarkStart w:id="140" w:name="_Toc78560898"/>
      <w:r w:rsidRPr="005E4DB0">
        <w:rPr>
          <w:b/>
          <w:bCs/>
          <w:i w:val="0"/>
          <w:iCs w:val="0"/>
          <w:color w:val="auto"/>
          <w:sz w:val="24"/>
          <w:szCs w:val="24"/>
        </w:rPr>
        <w:t xml:space="preserve">Table </w:t>
      </w:r>
      <w:r w:rsidRPr="005E4DB0">
        <w:rPr>
          <w:b/>
          <w:bCs/>
          <w:i w:val="0"/>
          <w:iCs w:val="0"/>
          <w:color w:val="auto"/>
          <w:sz w:val="24"/>
          <w:szCs w:val="24"/>
        </w:rPr>
        <w:fldChar w:fldCharType="begin"/>
      </w:r>
      <w:r w:rsidRPr="005E4DB0">
        <w:rPr>
          <w:b/>
          <w:bCs/>
          <w:i w:val="0"/>
          <w:iCs w:val="0"/>
          <w:color w:val="auto"/>
          <w:sz w:val="24"/>
          <w:szCs w:val="24"/>
        </w:rPr>
        <w:instrText xml:space="preserve"> SEQ Table \* ARABIC </w:instrText>
      </w:r>
      <w:r w:rsidRPr="005E4DB0">
        <w:rPr>
          <w:b/>
          <w:bCs/>
          <w:i w:val="0"/>
          <w:iCs w:val="0"/>
          <w:color w:val="auto"/>
          <w:sz w:val="24"/>
          <w:szCs w:val="24"/>
        </w:rPr>
        <w:fldChar w:fldCharType="separate"/>
      </w:r>
      <w:r w:rsidR="00814B16">
        <w:rPr>
          <w:b/>
          <w:bCs/>
          <w:i w:val="0"/>
          <w:iCs w:val="0"/>
          <w:noProof/>
          <w:color w:val="auto"/>
          <w:sz w:val="24"/>
          <w:szCs w:val="24"/>
        </w:rPr>
        <w:t>25</w:t>
      </w:r>
      <w:r w:rsidRPr="005E4DB0">
        <w:rPr>
          <w:b/>
          <w:bCs/>
          <w:i w:val="0"/>
          <w:iCs w:val="0"/>
          <w:color w:val="auto"/>
          <w:sz w:val="24"/>
          <w:szCs w:val="24"/>
        </w:rPr>
        <w:fldChar w:fldCharType="end"/>
      </w:r>
      <w:r w:rsidR="00084917">
        <w:rPr>
          <w:b/>
          <w:bCs/>
          <w:i w:val="0"/>
          <w:iCs w:val="0"/>
          <w:color w:val="auto"/>
          <w:sz w:val="24"/>
          <w:szCs w:val="24"/>
        </w:rPr>
        <w:t xml:space="preserve">  </w:t>
      </w:r>
      <w:r w:rsidR="00E60688">
        <w:rPr>
          <w:b/>
          <w:bCs/>
          <w:i w:val="0"/>
          <w:iCs w:val="0"/>
          <w:color w:val="auto"/>
          <w:sz w:val="24"/>
          <w:szCs w:val="24"/>
        </w:rPr>
        <w:t>Statistics</w:t>
      </w:r>
      <w:r w:rsidRPr="00084917">
        <w:rPr>
          <w:b/>
          <w:bCs/>
          <w:i w:val="0"/>
          <w:iCs w:val="0"/>
          <w:color w:val="auto"/>
          <w:sz w:val="24"/>
          <w:szCs w:val="24"/>
        </w:rPr>
        <w:t xml:space="preserve"> of gender, car ownership and transport modes</w:t>
      </w:r>
      <w:bookmarkEnd w:id="140"/>
    </w:p>
    <w:tbl>
      <w:tblPr>
        <w:tblStyle w:val="Tabelraster"/>
        <w:tblW w:w="0" w:type="auto"/>
        <w:tblLook w:val="04A0" w:firstRow="1" w:lastRow="0" w:firstColumn="1" w:lastColumn="0" w:noHBand="0" w:noVBand="1"/>
      </w:tblPr>
      <w:tblGrid>
        <w:gridCol w:w="1701"/>
        <w:gridCol w:w="1319"/>
        <w:gridCol w:w="1510"/>
        <w:gridCol w:w="1561"/>
        <w:gridCol w:w="1460"/>
        <w:gridCol w:w="1511"/>
      </w:tblGrid>
      <w:tr w:rsidR="003B769F" w14:paraId="33669BB8" w14:textId="77777777" w:rsidTr="005E4DB0">
        <w:tc>
          <w:tcPr>
            <w:tcW w:w="1701" w:type="dxa"/>
            <w:tcBorders>
              <w:top w:val="double" w:sz="4" w:space="0" w:color="auto"/>
              <w:left w:val="nil"/>
              <w:right w:val="nil"/>
            </w:tcBorders>
          </w:tcPr>
          <w:p w14:paraId="36ECE1DF" w14:textId="77777777" w:rsidR="003B769F" w:rsidRDefault="003B769F" w:rsidP="00991A26">
            <w:pPr>
              <w:rPr>
                <w:lang w:val="en-US"/>
              </w:rPr>
            </w:pPr>
          </w:p>
        </w:tc>
        <w:tc>
          <w:tcPr>
            <w:tcW w:w="1319" w:type="dxa"/>
            <w:tcBorders>
              <w:top w:val="double" w:sz="4" w:space="0" w:color="auto"/>
              <w:left w:val="nil"/>
              <w:right w:val="nil"/>
            </w:tcBorders>
          </w:tcPr>
          <w:p w14:paraId="38A1F051" w14:textId="335A41FC" w:rsidR="003B769F" w:rsidRPr="005E4DB0" w:rsidRDefault="003B769F" w:rsidP="00991A26">
            <w:pPr>
              <w:rPr>
                <w:b/>
                <w:bCs/>
                <w:lang w:val="en-US"/>
              </w:rPr>
            </w:pPr>
            <w:r w:rsidRPr="005E4DB0">
              <w:rPr>
                <w:b/>
                <w:bCs/>
                <w:lang w:val="en-US"/>
              </w:rPr>
              <w:t>The early adopters</w:t>
            </w:r>
          </w:p>
        </w:tc>
        <w:tc>
          <w:tcPr>
            <w:tcW w:w="1510" w:type="dxa"/>
            <w:tcBorders>
              <w:top w:val="double" w:sz="4" w:space="0" w:color="auto"/>
              <w:left w:val="nil"/>
              <w:right w:val="nil"/>
            </w:tcBorders>
          </w:tcPr>
          <w:p w14:paraId="378D3821" w14:textId="2A5FE1A4" w:rsidR="003B769F" w:rsidRPr="005E4DB0" w:rsidRDefault="003B769F" w:rsidP="00991A26">
            <w:pPr>
              <w:rPr>
                <w:b/>
                <w:bCs/>
                <w:lang w:val="en-US"/>
              </w:rPr>
            </w:pPr>
            <w:r w:rsidRPr="005E4DB0">
              <w:rPr>
                <w:b/>
                <w:bCs/>
                <w:lang w:val="en-US"/>
              </w:rPr>
              <w:t>The slow traffic users</w:t>
            </w:r>
          </w:p>
        </w:tc>
        <w:tc>
          <w:tcPr>
            <w:tcW w:w="1561" w:type="dxa"/>
            <w:tcBorders>
              <w:top w:val="double" w:sz="4" w:space="0" w:color="auto"/>
              <w:left w:val="nil"/>
              <w:right w:val="nil"/>
            </w:tcBorders>
          </w:tcPr>
          <w:p w14:paraId="3FAF28A0" w14:textId="4410D2FA" w:rsidR="003B769F" w:rsidRPr="005E4DB0" w:rsidRDefault="003B769F" w:rsidP="00991A26">
            <w:pPr>
              <w:rPr>
                <w:b/>
                <w:bCs/>
                <w:lang w:val="en-US"/>
              </w:rPr>
            </w:pPr>
            <w:r w:rsidRPr="005E4DB0">
              <w:rPr>
                <w:b/>
                <w:bCs/>
                <w:lang w:val="en-US"/>
              </w:rPr>
              <w:t>The traditional car user</w:t>
            </w:r>
          </w:p>
        </w:tc>
        <w:tc>
          <w:tcPr>
            <w:tcW w:w="1460" w:type="dxa"/>
            <w:tcBorders>
              <w:top w:val="double" w:sz="4" w:space="0" w:color="auto"/>
              <w:left w:val="nil"/>
              <w:right w:val="nil"/>
            </w:tcBorders>
          </w:tcPr>
          <w:p w14:paraId="3DB64569" w14:textId="3C7AC726" w:rsidR="003B769F" w:rsidRPr="005E4DB0" w:rsidRDefault="003B769F" w:rsidP="00991A26">
            <w:pPr>
              <w:rPr>
                <w:b/>
                <w:bCs/>
                <w:lang w:val="en-US"/>
              </w:rPr>
            </w:pPr>
            <w:r w:rsidRPr="005E4DB0">
              <w:rPr>
                <w:b/>
                <w:bCs/>
                <w:lang w:val="en-US"/>
              </w:rPr>
              <w:t>The technology focused yup</w:t>
            </w:r>
          </w:p>
        </w:tc>
        <w:tc>
          <w:tcPr>
            <w:tcW w:w="1511" w:type="dxa"/>
            <w:tcBorders>
              <w:top w:val="double" w:sz="4" w:space="0" w:color="auto"/>
              <w:left w:val="nil"/>
              <w:right w:val="nil"/>
            </w:tcBorders>
          </w:tcPr>
          <w:p w14:paraId="1491AB55" w14:textId="1AA9E70A" w:rsidR="003B769F" w:rsidRPr="005E4DB0" w:rsidRDefault="003B769F" w:rsidP="00991A26">
            <w:pPr>
              <w:rPr>
                <w:b/>
                <w:bCs/>
                <w:lang w:val="en-US"/>
              </w:rPr>
            </w:pPr>
            <w:r w:rsidRPr="005E4DB0">
              <w:rPr>
                <w:b/>
                <w:bCs/>
                <w:lang w:val="en-US"/>
              </w:rPr>
              <w:t>The rural dweller</w:t>
            </w:r>
          </w:p>
        </w:tc>
      </w:tr>
      <w:tr w:rsidR="003B769F" w14:paraId="4DB5A782" w14:textId="77777777" w:rsidTr="005E4DB0">
        <w:tc>
          <w:tcPr>
            <w:tcW w:w="1701" w:type="dxa"/>
            <w:tcBorders>
              <w:left w:val="nil"/>
              <w:right w:val="nil"/>
            </w:tcBorders>
          </w:tcPr>
          <w:p w14:paraId="0270B265" w14:textId="5F6F02CC" w:rsidR="003B769F" w:rsidRPr="005E4DB0" w:rsidRDefault="003B769F" w:rsidP="00991A26">
            <w:pPr>
              <w:rPr>
                <w:b/>
                <w:bCs/>
                <w:lang w:val="en-US"/>
              </w:rPr>
            </w:pPr>
            <w:r w:rsidRPr="005E4DB0">
              <w:rPr>
                <w:b/>
                <w:bCs/>
                <w:lang w:val="en-US"/>
              </w:rPr>
              <w:t>Total</w:t>
            </w:r>
          </w:p>
        </w:tc>
        <w:tc>
          <w:tcPr>
            <w:tcW w:w="1319" w:type="dxa"/>
            <w:tcBorders>
              <w:left w:val="nil"/>
              <w:right w:val="nil"/>
            </w:tcBorders>
          </w:tcPr>
          <w:p w14:paraId="38788A49" w14:textId="50725F4C" w:rsidR="003B769F" w:rsidRDefault="003B769F" w:rsidP="00991A26">
            <w:pPr>
              <w:rPr>
                <w:lang w:val="en-US"/>
              </w:rPr>
            </w:pPr>
            <w:r>
              <w:rPr>
                <w:lang w:val="en-US"/>
              </w:rPr>
              <w:t>37</w:t>
            </w:r>
          </w:p>
        </w:tc>
        <w:tc>
          <w:tcPr>
            <w:tcW w:w="1510" w:type="dxa"/>
            <w:tcBorders>
              <w:left w:val="nil"/>
              <w:right w:val="nil"/>
            </w:tcBorders>
          </w:tcPr>
          <w:p w14:paraId="035DD1D7" w14:textId="074E68ED" w:rsidR="003B769F" w:rsidRDefault="003B769F" w:rsidP="00991A26">
            <w:pPr>
              <w:rPr>
                <w:lang w:val="en-US"/>
              </w:rPr>
            </w:pPr>
            <w:r>
              <w:rPr>
                <w:lang w:val="en-US"/>
              </w:rPr>
              <w:t>41</w:t>
            </w:r>
          </w:p>
        </w:tc>
        <w:tc>
          <w:tcPr>
            <w:tcW w:w="1561" w:type="dxa"/>
            <w:tcBorders>
              <w:left w:val="nil"/>
              <w:right w:val="nil"/>
            </w:tcBorders>
          </w:tcPr>
          <w:p w14:paraId="4147DBE1" w14:textId="5C78CCF1" w:rsidR="003B769F" w:rsidRDefault="003B769F" w:rsidP="00991A26">
            <w:pPr>
              <w:rPr>
                <w:lang w:val="en-US"/>
              </w:rPr>
            </w:pPr>
            <w:r>
              <w:rPr>
                <w:lang w:val="en-US"/>
              </w:rPr>
              <w:t>41</w:t>
            </w:r>
          </w:p>
        </w:tc>
        <w:tc>
          <w:tcPr>
            <w:tcW w:w="1460" w:type="dxa"/>
            <w:tcBorders>
              <w:left w:val="nil"/>
              <w:right w:val="nil"/>
            </w:tcBorders>
          </w:tcPr>
          <w:p w14:paraId="7CCB181B" w14:textId="406DB932" w:rsidR="003B769F" w:rsidRDefault="003B769F" w:rsidP="00991A26">
            <w:pPr>
              <w:rPr>
                <w:lang w:val="en-US"/>
              </w:rPr>
            </w:pPr>
            <w:r>
              <w:rPr>
                <w:lang w:val="en-US"/>
              </w:rPr>
              <w:t>24</w:t>
            </w:r>
          </w:p>
        </w:tc>
        <w:tc>
          <w:tcPr>
            <w:tcW w:w="1511" w:type="dxa"/>
            <w:tcBorders>
              <w:left w:val="nil"/>
              <w:right w:val="nil"/>
            </w:tcBorders>
          </w:tcPr>
          <w:p w14:paraId="1668CE0E" w14:textId="4C6688E2" w:rsidR="003B769F" w:rsidRDefault="003B769F" w:rsidP="00991A26">
            <w:pPr>
              <w:rPr>
                <w:lang w:val="en-US"/>
              </w:rPr>
            </w:pPr>
            <w:r>
              <w:rPr>
                <w:lang w:val="en-US"/>
              </w:rPr>
              <w:t>7</w:t>
            </w:r>
          </w:p>
        </w:tc>
      </w:tr>
      <w:tr w:rsidR="003B769F" w14:paraId="064431F6" w14:textId="77777777" w:rsidTr="005E4DB0">
        <w:tc>
          <w:tcPr>
            <w:tcW w:w="9062" w:type="dxa"/>
            <w:gridSpan w:val="6"/>
            <w:tcBorders>
              <w:left w:val="nil"/>
              <w:right w:val="nil"/>
            </w:tcBorders>
            <w:shd w:val="clear" w:color="auto" w:fill="D0CECE" w:themeFill="background2" w:themeFillShade="E6"/>
          </w:tcPr>
          <w:p w14:paraId="45FFED6C" w14:textId="7D8F42E7" w:rsidR="003B769F" w:rsidRPr="005E4DB0" w:rsidRDefault="003B769F" w:rsidP="003B769F">
            <w:pPr>
              <w:jc w:val="center"/>
              <w:rPr>
                <w:lang w:val="en-US"/>
              </w:rPr>
            </w:pPr>
            <w:r w:rsidRPr="005E4DB0">
              <w:rPr>
                <w:sz w:val="28"/>
                <w:szCs w:val="28"/>
                <w:lang w:val="en-US"/>
              </w:rPr>
              <w:t>Gender</w:t>
            </w:r>
          </w:p>
        </w:tc>
      </w:tr>
      <w:tr w:rsidR="003B769F" w14:paraId="7FA9E849" w14:textId="77777777" w:rsidTr="005E4DB0">
        <w:tc>
          <w:tcPr>
            <w:tcW w:w="1701" w:type="dxa"/>
            <w:tcBorders>
              <w:left w:val="nil"/>
              <w:bottom w:val="nil"/>
              <w:right w:val="nil"/>
            </w:tcBorders>
          </w:tcPr>
          <w:p w14:paraId="4CE7F773" w14:textId="00C48979" w:rsidR="003B769F" w:rsidRPr="005E4DB0" w:rsidRDefault="003B769F" w:rsidP="00991A26">
            <w:pPr>
              <w:rPr>
                <w:b/>
                <w:bCs/>
                <w:lang w:val="en-US"/>
              </w:rPr>
            </w:pPr>
            <w:r w:rsidRPr="005E4DB0">
              <w:rPr>
                <w:b/>
                <w:bCs/>
                <w:lang w:val="en-US"/>
              </w:rPr>
              <w:t>Man</w:t>
            </w:r>
          </w:p>
        </w:tc>
        <w:tc>
          <w:tcPr>
            <w:tcW w:w="1319" w:type="dxa"/>
            <w:tcBorders>
              <w:left w:val="nil"/>
              <w:bottom w:val="nil"/>
              <w:right w:val="nil"/>
            </w:tcBorders>
            <w:shd w:val="clear" w:color="auto" w:fill="E2EFD9" w:themeFill="accent6" w:themeFillTint="33"/>
          </w:tcPr>
          <w:p w14:paraId="7A0CCCB8" w14:textId="12100329" w:rsidR="003B769F" w:rsidRDefault="003B769F" w:rsidP="00991A26">
            <w:pPr>
              <w:rPr>
                <w:lang w:val="en-US"/>
              </w:rPr>
            </w:pPr>
            <w:r>
              <w:rPr>
                <w:lang w:val="en-US"/>
              </w:rPr>
              <w:t>73%</w:t>
            </w:r>
          </w:p>
        </w:tc>
        <w:tc>
          <w:tcPr>
            <w:tcW w:w="1510" w:type="dxa"/>
            <w:tcBorders>
              <w:left w:val="nil"/>
              <w:bottom w:val="nil"/>
              <w:right w:val="nil"/>
            </w:tcBorders>
          </w:tcPr>
          <w:p w14:paraId="581695CB" w14:textId="7FFADB9B" w:rsidR="003B769F" w:rsidRDefault="003B769F" w:rsidP="00991A26">
            <w:pPr>
              <w:rPr>
                <w:lang w:val="en-US"/>
              </w:rPr>
            </w:pPr>
            <w:r>
              <w:rPr>
                <w:lang w:val="en-US"/>
              </w:rPr>
              <w:t>41.5%</w:t>
            </w:r>
          </w:p>
        </w:tc>
        <w:tc>
          <w:tcPr>
            <w:tcW w:w="1561" w:type="dxa"/>
            <w:tcBorders>
              <w:left w:val="nil"/>
              <w:bottom w:val="nil"/>
              <w:right w:val="nil"/>
            </w:tcBorders>
            <w:shd w:val="clear" w:color="auto" w:fill="E2EFD9" w:themeFill="accent6" w:themeFillTint="33"/>
          </w:tcPr>
          <w:p w14:paraId="757D7CC3" w14:textId="4D81B3B3" w:rsidR="003B769F" w:rsidRDefault="003B769F" w:rsidP="00991A26">
            <w:pPr>
              <w:rPr>
                <w:lang w:val="en-US"/>
              </w:rPr>
            </w:pPr>
            <w:r>
              <w:rPr>
                <w:lang w:val="en-US"/>
              </w:rPr>
              <w:t>51.2%</w:t>
            </w:r>
          </w:p>
        </w:tc>
        <w:tc>
          <w:tcPr>
            <w:tcW w:w="1460" w:type="dxa"/>
            <w:tcBorders>
              <w:left w:val="nil"/>
              <w:bottom w:val="nil"/>
              <w:right w:val="nil"/>
            </w:tcBorders>
            <w:shd w:val="clear" w:color="auto" w:fill="E2EFD9" w:themeFill="accent6" w:themeFillTint="33"/>
          </w:tcPr>
          <w:p w14:paraId="6A2833E2" w14:textId="33DF7917" w:rsidR="003B769F" w:rsidRDefault="003B769F" w:rsidP="00991A26">
            <w:pPr>
              <w:rPr>
                <w:lang w:val="en-US"/>
              </w:rPr>
            </w:pPr>
            <w:r>
              <w:rPr>
                <w:lang w:val="en-US"/>
              </w:rPr>
              <w:t>70.8%</w:t>
            </w:r>
          </w:p>
        </w:tc>
        <w:tc>
          <w:tcPr>
            <w:tcW w:w="1511" w:type="dxa"/>
            <w:tcBorders>
              <w:left w:val="nil"/>
              <w:bottom w:val="nil"/>
              <w:right w:val="nil"/>
            </w:tcBorders>
          </w:tcPr>
          <w:p w14:paraId="235B466F" w14:textId="4697D9D9" w:rsidR="003B769F" w:rsidRDefault="003B769F" w:rsidP="00991A26">
            <w:pPr>
              <w:rPr>
                <w:lang w:val="en-US"/>
              </w:rPr>
            </w:pPr>
            <w:r>
              <w:rPr>
                <w:lang w:val="en-US"/>
              </w:rPr>
              <w:t>42.9%</w:t>
            </w:r>
          </w:p>
        </w:tc>
      </w:tr>
      <w:tr w:rsidR="003B769F" w14:paraId="0501B8AF" w14:textId="77777777" w:rsidTr="005E4DB0">
        <w:tc>
          <w:tcPr>
            <w:tcW w:w="1701" w:type="dxa"/>
            <w:tcBorders>
              <w:top w:val="nil"/>
              <w:left w:val="nil"/>
              <w:right w:val="nil"/>
            </w:tcBorders>
          </w:tcPr>
          <w:p w14:paraId="3441422A" w14:textId="49323F27" w:rsidR="003B769F" w:rsidRPr="005E4DB0" w:rsidRDefault="003B769F" w:rsidP="00991A26">
            <w:pPr>
              <w:rPr>
                <w:b/>
                <w:bCs/>
                <w:lang w:val="en-US"/>
              </w:rPr>
            </w:pPr>
            <w:r w:rsidRPr="005E4DB0">
              <w:rPr>
                <w:b/>
                <w:bCs/>
                <w:lang w:val="en-US"/>
              </w:rPr>
              <w:t>Woman</w:t>
            </w:r>
          </w:p>
        </w:tc>
        <w:tc>
          <w:tcPr>
            <w:tcW w:w="1319" w:type="dxa"/>
            <w:tcBorders>
              <w:top w:val="nil"/>
              <w:left w:val="nil"/>
              <w:right w:val="nil"/>
            </w:tcBorders>
          </w:tcPr>
          <w:p w14:paraId="469412A9" w14:textId="0B220904" w:rsidR="003B769F" w:rsidRDefault="003B769F" w:rsidP="00991A26">
            <w:pPr>
              <w:rPr>
                <w:lang w:val="en-US"/>
              </w:rPr>
            </w:pPr>
            <w:r>
              <w:rPr>
                <w:lang w:val="en-US"/>
              </w:rPr>
              <w:t>27%</w:t>
            </w:r>
          </w:p>
        </w:tc>
        <w:tc>
          <w:tcPr>
            <w:tcW w:w="1510" w:type="dxa"/>
            <w:tcBorders>
              <w:top w:val="nil"/>
              <w:left w:val="nil"/>
              <w:right w:val="nil"/>
            </w:tcBorders>
            <w:shd w:val="clear" w:color="auto" w:fill="E2EFD9" w:themeFill="accent6" w:themeFillTint="33"/>
          </w:tcPr>
          <w:p w14:paraId="399CA939" w14:textId="28196A0D" w:rsidR="003B769F" w:rsidRDefault="003B769F" w:rsidP="00991A26">
            <w:pPr>
              <w:rPr>
                <w:lang w:val="en-US"/>
              </w:rPr>
            </w:pPr>
            <w:r>
              <w:rPr>
                <w:lang w:val="en-US"/>
              </w:rPr>
              <w:t>58.5%</w:t>
            </w:r>
          </w:p>
        </w:tc>
        <w:tc>
          <w:tcPr>
            <w:tcW w:w="1561" w:type="dxa"/>
            <w:tcBorders>
              <w:top w:val="nil"/>
              <w:left w:val="nil"/>
              <w:right w:val="nil"/>
            </w:tcBorders>
          </w:tcPr>
          <w:p w14:paraId="4A14C2A7" w14:textId="28077CAF" w:rsidR="003B769F" w:rsidRDefault="003B769F" w:rsidP="00991A26">
            <w:pPr>
              <w:rPr>
                <w:lang w:val="en-US"/>
              </w:rPr>
            </w:pPr>
            <w:r>
              <w:rPr>
                <w:lang w:val="en-US"/>
              </w:rPr>
              <w:t>48.8%</w:t>
            </w:r>
          </w:p>
        </w:tc>
        <w:tc>
          <w:tcPr>
            <w:tcW w:w="1460" w:type="dxa"/>
            <w:tcBorders>
              <w:top w:val="nil"/>
              <w:left w:val="nil"/>
              <w:right w:val="nil"/>
            </w:tcBorders>
          </w:tcPr>
          <w:p w14:paraId="197C5D6F" w14:textId="5BC1151B" w:rsidR="003B769F" w:rsidRDefault="003B769F" w:rsidP="00991A26">
            <w:pPr>
              <w:rPr>
                <w:lang w:val="en-US"/>
              </w:rPr>
            </w:pPr>
            <w:r>
              <w:rPr>
                <w:lang w:val="en-US"/>
              </w:rPr>
              <w:t>29.2%</w:t>
            </w:r>
          </w:p>
        </w:tc>
        <w:tc>
          <w:tcPr>
            <w:tcW w:w="1511" w:type="dxa"/>
            <w:tcBorders>
              <w:top w:val="nil"/>
              <w:left w:val="nil"/>
              <w:right w:val="nil"/>
            </w:tcBorders>
            <w:shd w:val="clear" w:color="auto" w:fill="E2EFD9" w:themeFill="accent6" w:themeFillTint="33"/>
          </w:tcPr>
          <w:p w14:paraId="531919DB" w14:textId="7FBEEF56" w:rsidR="003B769F" w:rsidRDefault="003B769F" w:rsidP="00991A26">
            <w:pPr>
              <w:rPr>
                <w:lang w:val="en-US"/>
              </w:rPr>
            </w:pPr>
            <w:r>
              <w:rPr>
                <w:lang w:val="en-US"/>
              </w:rPr>
              <w:t>57.1%</w:t>
            </w:r>
          </w:p>
        </w:tc>
      </w:tr>
      <w:tr w:rsidR="003B769F" w14:paraId="2325DCB2" w14:textId="77777777" w:rsidTr="005E4DB0">
        <w:tc>
          <w:tcPr>
            <w:tcW w:w="9062" w:type="dxa"/>
            <w:gridSpan w:val="6"/>
            <w:tcBorders>
              <w:left w:val="nil"/>
              <w:right w:val="nil"/>
            </w:tcBorders>
            <w:shd w:val="clear" w:color="auto" w:fill="D0CECE" w:themeFill="background2" w:themeFillShade="E6"/>
          </w:tcPr>
          <w:p w14:paraId="4CF6624C" w14:textId="2BE05CEB" w:rsidR="003B769F" w:rsidRPr="005E4DB0" w:rsidRDefault="003B769F" w:rsidP="003B769F">
            <w:pPr>
              <w:jc w:val="center"/>
              <w:rPr>
                <w:lang w:val="en-US"/>
              </w:rPr>
            </w:pPr>
            <w:r w:rsidRPr="005E4DB0">
              <w:rPr>
                <w:sz w:val="28"/>
                <w:szCs w:val="28"/>
                <w:lang w:val="en-US"/>
              </w:rPr>
              <w:t>Car ownership</w:t>
            </w:r>
          </w:p>
        </w:tc>
      </w:tr>
      <w:tr w:rsidR="003B769F" w14:paraId="777E4A9B" w14:textId="77777777" w:rsidTr="005E4DB0">
        <w:tc>
          <w:tcPr>
            <w:tcW w:w="1701" w:type="dxa"/>
            <w:tcBorders>
              <w:left w:val="nil"/>
              <w:bottom w:val="nil"/>
              <w:right w:val="nil"/>
            </w:tcBorders>
          </w:tcPr>
          <w:p w14:paraId="7E905F65" w14:textId="36295D9E" w:rsidR="003B769F" w:rsidRPr="005E4DB0" w:rsidRDefault="003B769F" w:rsidP="00991A26">
            <w:pPr>
              <w:rPr>
                <w:b/>
                <w:bCs/>
                <w:lang w:val="en-US"/>
              </w:rPr>
            </w:pPr>
            <w:r w:rsidRPr="005E4DB0">
              <w:rPr>
                <w:b/>
                <w:bCs/>
                <w:lang w:val="en-US"/>
              </w:rPr>
              <w:t>0 cars</w:t>
            </w:r>
          </w:p>
        </w:tc>
        <w:tc>
          <w:tcPr>
            <w:tcW w:w="1319" w:type="dxa"/>
            <w:tcBorders>
              <w:left w:val="nil"/>
              <w:bottom w:val="nil"/>
              <w:right w:val="nil"/>
            </w:tcBorders>
          </w:tcPr>
          <w:p w14:paraId="03A89184" w14:textId="070D7E47" w:rsidR="003B769F" w:rsidRDefault="003B769F" w:rsidP="00991A26">
            <w:pPr>
              <w:rPr>
                <w:lang w:val="en-US"/>
              </w:rPr>
            </w:pPr>
            <w:r>
              <w:rPr>
                <w:lang w:val="en-US"/>
              </w:rPr>
              <w:t>0%</w:t>
            </w:r>
          </w:p>
        </w:tc>
        <w:tc>
          <w:tcPr>
            <w:tcW w:w="1510" w:type="dxa"/>
            <w:tcBorders>
              <w:left w:val="nil"/>
              <w:bottom w:val="nil"/>
              <w:right w:val="nil"/>
            </w:tcBorders>
          </w:tcPr>
          <w:p w14:paraId="74E3371D" w14:textId="2BB0CEA8" w:rsidR="003B769F" w:rsidRDefault="003B769F" w:rsidP="00991A26">
            <w:pPr>
              <w:rPr>
                <w:lang w:val="en-US"/>
              </w:rPr>
            </w:pPr>
            <w:r>
              <w:rPr>
                <w:lang w:val="en-US"/>
              </w:rPr>
              <w:t>19.5%</w:t>
            </w:r>
          </w:p>
        </w:tc>
        <w:tc>
          <w:tcPr>
            <w:tcW w:w="1561" w:type="dxa"/>
            <w:tcBorders>
              <w:left w:val="nil"/>
              <w:bottom w:val="nil"/>
              <w:right w:val="nil"/>
            </w:tcBorders>
          </w:tcPr>
          <w:p w14:paraId="4BC63C49" w14:textId="3E3F7342" w:rsidR="003B769F" w:rsidRDefault="003B769F" w:rsidP="00991A26">
            <w:pPr>
              <w:rPr>
                <w:lang w:val="en-US"/>
              </w:rPr>
            </w:pPr>
            <w:r>
              <w:rPr>
                <w:lang w:val="en-US"/>
              </w:rPr>
              <w:t>14.6%</w:t>
            </w:r>
          </w:p>
        </w:tc>
        <w:tc>
          <w:tcPr>
            <w:tcW w:w="1460" w:type="dxa"/>
            <w:tcBorders>
              <w:left w:val="nil"/>
              <w:bottom w:val="nil"/>
              <w:right w:val="nil"/>
            </w:tcBorders>
          </w:tcPr>
          <w:p w14:paraId="0F0393F7" w14:textId="0E1515EC" w:rsidR="003B769F" w:rsidRDefault="003B769F" w:rsidP="00991A26">
            <w:pPr>
              <w:rPr>
                <w:lang w:val="en-US"/>
              </w:rPr>
            </w:pPr>
            <w:r>
              <w:rPr>
                <w:lang w:val="en-US"/>
              </w:rPr>
              <w:t>2.4%</w:t>
            </w:r>
          </w:p>
        </w:tc>
        <w:tc>
          <w:tcPr>
            <w:tcW w:w="1511" w:type="dxa"/>
            <w:tcBorders>
              <w:left w:val="nil"/>
              <w:bottom w:val="nil"/>
              <w:right w:val="nil"/>
            </w:tcBorders>
          </w:tcPr>
          <w:p w14:paraId="17501D3C" w14:textId="73BAFC80" w:rsidR="003B769F" w:rsidRDefault="003B769F" w:rsidP="00991A26">
            <w:pPr>
              <w:rPr>
                <w:lang w:val="en-US"/>
              </w:rPr>
            </w:pPr>
            <w:r>
              <w:rPr>
                <w:lang w:val="en-US"/>
              </w:rPr>
              <w:t>0%</w:t>
            </w:r>
          </w:p>
        </w:tc>
      </w:tr>
      <w:tr w:rsidR="003B769F" w14:paraId="5F9FD062" w14:textId="77777777" w:rsidTr="005E4DB0">
        <w:tc>
          <w:tcPr>
            <w:tcW w:w="1701" w:type="dxa"/>
            <w:tcBorders>
              <w:top w:val="nil"/>
              <w:left w:val="nil"/>
              <w:bottom w:val="nil"/>
              <w:right w:val="nil"/>
            </w:tcBorders>
          </w:tcPr>
          <w:p w14:paraId="430104E9" w14:textId="68B2C858" w:rsidR="003B769F" w:rsidRPr="005E4DB0" w:rsidRDefault="003B769F" w:rsidP="00991A26">
            <w:pPr>
              <w:rPr>
                <w:b/>
                <w:bCs/>
                <w:lang w:val="en-US"/>
              </w:rPr>
            </w:pPr>
            <w:r w:rsidRPr="005E4DB0">
              <w:rPr>
                <w:b/>
                <w:bCs/>
                <w:lang w:val="en-US"/>
              </w:rPr>
              <w:t>1 car</w:t>
            </w:r>
          </w:p>
        </w:tc>
        <w:tc>
          <w:tcPr>
            <w:tcW w:w="1319" w:type="dxa"/>
            <w:tcBorders>
              <w:top w:val="nil"/>
              <w:left w:val="nil"/>
              <w:bottom w:val="nil"/>
              <w:right w:val="nil"/>
            </w:tcBorders>
            <w:shd w:val="clear" w:color="auto" w:fill="E2EFD9" w:themeFill="accent6" w:themeFillTint="33"/>
          </w:tcPr>
          <w:p w14:paraId="19262801" w14:textId="2D91B57B" w:rsidR="003B769F" w:rsidRDefault="003B769F" w:rsidP="00991A26">
            <w:pPr>
              <w:rPr>
                <w:lang w:val="en-US"/>
              </w:rPr>
            </w:pPr>
            <w:r>
              <w:rPr>
                <w:lang w:val="en-US"/>
              </w:rPr>
              <w:t>64.9%</w:t>
            </w:r>
          </w:p>
        </w:tc>
        <w:tc>
          <w:tcPr>
            <w:tcW w:w="1510" w:type="dxa"/>
            <w:tcBorders>
              <w:top w:val="nil"/>
              <w:left w:val="nil"/>
              <w:bottom w:val="nil"/>
              <w:right w:val="nil"/>
            </w:tcBorders>
            <w:shd w:val="clear" w:color="auto" w:fill="E2EFD9" w:themeFill="accent6" w:themeFillTint="33"/>
          </w:tcPr>
          <w:p w14:paraId="67D95B2B" w14:textId="53A3938A" w:rsidR="003B769F" w:rsidRDefault="003B769F" w:rsidP="00991A26">
            <w:pPr>
              <w:rPr>
                <w:lang w:val="en-US"/>
              </w:rPr>
            </w:pPr>
            <w:r>
              <w:rPr>
                <w:lang w:val="en-US"/>
              </w:rPr>
              <w:t>61%</w:t>
            </w:r>
          </w:p>
        </w:tc>
        <w:tc>
          <w:tcPr>
            <w:tcW w:w="1561" w:type="dxa"/>
            <w:tcBorders>
              <w:top w:val="nil"/>
              <w:left w:val="nil"/>
              <w:bottom w:val="nil"/>
              <w:right w:val="nil"/>
            </w:tcBorders>
            <w:shd w:val="clear" w:color="auto" w:fill="E2EFD9" w:themeFill="accent6" w:themeFillTint="33"/>
          </w:tcPr>
          <w:p w14:paraId="188B724A" w14:textId="581CCF1A" w:rsidR="003B769F" w:rsidRDefault="003B769F" w:rsidP="00991A26">
            <w:pPr>
              <w:rPr>
                <w:lang w:val="en-US"/>
              </w:rPr>
            </w:pPr>
            <w:r>
              <w:rPr>
                <w:lang w:val="en-US"/>
              </w:rPr>
              <w:t>56.1%</w:t>
            </w:r>
          </w:p>
        </w:tc>
        <w:tc>
          <w:tcPr>
            <w:tcW w:w="1460" w:type="dxa"/>
            <w:tcBorders>
              <w:top w:val="nil"/>
              <w:left w:val="nil"/>
              <w:bottom w:val="nil"/>
              <w:right w:val="nil"/>
            </w:tcBorders>
            <w:shd w:val="clear" w:color="auto" w:fill="E2EFD9" w:themeFill="accent6" w:themeFillTint="33"/>
          </w:tcPr>
          <w:p w14:paraId="38AC496A" w14:textId="0084B6E7" w:rsidR="003B769F" w:rsidRDefault="003B769F" w:rsidP="00991A26">
            <w:pPr>
              <w:rPr>
                <w:lang w:val="en-US"/>
              </w:rPr>
            </w:pPr>
            <w:r>
              <w:rPr>
                <w:lang w:val="en-US"/>
              </w:rPr>
              <w:t>45.8%</w:t>
            </w:r>
          </w:p>
        </w:tc>
        <w:tc>
          <w:tcPr>
            <w:tcW w:w="1511" w:type="dxa"/>
            <w:tcBorders>
              <w:top w:val="nil"/>
              <w:left w:val="nil"/>
              <w:bottom w:val="nil"/>
              <w:right w:val="nil"/>
            </w:tcBorders>
          </w:tcPr>
          <w:p w14:paraId="44893AC1" w14:textId="5FD43E08" w:rsidR="003B769F" w:rsidRDefault="003B769F" w:rsidP="00991A26">
            <w:pPr>
              <w:rPr>
                <w:lang w:val="en-US"/>
              </w:rPr>
            </w:pPr>
            <w:r>
              <w:rPr>
                <w:lang w:val="en-US"/>
              </w:rPr>
              <w:t>42.9%</w:t>
            </w:r>
          </w:p>
        </w:tc>
      </w:tr>
      <w:tr w:rsidR="003B769F" w14:paraId="7681F72F" w14:textId="77777777" w:rsidTr="005E4DB0">
        <w:tc>
          <w:tcPr>
            <w:tcW w:w="1701" w:type="dxa"/>
            <w:tcBorders>
              <w:top w:val="nil"/>
              <w:left w:val="nil"/>
              <w:bottom w:val="nil"/>
              <w:right w:val="nil"/>
            </w:tcBorders>
          </w:tcPr>
          <w:p w14:paraId="110A2A61" w14:textId="10014C58" w:rsidR="003B769F" w:rsidRPr="005E4DB0" w:rsidRDefault="003B769F" w:rsidP="00991A26">
            <w:pPr>
              <w:rPr>
                <w:b/>
                <w:bCs/>
                <w:lang w:val="en-US"/>
              </w:rPr>
            </w:pPr>
            <w:r w:rsidRPr="005E4DB0">
              <w:rPr>
                <w:b/>
                <w:bCs/>
                <w:lang w:val="en-US"/>
              </w:rPr>
              <w:t>2 cars</w:t>
            </w:r>
          </w:p>
        </w:tc>
        <w:tc>
          <w:tcPr>
            <w:tcW w:w="1319" w:type="dxa"/>
            <w:tcBorders>
              <w:top w:val="nil"/>
              <w:left w:val="nil"/>
              <w:bottom w:val="nil"/>
              <w:right w:val="nil"/>
            </w:tcBorders>
          </w:tcPr>
          <w:p w14:paraId="4E08787F" w14:textId="34D2B8D8" w:rsidR="003B769F" w:rsidRDefault="003B769F" w:rsidP="00991A26">
            <w:pPr>
              <w:rPr>
                <w:lang w:val="en-US"/>
              </w:rPr>
            </w:pPr>
            <w:r>
              <w:rPr>
                <w:lang w:val="en-US"/>
              </w:rPr>
              <w:t>32.4%</w:t>
            </w:r>
          </w:p>
        </w:tc>
        <w:tc>
          <w:tcPr>
            <w:tcW w:w="1510" w:type="dxa"/>
            <w:tcBorders>
              <w:top w:val="nil"/>
              <w:left w:val="nil"/>
              <w:bottom w:val="nil"/>
              <w:right w:val="nil"/>
            </w:tcBorders>
          </w:tcPr>
          <w:p w14:paraId="36036EE3" w14:textId="0B370785" w:rsidR="003B769F" w:rsidRDefault="003B769F" w:rsidP="00991A26">
            <w:pPr>
              <w:rPr>
                <w:lang w:val="en-US"/>
              </w:rPr>
            </w:pPr>
            <w:r>
              <w:rPr>
                <w:lang w:val="en-US"/>
              </w:rPr>
              <w:t>19.5%</w:t>
            </w:r>
          </w:p>
        </w:tc>
        <w:tc>
          <w:tcPr>
            <w:tcW w:w="1561" w:type="dxa"/>
            <w:tcBorders>
              <w:top w:val="nil"/>
              <w:left w:val="nil"/>
              <w:bottom w:val="nil"/>
              <w:right w:val="nil"/>
            </w:tcBorders>
          </w:tcPr>
          <w:p w14:paraId="3CC1D0A2" w14:textId="0AB2DA02" w:rsidR="003B769F" w:rsidRDefault="003B769F" w:rsidP="00991A26">
            <w:pPr>
              <w:rPr>
                <w:lang w:val="en-US"/>
              </w:rPr>
            </w:pPr>
            <w:r>
              <w:rPr>
                <w:lang w:val="en-US"/>
              </w:rPr>
              <w:t>29.3%</w:t>
            </w:r>
          </w:p>
        </w:tc>
        <w:tc>
          <w:tcPr>
            <w:tcW w:w="1460" w:type="dxa"/>
            <w:tcBorders>
              <w:top w:val="nil"/>
              <w:left w:val="nil"/>
              <w:bottom w:val="nil"/>
              <w:right w:val="nil"/>
            </w:tcBorders>
            <w:shd w:val="clear" w:color="auto" w:fill="E2EFD9" w:themeFill="accent6" w:themeFillTint="33"/>
          </w:tcPr>
          <w:p w14:paraId="726DAC58" w14:textId="25E651C4" w:rsidR="003B769F" w:rsidRDefault="003B769F" w:rsidP="00991A26">
            <w:pPr>
              <w:rPr>
                <w:lang w:val="en-US"/>
              </w:rPr>
            </w:pPr>
            <w:r>
              <w:rPr>
                <w:lang w:val="en-US"/>
              </w:rPr>
              <w:t>45.8%</w:t>
            </w:r>
          </w:p>
        </w:tc>
        <w:tc>
          <w:tcPr>
            <w:tcW w:w="1511" w:type="dxa"/>
            <w:tcBorders>
              <w:top w:val="nil"/>
              <w:left w:val="nil"/>
              <w:bottom w:val="nil"/>
              <w:right w:val="nil"/>
            </w:tcBorders>
            <w:shd w:val="clear" w:color="auto" w:fill="E2EFD9" w:themeFill="accent6" w:themeFillTint="33"/>
          </w:tcPr>
          <w:p w14:paraId="74798F78" w14:textId="7C362B37" w:rsidR="003B769F" w:rsidRDefault="003B769F" w:rsidP="00991A26">
            <w:pPr>
              <w:rPr>
                <w:lang w:val="en-US"/>
              </w:rPr>
            </w:pPr>
            <w:r>
              <w:rPr>
                <w:lang w:val="en-US"/>
              </w:rPr>
              <w:t>57.1%</w:t>
            </w:r>
          </w:p>
        </w:tc>
      </w:tr>
      <w:tr w:rsidR="003B769F" w14:paraId="065D08A4" w14:textId="77777777" w:rsidTr="005E4DB0">
        <w:tc>
          <w:tcPr>
            <w:tcW w:w="1701" w:type="dxa"/>
            <w:tcBorders>
              <w:top w:val="nil"/>
              <w:left w:val="nil"/>
              <w:right w:val="nil"/>
            </w:tcBorders>
          </w:tcPr>
          <w:p w14:paraId="2D0DB2D2" w14:textId="47D01386" w:rsidR="003B769F" w:rsidRPr="005E4DB0" w:rsidRDefault="003B769F" w:rsidP="00991A26">
            <w:pPr>
              <w:rPr>
                <w:b/>
                <w:bCs/>
                <w:lang w:val="en-US"/>
              </w:rPr>
            </w:pPr>
            <w:r w:rsidRPr="005E4DB0">
              <w:rPr>
                <w:b/>
                <w:bCs/>
                <w:lang w:val="en-US"/>
              </w:rPr>
              <w:t>3 cars or more</w:t>
            </w:r>
          </w:p>
        </w:tc>
        <w:tc>
          <w:tcPr>
            <w:tcW w:w="1319" w:type="dxa"/>
            <w:tcBorders>
              <w:top w:val="nil"/>
              <w:left w:val="nil"/>
              <w:right w:val="nil"/>
            </w:tcBorders>
          </w:tcPr>
          <w:p w14:paraId="0191E2A8" w14:textId="35CE9CAA" w:rsidR="003B769F" w:rsidRDefault="003B769F" w:rsidP="00991A26">
            <w:pPr>
              <w:rPr>
                <w:lang w:val="en-US"/>
              </w:rPr>
            </w:pPr>
            <w:r>
              <w:rPr>
                <w:lang w:val="en-US"/>
              </w:rPr>
              <w:t>2.7%</w:t>
            </w:r>
          </w:p>
        </w:tc>
        <w:tc>
          <w:tcPr>
            <w:tcW w:w="1510" w:type="dxa"/>
            <w:tcBorders>
              <w:top w:val="nil"/>
              <w:left w:val="nil"/>
              <w:right w:val="nil"/>
            </w:tcBorders>
          </w:tcPr>
          <w:p w14:paraId="54B0FBA1" w14:textId="785076A0" w:rsidR="003B769F" w:rsidRDefault="003B769F" w:rsidP="00991A26">
            <w:pPr>
              <w:rPr>
                <w:lang w:val="en-US"/>
              </w:rPr>
            </w:pPr>
            <w:r>
              <w:rPr>
                <w:lang w:val="en-US"/>
              </w:rPr>
              <w:t>0%</w:t>
            </w:r>
          </w:p>
        </w:tc>
        <w:tc>
          <w:tcPr>
            <w:tcW w:w="1561" w:type="dxa"/>
            <w:tcBorders>
              <w:top w:val="nil"/>
              <w:left w:val="nil"/>
              <w:right w:val="nil"/>
            </w:tcBorders>
          </w:tcPr>
          <w:p w14:paraId="24B23CF6" w14:textId="5D75FA42" w:rsidR="003B769F" w:rsidRDefault="003B769F" w:rsidP="00991A26">
            <w:pPr>
              <w:rPr>
                <w:lang w:val="en-US"/>
              </w:rPr>
            </w:pPr>
            <w:r>
              <w:rPr>
                <w:lang w:val="en-US"/>
              </w:rPr>
              <w:t>0%</w:t>
            </w:r>
          </w:p>
        </w:tc>
        <w:tc>
          <w:tcPr>
            <w:tcW w:w="1460" w:type="dxa"/>
            <w:tcBorders>
              <w:top w:val="nil"/>
              <w:left w:val="nil"/>
              <w:right w:val="nil"/>
            </w:tcBorders>
          </w:tcPr>
          <w:p w14:paraId="64D976C4" w14:textId="6548E21C" w:rsidR="003B769F" w:rsidRDefault="003B769F" w:rsidP="00991A26">
            <w:pPr>
              <w:rPr>
                <w:lang w:val="en-US"/>
              </w:rPr>
            </w:pPr>
            <w:r>
              <w:rPr>
                <w:lang w:val="en-US"/>
              </w:rPr>
              <w:t>2.4%</w:t>
            </w:r>
          </w:p>
        </w:tc>
        <w:tc>
          <w:tcPr>
            <w:tcW w:w="1511" w:type="dxa"/>
            <w:tcBorders>
              <w:top w:val="nil"/>
              <w:left w:val="nil"/>
              <w:right w:val="nil"/>
            </w:tcBorders>
          </w:tcPr>
          <w:p w14:paraId="05AE2F66" w14:textId="6D6D17FD" w:rsidR="003B769F" w:rsidRDefault="003B769F" w:rsidP="00991A26">
            <w:pPr>
              <w:rPr>
                <w:lang w:val="en-US"/>
              </w:rPr>
            </w:pPr>
            <w:r>
              <w:rPr>
                <w:lang w:val="en-US"/>
              </w:rPr>
              <w:t>0%</w:t>
            </w:r>
          </w:p>
        </w:tc>
      </w:tr>
      <w:tr w:rsidR="003B769F" w14:paraId="0E8C0BAD" w14:textId="77777777" w:rsidTr="005E4DB0">
        <w:tc>
          <w:tcPr>
            <w:tcW w:w="9062" w:type="dxa"/>
            <w:gridSpan w:val="6"/>
            <w:tcBorders>
              <w:left w:val="nil"/>
              <w:right w:val="nil"/>
            </w:tcBorders>
            <w:shd w:val="clear" w:color="auto" w:fill="D0CECE" w:themeFill="background2" w:themeFillShade="E6"/>
          </w:tcPr>
          <w:p w14:paraId="4B441951" w14:textId="407A7B5E" w:rsidR="003B769F" w:rsidRPr="005E4DB0" w:rsidRDefault="003B769F" w:rsidP="003B769F">
            <w:pPr>
              <w:jc w:val="center"/>
              <w:rPr>
                <w:lang w:val="en-US"/>
              </w:rPr>
            </w:pPr>
            <w:r w:rsidRPr="005E4DB0">
              <w:rPr>
                <w:sz w:val="28"/>
                <w:szCs w:val="28"/>
                <w:lang w:val="en-US"/>
              </w:rPr>
              <w:t>Transport modes</w:t>
            </w:r>
          </w:p>
        </w:tc>
      </w:tr>
      <w:tr w:rsidR="003B769F" w14:paraId="54101EE0" w14:textId="77777777" w:rsidTr="005E4DB0">
        <w:tc>
          <w:tcPr>
            <w:tcW w:w="1701" w:type="dxa"/>
            <w:tcBorders>
              <w:left w:val="nil"/>
              <w:bottom w:val="nil"/>
              <w:right w:val="nil"/>
            </w:tcBorders>
          </w:tcPr>
          <w:p w14:paraId="7748ACE5" w14:textId="382C2017" w:rsidR="003B769F" w:rsidRPr="005E4DB0" w:rsidRDefault="003B769F" w:rsidP="00991A26">
            <w:pPr>
              <w:rPr>
                <w:b/>
                <w:bCs/>
                <w:lang w:val="en-US"/>
              </w:rPr>
            </w:pPr>
            <w:r w:rsidRPr="005E4DB0">
              <w:rPr>
                <w:b/>
                <w:bCs/>
                <w:lang w:val="en-US"/>
              </w:rPr>
              <w:t>BTM</w:t>
            </w:r>
          </w:p>
        </w:tc>
        <w:tc>
          <w:tcPr>
            <w:tcW w:w="1319" w:type="dxa"/>
            <w:tcBorders>
              <w:left w:val="nil"/>
              <w:bottom w:val="nil"/>
              <w:right w:val="nil"/>
            </w:tcBorders>
          </w:tcPr>
          <w:p w14:paraId="3A1DCD65" w14:textId="5D08F99C" w:rsidR="003B769F" w:rsidRDefault="003B769F" w:rsidP="00991A26">
            <w:pPr>
              <w:rPr>
                <w:lang w:val="en-US"/>
              </w:rPr>
            </w:pPr>
            <w:r>
              <w:rPr>
                <w:lang w:val="en-US"/>
              </w:rPr>
              <w:t>2.7%</w:t>
            </w:r>
          </w:p>
        </w:tc>
        <w:tc>
          <w:tcPr>
            <w:tcW w:w="1510" w:type="dxa"/>
            <w:tcBorders>
              <w:left w:val="nil"/>
              <w:bottom w:val="nil"/>
              <w:right w:val="nil"/>
            </w:tcBorders>
          </w:tcPr>
          <w:p w14:paraId="245D6D71" w14:textId="630FABB6" w:rsidR="003B769F" w:rsidRDefault="003B769F" w:rsidP="00991A26">
            <w:pPr>
              <w:rPr>
                <w:lang w:val="en-US"/>
              </w:rPr>
            </w:pPr>
            <w:r>
              <w:rPr>
                <w:lang w:val="en-US"/>
              </w:rPr>
              <w:t>12.2%</w:t>
            </w:r>
          </w:p>
        </w:tc>
        <w:tc>
          <w:tcPr>
            <w:tcW w:w="1561" w:type="dxa"/>
            <w:tcBorders>
              <w:left w:val="nil"/>
              <w:bottom w:val="nil"/>
              <w:right w:val="nil"/>
            </w:tcBorders>
          </w:tcPr>
          <w:p w14:paraId="2F3C420C" w14:textId="42401221" w:rsidR="003B769F" w:rsidRDefault="003B769F" w:rsidP="00991A26">
            <w:pPr>
              <w:rPr>
                <w:lang w:val="en-US"/>
              </w:rPr>
            </w:pPr>
            <w:r>
              <w:rPr>
                <w:lang w:val="en-US"/>
              </w:rPr>
              <w:t>7.3%</w:t>
            </w:r>
          </w:p>
        </w:tc>
        <w:tc>
          <w:tcPr>
            <w:tcW w:w="1460" w:type="dxa"/>
            <w:tcBorders>
              <w:left w:val="nil"/>
              <w:bottom w:val="nil"/>
              <w:right w:val="nil"/>
            </w:tcBorders>
          </w:tcPr>
          <w:p w14:paraId="35BE9077" w14:textId="5D5E8DA0" w:rsidR="003B769F" w:rsidRDefault="003B769F" w:rsidP="00991A26">
            <w:pPr>
              <w:rPr>
                <w:lang w:val="en-US"/>
              </w:rPr>
            </w:pPr>
            <w:r>
              <w:rPr>
                <w:lang w:val="en-US"/>
              </w:rPr>
              <w:t>0%</w:t>
            </w:r>
          </w:p>
        </w:tc>
        <w:tc>
          <w:tcPr>
            <w:tcW w:w="1511" w:type="dxa"/>
            <w:tcBorders>
              <w:left w:val="nil"/>
              <w:bottom w:val="nil"/>
              <w:right w:val="nil"/>
            </w:tcBorders>
          </w:tcPr>
          <w:p w14:paraId="6AB8F15B" w14:textId="3F2EB1EC" w:rsidR="003B769F" w:rsidRDefault="003B769F" w:rsidP="00991A26">
            <w:pPr>
              <w:rPr>
                <w:lang w:val="en-US"/>
              </w:rPr>
            </w:pPr>
            <w:r>
              <w:rPr>
                <w:lang w:val="en-US"/>
              </w:rPr>
              <w:t>0%</w:t>
            </w:r>
          </w:p>
        </w:tc>
      </w:tr>
      <w:tr w:rsidR="003B769F" w14:paraId="3F175280" w14:textId="77777777" w:rsidTr="005E4DB0">
        <w:tc>
          <w:tcPr>
            <w:tcW w:w="1701" w:type="dxa"/>
            <w:tcBorders>
              <w:top w:val="nil"/>
              <w:left w:val="nil"/>
              <w:bottom w:val="nil"/>
              <w:right w:val="nil"/>
            </w:tcBorders>
          </w:tcPr>
          <w:p w14:paraId="6FC716A5" w14:textId="5325EF43" w:rsidR="003B769F" w:rsidRPr="005E4DB0" w:rsidRDefault="003B769F" w:rsidP="00991A26">
            <w:pPr>
              <w:rPr>
                <w:b/>
                <w:bCs/>
                <w:lang w:val="en-US"/>
              </w:rPr>
            </w:pPr>
            <w:r w:rsidRPr="005E4DB0">
              <w:rPr>
                <w:b/>
                <w:bCs/>
                <w:lang w:val="en-US"/>
              </w:rPr>
              <w:t xml:space="preserve">Train </w:t>
            </w:r>
          </w:p>
        </w:tc>
        <w:tc>
          <w:tcPr>
            <w:tcW w:w="1319" w:type="dxa"/>
            <w:tcBorders>
              <w:top w:val="nil"/>
              <w:left w:val="nil"/>
              <w:bottom w:val="nil"/>
              <w:right w:val="nil"/>
            </w:tcBorders>
          </w:tcPr>
          <w:p w14:paraId="43BCB825" w14:textId="4AA0A7F1" w:rsidR="003B769F" w:rsidRDefault="003B769F" w:rsidP="00991A26">
            <w:pPr>
              <w:rPr>
                <w:lang w:val="en-US"/>
              </w:rPr>
            </w:pPr>
            <w:r>
              <w:rPr>
                <w:lang w:val="en-US"/>
              </w:rPr>
              <w:t>0%</w:t>
            </w:r>
          </w:p>
        </w:tc>
        <w:tc>
          <w:tcPr>
            <w:tcW w:w="1510" w:type="dxa"/>
            <w:tcBorders>
              <w:top w:val="nil"/>
              <w:left w:val="nil"/>
              <w:bottom w:val="nil"/>
              <w:right w:val="nil"/>
            </w:tcBorders>
          </w:tcPr>
          <w:p w14:paraId="39F13530" w14:textId="3FAAB899" w:rsidR="003B769F" w:rsidRDefault="003B769F" w:rsidP="00991A26">
            <w:pPr>
              <w:rPr>
                <w:lang w:val="en-US"/>
              </w:rPr>
            </w:pPr>
            <w:r>
              <w:rPr>
                <w:lang w:val="en-US"/>
              </w:rPr>
              <w:t>2.4%</w:t>
            </w:r>
          </w:p>
        </w:tc>
        <w:tc>
          <w:tcPr>
            <w:tcW w:w="1561" w:type="dxa"/>
            <w:tcBorders>
              <w:top w:val="nil"/>
              <w:left w:val="nil"/>
              <w:bottom w:val="nil"/>
              <w:right w:val="nil"/>
            </w:tcBorders>
          </w:tcPr>
          <w:p w14:paraId="759252CB" w14:textId="649413DF" w:rsidR="003B769F" w:rsidRDefault="003B769F" w:rsidP="00991A26">
            <w:pPr>
              <w:rPr>
                <w:lang w:val="en-US"/>
              </w:rPr>
            </w:pPr>
            <w:r>
              <w:rPr>
                <w:lang w:val="en-US"/>
              </w:rPr>
              <w:t>7.3%</w:t>
            </w:r>
          </w:p>
        </w:tc>
        <w:tc>
          <w:tcPr>
            <w:tcW w:w="1460" w:type="dxa"/>
            <w:tcBorders>
              <w:top w:val="nil"/>
              <w:left w:val="nil"/>
              <w:bottom w:val="nil"/>
              <w:right w:val="nil"/>
            </w:tcBorders>
          </w:tcPr>
          <w:p w14:paraId="097F2638" w14:textId="555ABC92" w:rsidR="003B769F" w:rsidRDefault="003B769F" w:rsidP="00991A26">
            <w:pPr>
              <w:rPr>
                <w:lang w:val="en-US"/>
              </w:rPr>
            </w:pPr>
            <w:r>
              <w:rPr>
                <w:lang w:val="en-US"/>
              </w:rPr>
              <w:t>12.5%</w:t>
            </w:r>
          </w:p>
        </w:tc>
        <w:tc>
          <w:tcPr>
            <w:tcW w:w="1511" w:type="dxa"/>
            <w:tcBorders>
              <w:top w:val="nil"/>
              <w:left w:val="nil"/>
              <w:bottom w:val="nil"/>
              <w:right w:val="nil"/>
            </w:tcBorders>
          </w:tcPr>
          <w:p w14:paraId="6DE9D82E" w14:textId="4DF5CE07" w:rsidR="003B769F" w:rsidRDefault="003B769F" w:rsidP="00991A26">
            <w:pPr>
              <w:rPr>
                <w:lang w:val="en-US"/>
              </w:rPr>
            </w:pPr>
            <w:r>
              <w:rPr>
                <w:lang w:val="en-US"/>
              </w:rPr>
              <w:t>0%</w:t>
            </w:r>
          </w:p>
        </w:tc>
      </w:tr>
      <w:tr w:rsidR="003B769F" w14:paraId="6624CBD8" w14:textId="77777777" w:rsidTr="005E4DB0">
        <w:tc>
          <w:tcPr>
            <w:tcW w:w="1701" w:type="dxa"/>
            <w:tcBorders>
              <w:top w:val="nil"/>
              <w:left w:val="nil"/>
              <w:bottom w:val="nil"/>
              <w:right w:val="nil"/>
            </w:tcBorders>
          </w:tcPr>
          <w:p w14:paraId="0D79F3DB" w14:textId="66DB451E" w:rsidR="003B769F" w:rsidRPr="005E4DB0" w:rsidRDefault="003B769F" w:rsidP="00991A26">
            <w:pPr>
              <w:rPr>
                <w:b/>
                <w:bCs/>
                <w:lang w:val="en-US"/>
              </w:rPr>
            </w:pPr>
            <w:r w:rsidRPr="005E4DB0">
              <w:rPr>
                <w:b/>
                <w:bCs/>
                <w:lang w:val="en-US"/>
              </w:rPr>
              <w:t>Bicycle</w:t>
            </w:r>
          </w:p>
        </w:tc>
        <w:tc>
          <w:tcPr>
            <w:tcW w:w="1319" w:type="dxa"/>
            <w:tcBorders>
              <w:top w:val="nil"/>
              <w:left w:val="nil"/>
              <w:bottom w:val="nil"/>
              <w:right w:val="nil"/>
            </w:tcBorders>
          </w:tcPr>
          <w:p w14:paraId="1A8CDDF2" w14:textId="56525DD9" w:rsidR="003B769F" w:rsidRDefault="003B769F" w:rsidP="00991A26">
            <w:pPr>
              <w:rPr>
                <w:lang w:val="en-US"/>
              </w:rPr>
            </w:pPr>
            <w:r>
              <w:rPr>
                <w:lang w:val="en-US"/>
              </w:rPr>
              <w:t>27%</w:t>
            </w:r>
          </w:p>
        </w:tc>
        <w:tc>
          <w:tcPr>
            <w:tcW w:w="1510" w:type="dxa"/>
            <w:tcBorders>
              <w:top w:val="nil"/>
              <w:left w:val="nil"/>
              <w:bottom w:val="nil"/>
              <w:right w:val="nil"/>
            </w:tcBorders>
          </w:tcPr>
          <w:p w14:paraId="292B4809" w14:textId="3F2F9C5A" w:rsidR="003B769F" w:rsidRDefault="003B769F" w:rsidP="00991A26">
            <w:pPr>
              <w:rPr>
                <w:lang w:val="en-US"/>
              </w:rPr>
            </w:pPr>
            <w:r>
              <w:rPr>
                <w:lang w:val="en-US"/>
              </w:rPr>
              <w:t>34.1%</w:t>
            </w:r>
          </w:p>
        </w:tc>
        <w:tc>
          <w:tcPr>
            <w:tcW w:w="1561" w:type="dxa"/>
            <w:tcBorders>
              <w:top w:val="nil"/>
              <w:left w:val="nil"/>
              <w:bottom w:val="nil"/>
              <w:right w:val="nil"/>
            </w:tcBorders>
          </w:tcPr>
          <w:p w14:paraId="7C7740CE" w14:textId="267C8621" w:rsidR="003B769F" w:rsidRDefault="003B769F" w:rsidP="00991A26">
            <w:pPr>
              <w:rPr>
                <w:lang w:val="en-US"/>
              </w:rPr>
            </w:pPr>
            <w:r>
              <w:rPr>
                <w:lang w:val="en-US"/>
              </w:rPr>
              <w:t>17.1%</w:t>
            </w:r>
          </w:p>
        </w:tc>
        <w:tc>
          <w:tcPr>
            <w:tcW w:w="1460" w:type="dxa"/>
            <w:tcBorders>
              <w:top w:val="nil"/>
              <w:left w:val="nil"/>
              <w:bottom w:val="nil"/>
              <w:right w:val="nil"/>
            </w:tcBorders>
          </w:tcPr>
          <w:p w14:paraId="05FE203E" w14:textId="0C028D21" w:rsidR="003B769F" w:rsidRDefault="003B769F" w:rsidP="00991A26">
            <w:pPr>
              <w:rPr>
                <w:lang w:val="en-US"/>
              </w:rPr>
            </w:pPr>
            <w:r>
              <w:rPr>
                <w:lang w:val="en-US"/>
              </w:rPr>
              <w:t>20.8%</w:t>
            </w:r>
          </w:p>
        </w:tc>
        <w:tc>
          <w:tcPr>
            <w:tcW w:w="1511" w:type="dxa"/>
            <w:tcBorders>
              <w:top w:val="nil"/>
              <w:left w:val="nil"/>
              <w:bottom w:val="nil"/>
              <w:right w:val="nil"/>
            </w:tcBorders>
          </w:tcPr>
          <w:p w14:paraId="01279251" w14:textId="5AD95DD4" w:rsidR="003B769F" w:rsidRDefault="003B769F" w:rsidP="00991A26">
            <w:pPr>
              <w:rPr>
                <w:lang w:val="en-US"/>
              </w:rPr>
            </w:pPr>
            <w:r>
              <w:rPr>
                <w:lang w:val="en-US"/>
              </w:rPr>
              <w:t>14.3%</w:t>
            </w:r>
          </w:p>
        </w:tc>
      </w:tr>
      <w:tr w:rsidR="003B769F" w14:paraId="78240B73" w14:textId="77777777" w:rsidTr="005E4DB0">
        <w:tc>
          <w:tcPr>
            <w:tcW w:w="1701" w:type="dxa"/>
            <w:tcBorders>
              <w:top w:val="nil"/>
              <w:left w:val="nil"/>
              <w:bottom w:val="nil"/>
              <w:right w:val="nil"/>
            </w:tcBorders>
          </w:tcPr>
          <w:p w14:paraId="3F35447B" w14:textId="122AFD28" w:rsidR="003B769F" w:rsidRPr="005E4DB0" w:rsidRDefault="003B769F" w:rsidP="00991A26">
            <w:pPr>
              <w:rPr>
                <w:b/>
                <w:bCs/>
                <w:lang w:val="en-US"/>
              </w:rPr>
            </w:pPr>
            <w:r w:rsidRPr="005E4DB0">
              <w:rPr>
                <w:b/>
                <w:bCs/>
                <w:lang w:val="en-US"/>
              </w:rPr>
              <w:t>Walking</w:t>
            </w:r>
          </w:p>
        </w:tc>
        <w:tc>
          <w:tcPr>
            <w:tcW w:w="1319" w:type="dxa"/>
            <w:tcBorders>
              <w:top w:val="nil"/>
              <w:left w:val="nil"/>
              <w:bottom w:val="nil"/>
              <w:right w:val="nil"/>
            </w:tcBorders>
          </w:tcPr>
          <w:p w14:paraId="7990F7B9" w14:textId="3D3F0271" w:rsidR="003B769F" w:rsidRDefault="003B769F" w:rsidP="00991A26">
            <w:pPr>
              <w:rPr>
                <w:lang w:val="en-US"/>
              </w:rPr>
            </w:pPr>
            <w:r>
              <w:rPr>
                <w:lang w:val="en-US"/>
              </w:rPr>
              <w:t>2.7%</w:t>
            </w:r>
          </w:p>
        </w:tc>
        <w:tc>
          <w:tcPr>
            <w:tcW w:w="1510" w:type="dxa"/>
            <w:tcBorders>
              <w:top w:val="nil"/>
              <w:left w:val="nil"/>
              <w:bottom w:val="nil"/>
              <w:right w:val="nil"/>
            </w:tcBorders>
          </w:tcPr>
          <w:p w14:paraId="497C7AA1" w14:textId="00C24D71" w:rsidR="003B769F" w:rsidRDefault="003B769F" w:rsidP="00991A26">
            <w:pPr>
              <w:rPr>
                <w:lang w:val="en-US"/>
              </w:rPr>
            </w:pPr>
            <w:r>
              <w:rPr>
                <w:lang w:val="en-US"/>
              </w:rPr>
              <w:t>0%</w:t>
            </w:r>
          </w:p>
        </w:tc>
        <w:tc>
          <w:tcPr>
            <w:tcW w:w="1561" w:type="dxa"/>
            <w:tcBorders>
              <w:top w:val="nil"/>
              <w:left w:val="nil"/>
              <w:bottom w:val="nil"/>
              <w:right w:val="nil"/>
            </w:tcBorders>
          </w:tcPr>
          <w:p w14:paraId="4779473B" w14:textId="16E8DF3E" w:rsidR="003B769F" w:rsidRDefault="003B769F" w:rsidP="00991A26">
            <w:pPr>
              <w:rPr>
                <w:lang w:val="en-US"/>
              </w:rPr>
            </w:pPr>
            <w:r>
              <w:rPr>
                <w:lang w:val="en-US"/>
              </w:rPr>
              <w:t>7.3%</w:t>
            </w:r>
          </w:p>
        </w:tc>
        <w:tc>
          <w:tcPr>
            <w:tcW w:w="1460" w:type="dxa"/>
            <w:tcBorders>
              <w:top w:val="nil"/>
              <w:left w:val="nil"/>
              <w:bottom w:val="nil"/>
              <w:right w:val="nil"/>
            </w:tcBorders>
          </w:tcPr>
          <w:p w14:paraId="12AE8CFC" w14:textId="1333407D" w:rsidR="003B769F" w:rsidRDefault="003B769F" w:rsidP="00991A26">
            <w:pPr>
              <w:rPr>
                <w:lang w:val="en-US"/>
              </w:rPr>
            </w:pPr>
            <w:r>
              <w:rPr>
                <w:lang w:val="en-US"/>
              </w:rPr>
              <w:t>0%</w:t>
            </w:r>
          </w:p>
        </w:tc>
        <w:tc>
          <w:tcPr>
            <w:tcW w:w="1511" w:type="dxa"/>
            <w:tcBorders>
              <w:top w:val="nil"/>
              <w:left w:val="nil"/>
              <w:bottom w:val="nil"/>
              <w:right w:val="nil"/>
            </w:tcBorders>
          </w:tcPr>
          <w:p w14:paraId="4D635E43" w14:textId="66E58084" w:rsidR="003B769F" w:rsidRDefault="003B769F" w:rsidP="00991A26">
            <w:pPr>
              <w:rPr>
                <w:lang w:val="en-US"/>
              </w:rPr>
            </w:pPr>
            <w:r>
              <w:rPr>
                <w:lang w:val="en-US"/>
              </w:rPr>
              <w:t>0%</w:t>
            </w:r>
          </w:p>
        </w:tc>
      </w:tr>
      <w:tr w:rsidR="003B769F" w14:paraId="42C7EC22" w14:textId="77777777" w:rsidTr="005E4DB0">
        <w:tc>
          <w:tcPr>
            <w:tcW w:w="1701" w:type="dxa"/>
            <w:tcBorders>
              <w:top w:val="nil"/>
              <w:left w:val="nil"/>
              <w:bottom w:val="nil"/>
              <w:right w:val="nil"/>
            </w:tcBorders>
          </w:tcPr>
          <w:p w14:paraId="414A6582" w14:textId="451AC90C" w:rsidR="003B769F" w:rsidRPr="005E4DB0" w:rsidRDefault="003B769F" w:rsidP="00991A26">
            <w:pPr>
              <w:rPr>
                <w:b/>
                <w:bCs/>
                <w:lang w:val="en-US"/>
              </w:rPr>
            </w:pPr>
            <w:r w:rsidRPr="005E4DB0">
              <w:rPr>
                <w:b/>
                <w:bCs/>
                <w:lang w:val="en-US"/>
              </w:rPr>
              <w:t>Car-driver</w:t>
            </w:r>
          </w:p>
        </w:tc>
        <w:tc>
          <w:tcPr>
            <w:tcW w:w="1319" w:type="dxa"/>
            <w:tcBorders>
              <w:top w:val="nil"/>
              <w:left w:val="nil"/>
              <w:bottom w:val="nil"/>
              <w:right w:val="nil"/>
            </w:tcBorders>
            <w:shd w:val="clear" w:color="auto" w:fill="E2EFD9" w:themeFill="accent6" w:themeFillTint="33"/>
          </w:tcPr>
          <w:p w14:paraId="5E24F654" w14:textId="1B182B2E" w:rsidR="003B769F" w:rsidRDefault="003B769F" w:rsidP="00991A26">
            <w:pPr>
              <w:rPr>
                <w:lang w:val="en-US"/>
              </w:rPr>
            </w:pPr>
            <w:r>
              <w:rPr>
                <w:lang w:val="en-US"/>
              </w:rPr>
              <w:t>56.8%</w:t>
            </w:r>
          </w:p>
        </w:tc>
        <w:tc>
          <w:tcPr>
            <w:tcW w:w="1510" w:type="dxa"/>
            <w:tcBorders>
              <w:top w:val="nil"/>
              <w:left w:val="nil"/>
              <w:bottom w:val="nil"/>
              <w:right w:val="nil"/>
            </w:tcBorders>
            <w:shd w:val="clear" w:color="auto" w:fill="E2EFD9" w:themeFill="accent6" w:themeFillTint="33"/>
          </w:tcPr>
          <w:p w14:paraId="4B0AE701" w14:textId="7DB801D9" w:rsidR="003B769F" w:rsidRDefault="003B769F" w:rsidP="00991A26">
            <w:pPr>
              <w:rPr>
                <w:lang w:val="en-US"/>
              </w:rPr>
            </w:pPr>
            <w:r>
              <w:rPr>
                <w:lang w:val="en-US"/>
              </w:rPr>
              <w:t>43.9%</w:t>
            </w:r>
          </w:p>
        </w:tc>
        <w:tc>
          <w:tcPr>
            <w:tcW w:w="1561" w:type="dxa"/>
            <w:tcBorders>
              <w:top w:val="nil"/>
              <w:left w:val="nil"/>
              <w:bottom w:val="nil"/>
              <w:right w:val="nil"/>
            </w:tcBorders>
            <w:shd w:val="clear" w:color="auto" w:fill="E2EFD9" w:themeFill="accent6" w:themeFillTint="33"/>
          </w:tcPr>
          <w:p w14:paraId="7C4D002E" w14:textId="574CB197" w:rsidR="003B769F" w:rsidRDefault="003B769F" w:rsidP="00991A26">
            <w:pPr>
              <w:rPr>
                <w:lang w:val="en-US"/>
              </w:rPr>
            </w:pPr>
            <w:r>
              <w:rPr>
                <w:lang w:val="en-US"/>
              </w:rPr>
              <w:t>58.5%</w:t>
            </w:r>
          </w:p>
        </w:tc>
        <w:tc>
          <w:tcPr>
            <w:tcW w:w="1460" w:type="dxa"/>
            <w:tcBorders>
              <w:top w:val="nil"/>
              <w:left w:val="nil"/>
              <w:bottom w:val="nil"/>
              <w:right w:val="nil"/>
            </w:tcBorders>
            <w:shd w:val="clear" w:color="auto" w:fill="E2EFD9" w:themeFill="accent6" w:themeFillTint="33"/>
          </w:tcPr>
          <w:p w14:paraId="310CD75A" w14:textId="5F5080B1" w:rsidR="003B769F" w:rsidRDefault="003B769F" w:rsidP="00991A26">
            <w:pPr>
              <w:rPr>
                <w:lang w:val="en-US"/>
              </w:rPr>
            </w:pPr>
            <w:r>
              <w:rPr>
                <w:lang w:val="en-US"/>
              </w:rPr>
              <w:t>62.5%</w:t>
            </w:r>
          </w:p>
        </w:tc>
        <w:tc>
          <w:tcPr>
            <w:tcW w:w="1511" w:type="dxa"/>
            <w:tcBorders>
              <w:top w:val="nil"/>
              <w:left w:val="nil"/>
              <w:bottom w:val="nil"/>
              <w:right w:val="nil"/>
            </w:tcBorders>
            <w:shd w:val="clear" w:color="auto" w:fill="E2EFD9" w:themeFill="accent6" w:themeFillTint="33"/>
          </w:tcPr>
          <w:p w14:paraId="54AE6E3D" w14:textId="371B0BE4" w:rsidR="003B769F" w:rsidRDefault="003B769F" w:rsidP="00991A26">
            <w:pPr>
              <w:rPr>
                <w:lang w:val="en-US"/>
              </w:rPr>
            </w:pPr>
            <w:r>
              <w:rPr>
                <w:lang w:val="en-US"/>
              </w:rPr>
              <w:t>85.7%</w:t>
            </w:r>
          </w:p>
        </w:tc>
      </w:tr>
      <w:tr w:rsidR="003B769F" w14:paraId="663D8796" w14:textId="77777777" w:rsidTr="005E4DB0">
        <w:tc>
          <w:tcPr>
            <w:tcW w:w="1701" w:type="dxa"/>
            <w:tcBorders>
              <w:top w:val="nil"/>
              <w:left w:val="nil"/>
              <w:bottom w:val="nil"/>
              <w:right w:val="nil"/>
            </w:tcBorders>
          </w:tcPr>
          <w:p w14:paraId="5D8E6CE2" w14:textId="0A235425" w:rsidR="003B769F" w:rsidRPr="005E4DB0" w:rsidRDefault="003B769F" w:rsidP="00991A26">
            <w:pPr>
              <w:rPr>
                <w:b/>
                <w:bCs/>
                <w:lang w:val="en-US"/>
              </w:rPr>
            </w:pPr>
            <w:r w:rsidRPr="005E4DB0">
              <w:rPr>
                <w:b/>
                <w:bCs/>
                <w:lang w:val="en-US"/>
              </w:rPr>
              <w:t>Car-passenger</w:t>
            </w:r>
          </w:p>
        </w:tc>
        <w:tc>
          <w:tcPr>
            <w:tcW w:w="1319" w:type="dxa"/>
            <w:tcBorders>
              <w:top w:val="nil"/>
              <w:left w:val="nil"/>
              <w:bottom w:val="nil"/>
              <w:right w:val="nil"/>
            </w:tcBorders>
          </w:tcPr>
          <w:p w14:paraId="3BF3F3CB" w14:textId="081BFE8C" w:rsidR="003B769F" w:rsidRDefault="003B769F" w:rsidP="00991A26">
            <w:pPr>
              <w:rPr>
                <w:lang w:val="en-US"/>
              </w:rPr>
            </w:pPr>
            <w:r>
              <w:rPr>
                <w:lang w:val="en-US"/>
              </w:rPr>
              <w:t>8.1%</w:t>
            </w:r>
          </w:p>
        </w:tc>
        <w:tc>
          <w:tcPr>
            <w:tcW w:w="1510" w:type="dxa"/>
            <w:tcBorders>
              <w:top w:val="nil"/>
              <w:left w:val="nil"/>
              <w:bottom w:val="nil"/>
              <w:right w:val="nil"/>
            </w:tcBorders>
          </w:tcPr>
          <w:p w14:paraId="18DC8D7D" w14:textId="2D4B0F85" w:rsidR="003B769F" w:rsidRDefault="003B769F" w:rsidP="00991A26">
            <w:pPr>
              <w:rPr>
                <w:lang w:val="en-US"/>
              </w:rPr>
            </w:pPr>
            <w:r>
              <w:rPr>
                <w:lang w:val="en-US"/>
              </w:rPr>
              <w:t>4.9%</w:t>
            </w:r>
          </w:p>
        </w:tc>
        <w:tc>
          <w:tcPr>
            <w:tcW w:w="1561" w:type="dxa"/>
            <w:tcBorders>
              <w:top w:val="nil"/>
              <w:left w:val="nil"/>
              <w:bottom w:val="nil"/>
              <w:right w:val="nil"/>
            </w:tcBorders>
          </w:tcPr>
          <w:p w14:paraId="602CA69C" w14:textId="610132E8" w:rsidR="003B769F" w:rsidRDefault="003B769F" w:rsidP="00991A26">
            <w:pPr>
              <w:rPr>
                <w:lang w:val="en-US"/>
              </w:rPr>
            </w:pPr>
            <w:r>
              <w:rPr>
                <w:lang w:val="en-US"/>
              </w:rPr>
              <w:t>2.4%</w:t>
            </w:r>
          </w:p>
        </w:tc>
        <w:tc>
          <w:tcPr>
            <w:tcW w:w="1460" w:type="dxa"/>
            <w:tcBorders>
              <w:top w:val="nil"/>
              <w:left w:val="nil"/>
              <w:bottom w:val="nil"/>
              <w:right w:val="nil"/>
            </w:tcBorders>
          </w:tcPr>
          <w:p w14:paraId="2C00A356" w14:textId="07DEDF3D" w:rsidR="003B769F" w:rsidRDefault="003B769F" w:rsidP="00991A26">
            <w:pPr>
              <w:rPr>
                <w:lang w:val="en-US"/>
              </w:rPr>
            </w:pPr>
            <w:r>
              <w:rPr>
                <w:lang w:val="en-US"/>
              </w:rPr>
              <w:t>4.2%</w:t>
            </w:r>
          </w:p>
        </w:tc>
        <w:tc>
          <w:tcPr>
            <w:tcW w:w="1511" w:type="dxa"/>
            <w:tcBorders>
              <w:top w:val="nil"/>
              <w:left w:val="nil"/>
              <w:bottom w:val="nil"/>
              <w:right w:val="nil"/>
            </w:tcBorders>
          </w:tcPr>
          <w:p w14:paraId="2F86ECF7" w14:textId="26CBCFA9" w:rsidR="003B769F" w:rsidRDefault="003B769F" w:rsidP="00991A26">
            <w:pPr>
              <w:rPr>
                <w:lang w:val="en-US"/>
              </w:rPr>
            </w:pPr>
            <w:r>
              <w:rPr>
                <w:lang w:val="en-US"/>
              </w:rPr>
              <w:t>0%</w:t>
            </w:r>
          </w:p>
        </w:tc>
      </w:tr>
      <w:tr w:rsidR="003B769F" w14:paraId="0272FAA6" w14:textId="77777777" w:rsidTr="005E4DB0">
        <w:tc>
          <w:tcPr>
            <w:tcW w:w="1701" w:type="dxa"/>
            <w:tcBorders>
              <w:top w:val="nil"/>
              <w:left w:val="nil"/>
              <w:bottom w:val="double" w:sz="4" w:space="0" w:color="auto"/>
              <w:right w:val="nil"/>
            </w:tcBorders>
          </w:tcPr>
          <w:p w14:paraId="3AE34404" w14:textId="18BA8CE0" w:rsidR="003B769F" w:rsidRPr="005E4DB0" w:rsidRDefault="003B769F" w:rsidP="00991A26">
            <w:pPr>
              <w:rPr>
                <w:b/>
                <w:bCs/>
                <w:lang w:val="en-US"/>
              </w:rPr>
            </w:pPr>
            <w:r w:rsidRPr="005E4DB0">
              <w:rPr>
                <w:b/>
                <w:bCs/>
                <w:lang w:val="en-US"/>
              </w:rPr>
              <w:t>Other</w:t>
            </w:r>
          </w:p>
        </w:tc>
        <w:tc>
          <w:tcPr>
            <w:tcW w:w="1319" w:type="dxa"/>
            <w:tcBorders>
              <w:top w:val="nil"/>
              <w:left w:val="nil"/>
              <w:bottom w:val="double" w:sz="4" w:space="0" w:color="auto"/>
              <w:right w:val="nil"/>
            </w:tcBorders>
          </w:tcPr>
          <w:p w14:paraId="3BB52E56" w14:textId="7A8580BA" w:rsidR="003B769F" w:rsidRDefault="003B769F" w:rsidP="00991A26">
            <w:pPr>
              <w:rPr>
                <w:lang w:val="en-US"/>
              </w:rPr>
            </w:pPr>
            <w:r>
              <w:rPr>
                <w:lang w:val="en-US"/>
              </w:rPr>
              <w:t>2.7%</w:t>
            </w:r>
          </w:p>
        </w:tc>
        <w:tc>
          <w:tcPr>
            <w:tcW w:w="1510" w:type="dxa"/>
            <w:tcBorders>
              <w:top w:val="nil"/>
              <w:left w:val="nil"/>
              <w:bottom w:val="double" w:sz="4" w:space="0" w:color="auto"/>
              <w:right w:val="nil"/>
            </w:tcBorders>
          </w:tcPr>
          <w:p w14:paraId="30BF6DC3" w14:textId="310BD0CE" w:rsidR="003B769F" w:rsidRDefault="003B769F" w:rsidP="00991A26">
            <w:pPr>
              <w:rPr>
                <w:lang w:val="en-US"/>
              </w:rPr>
            </w:pPr>
            <w:r>
              <w:rPr>
                <w:lang w:val="en-US"/>
              </w:rPr>
              <w:t>2.4%</w:t>
            </w:r>
          </w:p>
        </w:tc>
        <w:tc>
          <w:tcPr>
            <w:tcW w:w="1561" w:type="dxa"/>
            <w:tcBorders>
              <w:top w:val="nil"/>
              <w:left w:val="nil"/>
              <w:bottom w:val="double" w:sz="4" w:space="0" w:color="auto"/>
              <w:right w:val="nil"/>
            </w:tcBorders>
          </w:tcPr>
          <w:p w14:paraId="3AE2A77C" w14:textId="66C03E07" w:rsidR="003B769F" w:rsidRDefault="003B769F" w:rsidP="00991A26">
            <w:pPr>
              <w:rPr>
                <w:lang w:val="en-US"/>
              </w:rPr>
            </w:pPr>
            <w:r>
              <w:rPr>
                <w:lang w:val="en-US"/>
              </w:rPr>
              <w:t>0%</w:t>
            </w:r>
          </w:p>
        </w:tc>
        <w:tc>
          <w:tcPr>
            <w:tcW w:w="1460" w:type="dxa"/>
            <w:tcBorders>
              <w:top w:val="nil"/>
              <w:left w:val="nil"/>
              <w:bottom w:val="double" w:sz="4" w:space="0" w:color="auto"/>
              <w:right w:val="nil"/>
            </w:tcBorders>
          </w:tcPr>
          <w:p w14:paraId="24400B21" w14:textId="4A1FCB11" w:rsidR="003B769F" w:rsidRDefault="003B769F" w:rsidP="00991A26">
            <w:pPr>
              <w:rPr>
                <w:lang w:val="en-US"/>
              </w:rPr>
            </w:pPr>
            <w:r>
              <w:rPr>
                <w:lang w:val="en-US"/>
              </w:rPr>
              <w:t>0%</w:t>
            </w:r>
          </w:p>
        </w:tc>
        <w:tc>
          <w:tcPr>
            <w:tcW w:w="1511" w:type="dxa"/>
            <w:tcBorders>
              <w:top w:val="nil"/>
              <w:left w:val="nil"/>
              <w:bottom w:val="double" w:sz="4" w:space="0" w:color="auto"/>
              <w:right w:val="nil"/>
            </w:tcBorders>
          </w:tcPr>
          <w:p w14:paraId="47F7A49D" w14:textId="74D9CF50" w:rsidR="003B769F" w:rsidRDefault="003B769F" w:rsidP="00991A26">
            <w:pPr>
              <w:rPr>
                <w:lang w:val="en-US"/>
              </w:rPr>
            </w:pPr>
            <w:r>
              <w:rPr>
                <w:lang w:val="en-US"/>
              </w:rPr>
              <w:t>0%</w:t>
            </w:r>
          </w:p>
        </w:tc>
      </w:tr>
    </w:tbl>
    <w:p w14:paraId="09EA1D73" w14:textId="761220C1" w:rsidR="003B769F" w:rsidRPr="00402891" w:rsidRDefault="005E4DB0" w:rsidP="005E4DB0">
      <w:pPr>
        <w:pStyle w:val="Bijschrift"/>
        <w:rPr>
          <w:i w:val="0"/>
          <w:iCs w:val="0"/>
          <w:color w:val="auto"/>
          <w:lang w:val="en-US"/>
        </w:rPr>
      </w:pPr>
      <w:r w:rsidRPr="005E4DB0">
        <w:rPr>
          <w:color w:val="auto"/>
          <w:lang w:val="en-US"/>
        </w:rPr>
        <w:t xml:space="preserve">Note. </w:t>
      </w:r>
      <w:r w:rsidRPr="00402891">
        <w:rPr>
          <w:i w:val="0"/>
          <w:iCs w:val="0"/>
          <w:color w:val="auto"/>
          <w:lang w:val="en-US"/>
        </w:rPr>
        <w:t>Author’s work.</w:t>
      </w:r>
    </w:p>
    <w:p w14:paraId="20CBE4A1" w14:textId="41D14D89" w:rsidR="002929E6" w:rsidRDefault="005E4DB0" w:rsidP="009E6B5B">
      <w:pPr>
        <w:rPr>
          <w:lang w:val="en-US"/>
        </w:rPr>
      </w:pPr>
      <w:r>
        <w:rPr>
          <w:lang w:val="en-US"/>
        </w:rPr>
        <w:t>Table 2</w:t>
      </w:r>
      <w:r w:rsidR="00814B16">
        <w:rPr>
          <w:lang w:val="en-US"/>
        </w:rPr>
        <w:t>5</w:t>
      </w:r>
      <w:r>
        <w:rPr>
          <w:lang w:val="en-US"/>
        </w:rPr>
        <w:t xml:space="preserve"> can be used to compare to data of the sample with the data of the population. The </w:t>
      </w:r>
      <w:r w:rsidR="00525FDF">
        <w:rPr>
          <w:lang w:val="en-US"/>
        </w:rPr>
        <w:t>division</w:t>
      </w:r>
      <w:r>
        <w:rPr>
          <w:lang w:val="en-US"/>
        </w:rPr>
        <w:t xml:space="preserve"> in gender and </w:t>
      </w:r>
      <w:r w:rsidR="00525FDF">
        <w:rPr>
          <w:lang w:val="en-US"/>
        </w:rPr>
        <w:t xml:space="preserve">car ownership is almost the same compared with the population. Except from the gender division of the rural dweller, in the sample size </w:t>
      </w:r>
      <w:r w:rsidR="00741414">
        <w:rPr>
          <w:lang w:val="en-US"/>
        </w:rPr>
        <w:t>are females</w:t>
      </w:r>
      <w:r w:rsidR="00525FDF">
        <w:rPr>
          <w:lang w:val="en-US"/>
        </w:rPr>
        <w:t xml:space="preserve"> overrepresented</w:t>
      </w:r>
      <w:r w:rsidR="00402891">
        <w:rPr>
          <w:lang w:val="en-US"/>
        </w:rPr>
        <w:t xml:space="preserve"> (57.1%)</w:t>
      </w:r>
      <w:r w:rsidR="00525FDF">
        <w:rPr>
          <w:lang w:val="en-US"/>
        </w:rPr>
        <w:t xml:space="preserve"> while in the data of ODiN </w:t>
      </w:r>
      <w:r w:rsidR="00741414">
        <w:rPr>
          <w:lang w:val="en-US"/>
        </w:rPr>
        <w:t>males are</w:t>
      </w:r>
      <w:r w:rsidR="00525FDF">
        <w:rPr>
          <w:lang w:val="en-US"/>
        </w:rPr>
        <w:t xml:space="preserve"> overrepresented</w:t>
      </w:r>
      <w:r w:rsidR="00402891">
        <w:rPr>
          <w:lang w:val="en-US"/>
        </w:rPr>
        <w:t xml:space="preserve"> (55.9%)</w:t>
      </w:r>
      <w:r w:rsidR="00525FDF">
        <w:rPr>
          <w:lang w:val="en-US"/>
        </w:rPr>
        <w:t xml:space="preserve">. Besides, in the population size is the car ownership for the slow traffic users different, stating that 45.8% have 0 cars, being remarkable lower than the sample size (19.5%). </w:t>
      </w:r>
    </w:p>
    <w:p w14:paraId="2DEE4AF4" w14:textId="0414F862" w:rsidR="002929E6" w:rsidRDefault="00525FDF" w:rsidP="009E6B5B">
      <w:pPr>
        <w:rPr>
          <w:lang w:val="en-US"/>
        </w:rPr>
      </w:pPr>
      <w:r>
        <w:rPr>
          <w:lang w:val="en-US"/>
        </w:rPr>
        <w:t xml:space="preserve">The </w:t>
      </w:r>
      <w:r w:rsidR="00402891">
        <w:rPr>
          <w:lang w:val="en-US"/>
        </w:rPr>
        <w:t>division in transport modes</w:t>
      </w:r>
      <w:r>
        <w:rPr>
          <w:lang w:val="en-US"/>
        </w:rPr>
        <w:t xml:space="preserve"> show</w:t>
      </w:r>
      <w:r w:rsidR="00402891">
        <w:rPr>
          <w:lang w:val="en-US"/>
        </w:rPr>
        <w:t>s</w:t>
      </w:r>
      <w:r>
        <w:rPr>
          <w:lang w:val="en-US"/>
        </w:rPr>
        <w:t xml:space="preserve"> a difference for the slow traffic user and their usage of the bicycle. In the sample size is the car the most used transport mode</w:t>
      </w:r>
      <w:r w:rsidR="00402891">
        <w:rPr>
          <w:lang w:val="en-US"/>
        </w:rPr>
        <w:t xml:space="preserve"> (43.9% in sample size, 30.2% in population size)</w:t>
      </w:r>
      <w:r>
        <w:rPr>
          <w:lang w:val="en-US"/>
        </w:rPr>
        <w:t>, while the population size indicates that the bicycle is the most used mode of transport for this group</w:t>
      </w:r>
      <w:r w:rsidR="00402891">
        <w:rPr>
          <w:lang w:val="en-US"/>
        </w:rPr>
        <w:t xml:space="preserve"> (34.1% in sample size, 37.9% in population size)</w:t>
      </w:r>
      <w:r>
        <w:rPr>
          <w:lang w:val="en-US"/>
        </w:rPr>
        <w:t>.</w:t>
      </w:r>
    </w:p>
    <w:p w14:paraId="0AB2D03C" w14:textId="2B9C029D" w:rsidR="00991A26" w:rsidRPr="00525FDF" w:rsidRDefault="00402891" w:rsidP="009E6B5B">
      <w:pPr>
        <w:rPr>
          <w:rFonts w:ascii="Times New Roman" w:hAnsi="Times New Roman" w:cs="Times New Roman"/>
          <w:sz w:val="24"/>
          <w:szCs w:val="24"/>
          <w:lang w:val="en-US"/>
        </w:rPr>
      </w:pPr>
      <w:r>
        <w:rPr>
          <w:lang w:val="en-US"/>
        </w:rPr>
        <w:t>The differences between the sample sizes of the mobility groups and the population size are small</w:t>
      </w:r>
      <w:r w:rsidR="007D3D63">
        <w:rPr>
          <w:lang w:val="en-US"/>
        </w:rPr>
        <w:t xml:space="preserve">, meaning that the outcomes of the analysis are </w:t>
      </w:r>
      <w:r w:rsidR="00C41F78">
        <w:rPr>
          <w:lang w:val="en-US"/>
        </w:rPr>
        <w:t>representing</w:t>
      </w:r>
      <w:r w:rsidR="007D3D63">
        <w:rPr>
          <w:lang w:val="en-US"/>
        </w:rPr>
        <w:t xml:space="preserve"> the whole population.</w:t>
      </w:r>
      <w:r w:rsidR="009E6B5B">
        <w:rPr>
          <w:lang w:val="en-US"/>
        </w:rPr>
        <w:t xml:space="preserve"> </w:t>
      </w:r>
      <w:r w:rsidR="00525FDF">
        <w:rPr>
          <w:lang w:val="en-US"/>
        </w:rPr>
        <w:t>A final notion is that the sample size of the rural dweller is small (7 respondents), a</w:t>
      </w:r>
      <w:r>
        <w:rPr>
          <w:lang w:val="en-US"/>
        </w:rPr>
        <w:t>n</w:t>
      </w:r>
      <w:r w:rsidR="00525FDF">
        <w:rPr>
          <w:lang w:val="en-US"/>
        </w:rPr>
        <w:t xml:space="preserve"> appropriate SPSS method is used to make sure the small sample size </w:t>
      </w:r>
      <w:r w:rsidR="00E72C74">
        <w:rPr>
          <w:lang w:val="en-US"/>
        </w:rPr>
        <w:t>will not</w:t>
      </w:r>
      <w:r w:rsidR="00525FDF">
        <w:rPr>
          <w:lang w:val="en-US"/>
        </w:rPr>
        <w:t xml:space="preserve"> </w:t>
      </w:r>
      <w:r w:rsidR="001D758B">
        <w:rPr>
          <w:lang w:val="en-US"/>
        </w:rPr>
        <w:t>affect</w:t>
      </w:r>
      <w:r w:rsidR="00525FDF">
        <w:rPr>
          <w:lang w:val="en-US"/>
        </w:rPr>
        <w:t xml:space="preserve"> the representativeness of the outcome.</w:t>
      </w:r>
    </w:p>
    <w:p w14:paraId="2E9B639B" w14:textId="357F54BF" w:rsidR="008162C8" w:rsidRPr="001F3A6C" w:rsidRDefault="008162C8" w:rsidP="00C0154E">
      <w:pPr>
        <w:pStyle w:val="Kop2"/>
        <w:numPr>
          <w:ilvl w:val="1"/>
          <w:numId w:val="1"/>
        </w:numPr>
        <w:rPr>
          <w:lang w:val="en-US"/>
        </w:rPr>
      </w:pPr>
      <w:bookmarkStart w:id="141" w:name="_Toc78972936"/>
      <w:r>
        <w:rPr>
          <w:lang w:val="en-US"/>
        </w:rPr>
        <w:lastRenderedPageBreak/>
        <w:t xml:space="preserve">Analysis </w:t>
      </w:r>
      <w:r w:rsidR="001D758B">
        <w:rPr>
          <w:lang w:val="en-US"/>
        </w:rPr>
        <w:t>of variable buy an AV</w:t>
      </w:r>
      <w:bookmarkEnd w:id="141"/>
    </w:p>
    <w:p w14:paraId="60078F9E" w14:textId="5218608F" w:rsidR="007D3D63" w:rsidRDefault="008162C8" w:rsidP="009E6B5B">
      <w:pPr>
        <w:rPr>
          <w:lang w:val="en-US"/>
        </w:rPr>
      </w:pPr>
      <w:r>
        <w:rPr>
          <w:lang w:val="en-US"/>
        </w:rPr>
        <w:t xml:space="preserve">These first statistics analysis will use the dependent variable </w:t>
      </w:r>
      <w:r w:rsidR="007D3D63">
        <w:rPr>
          <w:lang w:val="en-US"/>
        </w:rPr>
        <w:t xml:space="preserve">likeliness to </w:t>
      </w:r>
      <w:r>
        <w:rPr>
          <w:lang w:val="en-US"/>
        </w:rPr>
        <w:t>buy</w:t>
      </w:r>
      <w:r w:rsidR="007D3D63">
        <w:rPr>
          <w:lang w:val="en-US"/>
        </w:rPr>
        <w:t xml:space="preserve"> an</w:t>
      </w:r>
      <w:r>
        <w:rPr>
          <w:lang w:val="en-US"/>
        </w:rPr>
        <w:t xml:space="preserve"> AV</w:t>
      </w:r>
      <w:r w:rsidR="004548A2">
        <w:rPr>
          <w:lang w:val="en-US"/>
        </w:rPr>
        <w:t xml:space="preserve"> (Question 15)</w:t>
      </w:r>
      <w:r w:rsidR="007D3D63">
        <w:rPr>
          <w:lang w:val="en-US"/>
        </w:rPr>
        <w:t>,</w:t>
      </w:r>
      <w:r>
        <w:rPr>
          <w:lang w:val="en-US"/>
        </w:rPr>
        <w:t xml:space="preserve"> the means are shown in Figure </w:t>
      </w:r>
      <w:r w:rsidR="00B85789">
        <w:rPr>
          <w:lang w:val="en-US"/>
        </w:rPr>
        <w:t>7</w:t>
      </w:r>
      <w:r>
        <w:rPr>
          <w:lang w:val="en-US"/>
        </w:rPr>
        <w:t>.</w:t>
      </w:r>
      <w:r w:rsidR="007D3D63">
        <w:rPr>
          <w:lang w:val="en-US"/>
        </w:rPr>
        <w:t xml:space="preserve"> The</w:t>
      </w:r>
      <w:r w:rsidR="007454A8">
        <w:rPr>
          <w:lang w:val="en-US"/>
        </w:rPr>
        <w:t xml:space="preserve"> following</w:t>
      </w:r>
      <w:r w:rsidR="007D3D63">
        <w:rPr>
          <w:lang w:val="en-US"/>
        </w:rPr>
        <w:t xml:space="preserve"> first analyses do not use the mobility groups yet, </w:t>
      </w:r>
      <w:r w:rsidR="007454A8">
        <w:rPr>
          <w:lang w:val="en-US"/>
        </w:rPr>
        <w:t xml:space="preserve">meaning that </w:t>
      </w:r>
      <w:r w:rsidR="007D3D63">
        <w:rPr>
          <w:lang w:val="en-US"/>
        </w:rPr>
        <w:t xml:space="preserve">all the respondents are </w:t>
      </w:r>
      <w:r w:rsidR="00E72C74">
        <w:rPr>
          <w:lang w:val="en-US"/>
        </w:rPr>
        <w:t>included,</w:t>
      </w:r>
      <w:r w:rsidR="007D3D63">
        <w:rPr>
          <w:lang w:val="en-US"/>
        </w:rPr>
        <w:t xml:space="preserve"> </w:t>
      </w:r>
      <w:r w:rsidR="00F859F5">
        <w:rPr>
          <w:lang w:val="en-US"/>
        </w:rPr>
        <w:t>they</w:t>
      </w:r>
      <w:r w:rsidR="007454A8">
        <w:rPr>
          <w:lang w:val="en-US"/>
        </w:rPr>
        <w:t xml:space="preserve"> will be compared with several </w:t>
      </w:r>
      <w:r w:rsidR="007D3D63">
        <w:rPr>
          <w:lang w:val="en-US"/>
        </w:rPr>
        <w:t xml:space="preserve">personal characteristics. </w:t>
      </w:r>
      <w:r>
        <w:rPr>
          <w:lang w:val="en-US"/>
        </w:rPr>
        <w:t xml:space="preserve">The dependent variable is </w:t>
      </w:r>
      <w:r>
        <w:rPr>
          <w:rFonts w:eastAsia="Times New Roman" w:cs="Times New Roman"/>
          <w:lang w:val="en-US"/>
        </w:rPr>
        <w:t>using a 5-Point Likert scale with a range of 1 (strongly disagree) to 5 (strongly agree).</w:t>
      </w:r>
      <w:r>
        <w:rPr>
          <w:lang w:val="en-US"/>
        </w:rPr>
        <w:t xml:space="preserve"> The personal characteristics age, gender, and education will be used in this paragraph. </w:t>
      </w:r>
    </w:p>
    <w:p w14:paraId="6FD471C2" w14:textId="1F28CFB0" w:rsidR="007D3D63" w:rsidRDefault="008162C8" w:rsidP="009E6B5B">
      <w:pPr>
        <w:rPr>
          <w:lang w:val="en-US"/>
        </w:rPr>
      </w:pPr>
      <w:r>
        <w:rPr>
          <w:lang w:val="en-US"/>
        </w:rPr>
        <w:t>First, the independent variable age will be used, consisting out of three groups</w:t>
      </w:r>
      <w:r>
        <w:rPr>
          <w:rFonts w:eastAsia="Times New Roman" w:cs="Times New Roman"/>
          <w:lang w:val="en-US"/>
        </w:rPr>
        <w:t xml:space="preserve">: 1) Younger than 34; 2) age between 35-49; 3) Older than 50. </w:t>
      </w:r>
      <w:r>
        <w:rPr>
          <w:lang w:val="en-US"/>
        </w:rPr>
        <w:t xml:space="preserve">So, this first analysis will be conducted to find out whether there is a statistically significant difference </w:t>
      </w:r>
      <w:r w:rsidR="004548A2">
        <w:rPr>
          <w:lang w:val="en-US"/>
        </w:rPr>
        <w:t xml:space="preserve">in </w:t>
      </w:r>
      <w:r>
        <w:rPr>
          <w:lang w:val="en-US"/>
        </w:rPr>
        <w:t xml:space="preserve">likeliness to buy an AV between age groups. Table </w:t>
      </w:r>
      <w:r w:rsidR="007D3D63">
        <w:rPr>
          <w:lang w:val="en-US"/>
        </w:rPr>
        <w:t>26</w:t>
      </w:r>
      <w:r>
        <w:rPr>
          <w:lang w:val="en-US"/>
        </w:rPr>
        <w:t xml:space="preserve"> provides the means and </w:t>
      </w:r>
      <w:r>
        <w:rPr>
          <w:rFonts w:eastAsia="Times New Roman" w:cs="Times New Roman"/>
          <w:lang w:val="en-US"/>
        </w:rPr>
        <w:t>standard deviations of the independent variable.</w:t>
      </w:r>
      <w:r w:rsidR="007D3D63" w:rsidRPr="007D3D63">
        <w:rPr>
          <w:lang w:val="en-US"/>
        </w:rPr>
        <w:t xml:space="preserve"> </w:t>
      </w:r>
      <w:r w:rsidR="007D3D63">
        <w:rPr>
          <w:lang w:val="en-US"/>
        </w:rPr>
        <w:t xml:space="preserve">Based on the mean scores, it looks like the group older than 50 is less likely to buy an AV, the other two group are similar. </w:t>
      </w:r>
    </w:p>
    <w:p w14:paraId="7E51CD14" w14:textId="0CBCA870" w:rsidR="008162C8" w:rsidRPr="00046BFB" w:rsidRDefault="008162C8" w:rsidP="008162C8">
      <w:pPr>
        <w:keepNext/>
        <w:rPr>
          <w:rFonts w:ascii="Arial" w:hAnsi="Arial" w:cs="Arial"/>
          <w:b/>
          <w:bCs/>
          <w:i/>
          <w:iCs/>
          <w:lang w:val="en-US"/>
        </w:rPr>
      </w:pPr>
      <w:bookmarkStart w:id="142" w:name="_Toc78560899"/>
      <w:r w:rsidRPr="00046BFB">
        <w:rPr>
          <w:rFonts w:ascii="Arial" w:hAnsi="Arial" w:cs="Arial"/>
          <w:b/>
          <w:bCs/>
          <w:lang w:val="en-US"/>
        </w:rPr>
        <w:t xml:space="preserve">Table </w:t>
      </w:r>
      <w:r w:rsidRPr="00046BFB">
        <w:rPr>
          <w:rFonts w:ascii="Arial" w:hAnsi="Arial" w:cs="Arial"/>
          <w:b/>
          <w:bCs/>
          <w:i/>
          <w:iCs/>
        </w:rPr>
        <w:fldChar w:fldCharType="begin"/>
      </w:r>
      <w:r w:rsidRPr="00046BFB">
        <w:rPr>
          <w:rFonts w:ascii="Arial" w:hAnsi="Arial" w:cs="Arial"/>
          <w:b/>
          <w:bCs/>
          <w:lang w:val="en-US"/>
        </w:rPr>
        <w:instrText xml:space="preserve"> SEQ Table \* ARABIC </w:instrText>
      </w:r>
      <w:r w:rsidRPr="00046BFB">
        <w:rPr>
          <w:rFonts w:ascii="Arial" w:hAnsi="Arial" w:cs="Arial"/>
          <w:b/>
          <w:bCs/>
          <w:i/>
          <w:iCs/>
        </w:rPr>
        <w:fldChar w:fldCharType="separate"/>
      </w:r>
      <w:r w:rsidR="00C93A8E">
        <w:rPr>
          <w:rFonts w:ascii="Arial" w:hAnsi="Arial" w:cs="Arial"/>
          <w:b/>
          <w:bCs/>
          <w:noProof/>
          <w:lang w:val="en-US"/>
        </w:rPr>
        <w:t>26</w:t>
      </w:r>
      <w:r w:rsidRPr="00046BFB">
        <w:rPr>
          <w:rFonts w:ascii="Arial" w:hAnsi="Arial" w:cs="Arial"/>
          <w:b/>
          <w:bCs/>
          <w:i/>
          <w:iCs/>
        </w:rPr>
        <w:fldChar w:fldCharType="end"/>
      </w:r>
      <w:r w:rsidRPr="00046BFB">
        <w:rPr>
          <w:rFonts w:ascii="Arial" w:hAnsi="Arial" w:cs="Arial"/>
          <w:b/>
          <w:bCs/>
          <w:lang w:val="en-US"/>
        </w:rPr>
        <w:t xml:space="preserve">  </w:t>
      </w:r>
      <w:r>
        <w:rPr>
          <w:rFonts w:ascii="Arial" w:hAnsi="Arial" w:cs="Arial"/>
          <w:b/>
          <w:bCs/>
          <w:lang w:val="en-US"/>
        </w:rPr>
        <w:t>Descriptive statistics</w:t>
      </w:r>
      <w:r w:rsidRPr="00046BFB">
        <w:rPr>
          <w:rFonts w:ascii="Arial" w:hAnsi="Arial" w:cs="Arial"/>
          <w:b/>
          <w:bCs/>
          <w:lang w:val="en-US"/>
        </w:rPr>
        <w:t xml:space="preserve"> </w:t>
      </w:r>
      <w:r w:rsidR="003C6701">
        <w:rPr>
          <w:rFonts w:ascii="Arial" w:hAnsi="Arial" w:cs="Arial"/>
          <w:b/>
          <w:bCs/>
          <w:lang w:val="en-US"/>
        </w:rPr>
        <w:t>likeliness to buy an AV between age groups</w:t>
      </w:r>
      <w:bookmarkEnd w:id="142"/>
      <w:r w:rsidRPr="00046BFB">
        <w:rPr>
          <w:rFonts w:ascii="Arial" w:hAnsi="Arial" w:cs="Arial"/>
          <w:b/>
          <w:bCs/>
          <w:lang w:val="en-US"/>
        </w:rPr>
        <w:t xml:space="preserve"> </w:t>
      </w:r>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30FA4533" w14:textId="77777777" w:rsidTr="00BC23E6">
        <w:trPr>
          <w:trHeight w:val="458"/>
        </w:trPr>
        <w:tc>
          <w:tcPr>
            <w:tcW w:w="2835" w:type="dxa"/>
            <w:vMerge w:val="restart"/>
            <w:tcBorders>
              <w:top w:val="double" w:sz="4" w:space="0" w:color="auto"/>
            </w:tcBorders>
          </w:tcPr>
          <w:p w14:paraId="233570AD"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895" w:type="dxa"/>
            <w:vMerge w:val="restart"/>
            <w:tcBorders>
              <w:top w:val="double" w:sz="4" w:space="0" w:color="auto"/>
            </w:tcBorders>
          </w:tcPr>
          <w:p w14:paraId="543072CA"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61B09655"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4E842AB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3F68C27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3741D494" w14:textId="77777777" w:rsidTr="00BC23E6">
        <w:trPr>
          <w:trHeight w:val="383"/>
        </w:trPr>
        <w:tc>
          <w:tcPr>
            <w:tcW w:w="2835" w:type="dxa"/>
            <w:vMerge/>
            <w:tcBorders>
              <w:bottom w:val="single" w:sz="4" w:space="0" w:color="auto"/>
            </w:tcBorders>
          </w:tcPr>
          <w:p w14:paraId="0C3D7ED0"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2E369767"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7F5B19D7"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64FB3B9F"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152B3FF8"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4033DFBE" w14:textId="77777777" w:rsidTr="00BC23E6">
        <w:tc>
          <w:tcPr>
            <w:tcW w:w="2835" w:type="dxa"/>
            <w:tcBorders>
              <w:top w:val="single" w:sz="4" w:space="0" w:color="auto"/>
              <w:bottom w:val="nil"/>
            </w:tcBorders>
          </w:tcPr>
          <w:p w14:paraId="7384F02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Younger than 34</w:t>
            </w:r>
          </w:p>
        </w:tc>
        <w:tc>
          <w:tcPr>
            <w:tcW w:w="895" w:type="dxa"/>
            <w:tcBorders>
              <w:top w:val="single" w:sz="4" w:space="0" w:color="auto"/>
              <w:bottom w:val="nil"/>
            </w:tcBorders>
          </w:tcPr>
          <w:p w14:paraId="4DFEFA5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110</w:t>
            </w:r>
          </w:p>
        </w:tc>
        <w:tc>
          <w:tcPr>
            <w:tcW w:w="1101" w:type="dxa"/>
            <w:tcBorders>
              <w:top w:val="single" w:sz="4" w:space="0" w:color="auto"/>
              <w:bottom w:val="nil"/>
            </w:tcBorders>
          </w:tcPr>
          <w:p w14:paraId="49D5B49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3,14</w:t>
            </w:r>
          </w:p>
        </w:tc>
        <w:tc>
          <w:tcPr>
            <w:tcW w:w="1543" w:type="dxa"/>
            <w:tcBorders>
              <w:top w:val="single" w:sz="4" w:space="0" w:color="auto"/>
              <w:bottom w:val="nil"/>
            </w:tcBorders>
          </w:tcPr>
          <w:p w14:paraId="267DE36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1,145</w:t>
            </w:r>
          </w:p>
        </w:tc>
        <w:tc>
          <w:tcPr>
            <w:tcW w:w="1423" w:type="dxa"/>
            <w:tcBorders>
              <w:top w:val="single" w:sz="4" w:space="0" w:color="auto"/>
              <w:bottom w:val="nil"/>
            </w:tcBorders>
          </w:tcPr>
          <w:p w14:paraId="468A3C3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,109</w:t>
            </w:r>
          </w:p>
        </w:tc>
      </w:tr>
      <w:tr w:rsidR="008162C8" w:rsidRPr="008A419A" w14:paraId="4FD88FA2" w14:textId="77777777" w:rsidTr="00BC23E6">
        <w:tc>
          <w:tcPr>
            <w:tcW w:w="2835" w:type="dxa"/>
            <w:tcBorders>
              <w:top w:val="nil"/>
            </w:tcBorders>
          </w:tcPr>
          <w:p w14:paraId="211B61DA"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Age between 35-49</w:t>
            </w:r>
          </w:p>
        </w:tc>
        <w:tc>
          <w:tcPr>
            <w:tcW w:w="895" w:type="dxa"/>
            <w:tcBorders>
              <w:top w:val="nil"/>
            </w:tcBorders>
          </w:tcPr>
          <w:p w14:paraId="3285BC4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103</w:t>
            </w:r>
          </w:p>
        </w:tc>
        <w:tc>
          <w:tcPr>
            <w:tcW w:w="1101" w:type="dxa"/>
            <w:tcBorders>
              <w:top w:val="nil"/>
            </w:tcBorders>
          </w:tcPr>
          <w:p w14:paraId="4F944EE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3,15</w:t>
            </w:r>
          </w:p>
        </w:tc>
        <w:tc>
          <w:tcPr>
            <w:tcW w:w="1543" w:type="dxa"/>
            <w:tcBorders>
              <w:top w:val="nil"/>
            </w:tcBorders>
          </w:tcPr>
          <w:p w14:paraId="07A3B15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1,216</w:t>
            </w:r>
          </w:p>
        </w:tc>
        <w:tc>
          <w:tcPr>
            <w:tcW w:w="1423" w:type="dxa"/>
            <w:tcBorders>
              <w:top w:val="nil"/>
            </w:tcBorders>
          </w:tcPr>
          <w:p w14:paraId="2DD7EE2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,120</w:t>
            </w:r>
          </w:p>
        </w:tc>
      </w:tr>
      <w:tr w:rsidR="008162C8" w:rsidRPr="008A419A" w14:paraId="6694A60E" w14:textId="77777777" w:rsidTr="00BC23E6">
        <w:tc>
          <w:tcPr>
            <w:tcW w:w="2835" w:type="dxa"/>
          </w:tcPr>
          <w:p w14:paraId="420B138A" w14:textId="2DEBFA99"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Older </w:t>
            </w:r>
            <w:r w:rsidR="007D3D63">
              <w:rPr>
                <w:rFonts w:ascii="Arial" w:hAnsi="Arial" w:cs="Arial"/>
                <w:b/>
                <w:bCs/>
                <w:sz w:val="18"/>
                <w:szCs w:val="18"/>
                <w:lang w:val="en-US"/>
              </w:rPr>
              <w:t>th</w:t>
            </w:r>
            <w:r>
              <w:rPr>
                <w:rFonts w:ascii="Arial" w:hAnsi="Arial" w:cs="Arial"/>
                <w:b/>
                <w:bCs/>
                <w:sz w:val="18"/>
                <w:szCs w:val="18"/>
                <w:lang w:val="en-US"/>
              </w:rPr>
              <w:t>an 50</w:t>
            </w:r>
          </w:p>
        </w:tc>
        <w:tc>
          <w:tcPr>
            <w:tcW w:w="895" w:type="dxa"/>
          </w:tcPr>
          <w:p w14:paraId="3DF97F3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106</w:t>
            </w:r>
          </w:p>
        </w:tc>
        <w:tc>
          <w:tcPr>
            <w:tcW w:w="1101" w:type="dxa"/>
          </w:tcPr>
          <w:p w14:paraId="2792DC1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2,88</w:t>
            </w:r>
          </w:p>
        </w:tc>
        <w:tc>
          <w:tcPr>
            <w:tcW w:w="1543" w:type="dxa"/>
          </w:tcPr>
          <w:p w14:paraId="481145A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1,057</w:t>
            </w:r>
          </w:p>
        </w:tc>
        <w:tc>
          <w:tcPr>
            <w:tcW w:w="1423" w:type="dxa"/>
          </w:tcPr>
          <w:p w14:paraId="59A9EA7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46BFB">
              <w:rPr>
                <w:rFonts w:ascii="Arial" w:hAnsi="Arial" w:cs="Arial"/>
                <w:color w:val="010205"/>
                <w:sz w:val="18"/>
                <w:szCs w:val="18"/>
              </w:rPr>
              <w:t>,103</w:t>
            </w:r>
          </w:p>
        </w:tc>
      </w:tr>
      <w:tr w:rsidR="008162C8" w:rsidRPr="008A419A" w14:paraId="303F3CB4" w14:textId="77777777" w:rsidTr="00BC23E6">
        <w:tc>
          <w:tcPr>
            <w:tcW w:w="2835" w:type="dxa"/>
            <w:tcBorders>
              <w:top w:val="single" w:sz="4" w:space="0" w:color="auto"/>
              <w:bottom w:val="double" w:sz="4" w:space="0" w:color="auto"/>
            </w:tcBorders>
          </w:tcPr>
          <w:p w14:paraId="6FB34438"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895" w:type="dxa"/>
            <w:tcBorders>
              <w:top w:val="single" w:sz="4" w:space="0" w:color="auto"/>
              <w:bottom w:val="double" w:sz="4" w:space="0" w:color="auto"/>
            </w:tcBorders>
          </w:tcPr>
          <w:p w14:paraId="4B4D1014"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319</w:t>
            </w:r>
          </w:p>
        </w:tc>
        <w:tc>
          <w:tcPr>
            <w:tcW w:w="1101" w:type="dxa"/>
            <w:tcBorders>
              <w:top w:val="single" w:sz="4" w:space="0" w:color="auto"/>
              <w:bottom w:val="double" w:sz="4" w:space="0" w:color="auto"/>
            </w:tcBorders>
          </w:tcPr>
          <w:p w14:paraId="666EB34B"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3,05</w:t>
            </w:r>
          </w:p>
        </w:tc>
        <w:tc>
          <w:tcPr>
            <w:tcW w:w="1543" w:type="dxa"/>
            <w:tcBorders>
              <w:top w:val="single" w:sz="4" w:space="0" w:color="auto"/>
              <w:bottom w:val="double" w:sz="4" w:space="0" w:color="auto"/>
            </w:tcBorders>
          </w:tcPr>
          <w:p w14:paraId="3FE130E4"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1,144</w:t>
            </w:r>
          </w:p>
        </w:tc>
        <w:tc>
          <w:tcPr>
            <w:tcW w:w="1423" w:type="dxa"/>
            <w:tcBorders>
              <w:top w:val="single" w:sz="4" w:space="0" w:color="auto"/>
              <w:bottom w:val="double" w:sz="4" w:space="0" w:color="auto"/>
            </w:tcBorders>
          </w:tcPr>
          <w:p w14:paraId="3D1D8334"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46BFB">
              <w:rPr>
                <w:rFonts w:ascii="Arial" w:hAnsi="Arial" w:cs="Arial"/>
                <w:b/>
                <w:bCs/>
                <w:color w:val="010205"/>
                <w:sz w:val="18"/>
                <w:szCs w:val="18"/>
              </w:rPr>
              <w:t>,064</w:t>
            </w:r>
          </w:p>
        </w:tc>
      </w:tr>
    </w:tbl>
    <w:p w14:paraId="4A0A5A7B" w14:textId="77777777" w:rsidR="007D3D63" w:rsidRDefault="007D3D63" w:rsidP="008162C8">
      <w:pPr>
        <w:rPr>
          <w:lang w:val="en-US"/>
        </w:rPr>
      </w:pPr>
    </w:p>
    <w:p w14:paraId="37ABE247" w14:textId="5E56FBE5" w:rsidR="008162C8" w:rsidRDefault="008162C8" w:rsidP="009E6B5B">
      <w:pPr>
        <w:rPr>
          <w:rFonts w:eastAsia="Times New Roman" w:cs="Times New Roman"/>
          <w:lang w:val="en-US"/>
        </w:rPr>
      </w:pPr>
      <w:r>
        <w:rPr>
          <w:lang w:val="en-US"/>
        </w:rPr>
        <w:t xml:space="preserve">Since the age groups are roughly equal the one-way ANOVA will be used to find out if there is a statistically significant difference. </w:t>
      </w:r>
      <w:r>
        <w:rPr>
          <w:rFonts w:eastAsia="Times New Roman" w:cs="Times New Roman"/>
          <w:lang w:val="en-US"/>
        </w:rPr>
        <w:t>The dependent variable is measured at an ordinal level</w:t>
      </w:r>
      <w:r w:rsidR="007D3D63">
        <w:rPr>
          <w:rFonts w:eastAsia="Times New Roman" w:cs="Times New Roman"/>
          <w:lang w:val="en-US"/>
        </w:rPr>
        <w:t xml:space="preserve">. </w:t>
      </w:r>
      <w:r>
        <w:rPr>
          <w:rFonts w:eastAsia="Times New Roman" w:cs="Times New Roman"/>
          <w:lang w:val="en-US"/>
        </w:rPr>
        <w:t xml:space="preserve">The independent variable consists out of three categorical groups. No significant outliners are found, meaning that no respondents with unusual patterns are found. The homogeneity of variances is checked by Levene’s test. </w:t>
      </w:r>
    </w:p>
    <w:p w14:paraId="581490E3" w14:textId="77777777" w:rsidR="008162C8" w:rsidRDefault="008162C8" w:rsidP="009E6B5B">
      <w:pPr>
        <w:rPr>
          <w:rFonts w:ascii="Arial" w:hAnsi="Arial" w:cs="Arial"/>
          <w:b/>
          <w:bCs/>
          <w:color w:val="010205"/>
          <w:lang w:val="en-US"/>
        </w:rPr>
      </w:pPr>
      <w:r>
        <w:rPr>
          <w:rFonts w:eastAsia="Times New Roman" w:cs="Times New Roman"/>
          <w:lang w:val="en-US"/>
        </w:rPr>
        <w:t>Levene’s test showed that the homogeneity of variances for the age groups are equal, F (2,316) = 1.634, p = .197. As such, the basic one-way ANOVA was used.</w:t>
      </w:r>
    </w:p>
    <w:p w14:paraId="28073F2A" w14:textId="5CB8C376" w:rsidR="008162C8" w:rsidRPr="00392697" w:rsidRDefault="008162C8" w:rsidP="008162C8">
      <w:pPr>
        <w:keepNext/>
        <w:rPr>
          <w:rFonts w:ascii="Arial" w:hAnsi="Arial" w:cs="Arial"/>
          <w:b/>
          <w:bCs/>
          <w:i/>
          <w:iCs/>
          <w:lang w:val="en-US"/>
        </w:rPr>
      </w:pPr>
      <w:bookmarkStart w:id="143" w:name="_Toc78560900"/>
      <w:r w:rsidRPr="00392697">
        <w:rPr>
          <w:rFonts w:ascii="Arial" w:hAnsi="Arial" w:cs="Arial"/>
          <w:b/>
          <w:bCs/>
          <w:lang w:val="en-US"/>
        </w:rPr>
        <w:t xml:space="preserve">Table </w:t>
      </w:r>
      <w:r w:rsidRPr="00392697">
        <w:rPr>
          <w:rFonts w:ascii="Arial" w:hAnsi="Arial" w:cs="Arial"/>
          <w:b/>
          <w:bCs/>
          <w:i/>
          <w:iCs/>
        </w:rPr>
        <w:fldChar w:fldCharType="begin"/>
      </w:r>
      <w:r w:rsidRPr="00392697">
        <w:rPr>
          <w:rFonts w:ascii="Arial" w:hAnsi="Arial" w:cs="Arial"/>
          <w:b/>
          <w:bCs/>
          <w:lang w:val="en-US"/>
        </w:rPr>
        <w:instrText xml:space="preserve"> SEQ Table \* ARABIC </w:instrText>
      </w:r>
      <w:r w:rsidRPr="00392697">
        <w:rPr>
          <w:rFonts w:ascii="Arial" w:hAnsi="Arial" w:cs="Arial"/>
          <w:b/>
          <w:bCs/>
          <w:i/>
          <w:iCs/>
        </w:rPr>
        <w:fldChar w:fldCharType="separate"/>
      </w:r>
      <w:r w:rsidR="00C93A8E">
        <w:rPr>
          <w:rFonts w:ascii="Arial" w:hAnsi="Arial" w:cs="Arial"/>
          <w:b/>
          <w:bCs/>
          <w:noProof/>
          <w:lang w:val="en-US"/>
        </w:rPr>
        <w:t>27</w:t>
      </w:r>
      <w:r w:rsidRPr="00392697">
        <w:rPr>
          <w:rFonts w:ascii="Arial" w:hAnsi="Arial" w:cs="Arial"/>
          <w:b/>
          <w:bCs/>
          <w:i/>
          <w:iCs/>
        </w:rPr>
        <w:fldChar w:fldCharType="end"/>
      </w:r>
      <w:r w:rsidRPr="00392697">
        <w:rPr>
          <w:rFonts w:ascii="Arial" w:hAnsi="Arial" w:cs="Arial"/>
          <w:b/>
          <w:bCs/>
          <w:lang w:val="en-US"/>
        </w:rPr>
        <w:t xml:space="preserve"> </w:t>
      </w:r>
      <w:r>
        <w:rPr>
          <w:rFonts w:ascii="Arial" w:hAnsi="Arial" w:cs="Arial"/>
          <w:b/>
          <w:bCs/>
          <w:lang w:val="en-US"/>
        </w:rPr>
        <w:t xml:space="preserve"> </w:t>
      </w:r>
      <w:r w:rsidRPr="00392697">
        <w:rPr>
          <w:rFonts w:ascii="Arial" w:hAnsi="Arial" w:cs="Arial"/>
          <w:b/>
          <w:bCs/>
          <w:lang w:val="en-US"/>
        </w:rPr>
        <w:t xml:space="preserve">Test </w:t>
      </w:r>
      <w:r w:rsidR="00084917">
        <w:rPr>
          <w:rFonts w:ascii="Arial" w:hAnsi="Arial" w:cs="Arial"/>
          <w:b/>
          <w:bCs/>
          <w:lang w:val="en-US"/>
        </w:rPr>
        <w:t>results</w:t>
      </w:r>
      <w:r w:rsidRPr="00392697">
        <w:rPr>
          <w:rFonts w:ascii="Arial" w:hAnsi="Arial" w:cs="Arial"/>
          <w:b/>
          <w:bCs/>
          <w:lang w:val="en-US"/>
        </w:rPr>
        <w:t xml:space="preserve"> </w:t>
      </w:r>
      <w:r w:rsidR="00084917">
        <w:rPr>
          <w:rFonts w:ascii="Arial" w:hAnsi="Arial" w:cs="Arial"/>
          <w:b/>
          <w:bCs/>
          <w:lang w:val="en-US"/>
        </w:rPr>
        <w:t>o</w:t>
      </w:r>
      <w:r w:rsidRPr="00392697">
        <w:rPr>
          <w:rFonts w:ascii="Arial" w:hAnsi="Arial" w:cs="Arial"/>
          <w:b/>
          <w:bCs/>
          <w:lang w:val="en-US"/>
        </w:rPr>
        <w:t>ne-</w:t>
      </w:r>
      <w:r w:rsidR="00084917">
        <w:rPr>
          <w:rFonts w:ascii="Arial" w:hAnsi="Arial" w:cs="Arial"/>
          <w:b/>
          <w:bCs/>
          <w:lang w:val="en-US"/>
        </w:rPr>
        <w:t>w</w:t>
      </w:r>
      <w:r w:rsidRPr="00392697">
        <w:rPr>
          <w:rFonts w:ascii="Arial" w:hAnsi="Arial" w:cs="Arial"/>
          <w:b/>
          <w:bCs/>
          <w:lang w:val="en-US"/>
        </w:rPr>
        <w:t>ay ANOVA</w:t>
      </w:r>
      <w:bookmarkEnd w:id="143"/>
    </w:p>
    <w:tbl>
      <w:tblPr>
        <w:tblW w:w="9220" w:type="dxa"/>
        <w:tblLayout w:type="fixed"/>
        <w:tblLook w:val="0000" w:firstRow="0" w:lastRow="0" w:firstColumn="0" w:lastColumn="0" w:noHBand="0" w:noVBand="0"/>
      </w:tblPr>
      <w:tblGrid>
        <w:gridCol w:w="1985"/>
        <w:gridCol w:w="1745"/>
        <w:gridCol w:w="1101"/>
        <w:gridCol w:w="1543"/>
        <w:gridCol w:w="1423"/>
        <w:gridCol w:w="1423"/>
      </w:tblGrid>
      <w:tr w:rsidR="008162C8" w:rsidRPr="008A419A" w14:paraId="77980780" w14:textId="77777777" w:rsidTr="00BC23E6">
        <w:trPr>
          <w:trHeight w:val="557"/>
        </w:trPr>
        <w:tc>
          <w:tcPr>
            <w:tcW w:w="1985" w:type="dxa"/>
            <w:tcBorders>
              <w:top w:val="double" w:sz="4" w:space="0" w:color="auto"/>
            </w:tcBorders>
          </w:tcPr>
          <w:p w14:paraId="390EFAE9"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745" w:type="dxa"/>
            <w:tcBorders>
              <w:top w:val="double" w:sz="4" w:space="0" w:color="auto"/>
            </w:tcBorders>
          </w:tcPr>
          <w:p w14:paraId="0EBC8F85"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Sum of Squares</w:t>
            </w:r>
          </w:p>
        </w:tc>
        <w:tc>
          <w:tcPr>
            <w:tcW w:w="1101" w:type="dxa"/>
            <w:tcBorders>
              <w:top w:val="double" w:sz="4" w:space="0" w:color="auto"/>
            </w:tcBorders>
          </w:tcPr>
          <w:p w14:paraId="72DA90B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df</w:t>
            </w:r>
          </w:p>
        </w:tc>
        <w:tc>
          <w:tcPr>
            <w:tcW w:w="1543" w:type="dxa"/>
            <w:tcBorders>
              <w:top w:val="double" w:sz="4" w:space="0" w:color="auto"/>
            </w:tcBorders>
          </w:tcPr>
          <w:p w14:paraId="45EFC867"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Mean Square</w:t>
            </w:r>
          </w:p>
        </w:tc>
        <w:tc>
          <w:tcPr>
            <w:tcW w:w="1423" w:type="dxa"/>
            <w:tcBorders>
              <w:top w:val="double" w:sz="4" w:space="0" w:color="auto"/>
            </w:tcBorders>
          </w:tcPr>
          <w:p w14:paraId="1AE7E92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F</w:t>
            </w:r>
          </w:p>
        </w:tc>
        <w:tc>
          <w:tcPr>
            <w:tcW w:w="1423" w:type="dxa"/>
            <w:tcBorders>
              <w:top w:val="double" w:sz="4" w:space="0" w:color="auto"/>
            </w:tcBorders>
          </w:tcPr>
          <w:p w14:paraId="4DE8D09D"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Sig.</w:t>
            </w:r>
          </w:p>
        </w:tc>
      </w:tr>
      <w:tr w:rsidR="008162C8" w:rsidRPr="008A419A" w14:paraId="693A0E8E" w14:textId="77777777" w:rsidTr="00BC23E6">
        <w:tc>
          <w:tcPr>
            <w:tcW w:w="1985" w:type="dxa"/>
            <w:tcBorders>
              <w:top w:val="single" w:sz="4" w:space="0" w:color="auto"/>
              <w:bottom w:val="nil"/>
            </w:tcBorders>
          </w:tcPr>
          <w:p w14:paraId="1E64ABF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Between Groups</w:t>
            </w:r>
          </w:p>
        </w:tc>
        <w:tc>
          <w:tcPr>
            <w:tcW w:w="1745" w:type="dxa"/>
            <w:tcBorders>
              <w:top w:val="single" w:sz="4" w:space="0" w:color="auto"/>
              <w:bottom w:val="nil"/>
            </w:tcBorders>
          </w:tcPr>
          <w:p w14:paraId="1726F7B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4,918</w:t>
            </w:r>
          </w:p>
        </w:tc>
        <w:tc>
          <w:tcPr>
            <w:tcW w:w="1101" w:type="dxa"/>
            <w:tcBorders>
              <w:top w:val="single" w:sz="4" w:space="0" w:color="auto"/>
              <w:bottom w:val="nil"/>
            </w:tcBorders>
          </w:tcPr>
          <w:p w14:paraId="4CFA8D3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w:t>
            </w:r>
          </w:p>
        </w:tc>
        <w:tc>
          <w:tcPr>
            <w:tcW w:w="1543" w:type="dxa"/>
            <w:tcBorders>
              <w:top w:val="single" w:sz="4" w:space="0" w:color="auto"/>
              <w:bottom w:val="nil"/>
            </w:tcBorders>
          </w:tcPr>
          <w:p w14:paraId="4308270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2,459</w:t>
            </w:r>
          </w:p>
        </w:tc>
        <w:tc>
          <w:tcPr>
            <w:tcW w:w="1423" w:type="dxa"/>
            <w:tcBorders>
              <w:top w:val="single" w:sz="4" w:space="0" w:color="auto"/>
              <w:bottom w:val="nil"/>
            </w:tcBorders>
          </w:tcPr>
          <w:p w14:paraId="2ACD622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1,890</w:t>
            </w:r>
          </w:p>
        </w:tc>
        <w:tc>
          <w:tcPr>
            <w:tcW w:w="1423" w:type="dxa"/>
            <w:tcBorders>
              <w:top w:val="single" w:sz="4" w:space="0" w:color="auto"/>
              <w:bottom w:val="nil"/>
            </w:tcBorders>
          </w:tcPr>
          <w:p w14:paraId="243A3CC5"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,153</w:t>
            </w:r>
          </w:p>
        </w:tc>
      </w:tr>
      <w:tr w:rsidR="008162C8" w:rsidRPr="008A419A" w14:paraId="6BD415BE" w14:textId="77777777" w:rsidTr="00BC23E6">
        <w:tc>
          <w:tcPr>
            <w:tcW w:w="1985" w:type="dxa"/>
            <w:tcBorders>
              <w:top w:val="nil"/>
            </w:tcBorders>
          </w:tcPr>
          <w:p w14:paraId="734D583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Within Groups</w:t>
            </w:r>
          </w:p>
        </w:tc>
        <w:tc>
          <w:tcPr>
            <w:tcW w:w="1745" w:type="dxa"/>
            <w:tcBorders>
              <w:top w:val="nil"/>
            </w:tcBorders>
          </w:tcPr>
          <w:p w14:paraId="793F299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411,176</w:t>
            </w:r>
          </w:p>
        </w:tc>
        <w:tc>
          <w:tcPr>
            <w:tcW w:w="1101" w:type="dxa"/>
            <w:tcBorders>
              <w:top w:val="nil"/>
            </w:tcBorders>
          </w:tcPr>
          <w:p w14:paraId="072CB69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316</w:t>
            </w:r>
          </w:p>
        </w:tc>
        <w:tc>
          <w:tcPr>
            <w:tcW w:w="1543" w:type="dxa"/>
            <w:tcBorders>
              <w:top w:val="nil"/>
            </w:tcBorders>
          </w:tcPr>
          <w:p w14:paraId="5964B19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1,301</w:t>
            </w:r>
          </w:p>
        </w:tc>
        <w:tc>
          <w:tcPr>
            <w:tcW w:w="1423" w:type="dxa"/>
            <w:tcBorders>
              <w:top w:val="nil"/>
            </w:tcBorders>
          </w:tcPr>
          <w:p w14:paraId="06FEC52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p>
        </w:tc>
        <w:tc>
          <w:tcPr>
            <w:tcW w:w="1423" w:type="dxa"/>
            <w:tcBorders>
              <w:top w:val="nil"/>
            </w:tcBorders>
          </w:tcPr>
          <w:p w14:paraId="76DF33D3"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p>
        </w:tc>
      </w:tr>
      <w:tr w:rsidR="008162C8" w:rsidRPr="008A419A" w14:paraId="68C1E5CF" w14:textId="77777777" w:rsidTr="00BC23E6">
        <w:tc>
          <w:tcPr>
            <w:tcW w:w="1985" w:type="dxa"/>
            <w:tcBorders>
              <w:top w:val="single" w:sz="4" w:space="0" w:color="auto"/>
              <w:bottom w:val="double" w:sz="4" w:space="0" w:color="auto"/>
            </w:tcBorders>
          </w:tcPr>
          <w:p w14:paraId="42531009"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1745" w:type="dxa"/>
            <w:tcBorders>
              <w:top w:val="single" w:sz="4" w:space="0" w:color="auto"/>
              <w:bottom w:val="double" w:sz="4" w:space="0" w:color="auto"/>
            </w:tcBorders>
          </w:tcPr>
          <w:p w14:paraId="079B0669" w14:textId="77777777" w:rsidR="008162C8" w:rsidRPr="00B102E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B102E1">
              <w:rPr>
                <w:rFonts w:ascii="Arial" w:hAnsi="Arial" w:cs="Arial"/>
                <w:b/>
                <w:bCs/>
                <w:color w:val="010205"/>
                <w:sz w:val="18"/>
                <w:szCs w:val="18"/>
              </w:rPr>
              <w:t>416,094</w:t>
            </w:r>
          </w:p>
        </w:tc>
        <w:tc>
          <w:tcPr>
            <w:tcW w:w="1101" w:type="dxa"/>
            <w:tcBorders>
              <w:top w:val="single" w:sz="4" w:space="0" w:color="auto"/>
              <w:bottom w:val="double" w:sz="4" w:space="0" w:color="auto"/>
            </w:tcBorders>
          </w:tcPr>
          <w:p w14:paraId="61519527" w14:textId="77777777" w:rsidR="008162C8" w:rsidRPr="00B102E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B102E1">
              <w:rPr>
                <w:rFonts w:ascii="Arial" w:hAnsi="Arial" w:cs="Arial"/>
                <w:b/>
                <w:bCs/>
                <w:color w:val="010205"/>
                <w:sz w:val="18"/>
                <w:szCs w:val="18"/>
              </w:rPr>
              <w:t>318</w:t>
            </w:r>
          </w:p>
        </w:tc>
        <w:tc>
          <w:tcPr>
            <w:tcW w:w="1543" w:type="dxa"/>
            <w:tcBorders>
              <w:top w:val="single" w:sz="4" w:space="0" w:color="auto"/>
              <w:bottom w:val="double" w:sz="4" w:space="0" w:color="auto"/>
            </w:tcBorders>
          </w:tcPr>
          <w:p w14:paraId="11D3DD0D"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07D3F413"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694720CA" w14:textId="77777777" w:rsidR="008162C8" w:rsidRDefault="008162C8" w:rsidP="00BC23E6">
            <w:pPr>
              <w:autoSpaceDE w:val="0"/>
              <w:autoSpaceDN w:val="0"/>
              <w:adjustRightInd w:val="0"/>
              <w:spacing w:line="320" w:lineRule="atLeast"/>
              <w:ind w:left="60" w:right="60"/>
              <w:jc w:val="right"/>
              <w:rPr>
                <w:rFonts w:ascii="Arial" w:hAnsi="Arial" w:cs="Arial"/>
                <w:b/>
                <w:bCs/>
                <w:color w:val="010205"/>
                <w:sz w:val="18"/>
                <w:szCs w:val="18"/>
              </w:rPr>
            </w:pPr>
          </w:p>
        </w:tc>
      </w:tr>
    </w:tbl>
    <w:p w14:paraId="719A1CC6" w14:textId="77777777" w:rsidR="008162C8" w:rsidRDefault="008162C8" w:rsidP="008162C8">
      <w:pPr>
        <w:autoSpaceDE w:val="0"/>
        <w:autoSpaceDN w:val="0"/>
        <w:adjustRightInd w:val="0"/>
        <w:spacing w:after="0" w:line="240" w:lineRule="auto"/>
        <w:rPr>
          <w:rFonts w:ascii="Times New Roman" w:hAnsi="Times New Roman" w:cs="Times New Roman"/>
          <w:b/>
          <w:bCs/>
          <w:sz w:val="24"/>
          <w:szCs w:val="24"/>
          <w:lang w:val="en-US"/>
        </w:rPr>
      </w:pPr>
    </w:p>
    <w:p w14:paraId="404ECB52" w14:textId="0B874AB4" w:rsidR="008162C8" w:rsidRDefault="008162C8" w:rsidP="009E6B5B">
      <w:pPr>
        <w:rPr>
          <w:lang w:val="en-US"/>
        </w:rPr>
      </w:pPr>
      <w:r>
        <w:rPr>
          <w:lang w:val="en-US"/>
        </w:rPr>
        <w:t>T</w:t>
      </w:r>
      <w:r w:rsidRPr="00577648">
        <w:rPr>
          <w:lang w:val="en-US"/>
        </w:rPr>
        <w:t xml:space="preserve">here was </w:t>
      </w:r>
      <w:r>
        <w:rPr>
          <w:lang w:val="en-US"/>
        </w:rPr>
        <w:t>no statistically</w:t>
      </w:r>
      <w:r w:rsidRPr="00577648">
        <w:rPr>
          <w:lang w:val="en-US"/>
        </w:rPr>
        <w:t xml:space="preserve"> significant d</w:t>
      </w:r>
      <w:r>
        <w:rPr>
          <w:lang w:val="en-US"/>
        </w:rPr>
        <w:t xml:space="preserve">ifference between the age groups as determined by one-way ANOVA, F (2, 316) = 1.89, p = 0,153. Since there is no significant difference no post hoc test is applied. Concluding, there are some differences between the age groups </w:t>
      </w:r>
      <w:r w:rsidR="00B14B18">
        <w:rPr>
          <w:lang w:val="en-US"/>
        </w:rPr>
        <w:t>according to</w:t>
      </w:r>
      <w:r>
        <w:rPr>
          <w:lang w:val="en-US"/>
        </w:rPr>
        <w:t xml:space="preserve"> the mean</w:t>
      </w:r>
      <w:r w:rsidR="00B14B18">
        <w:rPr>
          <w:lang w:val="en-US"/>
        </w:rPr>
        <w:t xml:space="preserve"> statistics</w:t>
      </w:r>
      <w:r>
        <w:rPr>
          <w:lang w:val="en-US"/>
        </w:rPr>
        <w:t xml:space="preserve">. Nevertheless, the differences between the </w:t>
      </w:r>
      <w:r w:rsidR="00B14B18">
        <w:rPr>
          <w:lang w:val="en-US"/>
        </w:rPr>
        <w:t xml:space="preserve">age </w:t>
      </w:r>
      <w:r>
        <w:rPr>
          <w:lang w:val="en-US"/>
        </w:rPr>
        <w:t>groups are not statistically significant.</w:t>
      </w:r>
    </w:p>
    <w:p w14:paraId="29DAD824" w14:textId="2279B30E" w:rsidR="008162C8" w:rsidRPr="00392697" w:rsidRDefault="008162C8" w:rsidP="009E6B5B">
      <w:pPr>
        <w:rPr>
          <w:lang w:val="en-US"/>
        </w:rPr>
      </w:pPr>
      <w:r>
        <w:rPr>
          <w:lang w:val="en-US"/>
        </w:rPr>
        <w:lastRenderedPageBreak/>
        <w:t>Th</w:t>
      </w:r>
      <w:r w:rsidR="007D3D63">
        <w:rPr>
          <w:lang w:val="en-US"/>
        </w:rPr>
        <w:t>e second</w:t>
      </w:r>
      <w:r>
        <w:rPr>
          <w:lang w:val="en-US"/>
        </w:rPr>
        <w:t xml:space="preserve"> analysis will be conducted to find out whether there is a statistically significant difference in likeliness to buy an AV between gender. The independent variable gender will be used, consisting out of two groups</w:t>
      </w:r>
      <w:r>
        <w:rPr>
          <w:rFonts w:eastAsia="Times New Roman" w:cs="Times New Roman"/>
          <w:lang w:val="en-US"/>
        </w:rPr>
        <w:t xml:space="preserve">: 1) Man; 2) Woman. </w:t>
      </w:r>
      <w:r>
        <w:rPr>
          <w:lang w:val="en-US"/>
        </w:rPr>
        <w:t>Table 2</w:t>
      </w:r>
      <w:r w:rsidR="007D3D63">
        <w:rPr>
          <w:lang w:val="en-US"/>
        </w:rPr>
        <w:t>8</w:t>
      </w:r>
      <w:r>
        <w:rPr>
          <w:lang w:val="en-US"/>
        </w:rPr>
        <w:t xml:space="preserve"> provides the means and </w:t>
      </w:r>
      <w:r>
        <w:rPr>
          <w:rFonts w:eastAsia="Times New Roman" w:cs="Times New Roman"/>
          <w:lang w:val="en-US"/>
        </w:rPr>
        <w:t>standard deviations of the independent variable.</w:t>
      </w:r>
      <w:r w:rsidR="00CF6966">
        <w:rPr>
          <w:rFonts w:eastAsia="Times New Roman" w:cs="Times New Roman"/>
          <w:lang w:val="en-US"/>
        </w:rPr>
        <w:t xml:space="preserve"> The mean scores indicate that wom</w:t>
      </w:r>
      <w:r w:rsidR="00F859F5">
        <w:rPr>
          <w:rFonts w:eastAsia="Times New Roman" w:cs="Times New Roman"/>
          <w:lang w:val="en-US"/>
        </w:rPr>
        <w:t>e</w:t>
      </w:r>
      <w:r w:rsidR="00CF6966">
        <w:rPr>
          <w:rFonts w:eastAsia="Times New Roman" w:cs="Times New Roman"/>
          <w:lang w:val="en-US"/>
        </w:rPr>
        <w:t xml:space="preserve">n are less likely to buy an AV. </w:t>
      </w:r>
    </w:p>
    <w:p w14:paraId="4BA29E44" w14:textId="04CC472C" w:rsidR="008162C8" w:rsidRPr="00392697" w:rsidRDefault="008162C8" w:rsidP="008162C8">
      <w:pPr>
        <w:keepNext/>
        <w:rPr>
          <w:rFonts w:ascii="Arial" w:hAnsi="Arial" w:cs="Arial"/>
          <w:b/>
          <w:bCs/>
          <w:i/>
          <w:iCs/>
          <w:lang w:val="en-US"/>
        </w:rPr>
      </w:pPr>
      <w:bookmarkStart w:id="144" w:name="_Toc78560901"/>
      <w:r w:rsidRPr="00392697">
        <w:rPr>
          <w:rFonts w:ascii="Arial" w:hAnsi="Arial" w:cs="Arial"/>
          <w:b/>
          <w:bCs/>
          <w:lang w:val="en-US"/>
        </w:rPr>
        <w:t xml:space="preserve">Table </w:t>
      </w:r>
      <w:r w:rsidRPr="00392697">
        <w:rPr>
          <w:rFonts w:ascii="Arial" w:hAnsi="Arial" w:cs="Arial"/>
          <w:b/>
          <w:bCs/>
          <w:i/>
          <w:iCs/>
        </w:rPr>
        <w:fldChar w:fldCharType="begin"/>
      </w:r>
      <w:r w:rsidRPr="00392697">
        <w:rPr>
          <w:rFonts w:ascii="Arial" w:hAnsi="Arial" w:cs="Arial"/>
          <w:b/>
          <w:bCs/>
          <w:lang w:val="en-US"/>
        </w:rPr>
        <w:instrText xml:space="preserve"> SEQ Table \* ARABIC </w:instrText>
      </w:r>
      <w:r w:rsidRPr="00392697">
        <w:rPr>
          <w:rFonts w:ascii="Arial" w:hAnsi="Arial" w:cs="Arial"/>
          <w:b/>
          <w:bCs/>
          <w:i/>
          <w:iCs/>
        </w:rPr>
        <w:fldChar w:fldCharType="separate"/>
      </w:r>
      <w:r w:rsidR="00C93A8E">
        <w:rPr>
          <w:rFonts w:ascii="Arial" w:hAnsi="Arial" w:cs="Arial"/>
          <w:b/>
          <w:bCs/>
          <w:noProof/>
          <w:lang w:val="en-US"/>
        </w:rPr>
        <w:t>28</w:t>
      </w:r>
      <w:r w:rsidRPr="00392697">
        <w:rPr>
          <w:rFonts w:ascii="Arial" w:hAnsi="Arial" w:cs="Arial"/>
          <w:b/>
          <w:bCs/>
          <w:i/>
          <w:iCs/>
        </w:rPr>
        <w:fldChar w:fldCharType="end"/>
      </w:r>
      <w:r w:rsidRPr="00392697">
        <w:rPr>
          <w:rFonts w:ascii="Arial" w:hAnsi="Arial" w:cs="Arial"/>
          <w:b/>
          <w:bCs/>
          <w:lang w:val="en-US"/>
        </w:rPr>
        <w:t xml:space="preserve">  Descriptive statistics </w:t>
      </w:r>
      <w:r w:rsidR="003C6701">
        <w:rPr>
          <w:rFonts w:ascii="Arial" w:hAnsi="Arial" w:cs="Arial"/>
          <w:b/>
          <w:bCs/>
          <w:lang w:val="en-US"/>
        </w:rPr>
        <w:t>likeliness to buy an AV between gender</w:t>
      </w:r>
      <w:bookmarkEnd w:id="144"/>
      <w:r w:rsidRPr="00392697">
        <w:rPr>
          <w:rFonts w:ascii="Arial" w:hAnsi="Arial" w:cs="Arial"/>
          <w:b/>
          <w:bCs/>
          <w:lang w:val="en-US"/>
        </w:rPr>
        <w:t xml:space="preserve"> </w:t>
      </w:r>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61C7A21E" w14:textId="77777777" w:rsidTr="00BC23E6">
        <w:trPr>
          <w:trHeight w:val="458"/>
        </w:trPr>
        <w:tc>
          <w:tcPr>
            <w:tcW w:w="2835" w:type="dxa"/>
            <w:vMerge w:val="restart"/>
            <w:tcBorders>
              <w:top w:val="double" w:sz="4" w:space="0" w:color="auto"/>
            </w:tcBorders>
          </w:tcPr>
          <w:p w14:paraId="389E7198"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895" w:type="dxa"/>
            <w:vMerge w:val="restart"/>
            <w:tcBorders>
              <w:top w:val="double" w:sz="4" w:space="0" w:color="auto"/>
            </w:tcBorders>
          </w:tcPr>
          <w:p w14:paraId="3178945C"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79E0537A"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2DEF6928"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54A1E47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569604BA" w14:textId="77777777" w:rsidTr="00BC23E6">
        <w:trPr>
          <w:trHeight w:val="383"/>
        </w:trPr>
        <w:tc>
          <w:tcPr>
            <w:tcW w:w="2835" w:type="dxa"/>
            <w:vMerge/>
            <w:tcBorders>
              <w:bottom w:val="single" w:sz="4" w:space="0" w:color="auto"/>
            </w:tcBorders>
          </w:tcPr>
          <w:p w14:paraId="42A34BC3"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0D9E6324"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104E13C1"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1E58850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44F3C33E"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4926F7A2" w14:textId="77777777" w:rsidTr="00BC23E6">
        <w:tc>
          <w:tcPr>
            <w:tcW w:w="2835" w:type="dxa"/>
            <w:tcBorders>
              <w:top w:val="single" w:sz="4" w:space="0" w:color="auto"/>
              <w:bottom w:val="nil"/>
            </w:tcBorders>
          </w:tcPr>
          <w:p w14:paraId="5440404A"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Man</w:t>
            </w:r>
          </w:p>
        </w:tc>
        <w:tc>
          <w:tcPr>
            <w:tcW w:w="895" w:type="dxa"/>
            <w:tcBorders>
              <w:top w:val="single" w:sz="4" w:space="0" w:color="auto"/>
              <w:bottom w:val="nil"/>
            </w:tcBorders>
          </w:tcPr>
          <w:p w14:paraId="3FEF463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160</w:t>
            </w:r>
          </w:p>
        </w:tc>
        <w:tc>
          <w:tcPr>
            <w:tcW w:w="1101" w:type="dxa"/>
            <w:tcBorders>
              <w:top w:val="single" w:sz="4" w:space="0" w:color="auto"/>
              <w:bottom w:val="nil"/>
            </w:tcBorders>
          </w:tcPr>
          <w:p w14:paraId="5965F5C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3,19</w:t>
            </w:r>
          </w:p>
        </w:tc>
        <w:tc>
          <w:tcPr>
            <w:tcW w:w="1543" w:type="dxa"/>
            <w:tcBorders>
              <w:top w:val="single" w:sz="4" w:space="0" w:color="auto"/>
              <w:bottom w:val="nil"/>
            </w:tcBorders>
          </w:tcPr>
          <w:p w14:paraId="379219C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1,117</w:t>
            </w:r>
          </w:p>
        </w:tc>
        <w:tc>
          <w:tcPr>
            <w:tcW w:w="1423" w:type="dxa"/>
            <w:tcBorders>
              <w:top w:val="single" w:sz="4" w:space="0" w:color="auto"/>
              <w:bottom w:val="nil"/>
            </w:tcBorders>
          </w:tcPr>
          <w:p w14:paraId="7AF2A16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,088</w:t>
            </w:r>
          </w:p>
        </w:tc>
      </w:tr>
      <w:tr w:rsidR="008162C8" w:rsidRPr="008A419A" w14:paraId="46123A96" w14:textId="77777777" w:rsidTr="00BC23E6">
        <w:tc>
          <w:tcPr>
            <w:tcW w:w="2835" w:type="dxa"/>
            <w:tcBorders>
              <w:top w:val="nil"/>
            </w:tcBorders>
          </w:tcPr>
          <w:p w14:paraId="76F6EE9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Woman</w:t>
            </w:r>
          </w:p>
        </w:tc>
        <w:tc>
          <w:tcPr>
            <w:tcW w:w="895" w:type="dxa"/>
            <w:tcBorders>
              <w:top w:val="nil"/>
            </w:tcBorders>
          </w:tcPr>
          <w:p w14:paraId="7A2B466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159</w:t>
            </w:r>
          </w:p>
        </w:tc>
        <w:tc>
          <w:tcPr>
            <w:tcW w:w="1101" w:type="dxa"/>
            <w:tcBorders>
              <w:top w:val="nil"/>
            </w:tcBorders>
          </w:tcPr>
          <w:p w14:paraId="6937F47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2,92</w:t>
            </w:r>
          </w:p>
        </w:tc>
        <w:tc>
          <w:tcPr>
            <w:tcW w:w="1543" w:type="dxa"/>
            <w:tcBorders>
              <w:top w:val="nil"/>
            </w:tcBorders>
          </w:tcPr>
          <w:p w14:paraId="22A980F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1,158</w:t>
            </w:r>
          </w:p>
        </w:tc>
        <w:tc>
          <w:tcPr>
            <w:tcW w:w="1423" w:type="dxa"/>
            <w:tcBorders>
              <w:top w:val="nil"/>
            </w:tcBorders>
          </w:tcPr>
          <w:p w14:paraId="5BC595D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,092</w:t>
            </w:r>
          </w:p>
        </w:tc>
      </w:tr>
      <w:tr w:rsidR="008162C8" w:rsidRPr="00F67A51" w14:paraId="038A056B" w14:textId="77777777" w:rsidTr="00BC23E6">
        <w:tc>
          <w:tcPr>
            <w:tcW w:w="2835" w:type="dxa"/>
            <w:tcBorders>
              <w:top w:val="single" w:sz="4" w:space="0" w:color="auto"/>
              <w:bottom w:val="double" w:sz="4" w:space="0" w:color="auto"/>
            </w:tcBorders>
          </w:tcPr>
          <w:p w14:paraId="445E7265" w14:textId="77777777" w:rsidR="008162C8" w:rsidRPr="00F67A51" w:rsidRDefault="008162C8" w:rsidP="00BC23E6">
            <w:pPr>
              <w:autoSpaceDE w:val="0"/>
              <w:autoSpaceDN w:val="0"/>
              <w:adjustRightInd w:val="0"/>
              <w:spacing w:line="320" w:lineRule="atLeast"/>
              <w:ind w:left="60" w:right="60"/>
              <w:rPr>
                <w:rFonts w:ascii="Arial" w:hAnsi="Arial" w:cs="Arial"/>
                <w:b/>
                <w:bCs/>
                <w:sz w:val="18"/>
                <w:szCs w:val="18"/>
                <w:lang w:val="en-US"/>
              </w:rPr>
            </w:pPr>
            <w:r w:rsidRPr="00F67A51">
              <w:rPr>
                <w:rFonts w:ascii="Arial" w:hAnsi="Arial" w:cs="Arial"/>
                <w:b/>
                <w:bCs/>
                <w:sz w:val="18"/>
                <w:szCs w:val="18"/>
                <w:lang w:val="en-US"/>
              </w:rPr>
              <w:t>Total</w:t>
            </w:r>
          </w:p>
        </w:tc>
        <w:tc>
          <w:tcPr>
            <w:tcW w:w="895" w:type="dxa"/>
            <w:tcBorders>
              <w:top w:val="single" w:sz="4" w:space="0" w:color="auto"/>
              <w:bottom w:val="double" w:sz="4" w:space="0" w:color="auto"/>
            </w:tcBorders>
          </w:tcPr>
          <w:p w14:paraId="765767BA"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319</w:t>
            </w:r>
          </w:p>
        </w:tc>
        <w:tc>
          <w:tcPr>
            <w:tcW w:w="1101" w:type="dxa"/>
            <w:tcBorders>
              <w:top w:val="single" w:sz="4" w:space="0" w:color="auto"/>
              <w:bottom w:val="double" w:sz="4" w:space="0" w:color="auto"/>
            </w:tcBorders>
          </w:tcPr>
          <w:p w14:paraId="12333F03"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3,05</w:t>
            </w:r>
          </w:p>
        </w:tc>
        <w:tc>
          <w:tcPr>
            <w:tcW w:w="1543" w:type="dxa"/>
            <w:tcBorders>
              <w:top w:val="single" w:sz="4" w:space="0" w:color="auto"/>
              <w:bottom w:val="double" w:sz="4" w:space="0" w:color="auto"/>
            </w:tcBorders>
          </w:tcPr>
          <w:p w14:paraId="5305140E"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1,144</w:t>
            </w:r>
          </w:p>
        </w:tc>
        <w:tc>
          <w:tcPr>
            <w:tcW w:w="1423" w:type="dxa"/>
            <w:tcBorders>
              <w:top w:val="single" w:sz="4" w:space="0" w:color="auto"/>
              <w:bottom w:val="double" w:sz="4" w:space="0" w:color="auto"/>
            </w:tcBorders>
          </w:tcPr>
          <w:p w14:paraId="04DF3F3F"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,064</w:t>
            </w:r>
          </w:p>
        </w:tc>
      </w:tr>
    </w:tbl>
    <w:p w14:paraId="60FE8FD1" w14:textId="77777777" w:rsidR="008162C8" w:rsidRPr="00F67A51" w:rsidRDefault="008162C8" w:rsidP="008162C8">
      <w:pPr>
        <w:autoSpaceDE w:val="0"/>
        <w:autoSpaceDN w:val="0"/>
        <w:adjustRightInd w:val="0"/>
        <w:spacing w:after="0" w:line="400" w:lineRule="atLeast"/>
        <w:rPr>
          <w:rFonts w:ascii="Times New Roman" w:hAnsi="Times New Roman" w:cs="Times New Roman"/>
          <w:b/>
          <w:bCs/>
          <w:sz w:val="24"/>
          <w:szCs w:val="24"/>
        </w:rPr>
      </w:pPr>
    </w:p>
    <w:p w14:paraId="20E03CBD" w14:textId="481B8E3E" w:rsidR="008162C8" w:rsidRDefault="008162C8" w:rsidP="009E6B5B">
      <w:pPr>
        <w:rPr>
          <w:rFonts w:eastAsia="Times New Roman" w:cs="Times New Roman"/>
          <w:lang w:val="en-US"/>
        </w:rPr>
      </w:pPr>
      <w:r>
        <w:rPr>
          <w:lang w:val="en-US"/>
        </w:rPr>
        <w:t xml:space="preserve">Since the gender groups are roughly equal the one-way ANOVA will be used to find out if there is a statistically significant difference. </w:t>
      </w:r>
      <w:r>
        <w:rPr>
          <w:rFonts w:eastAsia="Times New Roman" w:cs="Times New Roman"/>
          <w:lang w:val="en-US"/>
        </w:rPr>
        <w:t xml:space="preserve">The dependent variable is measured at an ordinal level. The independent variable consists out of two categorical groups. No significant outliners are found, meaning that no respondents with unusual patterns are </w:t>
      </w:r>
      <w:r w:rsidR="007D3D63">
        <w:rPr>
          <w:rFonts w:eastAsia="Times New Roman" w:cs="Times New Roman"/>
          <w:lang w:val="en-US"/>
        </w:rPr>
        <w:t>present</w:t>
      </w:r>
      <w:r>
        <w:rPr>
          <w:rFonts w:eastAsia="Times New Roman" w:cs="Times New Roman"/>
          <w:lang w:val="en-US"/>
        </w:rPr>
        <w:t xml:space="preserve">. The homogeneity of variances is checked by Levene’s test. </w:t>
      </w:r>
    </w:p>
    <w:p w14:paraId="5586E325" w14:textId="77777777" w:rsidR="008162C8" w:rsidRPr="00D24915" w:rsidRDefault="008162C8" w:rsidP="009E6B5B">
      <w:pPr>
        <w:rPr>
          <w:rFonts w:eastAsia="Times New Roman" w:cs="Times New Roman"/>
          <w:lang w:val="en-US"/>
        </w:rPr>
      </w:pPr>
      <w:r>
        <w:rPr>
          <w:rFonts w:eastAsia="Times New Roman" w:cs="Times New Roman"/>
          <w:lang w:val="en-US"/>
        </w:rPr>
        <w:t>Levene’s test showed that the homogeneity of variances for the age groups are equal, F (1,317) = 0.054, p = .816. As such, the basic one-way ANOVA was used.</w:t>
      </w:r>
    </w:p>
    <w:p w14:paraId="32C4DD08" w14:textId="380AE906" w:rsidR="008162C8" w:rsidRPr="00D24915" w:rsidRDefault="008162C8" w:rsidP="008162C8">
      <w:pPr>
        <w:keepNext/>
        <w:rPr>
          <w:rFonts w:ascii="Arial" w:hAnsi="Arial" w:cs="Arial"/>
          <w:b/>
          <w:bCs/>
          <w:i/>
          <w:iCs/>
          <w:lang w:val="en-US"/>
        </w:rPr>
      </w:pPr>
      <w:bookmarkStart w:id="145" w:name="_Toc78560902"/>
      <w:r w:rsidRPr="00D24915">
        <w:rPr>
          <w:rFonts w:ascii="Arial" w:hAnsi="Arial" w:cs="Arial"/>
          <w:b/>
          <w:bCs/>
          <w:lang w:val="en-US"/>
        </w:rPr>
        <w:t xml:space="preserve">Table </w:t>
      </w:r>
      <w:r w:rsidRPr="00D24915">
        <w:rPr>
          <w:rFonts w:ascii="Arial" w:hAnsi="Arial" w:cs="Arial"/>
          <w:b/>
          <w:bCs/>
          <w:i/>
          <w:iCs/>
        </w:rPr>
        <w:fldChar w:fldCharType="begin"/>
      </w:r>
      <w:r w:rsidRPr="00D24915">
        <w:rPr>
          <w:rFonts w:ascii="Arial" w:hAnsi="Arial" w:cs="Arial"/>
          <w:b/>
          <w:bCs/>
          <w:lang w:val="en-US"/>
        </w:rPr>
        <w:instrText xml:space="preserve"> SEQ Table \* ARABIC </w:instrText>
      </w:r>
      <w:r w:rsidRPr="00D24915">
        <w:rPr>
          <w:rFonts w:ascii="Arial" w:hAnsi="Arial" w:cs="Arial"/>
          <w:b/>
          <w:bCs/>
          <w:i/>
          <w:iCs/>
        </w:rPr>
        <w:fldChar w:fldCharType="separate"/>
      </w:r>
      <w:r w:rsidR="00C93A8E">
        <w:rPr>
          <w:rFonts w:ascii="Arial" w:hAnsi="Arial" w:cs="Arial"/>
          <w:b/>
          <w:bCs/>
          <w:noProof/>
          <w:lang w:val="en-US"/>
        </w:rPr>
        <w:t>29</w:t>
      </w:r>
      <w:r w:rsidRPr="00D24915">
        <w:rPr>
          <w:rFonts w:ascii="Arial" w:hAnsi="Arial" w:cs="Arial"/>
          <w:b/>
          <w:bCs/>
          <w:i/>
          <w:iCs/>
        </w:rPr>
        <w:fldChar w:fldCharType="end"/>
      </w:r>
      <w:r w:rsidRPr="00D24915">
        <w:rPr>
          <w:rFonts w:ascii="Arial" w:hAnsi="Arial" w:cs="Arial"/>
          <w:b/>
          <w:bCs/>
          <w:lang w:val="en-US"/>
        </w:rPr>
        <w:t xml:space="preserve">  Test </w:t>
      </w:r>
      <w:r w:rsidR="00084917">
        <w:rPr>
          <w:rFonts w:ascii="Arial" w:hAnsi="Arial" w:cs="Arial"/>
          <w:b/>
          <w:bCs/>
          <w:lang w:val="en-US"/>
        </w:rPr>
        <w:t>results</w:t>
      </w:r>
      <w:r w:rsidRPr="00D24915">
        <w:rPr>
          <w:rFonts w:ascii="Arial" w:hAnsi="Arial" w:cs="Arial"/>
          <w:b/>
          <w:bCs/>
          <w:lang w:val="en-US"/>
        </w:rPr>
        <w:t xml:space="preserve"> </w:t>
      </w:r>
      <w:r w:rsidR="00084917">
        <w:rPr>
          <w:rFonts w:ascii="Arial" w:hAnsi="Arial" w:cs="Arial"/>
          <w:b/>
          <w:bCs/>
          <w:lang w:val="en-US"/>
        </w:rPr>
        <w:t>o</w:t>
      </w:r>
      <w:r w:rsidRPr="00D24915">
        <w:rPr>
          <w:rFonts w:ascii="Arial" w:hAnsi="Arial" w:cs="Arial"/>
          <w:b/>
          <w:bCs/>
          <w:lang w:val="en-US"/>
        </w:rPr>
        <w:t>ne-</w:t>
      </w:r>
      <w:r w:rsidR="00084917">
        <w:rPr>
          <w:rFonts w:ascii="Arial" w:hAnsi="Arial" w:cs="Arial"/>
          <w:b/>
          <w:bCs/>
          <w:lang w:val="en-US"/>
        </w:rPr>
        <w:t>w</w:t>
      </w:r>
      <w:r w:rsidRPr="00D24915">
        <w:rPr>
          <w:rFonts w:ascii="Arial" w:hAnsi="Arial" w:cs="Arial"/>
          <w:b/>
          <w:bCs/>
          <w:lang w:val="en-US"/>
        </w:rPr>
        <w:t>ay ANOVA</w:t>
      </w:r>
      <w:bookmarkEnd w:id="145"/>
    </w:p>
    <w:tbl>
      <w:tblPr>
        <w:tblW w:w="9220" w:type="dxa"/>
        <w:tblLayout w:type="fixed"/>
        <w:tblLook w:val="0000" w:firstRow="0" w:lastRow="0" w:firstColumn="0" w:lastColumn="0" w:noHBand="0" w:noVBand="0"/>
      </w:tblPr>
      <w:tblGrid>
        <w:gridCol w:w="1985"/>
        <w:gridCol w:w="1745"/>
        <w:gridCol w:w="1101"/>
        <w:gridCol w:w="1543"/>
        <w:gridCol w:w="1423"/>
        <w:gridCol w:w="1423"/>
      </w:tblGrid>
      <w:tr w:rsidR="008162C8" w:rsidRPr="008A419A" w14:paraId="5EAD388B" w14:textId="77777777" w:rsidTr="00BC23E6">
        <w:trPr>
          <w:trHeight w:val="557"/>
        </w:trPr>
        <w:tc>
          <w:tcPr>
            <w:tcW w:w="1985" w:type="dxa"/>
            <w:tcBorders>
              <w:top w:val="double" w:sz="4" w:space="0" w:color="auto"/>
            </w:tcBorders>
          </w:tcPr>
          <w:p w14:paraId="45604689"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745" w:type="dxa"/>
            <w:tcBorders>
              <w:top w:val="double" w:sz="4" w:space="0" w:color="auto"/>
            </w:tcBorders>
          </w:tcPr>
          <w:p w14:paraId="197ECC50"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Sum of Squares</w:t>
            </w:r>
          </w:p>
        </w:tc>
        <w:tc>
          <w:tcPr>
            <w:tcW w:w="1101" w:type="dxa"/>
            <w:tcBorders>
              <w:top w:val="double" w:sz="4" w:space="0" w:color="auto"/>
            </w:tcBorders>
          </w:tcPr>
          <w:p w14:paraId="3070EB09"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df</w:t>
            </w:r>
          </w:p>
        </w:tc>
        <w:tc>
          <w:tcPr>
            <w:tcW w:w="1543" w:type="dxa"/>
            <w:tcBorders>
              <w:top w:val="double" w:sz="4" w:space="0" w:color="auto"/>
            </w:tcBorders>
          </w:tcPr>
          <w:p w14:paraId="76F5872A"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Mean Square</w:t>
            </w:r>
          </w:p>
        </w:tc>
        <w:tc>
          <w:tcPr>
            <w:tcW w:w="1423" w:type="dxa"/>
            <w:tcBorders>
              <w:top w:val="double" w:sz="4" w:space="0" w:color="auto"/>
            </w:tcBorders>
          </w:tcPr>
          <w:p w14:paraId="444F60BA"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F</w:t>
            </w:r>
          </w:p>
        </w:tc>
        <w:tc>
          <w:tcPr>
            <w:tcW w:w="1423" w:type="dxa"/>
            <w:tcBorders>
              <w:top w:val="double" w:sz="4" w:space="0" w:color="auto"/>
            </w:tcBorders>
          </w:tcPr>
          <w:p w14:paraId="343E8CD3"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Sig.</w:t>
            </w:r>
          </w:p>
        </w:tc>
      </w:tr>
      <w:tr w:rsidR="008162C8" w:rsidRPr="008A419A" w14:paraId="2DB059A1" w14:textId="77777777" w:rsidTr="00BC23E6">
        <w:tc>
          <w:tcPr>
            <w:tcW w:w="1985" w:type="dxa"/>
            <w:tcBorders>
              <w:top w:val="single" w:sz="4" w:space="0" w:color="auto"/>
              <w:bottom w:val="nil"/>
            </w:tcBorders>
          </w:tcPr>
          <w:p w14:paraId="365F07AF"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Between Groups</w:t>
            </w:r>
          </w:p>
        </w:tc>
        <w:tc>
          <w:tcPr>
            <w:tcW w:w="1745" w:type="dxa"/>
            <w:tcBorders>
              <w:top w:val="single" w:sz="4" w:space="0" w:color="auto"/>
              <w:bottom w:val="nil"/>
            </w:tcBorders>
          </w:tcPr>
          <w:p w14:paraId="76B6A09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5,782</w:t>
            </w:r>
          </w:p>
        </w:tc>
        <w:tc>
          <w:tcPr>
            <w:tcW w:w="1101" w:type="dxa"/>
            <w:tcBorders>
              <w:top w:val="single" w:sz="4" w:space="0" w:color="auto"/>
              <w:bottom w:val="nil"/>
            </w:tcBorders>
          </w:tcPr>
          <w:p w14:paraId="573B766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w:t>
            </w:r>
          </w:p>
        </w:tc>
        <w:tc>
          <w:tcPr>
            <w:tcW w:w="1543" w:type="dxa"/>
            <w:tcBorders>
              <w:top w:val="single" w:sz="4" w:space="0" w:color="auto"/>
              <w:bottom w:val="nil"/>
            </w:tcBorders>
          </w:tcPr>
          <w:p w14:paraId="1F3B2F0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5,782</w:t>
            </w:r>
          </w:p>
        </w:tc>
        <w:tc>
          <w:tcPr>
            <w:tcW w:w="1423" w:type="dxa"/>
            <w:tcBorders>
              <w:top w:val="single" w:sz="4" w:space="0" w:color="auto"/>
              <w:bottom w:val="nil"/>
            </w:tcBorders>
          </w:tcPr>
          <w:p w14:paraId="3C87196C"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4,467</w:t>
            </w:r>
          </w:p>
        </w:tc>
        <w:tc>
          <w:tcPr>
            <w:tcW w:w="1423" w:type="dxa"/>
            <w:tcBorders>
              <w:top w:val="single" w:sz="4" w:space="0" w:color="auto"/>
              <w:bottom w:val="nil"/>
            </w:tcBorders>
          </w:tcPr>
          <w:p w14:paraId="25E718D5"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,035</w:t>
            </w:r>
          </w:p>
        </w:tc>
      </w:tr>
      <w:tr w:rsidR="008162C8" w:rsidRPr="008A419A" w14:paraId="5DF8E086" w14:textId="77777777" w:rsidTr="00BC23E6">
        <w:tc>
          <w:tcPr>
            <w:tcW w:w="1985" w:type="dxa"/>
            <w:tcBorders>
              <w:top w:val="nil"/>
            </w:tcBorders>
          </w:tcPr>
          <w:p w14:paraId="616B3C7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Within Groups</w:t>
            </w:r>
          </w:p>
        </w:tc>
        <w:tc>
          <w:tcPr>
            <w:tcW w:w="1745" w:type="dxa"/>
            <w:tcBorders>
              <w:top w:val="nil"/>
            </w:tcBorders>
          </w:tcPr>
          <w:p w14:paraId="69FABBC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410,312</w:t>
            </w:r>
          </w:p>
        </w:tc>
        <w:tc>
          <w:tcPr>
            <w:tcW w:w="1101" w:type="dxa"/>
            <w:tcBorders>
              <w:top w:val="nil"/>
            </w:tcBorders>
          </w:tcPr>
          <w:p w14:paraId="53029D6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317</w:t>
            </w:r>
          </w:p>
        </w:tc>
        <w:tc>
          <w:tcPr>
            <w:tcW w:w="1543" w:type="dxa"/>
            <w:tcBorders>
              <w:top w:val="nil"/>
            </w:tcBorders>
          </w:tcPr>
          <w:p w14:paraId="265C752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1,294</w:t>
            </w:r>
          </w:p>
        </w:tc>
        <w:tc>
          <w:tcPr>
            <w:tcW w:w="1423" w:type="dxa"/>
            <w:tcBorders>
              <w:top w:val="nil"/>
            </w:tcBorders>
          </w:tcPr>
          <w:p w14:paraId="4406DD4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p>
        </w:tc>
        <w:tc>
          <w:tcPr>
            <w:tcW w:w="1423" w:type="dxa"/>
            <w:tcBorders>
              <w:top w:val="nil"/>
            </w:tcBorders>
          </w:tcPr>
          <w:p w14:paraId="56643959"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p>
        </w:tc>
      </w:tr>
      <w:tr w:rsidR="008162C8" w:rsidRPr="008A419A" w14:paraId="10B8A938" w14:textId="77777777" w:rsidTr="00BC23E6">
        <w:tc>
          <w:tcPr>
            <w:tcW w:w="1985" w:type="dxa"/>
            <w:tcBorders>
              <w:top w:val="single" w:sz="4" w:space="0" w:color="auto"/>
              <w:bottom w:val="double" w:sz="4" w:space="0" w:color="auto"/>
            </w:tcBorders>
          </w:tcPr>
          <w:p w14:paraId="2FCA62AD"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1745" w:type="dxa"/>
            <w:tcBorders>
              <w:top w:val="single" w:sz="4" w:space="0" w:color="auto"/>
              <w:bottom w:val="double" w:sz="4" w:space="0" w:color="auto"/>
            </w:tcBorders>
          </w:tcPr>
          <w:p w14:paraId="02385334" w14:textId="77777777" w:rsidR="008162C8" w:rsidRPr="00392697"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2697">
              <w:rPr>
                <w:rFonts w:ascii="Arial" w:hAnsi="Arial" w:cs="Arial"/>
                <w:b/>
                <w:bCs/>
                <w:color w:val="010205"/>
                <w:sz w:val="18"/>
                <w:szCs w:val="18"/>
              </w:rPr>
              <w:t>416,094</w:t>
            </w:r>
          </w:p>
        </w:tc>
        <w:tc>
          <w:tcPr>
            <w:tcW w:w="1101" w:type="dxa"/>
            <w:tcBorders>
              <w:top w:val="single" w:sz="4" w:space="0" w:color="auto"/>
              <w:bottom w:val="double" w:sz="4" w:space="0" w:color="auto"/>
            </w:tcBorders>
          </w:tcPr>
          <w:p w14:paraId="45DCA8E3" w14:textId="77777777" w:rsidR="008162C8" w:rsidRPr="00392697"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2697">
              <w:rPr>
                <w:rFonts w:ascii="Arial" w:hAnsi="Arial" w:cs="Arial"/>
                <w:b/>
                <w:bCs/>
                <w:color w:val="010205"/>
                <w:sz w:val="18"/>
                <w:szCs w:val="18"/>
              </w:rPr>
              <w:t>318</w:t>
            </w:r>
          </w:p>
        </w:tc>
        <w:tc>
          <w:tcPr>
            <w:tcW w:w="1543" w:type="dxa"/>
            <w:tcBorders>
              <w:top w:val="single" w:sz="4" w:space="0" w:color="auto"/>
              <w:bottom w:val="double" w:sz="4" w:space="0" w:color="auto"/>
            </w:tcBorders>
          </w:tcPr>
          <w:p w14:paraId="3D47F2BF"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0C38518C"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679D1843" w14:textId="77777777" w:rsidR="008162C8" w:rsidRDefault="008162C8" w:rsidP="00BC23E6">
            <w:pPr>
              <w:autoSpaceDE w:val="0"/>
              <w:autoSpaceDN w:val="0"/>
              <w:adjustRightInd w:val="0"/>
              <w:spacing w:line="320" w:lineRule="atLeast"/>
              <w:ind w:left="60" w:right="60"/>
              <w:jc w:val="right"/>
              <w:rPr>
                <w:rFonts w:ascii="Arial" w:hAnsi="Arial" w:cs="Arial"/>
                <w:b/>
                <w:bCs/>
                <w:color w:val="010205"/>
                <w:sz w:val="18"/>
                <w:szCs w:val="18"/>
              </w:rPr>
            </w:pPr>
          </w:p>
        </w:tc>
      </w:tr>
    </w:tbl>
    <w:p w14:paraId="2D3525FC" w14:textId="77777777" w:rsidR="006E43B3" w:rsidRDefault="006E43B3" w:rsidP="009E6B5B">
      <w:pPr>
        <w:rPr>
          <w:lang w:val="en-US"/>
        </w:rPr>
      </w:pPr>
    </w:p>
    <w:p w14:paraId="17408BE2" w14:textId="2135653F" w:rsidR="008162C8" w:rsidRPr="00CF6966" w:rsidRDefault="008162C8" w:rsidP="009E6B5B">
      <w:pPr>
        <w:rPr>
          <w:lang w:val="en-US"/>
        </w:rPr>
      </w:pPr>
      <w:r>
        <w:rPr>
          <w:lang w:val="en-US"/>
        </w:rPr>
        <w:t xml:space="preserve">There was a statistically significant difference found between the genders as determined by one-way ANOVA, F (1, 317) = 4.47, p = 0,035. Since there are only two groups no post hoc test is needed. </w:t>
      </w:r>
      <w:r w:rsidR="00CF6966">
        <w:rPr>
          <w:lang w:val="en-US"/>
        </w:rPr>
        <w:t>This test indicates</w:t>
      </w:r>
      <w:r>
        <w:rPr>
          <w:lang w:val="en-US"/>
        </w:rPr>
        <w:t xml:space="preserve"> that ma</w:t>
      </w:r>
      <w:r w:rsidR="000119B3">
        <w:rPr>
          <w:lang w:val="en-US"/>
        </w:rPr>
        <w:t>les</w:t>
      </w:r>
      <w:r>
        <w:rPr>
          <w:lang w:val="en-US"/>
        </w:rPr>
        <w:t xml:space="preserve"> are more likely to buy an AV than </w:t>
      </w:r>
      <w:r w:rsidR="00DF758D">
        <w:rPr>
          <w:lang w:val="en-US"/>
        </w:rPr>
        <w:t>females</w:t>
      </w:r>
      <w:r>
        <w:rPr>
          <w:lang w:val="en-US"/>
        </w:rPr>
        <w:t>.</w:t>
      </w:r>
    </w:p>
    <w:p w14:paraId="22431BF8" w14:textId="2E1D2238" w:rsidR="008162C8" w:rsidRDefault="008162C8" w:rsidP="009E6B5B">
      <w:pPr>
        <w:rPr>
          <w:lang w:val="en-US"/>
        </w:rPr>
      </w:pPr>
      <w:r>
        <w:rPr>
          <w:lang w:val="en-US"/>
        </w:rPr>
        <w:t>Th</w:t>
      </w:r>
      <w:r w:rsidR="00DF758D">
        <w:rPr>
          <w:lang w:val="en-US"/>
        </w:rPr>
        <w:t>e</w:t>
      </w:r>
      <w:r>
        <w:rPr>
          <w:lang w:val="en-US"/>
        </w:rPr>
        <w:t xml:space="preserve"> final analysis for this paragraph will be conducted to find out whether there is a statistically significant difference in likeliness to buy an AV between education</w:t>
      </w:r>
      <w:r w:rsidR="00CF6966">
        <w:rPr>
          <w:lang w:val="en-US"/>
        </w:rPr>
        <w:t xml:space="preserve"> groups</w:t>
      </w:r>
      <w:r>
        <w:rPr>
          <w:lang w:val="en-US"/>
        </w:rPr>
        <w:t xml:space="preserve">. The independent variable represents three different levels of education: 1) low education; 2) medium education; 3) high education. See Table </w:t>
      </w:r>
      <w:r w:rsidR="00CF6966">
        <w:rPr>
          <w:lang w:val="en-US"/>
        </w:rPr>
        <w:t>30</w:t>
      </w:r>
      <w:r>
        <w:rPr>
          <w:lang w:val="en-US"/>
        </w:rPr>
        <w:t xml:space="preserve"> for the means and standard deviations for each of the three groups. The means of the variables indicate that individuals with a higher education are more likely to buy an AV. The one-way ANOVA will be used to find out whether these differences are </w:t>
      </w:r>
      <w:r w:rsidR="00CF6966">
        <w:rPr>
          <w:lang w:val="en-US"/>
        </w:rPr>
        <w:t xml:space="preserve">statistically </w:t>
      </w:r>
      <w:r>
        <w:rPr>
          <w:lang w:val="en-US"/>
        </w:rPr>
        <w:t xml:space="preserve">significant. </w:t>
      </w:r>
    </w:p>
    <w:p w14:paraId="3162F5FB" w14:textId="05DECF31" w:rsidR="00CF6966" w:rsidRPr="006E43B3" w:rsidRDefault="00CF6966" w:rsidP="009E6B5B">
      <w:pPr>
        <w:rPr>
          <w:rFonts w:eastAsia="Times New Roman" w:cs="Times New Roman"/>
          <w:lang w:val="en-US"/>
        </w:rPr>
      </w:pPr>
      <w:r>
        <w:rPr>
          <w:lang w:val="en-US"/>
        </w:rPr>
        <w:t xml:space="preserve">Since the education groups are big enough the one-way ANOVA will be used to find out if there is a statistically significant difference. </w:t>
      </w:r>
      <w:r>
        <w:rPr>
          <w:rFonts w:eastAsia="Times New Roman" w:cs="Times New Roman"/>
          <w:lang w:val="en-US"/>
        </w:rPr>
        <w:t xml:space="preserve">The dependent variable is measured at an ordinal level. The independent variable consists out of three categorical groups, and no significant outliners are found. The homogeneity of variances is checked by Levene’s test. </w:t>
      </w:r>
    </w:p>
    <w:p w14:paraId="0394BBC9" w14:textId="5CE7DA1F" w:rsidR="008162C8" w:rsidRPr="00F67A51" w:rsidRDefault="008162C8" w:rsidP="008162C8">
      <w:pPr>
        <w:keepNext/>
        <w:rPr>
          <w:rFonts w:ascii="Arial" w:hAnsi="Arial" w:cs="Arial"/>
          <w:b/>
          <w:bCs/>
          <w:i/>
          <w:iCs/>
          <w:lang w:val="en-US"/>
        </w:rPr>
      </w:pPr>
      <w:bookmarkStart w:id="146" w:name="_Toc78560903"/>
      <w:r w:rsidRPr="00F67A51">
        <w:rPr>
          <w:rFonts w:ascii="Arial" w:hAnsi="Arial" w:cs="Arial"/>
          <w:b/>
          <w:bCs/>
          <w:lang w:val="en-US"/>
        </w:rPr>
        <w:lastRenderedPageBreak/>
        <w:t xml:space="preserve">Table </w:t>
      </w:r>
      <w:r w:rsidRPr="00F67A51">
        <w:rPr>
          <w:rFonts w:ascii="Arial" w:hAnsi="Arial" w:cs="Arial"/>
          <w:b/>
          <w:bCs/>
          <w:i/>
          <w:iCs/>
        </w:rPr>
        <w:fldChar w:fldCharType="begin"/>
      </w:r>
      <w:r w:rsidRPr="00F67A51">
        <w:rPr>
          <w:rFonts w:ascii="Arial" w:hAnsi="Arial" w:cs="Arial"/>
          <w:b/>
          <w:bCs/>
          <w:lang w:val="en-US"/>
        </w:rPr>
        <w:instrText xml:space="preserve"> SEQ Table \* ARABIC </w:instrText>
      </w:r>
      <w:r w:rsidRPr="00F67A51">
        <w:rPr>
          <w:rFonts w:ascii="Arial" w:hAnsi="Arial" w:cs="Arial"/>
          <w:b/>
          <w:bCs/>
          <w:i/>
          <w:iCs/>
        </w:rPr>
        <w:fldChar w:fldCharType="separate"/>
      </w:r>
      <w:r w:rsidR="00C93A8E">
        <w:rPr>
          <w:rFonts w:ascii="Arial" w:hAnsi="Arial" w:cs="Arial"/>
          <w:b/>
          <w:bCs/>
          <w:noProof/>
          <w:lang w:val="en-US"/>
        </w:rPr>
        <w:t>30</w:t>
      </w:r>
      <w:r w:rsidRPr="00F67A51">
        <w:rPr>
          <w:rFonts w:ascii="Arial" w:hAnsi="Arial" w:cs="Arial"/>
          <w:b/>
          <w:bCs/>
          <w:i/>
          <w:iCs/>
        </w:rPr>
        <w:fldChar w:fldCharType="end"/>
      </w:r>
      <w:r w:rsidRPr="00F67A51">
        <w:rPr>
          <w:rFonts w:ascii="Arial" w:hAnsi="Arial" w:cs="Arial"/>
          <w:b/>
          <w:bCs/>
          <w:lang w:val="en-US"/>
        </w:rPr>
        <w:t xml:space="preserve">  Descriptive statistics </w:t>
      </w:r>
      <w:r w:rsidR="003C6701">
        <w:rPr>
          <w:rFonts w:ascii="Arial" w:hAnsi="Arial" w:cs="Arial"/>
          <w:b/>
          <w:bCs/>
          <w:lang w:val="en-US"/>
        </w:rPr>
        <w:t>likeliness to buy AV between education groups</w:t>
      </w:r>
      <w:bookmarkEnd w:id="146"/>
    </w:p>
    <w:tbl>
      <w:tblPr>
        <w:tblW w:w="7797" w:type="dxa"/>
        <w:tblLayout w:type="fixed"/>
        <w:tblLook w:val="0000" w:firstRow="0" w:lastRow="0" w:firstColumn="0" w:lastColumn="0" w:noHBand="0" w:noVBand="0"/>
      </w:tblPr>
      <w:tblGrid>
        <w:gridCol w:w="2835"/>
        <w:gridCol w:w="895"/>
        <w:gridCol w:w="1101"/>
        <w:gridCol w:w="1543"/>
        <w:gridCol w:w="1423"/>
      </w:tblGrid>
      <w:tr w:rsidR="008162C8" w:rsidRPr="008A419A" w14:paraId="59234BBF" w14:textId="77777777" w:rsidTr="00BC23E6">
        <w:trPr>
          <w:trHeight w:val="458"/>
        </w:trPr>
        <w:tc>
          <w:tcPr>
            <w:tcW w:w="2835" w:type="dxa"/>
            <w:vMerge w:val="restart"/>
            <w:tcBorders>
              <w:top w:val="double" w:sz="4" w:space="0" w:color="auto"/>
            </w:tcBorders>
          </w:tcPr>
          <w:p w14:paraId="7BF4B474"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895" w:type="dxa"/>
            <w:vMerge w:val="restart"/>
            <w:tcBorders>
              <w:top w:val="double" w:sz="4" w:space="0" w:color="auto"/>
            </w:tcBorders>
          </w:tcPr>
          <w:p w14:paraId="75BBCD4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01" w:type="dxa"/>
            <w:vMerge w:val="restart"/>
            <w:tcBorders>
              <w:top w:val="double" w:sz="4" w:space="0" w:color="auto"/>
            </w:tcBorders>
          </w:tcPr>
          <w:p w14:paraId="40C0439D"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1543" w:type="dxa"/>
            <w:vMerge w:val="restart"/>
            <w:tcBorders>
              <w:top w:val="double" w:sz="4" w:space="0" w:color="auto"/>
            </w:tcBorders>
          </w:tcPr>
          <w:p w14:paraId="2AEEB7E0"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423" w:type="dxa"/>
            <w:vMerge w:val="restart"/>
            <w:tcBorders>
              <w:top w:val="double" w:sz="4" w:space="0" w:color="auto"/>
            </w:tcBorders>
          </w:tcPr>
          <w:p w14:paraId="2310DE0D"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6631684C" w14:textId="77777777" w:rsidTr="00BC23E6">
        <w:trPr>
          <w:trHeight w:val="383"/>
        </w:trPr>
        <w:tc>
          <w:tcPr>
            <w:tcW w:w="2835" w:type="dxa"/>
            <w:vMerge/>
            <w:tcBorders>
              <w:bottom w:val="single" w:sz="4" w:space="0" w:color="auto"/>
            </w:tcBorders>
          </w:tcPr>
          <w:p w14:paraId="3A1DD2FA"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95" w:type="dxa"/>
            <w:vMerge/>
            <w:tcBorders>
              <w:bottom w:val="single" w:sz="4" w:space="0" w:color="auto"/>
            </w:tcBorders>
          </w:tcPr>
          <w:p w14:paraId="25338C93"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01" w:type="dxa"/>
            <w:vMerge/>
            <w:tcBorders>
              <w:bottom w:val="single" w:sz="4" w:space="0" w:color="auto"/>
            </w:tcBorders>
          </w:tcPr>
          <w:p w14:paraId="45A4AF61"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543" w:type="dxa"/>
            <w:vMerge/>
            <w:tcBorders>
              <w:bottom w:val="single" w:sz="4" w:space="0" w:color="auto"/>
            </w:tcBorders>
          </w:tcPr>
          <w:p w14:paraId="59E8FD1F"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23" w:type="dxa"/>
            <w:vMerge/>
            <w:tcBorders>
              <w:bottom w:val="single" w:sz="4" w:space="0" w:color="auto"/>
            </w:tcBorders>
          </w:tcPr>
          <w:p w14:paraId="5A4362C8"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743EC7FF" w14:textId="77777777" w:rsidTr="00BC23E6">
        <w:tc>
          <w:tcPr>
            <w:tcW w:w="2835" w:type="dxa"/>
            <w:tcBorders>
              <w:top w:val="single" w:sz="4" w:space="0" w:color="auto"/>
              <w:bottom w:val="nil"/>
            </w:tcBorders>
          </w:tcPr>
          <w:p w14:paraId="107B1D0E"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Low level of education</w:t>
            </w:r>
          </w:p>
        </w:tc>
        <w:tc>
          <w:tcPr>
            <w:tcW w:w="895" w:type="dxa"/>
            <w:tcBorders>
              <w:top w:val="single" w:sz="4" w:space="0" w:color="auto"/>
              <w:bottom w:val="nil"/>
            </w:tcBorders>
          </w:tcPr>
          <w:p w14:paraId="5E1655B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58</w:t>
            </w:r>
          </w:p>
        </w:tc>
        <w:tc>
          <w:tcPr>
            <w:tcW w:w="1101" w:type="dxa"/>
            <w:tcBorders>
              <w:top w:val="single" w:sz="4" w:space="0" w:color="auto"/>
              <w:bottom w:val="nil"/>
            </w:tcBorders>
          </w:tcPr>
          <w:p w14:paraId="19E306B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2,71</w:t>
            </w:r>
          </w:p>
        </w:tc>
        <w:tc>
          <w:tcPr>
            <w:tcW w:w="1543" w:type="dxa"/>
            <w:tcBorders>
              <w:top w:val="single" w:sz="4" w:space="0" w:color="auto"/>
              <w:bottom w:val="nil"/>
            </w:tcBorders>
          </w:tcPr>
          <w:p w14:paraId="3585DEB8"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1,124</w:t>
            </w:r>
          </w:p>
        </w:tc>
        <w:tc>
          <w:tcPr>
            <w:tcW w:w="1423" w:type="dxa"/>
            <w:tcBorders>
              <w:top w:val="single" w:sz="4" w:space="0" w:color="auto"/>
              <w:bottom w:val="nil"/>
            </w:tcBorders>
          </w:tcPr>
          <w:p w14:paraId="6BBE07D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,148</w:t>
            </w:r>
          </w:p>
        </w:tc>
      </w:tr>
      <w:tr w:rsidR="008162C8" w:rsidRPr="008A419A" w14:paraId="01F1DF31" w14:textId="77777777" w:rsidTr="00BC23E6">
        <w:tc>
          <w:tcPr>
            <w:tcW w:w="2835" w:type="dxa"/>
            <w:tcBorders>
              <w:top w:val="nil"/>
            </w:tcBorders>
          </w:tcPr>
          <w:p w14:paraId="278B713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Medium level of education </w:t>
            </w:r>
          </w:p>
        </w:tc>
        <w:tc>
          <w:tcPr>
            <w:tcW w:w="895" w:type="dxa"/>
            <w:tcBorders>
              <w:top w:val="nil"/>
            </w:tcBorders>
          </w:tcPr>
          <w:p w14:paraId="2B82C39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157</w:t>
            </w:r>
          </w:p>
        </w:tc>
        <w:tc>
          <w:tcPr>
            <w:tcW w:w="1101" w:type="dxa"/>
            <w:tcBorders>
              <w:top w:val="nil"/>
            </w:tcBorders>
          </w:tcPr>
          <w:p w14:paraId="529545D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2,96</w:t>
            </w:r>
          </w:p>
        </w:tc>
        <w:tc>
          <w:tcPr>
            <w:tcW w:w="1543" w:type="dxa"/>
            <w:tcBorders>
              <w:top w:val="nil"/>
            </w:tcBorders>
          </w:tcPr>
          <w:p w14:paraId="43A499A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1,140</w:t>
            </w:r>
          </w:p>
        </w:tc>
        <w:tc>
          <w:tcPr>
            <w:tcW w:w="1423" w:type="dxa"/>
            <w:tcBorders>
              <w:top w:val="nil"/>
            </w:tcBorders>
          </w:tcPr>
          <w:p w14:paraId="1CA85C8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,091</w:t>
            </w:r>
          </w:p>
        </w:tc>
      </w:tr>
      <w:tr w:rsidR="008162C8" w:rsidRPr="008A419A" w14:paraId="5E3B9F3F" w14:textId="77777777" w:rsidTr="00BC23E6">
        <w:tc>
          <w:tcPr>
            <w:tcW w:w="2835" w:type="dxa"/>
          </w:tcPr>
          <w:p w14:paraId="370C06DC"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High level of education</w:t>
            </w:r>
          </w:p>
        </w:tc>
        <w:tc>
          <w:tcPr>
            <w:tcW w:w="895" w:type="dxa"/>
          </w:tcPr>
          <w:p w14:paraId="636FF84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103</w:t>
            </w:r>
          </w:p>
        </w:tc>
        <w:tc>
          <w:tcPr>
            <w:tcW w:w="1101" w:type="dxa"/>
          </w:tcPr>
          <w:p w14:paraId="5994517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3,39</w:t>
            </w:r>
          </w:p>
        </w:tc>
        <w:tc>
          <w:tcPr>
            <w:tcW w:w="1543" w:type="dxa"/>
          </w:tcPr>
          <w:p w14:paraId="2A056F3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1,087</w:t>
            </w:r>
          </w:p>
        </w:tc>
        <w:tc>
          <w:tcPr>
            <w:tcW w:w="1423" w:type="dxa"/>
          </w:tcPr>
          <w:p w14:paraId="2D883A9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,107</w:t>
            </w:r>
          </w:p>
        </w:tc>
      </w:tr>
      <w:tr w:rsidR="008162C8" w:rsidRPr="008A419A" w14:paraId="66AE7BF8" w14:textId="77777777" w:rsidTr="00BC23E6">
        <w:tc>
          <w:tcPr>
            <w:tcW w:w="2835" w:type="dxa"/>
            <w:tcBorders>
              <w:top w:val="single" w:sz="4" w:space="0" w:color="auto"/>
              <w:bottom w:val="double" w:sz="4" w:space="0" w:color="auto"/>
            </w:tcBorders>
          </w:tcPr>
          <w:p w14:paraId="3059142C"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895" w:type="dxa"/>
            <w:tcBorders>
              <w:top w:val="single" w:sz="4" w:space="0" w:color="auto"/>
              <w:bottom w:val="double" w:sz="4" w:space="0" w:color="auto"/>
            </w:tcBorders>
          </w:tcPr>
          <w:p w14:paraId="64679F1E" w14:textId="77777777" w:rsidR="008162C8" w:rsidRPr="00D24915"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D24915">
              <w:rPr>
                <w:rFonts w:ascii="Arial" w:hAnsi="Arial" w:cs="Arial"/>
                <w:b/>
                <w:bCs/>
                <w:color w:val="010205"/>
                <w:sz w:val="18"/>
                <w:szCs w:val="18"/>
              </w:rPr>
              <w:t>318</w:t>
            </w:r>
          </w:p>
        </w:tc>
        <w:tc>
          <w:tcPr>
            <w:tcW w:w="1101" w:type="dxa"/>
            <w:tcBorders>
              <w:top w:val="single" w:sz="4" w:space="0" w:color="auto"/>
              <w:bottom w:val="double" w:sz="4" w:space="0" w:color="auto"/>
            </w:tcBorders>
          </w:tcPr>
          <w:p w14:paraId="76503882" w14:textId="77777777" w:rsidR="008162C8" w:rsidRPr="00D24915"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D24915">
              <w:rPr>
                <w:rFonts w:ascii="Arial" w:hAnsi="Arial" w:cs="Arial"/>
                <w:b/>
                <w:bCs/>
                <w:color w:val="010205"/>
                <w:sz w:val="18"/>
                <w:szCs w:val="18"/>
              </w:rPr>
              <w:t>3,05</w:t>
            </w:r>
          </w:p>
        </w:tc>
        <w:tc>
          <w:tcPr>
            <w:tcW w:w="1543" w:type="dxa"/>
            <w:tcBorders>
              <w:top w:val="single" w:sz="4" w:space="0" w:color="auto"/>
              <w:bottom w:val="double" w:sz="4" w:space="0" w:color="auto"/>
            </w:tcBorders>
          </w:tcPr>
          <w:p w14:paraId="7E94C1AB" w14:textId="77777777" w:rsidR="008162C8" w:rsidRPr="00D24915"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D24915">
              <w:rPr>
                <w:rFonts w:ascii="Arial" w:hAnsi="Arial" w:cs="Arial"/>
                <w:b/>
                <w:bCs/>
                <w:color w:val="010205"/>
                <w:sz w:val="18"/>
                <w:szCs w:val="18"/>
              </w:rPr>
              <w:t>1,144</w:t>
            </w:r>
          </w:p>
        </w:tc>
        <w:tc>
          <w:tcPr>
            <w:tcW w:w="1423" w:type="dxa"/>
            <w:tcBorders>
              <w:top w:val="single" w:sz="4" w:space="0" w:color="auto"/>
              <w:bottom w:val="double" w:sz="4" w:space="0" w:color="auto"/>
            </w:tcBorders>
          </w:tcPr>
          <w:p w14:paraId="2BD6B36F" w14:textId="77777777" w:rsidR="008162C8" w:rsidRPr="00D24915"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D24915">
              <w:rPr>
                <w:rFonts w:ascii="Arial" w:hAnsi="Arial" w:cs="Arial"/>
                <w:b/>
                <w:bCs/>
                <w:color w:val="010205"/>
                <w:sz w:val="18"/>
                <w:szCs w:val="18"/>
              </w:rPr>
              <w:t>,064</w:t>
            </w:r>
          </w:p>
        </w:tc>
      </w:tr>
    </w:tbl>
    <w:p w14:paraId="4ED6C058" w14:textId="77777777" w:rsidR="008162C8" w:rsidRDefault="008162C8" w:rsidP="008162C8">
      <w:pPr>
        <w:rPr>
          <w:lang w:val="en-US"/>
        </w:rPr>
      </w:pPr>
    </w:p>
    <w:p w14:paraId="3F7123DF" w14:textId="41F60228" w:rsidR="008162C8" w:rsidRPr="00084917" w:rsidRDefault="008162C8" w:rsidP="009E6B5B">
      <w:pPr>
        <w:rPr>
          <w:lang w:val="en-US"/>
        </w:rPr>
      </w:pPr>
      <w:r>
        <w:rPr>
          <w:lang w:val="en-US"/>
        </w:rPr>
        <w:t xml:space="preserve">Levene’s test showed that the homogeneity of variances for the age groups are equal, F (2,315) = 0.174, p = .840. As such, the basic one-way ANOVA was used to examine the question whether individuals with a low, medium, or high level of education differ in the </w:t>
      </w:r>
      <w:r w:rsidR="00955547">
        <w:rPr>
          <w:lang w:val="en-US"/>
        </w:rPr>
        <w:t>likeliness</w:t>
      </w:r>
      <w:r>
        <w:rPr>
          <w:lang w:val="en-US"/>
        </w:rPr>
        <w:t xml:space="preserve"> to buy an AV. </w:t>
      </w:r>
    </w:p>
    <w:p w14:paraId="7279E884" w14:textId="77777777" w:rsidR="008162C8" w:rsidRDefault="008162C8" w:rsidP="009E6B5B">
      <w:pPr>
        <w:rPr>
          <w:lang w:val="en-US"/>
        </w:rPr>
      </w:pPr>
      <w:r>
        <w:rPr>
          <w:lang w:val="en-US"/>
        </w:rPr>
        <w:t xml:space="preserve">The one-way ANOVA of levels of education on the measure of likeliness to buy an AV revealed a statistically significant effect, F (2, 315) = 7.98, p &lt; 0.001. Indicating that a least two of the three education groups are statistically significant different for the question whether they would buy an AV or not.  </w:t>
      </w:r>
    </w:p>
    <w:p w14:paraId="49DA0D3C" w14:textId="73224459" w:rsidR="008162C8" w:rsidRPr="00F67A51" w:rsidRDefault="008162C8" w:rsidP="008162C8">
      <w:pPr>
        <w:keepNext/>
        <w:rPr>
          <w:rFonts w:ascii="Arial" w:hAnsi="Arial" w:cs="Arial"/>
          <w:b/>
          <w:bCs/>
          <w:i/>
          <w:iCs/>
          <w:lang w:val="en-US"/>
        </w:rPr>
      </w:pPr>
      <w:bookmarkStart w:id="147" w:name="_Toc78560904"/>
      <w:r w:rsidRPr="00F67A51">
        <w:rPr>
          <w:rFonts w:ascii="Arial" w:hAnsi="Arial" w:cs="Arial"/>
          <w:b/>
          <w:bCs/>
          <w:lang w:val="en-US"/>
        </w:rPr>
        <w:t xml:space="preserve">Table </w:t>
      </w:r>
      <w:r w:rsidRPr="00F67A51">
        <w:rPr>
          <w:rFonts w:ascii="Arial" w:hAnsi="Arial" w:cs="Arial"/>
          <w:b/>
          <w:bCs/>
          <w:i/>
          <w:iCs/>
        </w:rPr>
        <w:fldChar w:fldCharType="begin"/>
      </w:r>
      <w:r w:rsidRPr="00F67A51">
        <w:rPr>
          <w:rFonts w:ascii="Arial" w:hAnsi="Arial" w:cs="Arial"/>
          <w:b/>
          <w:bCs/>
          <w:lang w:val="en-US"/>
        </w:rPr>
        <w:instrText xml:space="preserve"> SEQ Table \* ARABIC </w:instrText>
      </w:r>
      <w:r w:rsidRPr="00F67A51">
        <w:rPr>
          <w:rFonts w:ascii="Arial" w:hAnsi="Arial" w:cs="Arial"/>
          <w:b/>
          <w:bCs/>
          <w:i/>
          <w:iCs/>
        </w:rPr>
        <w:fldChar w:fldCharType="separate"/>
      </w:r>
      <w:r w:rsidR="00C93A8E">
        <w:rPr>
          <w:rFonts w:ascii="Arial" w:hAnsi="Arial" w:cs="Arial"/>
          <w:b/>
          <w:bCs/>
          <w:noProof/>
          <w:lang w:val="en-US"/>
        </w:rPr>
        <w:t>31</w:t>
      </w:r>
      <w:r w:rsidRPr="00F67A51">
        <w:rPr>
          <w:rFonts w:ascii="Arial" w:hAnsi="Arial" w:cs="Arial"/>
          <w:b/>
          <w:bCs/>
          <w:i/>
          <w:iCs/>
        </w:rPr>
        <w:fldChar w:fldCharType="end"/>
      </w:r>
      <w:r w:rsidRPr="00F67A51">
        <w:rPr>
          <w:rFonts w:ascii="Arial" w:hAnsi="Arial" w:cs="Arial"/>
          <w:b/>
          <w:bCs/>
          <w:lang w:val="en-US"/>
        </w:rPr>
        <w:t xml:space="preserve">  Test </w:t>
      </w:r>
      <w:r w:rsidR="00084917">
        <w:rPr>
          <w:rFonts w:ascii="Arial" w:hAnsi="Arial" w:cs="Arial"/>
          <w:b/>
          <w:bCs/>
          <w:lang w:val="en-US"/>
        </w:rPr>
        <w:t>results</w:t>
      </w:r>
      <w:r w:rsidRPr="00F67A51">
        <w:rPr>
          <w:rFonts w:ascii="Arial" w:hAnsi="Arial" w:cs="Arial"/>
          <w:b/>
          <w:bCs/>
          <w:lang w:val="en-US"/>
        </w:rPr>
        <w:t xml:space="preserve"> </w:t>
      </w:r>
      <w:r w:rsidR="00084917">
        <w:rPr>
          <w:rFonts w:ascii="Arial" w:hAnsi="Arial" w:cs="Arial"/>
          <w:b/>
          <w:bCs/>
          <w:lang w:val="en-US"/>
        </w:rPr>
        <w:t>o</w:t>
      </w:r>
      <w:r w:rsidRPr="00F67A51">
        <w:rPr>
          <w:rFonts w:ascii="Arial" w:hAnsi="Arial" w:cs="Arial"/>
          <w:b/>
          <w:bCs/>
          <w:lang w:val="en-US"/>
        </w:rPr>
        <w:t>ne-</w:t>
      </w:r>
      <w:r w:rsidR="00084917">
        <w:rPr>
          <w:rFonts w:ascii="Arial" w:hAnsi="Arial" w:cs="Arial"/>
          <w:b/>
          <w:bCs/>
          <w:lang w:val="en-US"/>
        </w:rPr>
        <w:t>w</w:t>
      </w:r>
      <w:r w:rsidRPr="00F67A51">
        <w:rPr>
          <w:rFonts w:ascii="Arial" w:hAnsi="Arial" w:cs="Arial"/>
          <w:b/>
          <w:bCs/>
          <w:lang w:val="en-US"/>
        </w:rPr>
        <w:t>ay ANOVA</w:t>
      </w:r>
      <w:bookmarkEnd w:id="147"/>
    </w:p>
    <w:tbl>
      <w:tblPr>
        <w:tblW w:w="9220" w:type="dxa"/>
        <w:tblLayout w:type="fixed"/>
        <w:tblLook w:val="0000" w:firstRow="0" w:lastRow="0" w:firstColumn="0" w:lastColumn="0" w:noHBand="0" w:noVBand="0"/>
      </w:tblPr>
      <w:tblGrid>
        <w:gridCol w:w="1985"/>
        <w:gridCol w:w="1745"/>
        <w:gridCol w:w="1101"/>
        <w:gridCol w:w="1543"/>
        <w:gridCol w:w="1423"/>
        <w:gridCol w:w="1423"/>
      </w:tblGrid>
      <w:tr w:rsidR="008162C8" w:rsidRPr="008A419A" w14:paraId="406F60A2" w14:textId="77777777" w:rsidTr="00BC23E6">
        <w:trPr>
          <w:trHeight w:val="557"/>
        </w:trPr>
        <w:tc>
          <w:tcPr>
            <w:tcW w:w="1985" w:type="dxa"/>
            <w:tcBorders>
              <w:top w:val="double" w:sz="4" w:space="0" w:color="auto"/>
            </w:tcBorders>
          </w:tcPr>
          <w:p w14:paraId="4D3A853F"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745" w:type="dxa"/>
            <w:tcBorders>
              <w:top w:val="double" w:sz="4" w:space="0" w:color="auto"/>
            </w:tcBorders>
          </w:tcPr>
          <w:p w14:paraId="5916A28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Sum of Squares</w:t>
            </w:r>
          </w:p>
        </w:tc>
        <w:tc>
          <w:tcPr>
            <w:tcW w:w="1101" w:type="dxa"/>
            <w:tcBorders>
              <w:top w:val="double" w:sz="4" w:space="0" w:color="auto"/>
            </w:tcBorders>
          </w:tcPr>
          <w:p w14:paraId="54669479"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df</w:t>
            </w:r>
          </w:p>
        </w:tc>
        <w:tc>
          <w:tcPr>
            <w:tcW w:w="1543" w:type="dxa"/>
            <w:tcBorders>
              <w:top w:val="double" w:sz="4" w:space="0" w:color="auto"/>
            </w:tcBorders>
          </w:tcPr>
          <w:p w14:paraId="7E5AC7F6"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Mean Square</w:t>
            </w:r>
          </w:p>
        </w:tc>
        <w:tc>
          <w:tcPr>
            <w:tcW w:w="1423" w:type="dxa"/>
            <w:tcBorders>
              <w:top w:val="double" w:sz="4" w:space="0" w:color="auto"/>
            </w:tcBorders>
          </w:tcPr>
          <w:p w14:paraId="7BB618A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F</w:t>
            </w:r>
          </w:p>
        </w:tc>
        <w:tc>
          <w:tcPr>
            <w:tcW w:w="1423" w:type="dxa"/>
            <w:tcBorders>
              <w:top w:val="double" w:sz="4" w:space="0" w:color="auto"/>
            </w:tcBorders>
          </w:tcPr>
          <w:p w14:paraId="13DDD635"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Sig.</w:t>
            </w:r>
          </w:p>
        </w:tc>
      </w:tr>
      <w:tr w:rsidR="008162C8" w:rsidRPr="008A419A" w14:paraId="1D5411FA" w14:textId="77777777" w:rsidTr="00BC23E6">
        <w:tc>
          <w:tcPr>
            <w:tcW w:w="1985" w:type="dxa"/>
            <w:tcBorders>
              <w:top w:val="single" w:sz="4" w:space="0" w:color="auto"/>
              <w:bottom w:val="nil"/>
            </w:tcBorders>
          </w:tcPr>
          <w:p w14:paraId="0BDAF53B"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Between Groups</w:t>
            </w:r>
          </w:p>
        </w:tc>
        <w:tc>
          <w:tcPr>
            <w:tcW w:w="1745" w:type="dxa"/>
            <w:tcBorders>
              <w:top w:val="single" w:sz="4" w:space="0" w:color="auto"/>
              <w:bottom w:val="nil"/>
            </w:tcBorders>
          </w:tcPr>
          <w:p w14:paraId="69FE8BC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20,024</w:t>
            </w:r>
          </w:p>
        </w:tc>
        <w:tc>
          <w:tcPr>
            <w:tcW w:w="1101" w:type="dxa"/>
            <w:tcBorders>
              <w:top w:val="single" w:sz="4" w:space="0" w:color="auto"/>
              <w:bottom w:val="nil"/>
            </w:tcBorders>
          </w:tcPr>
          <w:p w14:paraId="65447B9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w:t>
            </w:r>
          </w:p>
        </w:tc>
        <w:tc>
          <w:tcPr>
            <w:tcW w:w="1543" w:type="dxa"/>
            <w:tcBorders>
              <w:top w:val="single" w:sz="4" w:space="0" w:color="auto"/>
              <w:bottom w:val="nil"/>
            </w:tcBorders>
          </w:tcPr>
          <w:p w14:paraId="0F45980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10,012</w:t>
            </w:r>
          </w:p>
        </w:tc>
        <w:tc>
          <w:tcPr>
            <w:tcW w:w="1423" w:type="dxa"/>
            <w:tcBorders>
              <w:top w:val="single" w:sz="4" w:space="0" w:color="auto"/>
              <w:bottom w:val="nil"/>
            </w:tcBorders>
          </w:tcPr>
          <w:p w14:paraId="7BE65EB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7,981</w:t>
            </w:r>
          </w:p>
        </w:tc>
        <w:tc>
          <w:tcPr>
            <w:tcW w:w="1423" w:type="dxa"/>
            <w:tcBorders>
              <w:top w:val="single" w:sz="4" w:space="0" w:color="auto"/>
              <w:bottom w:val="nil"/>
            </w:tcBorders>
          </w:tcPr>
          <w:p w14:paraId="4FCD982F"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,000</w:t>
            </w:r>
          </w:p>
        </w:tc>
      </w:tr>
      <w:tr w:rsidR="008162C8" w:rsidRPr="008A419A" w14:paraId="56D223D4" w14:textId="77777777" w:rsidTr="00BC23E6">
        <w:tc>
          <w:tcPr>
            <w:tcW w:w="1985" w:type="dxa"/>
            <w:tcBorders>
              <w:top w:val="nil"/>
            </w:tcBorders>
          </w:tcPr>
          <w:p w14:paraId="3D42619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Within Groups</w:t>
            </w:r>
          </w:p>
        </w:tc>
        <w:tc>
          <w:tcPr>
            <w:tcW w:w="1745" w:type="dxa"/>
            <w:tcBorders>
              <w:top w:val="nil"/>
            </w:tcBorders>
          </w:tcPr>
          <w:p w14:paraId="36A59E9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395,171</w:t>
            </w:r>
          </w:p>
        </w:tc>
        <w:tc>
          <w:tcPr>
            <w:tcW w:w="1101" w:type="dxa"/>
            <w:tcBorders>
              <w:top w:val="nil"/>
            </w:tcBorders>
          </w:tcPr>
          <w:p w14:paraId="0AC0DE9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315</w:t>
            </w:r>
          </w:p>
        </w:tc>
        <w:tc>
          <w:tcPr>
            <w:tcW w:w="1543" w:type="dxa"/>
            <w:tcBorders>
              <w:top w:val="nil"/>
            </w:tcBorders>
          </w:tcPr>
          <w:p w14:paraId="24273BD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1,255</w:t>
            </w:r>
          </w:p>
        </w:tc>
        <w:tc>
          <w:tcPr>
            <w:tcW w:w="1423" w:type="dxa"/>
            <w:tcBorders>
              <w:top w:val="nil"/>
            </w:tcBorders>
          </w:tcPr>
          <w:p w14:paraId="1030694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p>
        </w:tc>
        <w:tc>
          <w:tcPr>
            <w:tcW w:w="1423" w:type="dxa"/>
            <w:tcBorders>
              <w:top w:val="nil"/>
            </w:tcBorders>
          </w:tcPr>
          <w:p w14:paraId="2C44648C" w14:textId="77777777" w:rsidR="008162C8" w:rsidRDefault="008162C8" w:rsidP="00BC23E6">
            <w:pPr>
              <w:autoSpaceDE w:val="0"/>
              <w:autoSpaceDN w:val="0"/>
              <w:adjustRightInd w:val="0"/>
              <w:spacing w:line="320" w:lineRule="atLeast"/>
              <w:ind w:left="60" w:right="60"/>
              <w:jc w:val="right"/>
              <w:rPr>
                <w:rFonts w:ascii="Arial" w:hAnsi="Arial" w:cs="Arial"/>
                <w:color w:val="010205"/>
                <w:sz w:val="18"/>
                <w:szCs w:val="18"/>
              </w:rPr>
            </w:pPr>
          </w:p>
        </w:tc>
      </w:tr>
      <w:tr w:rsidR="008162C8" w:rsidRPr="008A419A" w14:paraId="4941D916" w14:textId="77777777" w:rsidTr="00BC23E6">
        <w:tc>
          <w:tcPr>
            <w:tcW w:w="1985" w:type="dxa"/>
            <w:tcBorders>
              <w:top w:val="single" w:sz="4" w:space="0" w:color="auto"/>
              <w:bottom w:val="double" w:sz="4" w:space="0" w:color="auto"/>
            </w:tcBorders>
          </w:tcPr>
          <w:p w14:paraId="56B5551B"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1745" w:type="dxa"/>
            <w:tcBorders>
              <w:top w:val="single" w:sz="4" w:space="0" w:color="auto"/>
              <w:bottom w:val="double" w:sz="4" w:space="0" w:color="auto"/>
            </w:tcBorders>
          </w:tcPr>
          <w:p w14:paraId="058EC587"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415,195</w:t>
            </w:r>
          </w:p>
        </w:tc>
        <w:tc>
          <w:tcPr>
            <w:tcW w:w="1101" w:type="dxa"/>
            <w:tcBorders>
              <w:top w:val="single" w:sz="4" w:space="0" w:color="auto"/>
              <w:bottom w:val="double" w:sz="4" w:space="0" w:color="auto"/>
            </w:tcBorders>
          </w:tcPr>
          <w:p w14:paraId="513C81EA" w14:textId="77777777" w:rsidR="008162C8" w:rsidRPr="00F67A51"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F67A51">
              <w:rPr>
                <w:rFonts w:ascii="Arial" w:hAnsi="Arial" w:cs="Arial"/>
                <w:b/>
                <w:bCs/>
                <w:color w:val="010205"/>
                <w:sz w:val="18"/>
                <w:szCs w:val="18"/>
              </w:rPr>
              <w:t>317</w:t>
            </w:r>
          </w:p>
        </w:tc>
        <w:tc>
          <w:tcPr>
            <w:tcW w:w="1543" w:type="dxa"/>
            <w:tcBorders>
              <w:top w:val="single" w:sz="4" w:space="0" w:color="auto"/>
              <w:bottom w:val="double" w:sz="4" w:space="0" w:color="auto"/>
            </w:tcBorders>
          </w:tcPr>
          <w:p w14:paraId="1950DEDA" w14:textId="77777777" w:rsidR="008162C8" w:rsidRPr="0040382E"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4E8219CD" w14:textId="77777777" w:rsidR="008162C8" w:rsidRPr="001E2A79"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p>
        </w:tc>
        <w:tc>
          <w:tcPr>
            <w:tcW w:w="1423" w:type="dxa"/>
            <w:tcBorders>
              <w:top w:val="single" w:sz="4" w:space="0" w:color="auto"/>
              <w:bottom w:val="double" w:sz="4" w:space="0" w:color="auto"/>
            </w:tcBorders>
          </w:tcPr>
          <w:p w14:paraId="7024A7AF" w14:textId="77777777" w:rsidR="008162C8" w:rsidRDefault="008162C8" w:rsidP="00BC23E6">
            <w:pPr>
              <w:autoSpaceDE w:val="0"/>
              <w:autoSpaceDN w:val="0"/>
              <w:adjustRightInd w:val="0"/>
              <w:spacing w:line="320" w:lineRule="atLeast"/>
              <w:ind w:left="60" w:right="60"/>
              <w:jc w:val="right"/>
              <w:rPr>
                <w:rFonts w:ascii="Arial" w:hAnsi="Arial" w:cs="Arial"/>
                <w:b/>
                <w:bCs/>
                <w:color w:val="010205"/>
                <w:sz w:val="18"/>
                <w:szCs w:val="18"/>
              </w:rPr>
            </w:pPr>
          </w:p>
        </w:tc>
      </w:tr>
    </w:tbl>
    <w:p w14:paraId="7E320C36" w14:textId="77777777" w:rsidR="008162C8" w:rsidRPr="008F29F4" w:rsidRDefault="008162C8" w:rsidP="008162C8">
      <w:pPr>
        <w:rPr>
          <w:rFonts w:ascii="Times New Roman" w:hAnsi="Times New Roman" w:cs="Times New Roman"/>
          <w:sz w:val="24"/>
          <w:szCs w:val="24"/>
          <w:lang w:val="en-US"/>
        </w:rPr>
      </w:pPr>
    </w:p>
    <w:p w14:paraId="0FDAF88C" w14:textId="77777777" w:rsidR="008162C8" w:rsidRDefault="008162C8" w:rsidP="009E6B5B">
      <w:pPr>
        <w:rPr>
          <w:lang w:val="en-US"/>
        </w:rPr>
      </w:pPr>
      <w:r>
        <w:rPr>
          <w:lang w:val="en-US"/>
        </w:rPr>
        <w:t xml:space="preserve">Post hoc comparisons, using the Tukey HSD, were conducted to determine which levels of education differ significantly. </w:t>
      </w:r>
    </w:p>
    <w:p w14:paraId="5E7DCAFB" w14:textId="77777777" w:rsidR="008162C8" w:rsidRDefault="008162C8" w:rsidP="009E6B5B">
      <w:pPr>
        <w:rPr>
          <w:lang w:val="en-US"/>
        </w:rPr>
      </w:pPr>
      <w:r>
        <w:rPr>
          <w:lang w:val="en-US"/>
        </w:rPr>
        <w:t xml:space="preserve">Since this is the first time using a post hoc test some extended explanation is provided. When performing a One-Way ANOVA, the post hoc box should be selected. In the ‘One-Way ANOVA: Post Hoc Multiple Comparison’ dialogue ‘Tukey’ is selected. This post hoc test is used for the basic One-Way ANOVA, when using a Welch ANOVA, the ‘Games-Howell test should be selected. </w:t>
      </w:r>
    </w:p>
    <w:p w14:paraId="1AE0DAE6" w14:textId="76DC808E" w:rsidR="008162C8" w:rsidRDefault="008162C8" w:rsidP="009E6B5B">
      <w:pPr>
        <w:rPr>
          <w:lang w:val="en-US"/>
        </w:rPr>
      </w:pPr>
      <w:r>
        <w:rPr>
          <w:lang w:val="en-US"/>
        </w:rPr>
        <w:t xml:space="preserve">The results of the post hoc are provided in the SPSS output, Table </w:t>
      </w:r>
      <w:r w:rsidR="00CF6966">
        <w:rPr>
          <w:lang w:val="en-US"/>
        </w:rPr>
        <w:t>32</w:t>
      </w:r>
      <w:r>
        <w:rPr>
          <w:lang w:val="en-US"/>
        </w:rPr>
        <w:t xml:space="preserve"> show the outcomes </w:t>
      </w:r>
      <w:r w:rsidR="00CF6966">
        <w:rPr>
          <w:lang w:val="en-US"/>
        </w:rPr>
        <w:t>of this post hoc test</w:t>
      </w:r>
      <w:r>
        <w:rPr>
          <w:lang w:val="en-US"/>
        </w:rPr>
        <w:t xml:space="preserve">. Tukey HSD indicates that high education (M = 3.39, SD = 1.09) had a significant higher score on the measure of likeliness to buy an AV than middle education (M = 2.96, SD = 1.14) as well as low education (M = 2.71, SD = 1.12). The </w:t>
      </w:r>
      <w:r w:rsidR="00112270">
        <w:rPr>
          <w:lang w:val="en-US"/>
        </w:rPr>
        <w:t>significant levels</w:t>
      </w:r>
      <w:r>
        <w:rPr>
          <w:lang w:val="en-US"/>
        </w:rPr>
        <w:t xml:space="preserve"> are respectively </w:t>
      </w:r>
      <w:r w:rsidR="00112270">
        <w:rPr>
          <w:lang w:val="en-US"/>
        </w:rPr>
        <w:t>p = 0.007</w:t>
      </w:r>
      <w:r>
        <w:rPr>
          <w:lang w:val="en-US"/>
        </w:rPr>
        <w:t xml:space="preserve"> and </w:t>
      </w:r>
      <w:r w:rsidR="00112270">
        <w:rPr>
          <w:lang w:val="en-US"/>
        </w:rPr>
        <w:t xml:space="preserve">p = </w:t>
      </w:r>
      <w:r>
        <w:rPr>
          <w:lang w:val="en-US"/>
        </w:rPr>
        <w:t>0.</w:t>
      </w:r>
      <w:r w:rsidR="00112270">
        <w:rPr>
          <w:lang w:val="en-US"/>
        </w:rPr>
        <w:t>001</w:t>
      </w:r>
      <w:r>
        <w:rPr>
          <w:lang w:val="en-US"/>
        </w:rPr>
        <w:t>.</w:t>
      </w:r>
    </w:p>
    <w:p w14:paraId="3F3A699E" w14:textId="77777777" w:rsidR="008162C8" w:rsidRDefault="008162C8" w:rsidP="009E6B5B">
      <w:pPr>
        <w:rPr>
          <w:lang w:val="en-US"/>
        </w:rPr>
      </w:pPr>
      <w:r>
        <w:rPr>
          <w:lang w:val="en-US"/>
        </w:rPr>
        <w:t xml:space="preserve">Low education vs. middle education (mean difference = 0.25) is not significant, p = 0,320 &gt; </w:t>
      </w:r>
      <w:r w:rsidRPr="00726782">
        <w:rPr>
          <w:lang w:val="en-US"/>
        </w:rPr>
        <w:t>α</w:t>
      </w:r>
      <w:r>
        <w:rPr>
          <w:lang w:val="en-US"/>
        </w:rPr>
        <w:t xml:space="preserve"> (.05).</w:t>
      </w:r>
    </w:p>
    <w:p w14:paraId="3EF2B7DA" w14:textId="77777777" w:rsidR="008162C8" w:rsidRDefault="008162C8" w:rsidP="009E6B5B">
      <w:pPr>
        <w:rPr>
          <w:lang w:val="en-US"/>
        </w:rPr>
      </w:pPr>
      <w:r>
        <w:rPr>
          <w:lang w:val="en-US"/>
        </w:rPr>
        <w:t xml:space="preserve">Low education vs. high education (mean difference = 0.68) is significant, p = 0,001 &lt; </w:t>
      </w:r>
      <w:r w:rsidRPr="00726782">
        <w:rPr>
          <w:lang w:val="en-US"/>
        </w:rPr>
        <w:t>α</w:t>
      </w:r>
      <w:r>
        <w:rPr>
          <w:lang w:val="en-US"/>
        </w:rPr>
        <w:t xml:space="preserve"> (.05).</w:t>
      </w:r>
    </w:p>
    <w:p w14:paraId="37387270" w14:textId="6FCB6FF4" w:rsidR="002B24E6" w:rsidRDefault="008162C8" w:rsidP="002B24E6">
      <w:pPr>
        <w:rPr>
          <w:lang w:val="en-US"/>
        </w:rPr>
      </w:pPr>
      <w:r>
        <w:rPr>
          <w:lang w:val="en-US"/>
        </w:rPr>
        <w:t xml:space="preserve">Middle education vs. high education (mean difference = 0.43) is significant, p = 0,007 &lt; </w:t>
      </w:r>
      <w:r w:rsidRPr="00726782">
        <w:rPr>
          <w:lang w:val="en-US"/>
        </w:rPr>
        <w:t>α</w:t>
      </w:r>
      <w:r>
        <w:rPr>
          <w:lang w:val="en-US"/>
        </w:rPr>
        <w:t xml:space="preserve"> (.05).</w:t>
      </w:r>
      <w:r w:rsidR="002B24E6" w:rsidRPr="002B24E6">
        <w:rPr>
          <w:lang w:val="en-US"/>
        </w:rPr>
        <w:t xml:space="preserve"> </w:t>
      </w:r>
      <w:r w:rsidR="002B24E6">
        <w:rPr>
          <w:lang w:val="en-US"/>
        </w:rPr>
        <w:t>Concluding, a higher level of education means a higher likeliness to buy an AV.</w:t>
      </w:r>
    </w:p>
    <w:p w14:paraId="3649EFD6" w14:textId="3761A4CB" w:rsidR="008162C8" w:rsidRPr="00823A9F" w:rsidRDefault="008162C8" w:rsidP="008162C8">
      <w:pPr>
        <w:keepNext/>
        <w:rPr>
          <w:rFonts w:ascii="Arial" w:hAnsi="Arial" w:cs="Arial"/>
          <w:b/>
          <w:bCs/>
          <w:i/>
          <w:iCs/>
          <w:lang w:val="en-US"/>
        </w:rPr>
      </w:pPr>
      <w:bookmarkStart w:id="148" w:name="_Toc78560905"/>
      <w:r w:rsidRPr="00823A9F">
        <w:rPr>
          <w:rFonts w:ascii="Arial" w:hAnsi="Arial" w:cs="Arial"/>
          <w:b/>
          <w:bCs/>
          <w:lang w:val="en-US"/>
        </w:rPr>
        <w:lastRenderedPageBreak/>
        <w:t xml:space="preserve">Table </w:t>
      </w:r>
      <w:r w:rsidRPr="00823A9F">
        <w:rPr>
          <w:rFonts w:ascii="Arial" w:hAnsi="Arial" w:cs="Arial"/>
          <w:b/>
          <w:bCs/>
          <w:i/>
          <w:iCs/>
        </w:rPr>
        <w:fldChar w:fldCharType="begin"/>
      </w:r>
      <w:r w:rsidRPr="00823A9F">
        <w:rPr>
          <w:rFonts w:ascii="Arial" w:hAnsi="Arial" w:cs="Arial"/>
          <w:b/>
          <w:bCs/>
          <w:lang w:val="en-US"/>
        </w:rPr>
        <w:instrText xml:space="preserve"> SEQ Table \* ARABIC </w:instrText>
      </w:r>
      <w:r w:rsidRPr="00823A9F">
        <w:rPr>
          <w:rFonts w:ascii="Arial" w:hAnsi="Arial" w:cs="Arial"/>
          <w:b/>
          <w:bCs/>
          <w:i/>
          <w:iCs/>
        </w:rPr>
        <w:fldChar w:fldCharType="separate"/>
      </w:r>
      <w:r w:rsidR="00C93A8E">
        <w:rPr>
          <w:rFonts w:ascii="Arial" w:hAnsi="Arial" w:cs="Arial"/>
          <w:b/>
          <w:bCs/>
          <w:noProof/>
          <w:lang w:val="en-US"/>
        </w:rPr>
        <w:t>32</w:t>
      </w:r>
      <w:r w:rsidRPr="00823A9F">
        <w:rPr>
          <w:rFonts w:ascii="Arial" w:hAnsi="Arial" w:cs="Arial"/>
          <w:b/>
          <w:bCs/>
          <w:i/>
          <w:iCs/>
        </w:rPr>
        <w:fldChar w:fldCharType="end"/>
      </w:r>
      <w:r w:rsidRPr="00823A9F">
        <w:rPr>
          <w:rFonts w:ascii="Arial" w:hAnsi="Arial" w:cs="Arial"/>
          <w:b/>
          <w:bCs/>
          <w:lang w:val="en-US"/>
        </w:rPr>
        <w:t xml:space="preserve">  Post Hoc results for likeliness to buy AV by education groups</w:t>
      </w:r>
      <w:bookmarkEnd w:id="148"/>
    </w:p>
    <w:tbl>
      <w:tblPr>
        <w:tblW w:w="0" w:type="auto"/>
        <w:tblLook w:val="04A0" w:firstRow="1" w:lastRow="0" w:firstColumn="1" w:lastColumn="0" w:noHBand="0" w:noVBand="1"/>
      </w:tblPr>
      <w:tblGrid>
        <w:gridCol w:w="1980"/>
        <w:gridCol w:w="1024"/>
        <w:gridCol w:w="1503"/>
        <w:gridCol w:w="1503"/>
        <w:gridCol w:w="1503"/>
      </w:tblGrid>
      <w:tr w:rsidR="008162C8" w:rsidRPr="00823A9F" w14:paraId="126E56C3" w14:textId="77777777" w:rsidTr="00BC23E6">
        <w:tc>
          <w:tcPr>
            <w:tcW w:w="1980" w:type="dxa"/>
            <w:tcBorders>
              <w:top w:val="double" w:sz="4" w:space="0" w:color="auto"/>
              <w:left w:val="nil"/>
              <w:right w:val="nil"/>
            </w:tcBorders>
          </w:tcPr>
          <w:p w14:paraId="4D82BEBB" w14:textId="77777777" w:rsidR="008162C8" w:rsidRPr="00823A9F" w:rsidRDefault="008162C8" w:rsidP="00BC23E6">
            <w:pPr>
              <w:rPr>
                <w:rFonts w:eastAsiaTheme="minorEastAsia"/>
                <w:b/>
                <w:bCs/>
                <w:lang w:val="en-US"/>
              </w:rPr>
            </w:pPr>
            <w:r w:rsidRPr="00823A9F">
              <w:rPr>
                <w:rFonts w:eastAsiaTheme="minorEastAsia"/>
                <w:b/>
                <w:bCs/>
                <w:lang w:val="en-US"/>
              </w:rPr>
              <w:t>Education level</w:t>
            </w:r>
          </w:p>
        </w:tc>
        <w:tc>
          <w:tcPr>
            <w:tcW w:w="1024" w:type="dxa"/>
            <w:tcBorders>
              <w:top w:val="double" w:sz="4" w:space="0" w:color="auto"/>
              <w:left w:val="nil"/>
              <w:right w:val="nil"/>
            </w:tcBorders>
          </w:tcPr>
          <w:p w14:paraId="2BDBEB8B" w14:textId="77777777" w:rsidR="008162C8" w:rsidRPr="00823A9F" w:rsidRDefault="008162C8" w:rsidP="00BC23E6">
            <w:pPr>
              <w:rPr>
                <w:rFonts w:eastAsiaTheme="minorEastAsia"/>
                <w:b/>
                <w:bCs/>
                <w:lang w:val="en-US"/>
              </w:rPr>
            </w:pPr>
            <w:r w:rsidRPr="00823A9F">
              <w:rPr>
                <w:rFonts w:eastAsiaTheme="minorEastAsia"/>
                <w:b/>
                <w:bCs/>
                <w:lang w:val="en-US"/>
              </w:rPr>
              <w:t>Mean</w:t>
            </w:r>
          </w:p>
        </w:tc>
        <w:tc>
          <w:tcPr>
            <w:tcW w:w="1503" w:type="dxa"/>
            <w:tcBorders>
              <w:top w:val="double" w:sz="4" w:space="0" w:color="auto"/>
              <w:left w:val="nil"/>
              <w:right w:val="nil"/>
            </w:tcBorders>
          </w:tcPr>
          <w:p w14:paraId="2EE804A5" w14:textId="77777777" w:rsidR="008162C8" w:rsidRPr="00823A9F" w:rsidRDefault="008162C8" w:rsidP="00BC23E6">
            <w:pPr>
              <w:rPr>
                <w:rFonts w:eastAsiaTheme="minorEastAsia"/>
                <w:b/>
                <w:bCs/>
                <w:lang w:val="en-US"/>
              </w:rPr>
            </w:pPr>
            <w:r w:rsidRPr="00823A9F">
              <w:rPr>
                <w:rFonts w:eastAsiaTheme="minorEastAsia"/>
                <w:b/>
                <w:bCs/>
                <w:lang w:val="en-US"/>
              </w:rPr>
              <w:t>Low education</w:t>
            </w:r>
          </w:p>
        </w:tc>
        <w:tc>
          <w:tcPr>
            <w:tcW w:w="1503" w:type="dxa"/>
            <w:tcBorders>
              <w:top w:val="double" w:sz="4" w:space="0" w:color="auto"/>
              <w:left w:val="nil"/>
              <w:right w:val="nil"/>
            </w:tcBorders>
          </w:tcPr>
          <w:p w14:paraId="1606FCEB" w14:textId="77777777" w:rsidR="008162C8" w:rsidRPr="00823A9F" w:rsidRDefault="008162C8" w:rsidP="00BC23E6">
            <w:pPr>
              <w:rPr>
                <w:rFonts w:eastAsiaTheme="minorEastAsia"/>
                <w:b/>
                <w:bCs/>
                <w:lang w:val="en-US"/>
              </w:rPr>
            </w:pPr>
            <w:r w:rsidRPr="00823A9F">
              <w:rPr>
                <w:rFonts w:eastAsiaTheme="minorEastAsia"/>
                <w:b/>
                <w:bCs/>
                <w:lang w:val="en-US"/>
              </w:rPr>
              <w:t>Medium education</w:t>
            </w:r>
          </w:p>
        </w:tc>
        <w:tc>
          <w:tcPr>
            <w:tcW w:w="1503" w:type="dxa"/>
            <w:tcBorders>
              <w:top w:val="double" w:sz="4" w:space="0" w:color="auto"/>
              <w:left w:val="nil"/>
              <w:right w:val="nil"/>
            </w:tcBorders>
          </w:tcPr>
          <w:p w14:paraId="25218815" w14:textId="77777777" w:rsidR="008162C8" w:rsidRPr="00823A9F" w:rsidRDefault="008162C8" w:rsidP="00BC23E6">
            <w:pPr>
              <w:rPr>
                <w:rFonts w:eastAsiaTheme="minorEastAsia"/>
                <w:b/>
                <w:bCs/>
                <w:lang w:val="en-US"/>
              </w:rPr>
            </w:pPr>
            <w:r w:rsidRPr="00823A9F">
              <w:rPr>
                <w:rFonts w:eastAsiaTheme="minorEastAsia"/>
                <w:b/>
                <w:bCs/>
                <w:lang w:val="en-US"/>
              </w:rPr>
              <w:t>High education</w:t>
            </w:r>
          </w:p>
        </w:tc>
      </w:tr>
      <w:tr w:rsidR="008162C8" w:rsidRPr="00823A9F" w14:paraId="56F14085" w14:textId="77777777" w:rsidTr="00BC23E6">
        <w:tc>
          <w:tcPr>
            <w:tcW w:w="1980" w:type="dxa"/>
            <w:tcBorders>
              <w:left w:val="nil"/>
              <w:bottom w:val="nil"/>
              <w:right w:val="nil"/>
            </w:tcBorders>
          </w:tcPr>
          <w:p w14:paraId="2E03351B" w14:textId="77777777" w:rsidR="008162C8" w:rsidRPr="00823A9F" w:rsidRDefault="008162C8" w:rsidP="00BC23E6">
            <w:pPr>
              <w:rPr>
                <w:rFonts w:eastAsiaTheme="minorEastAsia"/>
                <w:b/>
                <w:bCs/>
                <w:lang w:val="en-US"/>
              </w:rPr>
            </w:pPr>
            <w:r w:rsidRPr="00823A9F">
              <w:rPr>
                <w:rFonts w:eastAsiaTheme="minorEastAsia"/>
                <w:b/>
                <w:bCs/>
                <w:lang w:val="en-US"/>
              </w:rPr>
              <w:t>Low education</w:t>
            </w:r>
          </w:p>
        </w:tc>
        <w:tc>
          <w:tcPr>
            <w:tcW w:w="1024" w:type="dxa"/>
            <w:tcBorders>
              <w:left w:val="nil"/>
              <w:bottom w:val="nil"/>
              <w:right w:val="nil"/>
            </w:tcBorders>
          </w:tcPr>
          <w:p w14:paraId="4C192479" w14:textId="77777777" w:rsidR="008162C8" w:rsidRPr="00823A9F" w:rsidRDefault="008162C8" w:rsidP="00BC23E6">
            <w:pPr>
              <w:rPr>
                <w:rFonts w:eastAsiaTheme="minorEastAsia"/>
                <w:lang w:val="en-US"/>
              </w:rPr>
            </w:pPr>
            <w:r w:rsidRPr="00823A9F">
              <w:rPr>
                <w:rFonts w:eastAsiaTheme="minorEastAsia"/>
                <w:lang w:val="en-US"/>
              </w:rPr>
              <w:t>2.71</w:t>
            </w:r>
          </w:p>
        </w:tc>
        <w:tc>
          <w:tcPr>
            <w:tcW w:w="1503" w:type="dxa"/>
            <w:tcBorders>
              <w:left w:val="nil"/>
              <w:bottom w:val="nil"/>
              <w:right w:val="nil"/>
            </w:tcBorders>
          </w:tcPr>
          <w:p w14:paraId="7B9923B9" w14:textId="77777777" w:rsidR="008162C8" w:rsidRPr="00823A9F" w:rsidRDefault="008162C8" w:rsidP="00BC23E6">
            <w:pPr>
              <w:rPr>
                <w:rFonts w:eastAsiaTheme="minorEastAsia"/>
                <w:lang w:val="en-US"/>
              </w:rPr>
            </w:pPr>
            <w:r w:rsidRPr="00823A9F">
              <w:rPr>
                <w:rFonts w:eastAsiaTheme="minorEastAsia"/>
                <w:lang w:val="en-US"/>
              </w:rPr>
              <w:t>--</w:t>
            </w:r>
          </w:p>
        </w:tc>
        <w:tc>
          <w:tcPr>
            <w:tcW w:w="1503" w:type="dxa"/>
            <w:tcBorders>
              <w:left w:val="nil"/>
              <w:bottom w:val="nil"/>
              <w:right w:val="nil"/>
            </w:tcBorders>
          </w:tcPr>
          <w:p w14:paraId="3CFC7462" w14:textId="77777777" w:rsidR="008162C8" w:rsidRPr="00823A9F" w:rsidRDefault="008162C8" w:rsidP="00BC23E6">
            <w:pPr>
              <w:rPr>
                <w:rFonts w:eastAsiaTheme="minorEastAsia"/>
                <w:lang w:val="en-US"/>
              </w:rPr>
            </w:pPr>
            <w:r>
              <w:rPr>
                <w:rFonts w:eastAsiaTheme="minorEastAsia"/>
                <w:lang w:val="en-US"/>
              </w:rPr>
              <w:t>--</w:t>
            </w:r>
          </w:p>
        </w:tc>
        <w:tc>
          <w:tcPr>
            <w:tcW w:w="1503" w:type="dxa"/>
            <w:tcBorders>
              <w:left w:val="nil"/>
              <w:bottom w:val="nil"/>
              <w:right w:val="nil"/>
            </w:tcBorders>
          </w:tcPr>
          <w:p w14:paraId="3C0996F6" w14:textId="77777777" w:rsidR="008162C8" w:rsidRPr="00823A9F" w:rsidRDefault="008162C8" w:rsidP="00BC23E6">
            <w:pPr>
              <w:rPr>
                <w:rFonts w:eastAsiaTheme="minorEastAsia"/>
                <w:lang w:val="en-US"/>
              </w:rPr>
            </w:pPr>
            <w:r>
              <w:rPr>
                <w:rFonts w:eastAsiaTheme="minorEastAsia"/>
                <w:lang w:val="en-US"/>
              </w:rPr>
              <w:t>--</w:t>
            </w:r>
          </w:p>
        </w:tc>
      </w:tr>
      <w:tr w:rsidR="008162C8" w:rsidRPr="00823A9F" w14:paraId="417876A5" w14:textId="77777777" w:rsidTr="00BC23E6">
        <w:tc>
          <w:tcPr>
            <w:tcW w:w="1980" w:type="dxa"/>
            <w:tcBorders>
              <w:top w:val="nil"/>
              <w:left w:val="nil"/>
              <w:bottom w:val="nil"/>
              <w:right w:val="nil"/>
            </w:tcBorders>
          </w:tcPr>
          <w:p w14:paraId="00451067" w14:textId="77777777" w:rsidR="008162C8" w:rsidRPr="00823A9F" w:rsidRDefault="008162C8" w:rsidP="00BC23E6">
            <w:pPr>
              <w:rPr>
                <w:rFonts w:eastAsiaTheme="minorEastAsia"/>
                <w:b/>
                <w:bCs/>
                <w:lang w:val="en-US"/>
              </w:rPr>
            </w:pPr>
            <w:r w:rsidRPr="00823A9F">
              <w:rPr>
                <w:rFonts w:eastAsiaTheme="minorEastAsia"/>
                <w:b/>
                <w:bCs/>
                <w:lang w:val="en-US"/>
              </w:rPr>
              <w:t>Medium education</w:t>
            </w:r>
          </w:p>
        </w:tc>
        <w:tc>
          <w:tcPr>
            <w:tcW w:w="1024" w:type="dxa"/>
            <w:tcBorders>
              <w:top w:val="nil"/>
              <w:left w:val="nil"/>
              <w:bottom w:val="nil"/>
              <w:right w:val="nil"/>
            </w:tcBorders>
          </w:tcPr>
          <w:p w14:paraId="7492E9F9" w14:textId="77777777" w:rsidR="008162C8" w:rsidRPr="00823A9F" w:rsidRDefault="008162C8" w:rsidP="00BC23E6">
            <w:pPr>
              <w:rPr>
                <w:rFonts w:eastAsiaTheme="minorEastAsia"/>
                <w:lang w:val="en-US"/>
              </w:rPr>
            </w:pPr>
            <w:r w:rsidRPr="00823A9F">
              <w:rPr>
                <w:rFonts w:eastAsiaTheme="minorEastAsia"/>
                <w:lang w:val="en-US"/>
              </w:rPr>
              <w:t>2.96</w:t>
            </w:r>
          </w:p>
        </w:tc>
        <w:tc>
          <w:tcPr>
            <w:tcW w:w="1503" w:type="dxa"/>
            <w:tcBorders>
              <w:top w:val="nil"/>
              <w:left w:val="nil"/>
              <w:bottom w:val="nil"/>
              <w:right w:val="nil"/>
            </w:tcBorders>
          </w:tcPr>
          <w:p w14:paraId="4326FC41" w14:textId="77777777" w:rsidR="008162C8" w:rsidRPr="00823A9F" w:rsidRDefault="008162C8" w:rsidP="00BC23E6">
            <w:pPr>
              <w:rPr>
                <w:rFonts w:eastAsiaTheme="minorEastAsia"/>
                <w:lang w:val="en-US"/>
              </w:rPr>
            </w:pPr>
            <w:r w:rsidRPr="00823A9F">
              <w:rPr>
                <w:rFonts w:eastAsiaTheme="minorEastAsia"/>
                <w:lang w:val="en-US"/>
              </w:rPr>
              <w:t>0,25</w:t>
            </w:r>
          </w:p>
        </w:tc>
        <w:tc>
          <w:tcPr>
            <w:tcW w:w="1503" w:type="dxa"/>
            <w:tcBorders>
              <w:top w:val="nil"/>
              <w:left w:val="nil"/>
              <w:bottom w:val="nil"/>
              <w:right w:val="nil"/>
            </w:tcBorders>
          </w:tcPr>
          <w:p w14:paraId="49A82926" w14:textId="77777777" w:rsidR="008162C8" w:rsidRPr="00823A9F" w:rsidRDefault="008162C8" w:rsidP="00BC23E6">
            <w:pPr>
              <w:rPr>
                <w:rFonts w:eastAsiaTheme="minorEastAsia"/>
                <w:lang w:val="en-US"/>
              </w:rPr>
            </w:pPr>
            <w:r w:rsidRPr="00823A9F">
              <w:rPr>
                <w:rFonts w:eastAsiaTheme="minorEastAsia"/>
                <w:lang w:val="en-US"/>
              </w:rPr>
              <w:t>--</w:t>
            </w:r>
          </w:p>
        </w:tc>
        <w:tc>
          <w:tcPr>
            <w:tcW w:w="1503" w:type="dxa"/>
            <w:tcBorders>
              <w:top w:val="nil"/>
              <w:left w:val="nil"/>
              <w:bottom w:val="nil"/>
              <w:right w:val="nil"/>
            </w:tcBorders>
          </w:tcPr>
          <w:p w14:paraId="533F60FC" w14:textId="77777777" w:rsidR="008162C8" w:rsidRPr="00823A9F" w:rsidRDefault="008162C8" w:rsidP="00BC23E6">
            <w:pPr>
              <w:rPr>
                <w:rFonts w:eastAsiaTheme="minorEastAsia"/>
                <w:lang w:val="en-US"/>
              </w:rPr>
            </w:pPr>
            <w:r>
              <w:rPr>
                <w:rFonts w:eastAsiaTheme="minorEastAsia"/>
                <w:lang w:val="en-US"/>
              </w:rPr>
              <w:t>--</w:t>
            </w:r>
          </w:p>
        </w:tc>
      </w:tr>
      <w:tr w:rsidR="008162C8" w:rsidRPr="00823A9F" w14:paraId="399B2903" w14:textId="77777777" w:rsidTr="00BC23E6">
        <w:tc>
          <w:tcPr>
            <w:tcW w:w="1980" w:type="dxa"/>
            <w:tcBorders>
              <w:top w:val="nil"/>
              <w:left w:val="nil"/>
              <w:bottom w:val="double" w:sz="4" w:space="0" w:color="auto"/>
              <w:right w:val="nil"/>
            </w:tcBorders>
          </w:tcPr>
          <w:p w14:paraId="456C5C47" w14:textId="77777777" w:rsidR="008162C8" w:rsidRPr="00823A9F" w:rsidRDefault="008162C8" w:rsidP="00BC23E6">
            <w:pPr>
              <w:rPr>
                <w:rFonts w:eastAsiaTheme="minorEastAsia"/>
                <w:b/>
                <w:bCs/>
                <w:lang w:val="en-US"/>
              </w:rPr>
            </w:pPr>
            <w:r w:rsidRPr="00823A9F">
              <w:rPr>
                <w:rFonts w:eastAsiaTheme="minorEastAsia"/>
                <w:b/>
                <w:bCs/>
                <w:lang w:val="en-US"/>
              </w:rPr>
              <w:t>High education</w:t>
            </w:r>
          </w:p>
        </w:tc>
        <w:tc>
          <w:tcPr>
            <w:tcW w:w="1024" w:type="dxa"/>
            <w:tcBorders>
              <w:top w:val="nil"/>
              <w:left w:val="nil"/>
              <w:bottom w:val="double" w:sz="4" w:space="0" w:color="auto"/>
              <w:right w:val="nil"/>
            </w:tcBorders>
          </w:tcPr>
          <w:p w14:paraId="691CDC71" w14:textId="77777777" w:rsidR="008162C8" w:rsidRPr="00823A9F" w:rsidRDefault="008162C8" w:rsidP="00BC23E6">
            <w:pPr>
              <w:rPr>
                <w:rFonts w:eastAsiaTheme="minorEastAsia"/>
                <w:lang w:val="en-US"/>
              </w:rPr>
            </w:pPr>
            <w:r w:rsidRPr="00823A9F">
              <w:rPr>
                <w:rFonts w:eastAsiaTheme="minorEastAsia"/>
                <w:lang w:val="en-US"/>
              </w:rPr>
              <w:t>3.39</w:t>
            </w:r>
          </w:p>
        </w:tc>
        <w:tc>
          <w:tcPr>
            <w:tcW w:w="1503" w:type="dxa"/>
            <w:tcBorders>
              <w:top w:val="nil"/>
              <w:left w:val="nil"/>
              <w:bottom w:val="double" w:sz="4" w:space="0" w:color="auto"/>
              <w:right w:val="nil"/>
            </w:tcBorders>
          </w:tcPr>
          <w:p w14:paraId="1341D44A" w14:textId="77777777" w:rsidR="008162C8" w:rsidRPr="00823A9F" w:rsidRDefault="008162C8" w:rsidP="00BC23E6">
            <w:pPr>
              <w:rPr>
                <w:rFonts w:eastAsiaTheme="minorEastAsia"/>
                <w:lang w:val="en-US"/>
              </w:rPr>
            </w:pPr>
            <w:r w:rsidRPr="00823A9F">
              <w:rPr>
                <w:rFonts w:eastAsiaTheme="minorEastAsia"/>
                <w:lang w:val="en-US"/>
              </w:rPr>
              <w:t>0.68 (0.62)</w:t>
            </w:r>
          </w:p>
        </w:tc>
        <w:tc>
          <w:tcPr>
            <w:tcW w:w="1503" w:type="dxa"/>
            <w:tcBorders>
              <w:top w:val="nil"/>
              <w:left w:val="nil"/>
              <w:bottom w:val="double" w:sz="4" w:space="0" w:color="auto"/>
              <w:right w:val="nil"/>
            </w:tcBorders>
          </w:tcPr>
          <w:p w14:paraId="5F79CA50" w14:textId="77777777" w:rsidR="008162C8" w:rsidRPr="00823A9F" w:rsidRDefault="008162C8" w:rsidP="00BC23E6">
            <w:pPr>
              <w:rPr>
                <w:rFonts w:eastAsiaTheme="minorEastAsia"/>
                <w:lang w:val="en-US"/>
              </w:rPr>
            </w:pPr>
            <w:r w:rsidRPr="00823A9F">
              <w:rPr>
                <w:rFonts w:eastAsiaTheme="minorEastAsia"/>
                <w:lang w:val="en-US"/>
              </w:rPr>
              <w:t>0.43 (0.39)</w:t>
            </w:r>
          </w:p>
        </w:tc>
        <w:tc>
          <w:tcPr>
            <w:tcW w:w="1503" w:type="dxa"/>
            <w:tcBorders>
              <w:top w:val="nil"/>
              <w:left w:val="nil"/>
              <w:bottom w:val="double" w:sz="4" w:space="0" w:color="auto"/>
              <w:right w:val="nil"/>
            </w:tcBorders>
          </w:tcPr>
          <w:p w14:paraId="5E533813" w14:textId="77777777" w:rsidR="008162C8" w:rsidRPr="00823A9F" w:rsidRDefault="008162C8" w:rsidP="00BC23E6">
            <w:pPr>
              <w:rPr>
                <w:rFonts w:eastAsiaTheme="minorEastAsia"/>
                <w:lang w:val="en-US"/>
              </w:rPr>
            </w:pPr>
            <w:r w:rsidRPr="00823A9F">
              <w:rPr>
                <w:rFonts w:eastAsiaTheme="minorEastAsia"/>
                <w:lang w:val="en-US"/>
              </w:rPr>
              <w:t>--</w:t>
            </w:r>
          </w:p>
        </w:tc>
      </w:tr>
    </w:tbl>
    <w:p w14:paraId="26B03169" w14:textId="77777777" w:rsidR="00CF6966" w:rsidRDefault="00CF6966" w:rsidP="008162C8">
      <w:pPr>
        <w:rPr>
          <w:rFonts w:eastAsiaTheme="minorEastAsia"/>
          <w:lang w:val="en-US"/>
        </w:rPr>
      </w:pPr>
    </w:p>
    <w:p w14:paraId="485F5DE2" w14:textId="29F818C8" w:rsidR="008162C8" w:rsidRDefault="008162C8" w:rsidP="00C0154E">
      <w:pPr>
        <w:pStyle w:val="Kop2"/>
        <w:numPr>
          <w:ilvl w:val="1"/>
          <w:numId w:val="1"/>
        </w:numPr>
        <w:rPr>
          <w:lang w:val="en-US"/>
        </w:rPr>
      </w:pPr>
      <w:bookmarkStart w:id="149" w:name="_Ref78205363"/>
      <w:bookmarkStart w:id="150" w:name="_Toc78972937"/>
      <w:r>
        <w:rPr>
          <w:lang w:val="en-US"/>
        </w:rPr>
        <w:t xml:space="preserve">Analysis </w:t>
      </w:r>
      <w:r w:rsidR="001D758B">
        <w:rPr>
          <w:lang w:val="en-US"/>
        </w:rPr>
        <w:t xml:space="preserve">of difference between </w:t>
      </w:r>
      <w:r>
        <w:rPr>
          <w:lang w:val="en-US"/>
        </w:rPr>
        <w:t>mobility groups</w:t>
      </w:r>
      <w:r w:rsidR="001D758B">
        <w:rPr>
          <w:lang w:val="en-US"/>
        </w:rPr>
        <w:t xml:space="preserve"> to</w:t>
      </w:r>
      <w:r>
        <w:rPr>
          <w:lang w:val="en-US"/>
        </w:rPr>
        <w:t xml:space="preserve"> buy </w:t>
      </w:r>
      <w:r w:rsidR="001D758B">
        <w:rPr>
          <w:lang w:val="en-US"/>
        </w:rPr>
        <w:t xml:space="preserve">an </w:t>
      </w:r>
      <w:r>
        <w:rPr>
          <w:lang w:val="en-US"/>
        </w:rPr>
        <w:t>AV</w:t>
      </w:r>
      <w:bookmarkEnd w:id="149"/>
      <w:bookmarkEnd w:id="150"/>
    </w:p>
    <w:p w14:paraId="0DA1733B" w14:textId="17D64CD5" w:rsidR="008162C8" w:rsidRDefault="008162C8" w:rsidP="009E6B5B">
      <w:pPr>
        <w:rPr>
          <w:lang w:val="en-US"/>
        </w:rPr>
      </w:pPr>
      <w:r>
        <w:rPr>
          <w:lang w:val="en-US"/>
        </w:rPr>
        <w:t xml:space="preserve">There are differences between some personal characteristics for the </w:t>
      </w:r>
      <w:r w:rsidR="000107EB">
        <w:rPr>
          <w:lang w:val="en-US"/>
        </w:rPr>
        <w:t>likeliness</w:t>
      </w:r>
      <w:r>
        <w:rPr>
          <w:lang w:val="en-US"/>
        </w:rPr>
        <w:t xml:space="preserve"> to buy an AV. Now a test should be applied to examine the question whether the five mobility groups differ from each other. The independent variable represents five mobility groups: 1) The early adopters; 2) The slow traffic users; 3) The traditional car users; 4) The technology focused yup; 5) The rural dweller. The dependent variable is a 5-point Likert scale that measure the likeliness that they would buy an AV with a range of 1 (strongly disagree) to 5 (disagree). See Table </w:t>
      </w:r>
      <w:r w:rsidR="00CF6966">
        <w:rPr>
          <w:lang w:val="en-US"/>
        </w:rPr>
        <w:t>33</w:t>
      </w:r>
      <w:r>
        <w:rPr>
          <w:lang w:val="en-US"/>
        </w:rPr>
        <w:t xml:space="preserve"> for the means and standard deviations for each of the five groups.</w:t>
      </w:r>
      <w:r w:rsidR="00CF6966">
        <w:rPr>
          <w:lang w:val="en-US"/>
        </w:rPr>
        <w:t xml:space="preserve"> The slow traffic users have the lowest mean score, suggesting that </w:t>
      </w:r>
      <w:r w:rsidR="00E72C74">
        <w:rPr>
          <w:lang w:val="en-US"/>
        </w:rPr>
        <w:t>their</w:t>
      </w:r>
      <w:r w:rsidR="00CF6966">
        <w:rPr>
          <w:lang w:val="en-US"/>
        </w:rPr>
        <w:t xml:space="preserve"> </w:t>
      </w:r>
      <w:r w:rsidR="000107EB">
        <w:rPr>
          <w:lang w:val="en-US"/>
        </w:rPr>
        <w:t>likeliness</w:t>
      </w:r>
      <w:r w:rsidR="00CF6966">
        <w:rPr>
          <w:lang w:val="en-US"/>
        </w:rPr>
        <w:t xml:space="preserve"> to buy an AV is the lowest. The technology focused yup have the highest mean score, suggesting that they have a higher </w:t>
      </w:r>
      <w:r w:rsidR="000107EB">
        <w:rPr>
          <w:lang w:val="en-US"/>
        </w:rPr>
        <w:t>likeliness</w:t>
      </w:r>
      <w:r w:rsidR="00CF6966">
        <w:rPr>
          <w:lang w:val="en-US"/>
        </w:rPr>
        <w:t xml:space="preserve"> to buy an AV. </w:t>
      </w:r>
    </w:p>
    <w:p w14:paraId="05CE66E5" w14:textId="6D6D4F67" w:rsidR="008162C8" w:rsidRPr="00D704AE" w:rsidRDefault="008162C8" w:rsidP="008162C8">
      <w:pPr>
        <w:keepNext/>
        <w:rPr>
          <w:rFonts w:ascii="Arial" w:hAnsi="Arial" w:cs="Arial"/>
          <w:b/>
          <w:bCs/>
          <w:i/>
          <w:iCs/>
          <w:lang w:val="en-US"/>
        </w:rPr>
      </w:pPr>
      <w:bookmarkStart w:id="151" w:name="_Toc78560906"/>
      <w:r w:rsidRPr="00D704AE">
        <w:rPr>
          <w:rFonts w:ascii="Arial" w:hAnsi="Arial" w:cs="Arial"/>
          <w:b/>
          <w:bCs/>
          <w:lang w:val="en-US"/>
        </w:rPr>
        <w:t xml:space="preserve">Table </w:t>
      </w:r>
      <w:r w:rsidRPr="00D704AE">
        <w:rPr>
          <w:rFonts w:ascii="Arial" w:hAnsi="Arial" w:cs="Arial"/>
          <w:b/>
          <w:bCs/>
          <w:i/>
          <w:iCs/>
        </w:rPr>
        <w:fldChar w:fldCharType="begin"/>
      </w:r>
      <w:r w:rsidRPr="00D704AE">
        <w:rPr>
          <w:rFonts w:ascii="Arial" w:hAnsi="Arial" w:cs="Arial"/>
          <w:b/>
          <w:bCs/>
          <w:lang w:val="en-US"/>
        </w:rPr>
        <w:instrText xml:space="preserve"> SEQ Table \* ARABIC </w:instrText>
      </w:r>
      <w:r w:rsidRPr="00D704AE">
        <w:rPr>
          <w:rFonts w:ascii="Arial" w:hAnsi="Arial" w:cs="Arial"/>
          <w:b/>
          <w:bCs/>
          <w:i/>
          <w:iCs/>
        </w:rPr>
        <w:fldChar w:fldCharType="separate"/>
      </w:r>
      <w:r w:rsidR="00C93A8E">
        <w:rPr>
          <w:rFonts w:ascii="Arial" w:hAnsi="Arial" w:cs="Arial"/>
          <w:b/>
          <w:bCs/>
          <w:noProof/>
          <w:lang w:val="en-US"/>
        </w:rPr>
        <w:t>33</w:t>
      </w:r>
      <w:r w:rsidRPr="00D704AE">
        <w:rPr>
          <w:rFonts w:ascii="Arial" w:hAnsi="Arial" w:cs="Arial"/>
          <w:b/>
          <w:bCs/>
          <w:i/>
          <w:iCs/>
        </w:rPr>
        <w:fldChar w:fldCharType="end"/>
      </w:r>
      <w:r w:rsidRPr="00D704AE">
        <w:rPr>
          <w:rFonts w:ascii="Arial" w:hAnsi="Arial" w:cs="Arial"/>
          <w:b/>
          <w:bCs/>
          <w:lang w:val="en-US"/>
        </w:rPr>
        <w:t xml:space="preserve">  Descriptive statistics </w:t>
      </w:r>
      <w:r w:rsidR="003C6701">
        <w:rPr>
          <w:rFonts w:ascii="Arial" w:hAnsi="Arial" w:cs="Arial"/>
          <w:b/>
          <w:bCs/>
          <w:lang w:val="en-US"/>
        </w:rPr>
        <w:t>likeliness to buy an AV between mobility groups</w:t>
      </w:r>
      <w:bookmarkEnd w:id="151"/>
    </w:p>
    <w:tbl>
      <w:tblPr>
        <w:tblW w:w="6663" w:type="dxa"/>
        <w:tblLayout w:type="fixed"/>
        <w:tblLook w:val="0000" w:firstRow="0" w:lastRow="0" w:firstColumn="0" w:lastColumn="0" w:noHBand="0" w:noVBand="0"/>
      </w:tblPr>
      <w:tblGrid>
        <w:gridCol w:w="2977"/>
        <w:gridCol w:w="709"/>
        <w:gridCol w:w="850"/>
        <w:gridCol w:w="993"/>
        <w:gridCol w:w="1134"/>
      </w:tblGrid>
      <w:tr w:rsidR="008162C8" w:rsidRPr="008A419A" w14:paraId="38458340" w14:textId="77777777" w:rsidTr="00BC23E6">
        <w:trPr>
          <w:trHeight w:val="458"/>
        </w:trPr>
        <w:tc>
          <w:tcPr>
            <w:tcW w:w="2977" w:type="dxa"/>
            <w:vMerge w:val="restart"/>
            <w:tcBorders>
              <w:top w:val="double" w:sz="4" w:space="0" w:color="auto"/>
            </w:tcBorders>
          </w:tcPr>
          <w:p w14:paraId="5A4E051B"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709" w:type="dxa"/>
            <w:vMerge w:val="restart"/>
            <w:tcBorders>
              <w:top w:val="double" w:sz="4" w:space="0" w:color="auto"/>
            </w:tcBorders>
          </w:tcPr>
          <w:p w14:paraId="7E26B333"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850" w:type="dxa"/>
            <w:vMerge w:val="restart"/>
            <w:tcBorders>
              <w:top w:val="double" w:sz="4" w:space="0" w:color="auto"/>
            </w:tcBorders>
          </w:tcPr>
          <w:p w14:paraId="2DB595ED"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993" w:type="dxa"/>
            <w:vMerge w:val="restart"/>
            <w:tcBorders>
              <w:top w:val="double" w:sz="4" w:space="0" w:color="auto"/>
            </w:tcBorders>
          </w:tcPr>
          <w:p w14:paraId="2A457C3E"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134" w:type="dxa"/>
            <w:vMerge w:val="restart"/>
            <w:tcBorders>
              <w:top w:val="double" w:sz="4" w:space="0" w:color="auto"/>
            </w:tcBorders>
          </w:tcPr>
          <w:p w14:paraId="46BC1384"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6CF304C9" w14:textId="77777777" w:rsidTr="00BC23E6">
        <w:trPr>
          <w:trHeight w:val="383"/>
        </w:trPr>
        <w:tc>
          <w:tcPr>
            <w:tcW w:w="2977" w:type="dxa"/>
            <w:vMerge/>
            <w:tcBorders>
              <w:bottom w:val="single" w:sz="4" w:space="0" w:color="auto"/>
            </w:tcBorders>
          </w:tcPr>
          <w:p w14:paraId="5DC8EEFD"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709" w:type="dxa"/>
            <w:vMerge/>
            <w:tcBorders>
              <w:bottom w:val="single" w:sz="4" w:space="0" w:color="auto"/>
            </w:tcBorders>
          </w:tcPr>
          <w:p w14:paraId="0085375B"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850" w:type="dxa"/>
            <w:vMerge/>
            <w:tcBorders>
              <w:bottom w:val="single" w:sz="4" w:space="0" w:color="auto"/>
            </w:tcBorders>
          </w:tcPr>
          <w:p w14:paraId="11A95090"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993" w:type="dxa"/>
            <w:vMerge/>
            <w:tcBorders>
              <w:bottom w:val="single" w:sz="4" w:space="0" w:color="auto"/>
            </w:tcBorders>
          </w:tcPr>
          <w:p w14:paraId="27846820"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34" w:type="dxa"/>
            <w:vMerge/>
            <w:tcBorders>
              <w:bottom w:val="single" w:sz="4" w:space="0" w:color="auto"/>
            </w:tcBorders>
          </w:tcPr>
          <w:p w14:paraId="1D9B615E"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71E4B5C5" w14:textId="77777777" w:rsidTr="00BC23E6">
        <w:tc>
          <w:tcPr>
            <w:tcW w:w="2977" w:type="dxa"/>
            <w:tcBorders>
              <w:top w:val="single" w:sz="4" w:space="0" w:color="auto"/>
              <w:bottom w:val="nil"/>
            </w:tcBorders>
          </w:tcPr>
          <w:p w14:paraId="420B8CF7"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early adopters</w:t>
            </w:r>
          </w:p>
        </w:tc>
        <w:tc>
          <w:tcPr>
            <w:tcW w:w="709" w:type="dxa"/>
            <w:tcBorders>
              <w:top w:val="single" w:sz="4" w:space="0" w:color="auto"/>
              <w:bottom w:val="nil"/>
            </w:tcBorders>
          </w:tcPr>
          <w:p w14:paraId="502BBE37"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37</w:t>
            </w:r>
          </w:p>
        </w:tc>
        <w:tc>
          <w:tcPr>
            <w:tcW w:w="850" w:type="dxa"/>
            <w:tcBorders>
              <w:top w:val="single" w:sz="4" w:space="0" w:color="auto"/>
              <w:bottom w:val="nil"/>
            </w:tcBorders>
          </w:tcPr>
          <w:p w14:paraId="392D1FB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3,11</w:t>
            </w:r>
          </w:p>
        </w:tc>
        <w:tc>
          <w:tcPr>
            <w:tcW w:w="993" w:type="dxa"/>
            <w:tcBorders>
              <w:top w:val="single" w:sz="4" w:space="0" w:color="auto"/>
              <w:bottom w:val="nil"/>
            </w:tcBorders>
          </w:tcPr>
          <w:p w14:paraId="1325AFB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1,100</w:t>
            </w:r>
          </w:p>
        </w:tc>
        <w:tc>
          <w:tcPr>
            <w:tcW w:w="1134" w:type="dxa"/>
            <w:tcBorders>
              <w:top w:val="single" w:sz="4" w:space="0" w:color="auto"/>
              <w:bottom w:val="nil"/>
            </w:tcBorders>
          </w:tcPr>
          <w:p w14:paraId="27D35806"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,181</w:t>
            </w:r>
          </w:p>
        </w:tc>
      </w:tr>
      <w:tr w:rsidR="008162C8" w:rsidRPr="008A419A" w14:paraId="4E23DC4D" w14:textId="77777777" w:rsidTr="00BC23E6">
        <w:tc>
          <w:tcPr>
            <w:tcW w:w="2977" w:type="dxa"/>
            <w:tcBorders>
              <w:top w:val="nil"/>
              <w:bottom w:val="nil"/>
            </w:tcBorders>
          </w:tcPr>
          <w:p w14:paraId="6E1E2D5E"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slow traffic users</w:t>
            </w:r>
          </w:p>
        </w:tc>
        <w:tc>
          <w:tcPr>
            <w:tcW w:w="709" w:type="dxa"/>
            <w:tcBorders>
              <w:top w:val="nil"/>
              <w:bottom w:val="nil"/>
            </w:tcBorders>
          </w:tcPr>
          <w:p w14:paraId="16BF5115"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41</w:t>
            </w:r>
          </w:p>
        </w:tc>
        <w:tc>
          <w:tcPr>
            <w:tcW w:w="850" w:type="dxa"/>
            <w:tcBorders>
              <w:top w:val="nil"/>
              <w:bottom w:val="nil"/>
            </w:tcBorders>
          </w:tcPr>
          <w:p w14:paraId="449655B1"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2,68</w:t>
            </w:r>
          </w:p>
        </w:tc>
        <w:tc>
          <w:tcPr>
            <w:tcW w:w="993" w:type="dxa"/>
            <w:tcBorders>
              <w:top w:val="nil"/>
              <w:bottom w:val="nil"/>
            </w:tcBorders>
          </w:tcPr>
          <w:p w14:paraId="56623094"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,960</w:t>
            </w:r>
          </w:p>
        </w:tc>
        <w:tc>
          <w:tcPr>
            <w:tcW w:w="1134" w:type="dxa"/>
            <w:tcBorders>
              <w:top w:val="nil"/>
              <w:bottom w:val="nil"/>
            </w:tcBorders>
          </w:tcPr>
          <w:p w14:paraId="0FEE9056"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,150</w:t>
            </w:r>
          </w:p>
        </w:tc>
      </w:tr>
      <w:tr w:rsidR="008162C8" w:rsidRPr="008A419A" w14:paraId="221DBABF" w14:textId="77777777" w:rsidTr="00BC23E6">
        <w:tc>
          <w:tcPr>
            <w:tcW w:w="2977" w:type="dxa"/>
            <w:tcBorders>
              <w:top w:val="nil"/>
              <w:bottom w:val="nil"/>
            </w:tcBorders>
          </w:tcPr>
          <w:p w14:paraId="50C7647E"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traditional car users</w:t>
            </w:r>
          </w:p>
        </w:tc>
        <w:tc>
          <w:tcPr>
            <w:tcW w:w="709" w:type="dxa"/>
            <w:tcBorders>
              <w:top w:val="nil"/>
              <w:bottom w:val="nil"/>
            </w:tcBorders>
          </w:tcPr>
          <w:p w14:paraId="0C670C8B"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41</w:t>
            </w:r>
          </w:p>
        </w:tc>
        <w:tc>
          <w:tcPr>
            <w:tcW w:w="850" w:type="dxa"/>
            <w:tcBorders>
              <w:top w:val="nil"/>
              <w:bottom w:val="nil"/>
            </w:tcBorders>
          </w:tcPr>
          <w:p w14:paraId="6858F102"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2,90</w:t>
            </w:r>
          </w:p>
        </w:tc>
        <w:tc>
          <w:tcPr>
            <w:tcW w:w="993" w:type="dxa"/>
            <w:tcBorders>
              <w:top w:val="nil"/>
              <w:bottom w:val="nil"/>
            </w:tcBorders>
          </w:tcPr>
          <w:p w14:paraId="3722C2A1"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1,281</w:t>
            </w:r>
          </w:p>
        </w:tc>
        <w:tc>
          <w:tcPr>
            <w:tcW w:w="1134" w:type="dxa"/>
            <w:tcBorders>
              <w:top w:val="nil"/>
              <w:bottom w:val="nil"/>
            </w:tcBorders>
          </w:tcPr>
          <w:p w14:paraId="4B91595A"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C02D81">
              <w:rPr>
                <w:rFonts w:ascii="Arial" w:hAnsi="Arial" w:cs="Arial"/>
                <w:color w:val="010205"/>
                <w:sz w:val="18"/>
                <w:szCs w:val="18"/>
              </w:rPr>
              <w:t>,200</w:t>
            </w:r>
          </w:p>
        </w:tc>
      </w:tr>
      <w:tr w:rsidR="008162C8" w:rsidRPr="008A419A" w14:paraId="7FB977FA" w14:textId="77777777" w:rsidTr="00BC23E6">
        <w:tc>
          <w:tcPr>
            <w:tcW w:w="2977" w:type="dxa"/>
            <w:tcBorders>
              <w:top w:val="nil"/>
            </w:tcBorders>
          </w:tcPr>
          <w:p w14:paraId="6991FE3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technology focused yup</w:t>
            </w:r>
          </w:p>
        </w:tc>
        <w:tc>
          <w:tcPr>
            <w:tcW w:w="709" w:type="dxa"/>
            <w:tcBorders>
              <w:top w:val="nil"/>
            </w:tcBorders>
          </w:tcPr>
          <w:p w14:paraId="20D1583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24</w:t>
            </w:r>
          </w:p>
        </w:tc>
        <w:tc>
          <w:tcPr>
            <w:tcW w:w="850" w:type="dxa"/>
            <w:tcBorders>
              <w:top w:val="nil"/>
            </w:tcBorders>
          </w:tcPr>
          <w:p w14:paraId="1A33367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3,63</w:t>
            </w:r>
          </w:p>
        </w:tc>
        <w:tc>
          <w:tcPr>
            <w:tcW w:w="993" w:type="dxa"/>
            <w:tcBorders>
              <w:top w:val="nil"/>
            </w:tcBorders>
          </w:tcPr>
          <w:p w14:paraId="39BC407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1,013</w:t>
            </w:r>
          </w:p>
        </w:tc>
        <w:tc>
          <w:tcPr>
            <w:tcW w:w="1134" w:type="dxa"/>
            <w:tcBorders>
              <w:top w:val="nil"/>
            </w:tcBorders>
          </w:tcPr>
          <w:p w14:paraId="06016CD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,207</w:t>
            </w:r>
          </w:p>
        </w:tc>
      </w:tr>
      <w:tr w:rsidR="008162C8" w:rsidRPr="008A419A" w14:paraId="26A106AE" w14:textId="77777777" w:rsidTr="00BC23E6">
        <w:tc>
          <w:tcPr>
            <w:tcW w:w="2977" w:type="dxa"/>
          </w:tcPr>
          <w:p w14:paraId="093CA60A"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rural dweller</w:t>
            </w:r>
          </w:p>
        </w:tc>
        <w:tc>
          <w:tcPr>
            <w:tcW w:w="709" w:type="dxa"/>
          </w:tcPr>
          <w:p w14:paraId="76BA769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7</w:t>
            </w:r>
          </w:p>
        </w:tc>
        <w:tc>
          <w:tcPr>
            <w:tcW w:w="850" w:type="dxa"/>
          </w:tcPr>
          <w:p w14:paraId="6A6572F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2,71</w:t>
            </w:r>
          </w:p>
        </w:tc>
        <w:tc>
          <w:tcPr>
            <w:tcW w:w="993" w:type="dxa"/>
          </w:tcPr>
          <w:p w14:paraId="50F7AF51"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1,254</w:t>
            </w:r>
          </w:p>
        </w:tc>
        <w:tc>
          <w:tcPr>
            <w:tcW w:w="1134" w:type="dxa"/>
          </w:tcPr>
          <w:p w14:paraId="490D8480"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C02D81">
              <w:rPr>
                <w:rFonts w:ascii="Arial" w:hAnsi="Arial" w:cs="Arial"/>
                <w:color w:val="010205"/>
                <w:sz w:val="18"/>
                <w:szCs w:val="18"/>
              </w:rPr>
              <w:t>,474</w:t>
            </w:r>
          </w:p>
        </w:tc>
      </w:tr>
      <w:tr w:rsidR="008162C8" w:rsidRPr="008A419A" w14:paraId="6181C5D6" w14:textId="77777777" w:rsidTr="00BC23E6">
        <w:tc>
          <w:tcPr>
            <w:tcW w:w="2977" w:type="dxa"/>
            <w:tcBorders>
              <w:top w:val="single" w:sz="4" w:space="0" w:color="auto"/>
              <w:bottom w:val="double" w:sz="4" w:space="0" w:color="auto"/>
            </w:tcBorders>
          </w:tcPr>
          <w:p w14:paraId="0A8A156F"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709" w:type="dxa"/>
            <w:tcBorders>
              <w:top w:val="single" w:sz="4" w:space="0" w:color="auto"/>
              <w:bottom w:val="double" w:sz="4" w:space="0" w:color="auto"/>
            </w:tcBorders>
          </w:tcPr>
          <w:p w14:paraId="6E64FD17" w14:textId="77777777" w:rsidR="008162C8" w:rsidRPr="00007B6A"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07B6A">
              <w:rPr>
                <w:rFonts w:ascii="Arial" w:hAnsi="Arial" w:cs="Arial"/>
                <w:b/>
                <w:bCs/>
                <w:color w:val="010205"/>
                <w:sz w:val="18"/>
                <w:szCs w:val="18"/>
              </w:rPr>
              <w:t>150</w:t>
            </w:r>
          </w:p>
        </w:tc>
        <w:tc>
          <w:tcPr>
            <w:tcW w:w="850" w:type="dxa"/>
            <w:tcBorders>
              <w:top w:val="single" w:sz="4" w:space="0" w:color="auto"/>
              <w:bottom w:val="double" w:sz="4" w:space="0" w:color="auto"/>
            </w:tcBorders>
          </w:tcPr>
          <w:p w14:paraId="334E5D48" w14:textId="77777777" w:rsidR="008162C8" w:rsidRPr="00007B6A"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07B6A">
              <w:rPr>
                <w:rFonts w:ascii="Arial" w:hAnsi="Arial" w:cs="Arial"/>
                <w:b/>
                <w:bCs/>
                <w:color w:val="010205"/>
                <w:sz w:val="18"/>
                <w:szCs w:val="18"/>
              </w:rPr>
              <w:t>3,00</w:t>
            </w:r>
          </w:p>
        </w:tc>
        <w:tc>
          <w:tcPr>
            <w:tcW w:w="993" w:type="dxa"/>
            <w:tcBorders>
              <w:top w:val="single" w:sz="4" w:space="0" w:color="auto"/>
              <w:bottom w:val="double" w:sz="4" w:space="0" w:color="auto"/>
            </w:tcBorders>
          </w:tcPr>
          <w:p w14:paraId="605D6BCB" w14:textId="77777777" w:rsidR="008162C8" w:rsidRPr="00007B6A"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07B6A">
              <w:rPr>
                <w:rFonts w:ascii="Arial" w:hAnsi="Arial" w:cs="Arial"/>
                <w:b/>
                <w:bCs/>
                <w:color w:val="010205"/>
                <w:sz w:val="18"/>
                <w:szCs w:val="18"/>
              </w:rPr>
              <w:t>1,141</w:t>
            </w:r>
          </w:p>
        </w:tc>
        <w:tc>
          <w:tcPr>
            <w:tcW w:w="1134" w:type="dxa"/>
            <w:tcBorders>
              <w:top w:val="single" w:sz="4" w:space="0" w:color="auto"/>
              <w:bottom w:val="double" w:sz="4" w:space="0" w:color="auto"/>
            </w:tcBorders>
          </w:tcPr>
          <w:p w14:paraId="7AFD4660" w14:textId="77777777" w:rsidR="008162C8" w:rsidRPr="00007B6A"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007B6A">
              <w:rPr>
                <w:rFonts w:ascii="Arial" w:hAnsi="Arial" w:cs="Arial"/>
                <w:b/>
                <w:bCs/>
                <w:color w:val="010205"/>
                <w:sz w:val="18"/>
                <w:szCs w:val="18"/>
              </w:rPr>
              <w:t>,093</w:t>
            </w:r>
          </w:p>
        </w:tc>
      </w:tr>
    </w:tbl>
    <w:p w14:paraId="4A8F9169" w14:textId="77777777" w:rsidR="008162C8" w:rsidRDefault="008162C8" w:rsidP="008162C8">
      <w:pPr>
        <w:rPr>
          <w:lang w:val="en-US"/>
        </w:rPr>
      </w:pPr>
      <w:r>
        <w:rPr>
          <w:lang w:val="en-US"/>
        </w:rPr>
        <w:t xml:space="preserve"> </w:t>
      </w:r>
    </w:p>
    <w:p w14:paraId="00CA4DDA" w14:textId="306855B3" w:rsidR="008162C8" w:rsidRDefault="008162C8" w:rsidP="009E6B5B">
      <w:pPr>
        <w:rPr>
          <w:lang w:val="en-US"/>
        </w:rPr>
      </w:pPr>
      <w:r>
        <w:rPr>
          <w:lang w:val="en-US"/>
        </w:rPr>
        <w:t>The observations of the variables were independent, but the group sizes are not equal and some of them are small. For this variable it is not possible to reshape the data into different groups in order to make it normally distributed. So, the assumptions of the Kruskal-Wallis H test, will be checked. First, the dependent variable consists out of a 5-point Likert scale, so it is measured at an ordinal level. Besides, the independent variable consists out of two or more categorical groups. Meaning that the Kruskal-Wallis H test can be executed, using a post hoc test if a statistically significant difference is found.</w:t>
      </w:r>
    </w:p>
    <w:p w14:paraId="6C195C77" w14:textId="53504A8D" w:rsidR="008162C8" w:rsidRPr="00D704AE" w:rsidRDefault="008162C8" w:rsidP="008162C8">
      <w:pPr>
        <w:keepNext/>
        <w:rPr>
          <w:rFonts w:ascii="Arial" w:hAnsi="Arial" w:cs="Arial"/>
          <w:b/>
          <w:bCs/>
          <w:i/>
          <w:iCs/>
          <w:lang w:val="en-US"/>
        </w:rPr>
      </w:pPr>
      <w:bookmarkStart w:id="152" w:name="_Toc78560907"/>
      <w:r w:rsidRPr="00D704AE">
        <w:rPr>
          <w:rFonts w:ascii="Arial" w:hAnsi="Arial" w:cs="Arial"/>
          <w:b/>
          <w:bCs/>
          <w:lang w:val="en-US"/>
        </w:rPr>
        <w:t xml:space="preserve">Table </w:t>
      </w:r>
      <w:r w:rsidRPr="00D704AE">
        <w:rPr>
          <w:rFonts w:ascii="Arial" w:hAnsi="Arial" w:cs="Arial"/>
          <w:b/>
          <w:bCs/>
          <w:i/>
          <w:iCs/>
        </w:rPr>
        <w:fldChar w:fldCharType="begin"/>
      </w:r>
      <w:r w:rsidRPr="00D704AE">
        <w:rPr>
          <w:rFonts w:ascii="Arial" w:hAnsi="Arial" w:cs="Arial"/>
          <w:b/>
          <w:bCs/>
          <w:lang w:val="en-US"/>
        </w:rPr>
        <w:instrText xml:space="preserve"> SEQ Table \* ARABIC </w:instrText>
      </w:r>
      <w:r w:rsidRPr="00D704AE">
        <w:rPr>
          <w:rFonts w:ascii="Arial" w:hAnsi="Arial" w:cs="Arial"/>
          <w:b/>
          <w:bCs/>
          <w:i/>
          <w:iCs/>
        </w:rPr>
        <w:fldChar w:fldCharType="separate"/>
      </w:r>
      <w:r w:rsidR="00C93A8E">
        <w:rPr>
          <w:rFonts w:ascii="Arial" w:hAnsi="Arial" w:cs="Arial"/>
          <w:b/>
          <w:bCs/>
          <w:noProof/>
          <w:lang w:val="en-US"/>
        </w:rPr>
        <w:t>34</w:t>
      </w:r>
      <w:r w:rsidRPr="00D704AE">
        <w:rPr>
          <w:rFonts w:ascii="Arial" w:hAnsi="Arial" w:cs="Arial"/>
          <w:b/>
          <w:bCs/>
          <w:i/>
          <w:iCs/>
        </w:rPr>
        <w:fldChar w:fldCharType="end"/>
      </w:r>
      <w:r w:rsidRPr="00D704AE">
        <w:rPr>
          <w:rFonts w:ascii="Arial" w:hAnsi="Arial" w:cs="Arial"/>
          <w:b/>
          <w:bCs/>
          <w:lang w:val="en-US"/>
        </w:rPr>
        <w:t xml:space="preserve">  Independent-Samples Kruskal-Wallis Test Summary</w:t>
      </w:r>
      <w:bookmarkEnd w:id="152"/>
    </w:p>
    <w:tbl>
      <w:tblPr>
        <w:tblW w:w="4253" w:type="dxa"/>
        <w:tblLayout w:type="fixed"/>
        <w:tblLook w:val="0000" w:firstRow="0" w:lastRow="0" w:firstColumn="0" w:lastColumn="0" w:noHBand="0" w:noVBand="0"/>
      </w:tblPr>
      <w:tblGrid>
        <w:gridCol w:w="2835"/>
        <w:gridCol w:w="1418"/>
      </w:tblGrid>
      <w:tr w:rsidR="008162C8" w:rsidRPr="007075A6" w14:paraId="66BD0B05" w14:textId="77777777" w:rsidTr="00BC23E6">
        <w:trPr>
          <w:trHeight w:val="458"/>
        </w:trPr>
        <w:tc>
          <w:tcPr>
            <w:tcW w:w="2835" w:type="dxa"/>
            <w:vMerge w:val="restart"/>
            <w:tcBorders>
              <w:top w:val="double" w:sz="4" w:space="0" w:color="auto"/>
            </w:tcBorders>
          </w:tcPr>
          <w:p w14:paraId="23FD2AE2"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418" w:type="dxa"/>
            <w:vMerge w:val="restart"/>
            <w:tcBorders>
              <w:top w:val="double" w:sz="4" w:space="0" w:color="auto"/>
            </w:tcBorders>
          </w:tcPr>
          <w:p w14:paraId="4262E376"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7075A6">
              <w:rPr>
                <w:rFonts w:ascii="Arial" w:hAnsi="Arial" w:cs="Arial"/>
                <w:b/>
                <w:bCs/>
                <w:sz w:val="18"/>
                <w:szCs w:val="18"/>
                <w:lang w:val="en-US"/>
              </w:rPr>
              <w:t>Results</w:t>
            </w:r>
          </w:p>
        </w:tc>
      </w:tr>
      <w:tr w:rsidR="008162C8" w:rsidRPr="007075A6" w14:paraId="2FD5F0C1" w14:textId="77777777" w:rsidTr="00BC23E6">
        <w:trPr>
          <w:trHeight w:val="383"/>
        </w:trPr>
        <w:tc>
          <w:tcPr>
            <w:tcW w:w="2835" w:type="dxa"/>
            <w:vMerge/>
            <w:tcBorders>
              <w:bottom w:val="single" w:sz="4" w:space="0" w:color="auto"/>
            </w:tcBorders>
          </w:tcPr>
          <w:p w14:paraId="7D5CA0E5"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18" w:type="dxa"/>
            <w:vMerge/>
            <w:tcBorders>
              <w:bottom w:val="single" w:sz="4" w:space="0" w:color="auto"/>
            </w:tcBorders>
          </w:tcPr>
          <w:p w14:paraId="6595687A"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7075A6" w14:paraId="7251683E" w14:textId="77777777" w:rsidTr="00BC23E6">
        <w:tc>
          <w:tcPr>
            <w:tcW w:w="2835" w:type="dxa"/>
            <w:tcBorders>
              <w:top w:val="single" w:sz="4" w:space="0" w:color="auto"/>
              <w:bottom w:val="nil"/>
            </w:tcBorders>
          </w:tcPr>
          <w:p w14:paraId="3D81ED30"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Total N</w:t>
            </w:r>
          </w:p>
        </w:tc>
        <w:tc>
          <w:tcPr>
            <w:tcW w:w="1418" w:type="dxa"/>
            <w:tcBorders>
              <w:top w:val="single" w:sz="4" w:space="0" w:color="auto"/>
              <w:bottom w:val="nil"/>
            </w:tcBorders>
          </w:tcPr>
          <w:p w14:paraId="3C75127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150</w:t>
            </w:r>
          </w:p>
        </w:tc>
      </w:tr>
      <w:tr w:rsidR="008162C8" w:rsidRPr="007075A6" w14:paraId="486A23B6" w14:textId="77777777" w:rsidTr="00BC23E6">
        <w:tc>
          <w:tcPr>
            <w:tcW w:w="2835" w:type="dxa"/>
            <w:tcBorders>
              <w:top w:val="nil"/>
            </w:tcBorders>
          </w:tcPr>
          <w:p w14:paraId="381901A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Test Statistic</w:t>
            </w:r>
          </w:p>
        </w:tc>
        <w:tc>
          <w:tcPr>
            <w:tcW w:w="1418" w:type="dxa"/>
            <w:tcBorders>
              <w:top w:val="nil"/>
            </w:tcBorders>
          </w:tcPr>
          <w:p w14:paraId="3260D8C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vertAlign w:val="superscript"/>
                <w:lang w:val="en-US"/>
              </w:rPr>
            </w:pPr>
            <w:r w:rsidRPr="00007B6A">
              <w:rPr>
                <w:rFonts w:ascii="Arial" w:hAnsi="Arial" w:cs="Arial"/>
                <w:color w:val="010205"/>
                <w:sz w:val="18"/>
                <w:szCs w:val="18"/>
              </w:rPr>
              <w:t>11,492</w:t>
            </w:r>
            <w:r w:rsidRPr="00007B6A">
              <w:rPr>
                <w:rFonts w:ascii="Arial" w:hAnsi="Arial" w:cs="Arial"/>
                <w:color w:val="010205"/>
                <w:sz w:val="18"/>
                <w:szCs w:val="18"/>
                <w:vertAlign w:val="superscript"/>
              </w:rPr>
              <w:t>a</w:t>
            </w:r>
          </w:p>
        </w:tc>
      </w:tr>
      <w:tr w:rsidR="008162C8" w:rsidRPr="007075A6" w14:paraId="364C23E7" w14:textId="77777777" w:rsidTr="00BC23E6">
        <w:tc>
          <w:tcPr>
            <w:tcW w:w="2835" w:type="dxa"/>
          </w:tcPr>
          <w:p w14:paraId="2AE8E4E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Degree Of Freedom</w:t>
            </w:r>
          </w:p>
        </w:tc>
        <w:tc>
          <w:tcPr>
            <w:tcW w:w="1418" w:type="dxa"/>
          </w:tcPr>
          <w:p w14:paraId="43A1EE9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4</w:t>
            </w:r>
          </w:p>
        </w:tc>
      </w:tr>
      <w:tr w:rsidR="008162C8" w:rsidRPr="007075A6" w14:paraId="7E997E6A" w14:textId="77777777" w:rsidTr="00BC23E6">
        <w:tc>
          <w:tcPr>
            <w:tcW w:w="2835" w:type="dxa"/>
          </w:tcPr>
          <w:p w14:paraId="220A1C1A"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Asymptotic Sig. (2-sided test)</w:t>
            </w:r>
          </w:p>
        </w:tc>
        <w:tc>
          <w:tcPr>
            <w:tcW w:w="1418" w:type="dxa"/>
          </w:tcPr>
          <w:p w14:paraId="78E4DA5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,022</w:t>
            </w:r>
          </w:p>
        </w:tc>
      </w:tr>
      <w:tr w:rsidR="008162C8" w:rsidRPr="0034349F" w14:paraId="7A430E46" w14:textId="77777777" w:rsidTr="00BC23E6">
        <w:tc>
          <w:tcPr>
            <w:tcW w:w="4253" w:type="dxa"/>
            <w:gridSpan w:val="2"/>
          </w:tcPr>
          <w:p w14:paraId="6193B2E6" w14:textId="77777777" w:rsidR="008162C8" w:rsidRPr="007075A6"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6689C">
              <w:rPr>
                <w:rFonts w:ascii="Arial" w:hAnsi="Arial" w:cs="Arial"/>
                <w:color w:val="010205"/>
                <w:sz w:val="18"/>
                <w:szCs w:val="18"/>
                <w:lang w:val="en-US"/>
              </w:rPr>
              <w:t>a. The test statistic is adjusted for ties.</w:t>
            </w:r>
          </w:p>
        </w:tc>
      </w:tr>
    </w:tbl>
    <w:p w14:paraId="798782C5" w14:textId="77777777" w:rsidR="008162C8" w:rsidRPr="00007B6A" w:rsidRDefault="008162C8" w:rsidP="008162C8">
      <w:pPr>
        <w:autoSpaceDE w:val="0"/>
        <w:autoSpaceDN w:val="0"/>
        <w:adjustRightInd w:val="0"/>
        <w:spacing w:after="0" w:line="400" w:lineRule="atLeast"/>
        <w:rPr>
          <w:rFonts w:ascii="Times New Roman" w:hAnsi="Times New Roman" w:cs="Times New Roman"/>
          <w:sz w:val="24"/>
          <w:szCs w:val="24"/>
          <w:lang w:val="en-US"/>
        </w:rPr>
      </w:pPr>
    </w:p>
    <w:p w14:paraId="5EB0BCC5" w14:textId="25417C63" w:rsidR="008162C8" w:rsidRDefault="008162C8" w:rsidP="009E6B5B">
      <w:pPr>
        <w:rPr>
          <w:lang w:val="en-US"/>
        </w:rPr>
      </w:pPr>
      <w:r>
        <w:rPr>
          <w:lang w:val="en-US"/>
        </w:rPr>
        <w:t xml:space="preserve">Table </w:t>
      </w:r>
      <w:r w:rsidR="00CF6966">
        <w:rPr>
          <w:lang w:val="en-US"/>
        </w:rPr>
        <w:t>34</w:t>
      </w:r>
      <w:r>
        <w:rPr>
          <w:lang w:val="en-US"/>
        </w:rPr>
        <w:t xml:space="preserve"> shows the test results of the Kruskal-Wallis H test indicating</w:t>
      </w:r>
      <w:r w:rsidRPr="00937F67">
        <w:rPr>
          <w:lang w:val="en-US"/>
        </w:rPr>
        <w:t xml:space="preserve"> tha</w:t>
      </w:r>
      <w:r>
        <w:rPr>
          <w:lang w:val="en-US"/>
        </w:rPr>
        <w:t>t there was a statistically significant difference between</w:t>
      </w:r>
      <w:r w:rsidR="00764B04">
        <w:rPr>
          <w:lang w:val="en-US"/>
        </w:rPr>
        <w:t xml:space="preserve"> the mobility groups for</w:t>
      </w:r>
      <w:r>
        <w:rPr>
          <w:lang w:val="en-US"/>
        </w:rPr>
        <w:t xml:space="preserve"> the </w:t>
      </w:r>
      <w:r w:rsidR="000107EB">
        <w:rPr>
          <w:lang w:val="en-US"/>
        </w:rPr>
        <w:t>likeliness</w:t>
      </w:r>
      <w:r>
        <w:rPr>
          <w:lang w:val="en-US"/>
        </w:rPr>
        <w:t xml:space="preserve"> to buy an AV, H (4) = 11.492, p &lt; .022. </w:t>
      </w:r>
    </w:p>
    <w:p w14:paraId="5E2CE3CB" w14:textId="2160A83C" w:rsidR="008162C8" w:rsidRDefault="00ED105D" w:rsidP="009E6B5B">
      <w:pPr>
        <w:rPr>
          <w:lang w:val="en-US"/>
        </w:rPr>
      </w:pPr>
      <w:r>
        <w:rPr>
          <w:lang w:val="en-US"/>
        </w:rPr>
        <w:t xml:space="preserve">Since the independent variable consist out of multiple groups a pairwise comparison is needed. </w:t>
      </w:r>
      <w:r w:rsidR="004572EC">
        <w:rPr>
          <w:lang w:val="en-US"/>
        </w:rPr>
        <w:t xml:space="preserve">The outcome of the pairwise comparison can be found in </w:t>
      </w:r>
      <w:r w:rsidR="004572EC">
        <w:rPr>
          <w:lang w:val="en-US"/>
        </w:rPr>
        <w:fldChar w:fldCharType="begin"/>
      </w:r>
      <w:r w:rsidR="004572EC">
        <w:rPr>
          <w:lang w:val="en-US"/>
        </w:rPr>
        <w:instrText xml:space="preserve"> REF _Ref78187569 \h </w:instrText>
      </w:r>
      <w:r w:rsidR="009E6B5B">
        <w:rPr>
          <w:lang w:val="en-US"/>
        </w:rPr>
        <w:instrText xml:space="preserve"> \* MERGEFORMAT </w:instrText>
      </w:r>
      <w:r w:rsidR="004572EC">
        <w:rPr>
          <w:lang w:val="en-US"/>
        </w:rPr>
      </w:r>
      <w:r w:rsidR="004572EC">
        <w:rPr>
          <w:lang w:val="en-US"/>
        </w:rPr>
        <w:fldChar w:fldCharType="separate"/>
      </w:r>
      <w:r w:rsidR="004572EC">
        <w:rPr>
          <w:lang w:val="en-US"/>
        </w:rPr>
        <w:t>Appendix I</w:t>
      </w:r>
      <w:r w:rsidR="004572EC">
        <w:rPr>
          <w:lang w:val="en-US"/>
        </w:rPr>
        <w:fldChar w:fldCharType="end"/>
      </w:r>
      <w:r w:rsidR="004572EC">
        <w:rPr>
          <w:lang w:val="en-US"/>
        </w:rPr>
        <w:t xml:space="preserve">. </w:t>
      </w:r>
      <w:r w:rsidR="008162C8">
        <w:rPr>
          <w:lang w:val="en-US"/>
        </w:rPr>
        <w:t>The pairwise comparison with Bonferroni correction revealed that revealed</w:t>
      </w:r>
      <w:r w:rsidR="008162C8" w:rsidRPr="00937F67">
        <w:rPr>
          <w:lang w:val="en-US"/>
        </w:rPr>
        <w:t xml:space="preserve"> that </w:t>
      </w:r>
      <w:r w:rsidR="008162C8">
        <w:rPr>
          <w:lang w:val="en-US"/>
        </w:rPr>
        <w:t>‘</w:t>
      </w:r>
      <w:r w:rsidR="004572EC">
        <w:rPr>
          <w:lang w:val="en-US"/>
        </w:rPr>
        <w:t>the slow traffic user</w:t>
      </w:r>
      <w:r w:rsidR="008162C8">
        <w:rPr>
          <w:lang w:val="en-US"/>
        </w:rPr>
        <w:t>’</w:t>
      </w:r>
      <w:r w:rsidR="008162C8" w:rsidRPr="00937F67">
        <w:rPr>
          <w:lang w:val="en-US"/>
        </w:rPr>
        <w:t xml:space="preserve"> </w:t>
      </w:r>
      <w:r w:rsidR="008162C8">
        <w:rPr>
          <w:lang w:val="en-US"/>
        </w:rPr>
        <w:t xml:space="preserve">(M = 2.68, SD = 0.96) </w:t>
      </w:r>
      <w:r w:rsidR="008162C8" w:rsidRPr="00937F67">
        <w:rPr>
          <w:lang w:val="en-US"/>
        </w:rPr>
        <w:t xml:space="preserve">was significantly different to </w:t>
      </w:r>
      <w:r w:rsidR="008162C8">
        <w:rPr>
          <w:lang w:val="en-US"/>
        </w:rPr>
        <w:t>‘</w:t>
      </w:r>
      <w:r w:rsidR="004572EC">
        <w:rPr>
          <w:lang w:val="en-US"/>
        </w:rPr>
        <w:t>the technology focused yup</w:t>
      </w:r>
      <w:r w:rsidR="008162C8">
        <w:rPr>
          <w:lang w:val="en-US"/>
        </w:rPr>
        <w:t xml:space="preserve">’ (M = 3.63, SD = </w:t>
      </w:r>
      <w:r w:rsidR="008162C8" w:rsidRPr="00937F67">
        <w:rPr>
          <w:lang w:val="en-US"/>
        </w:rPr>
        <w:t>1.01</w:t>
      </w:r>
      <w:r w:rsidR="008162C8">
        <w:rPr>
          <w:lang w:val="en-US"/>
        </w:rPr>
        <w:t xml:space="preserve">, </w:t>
      </w:r>
      <w:r w:rsidR="008162C8" w:rsidRPr="00937F67">
        <w:rPr>
          <w:lang w:val="en-US"/>
        </w:rPr>
        <w:t xml:space="preserve">p </w:t>
      </w:r>
      <w:r w:rsidR="008162C8">
        <w:rPr>
          <w:lang w:val="en-US"/>
        </w:rPr>
        <w:t>=</w:t>
      </w:r>
      <w:r w:rsidR="008162C8" w:rsidRPr="00937F67">
        <w:rPr>
          <w:lang w:val="en-US"/>
        </w:rPr>
        <w:t xml:space="preserve"> .0</w:t>
      </w:r>
      <w:r w:rsidR="008162C8">
        <w:rPr>
          <w:lang w:val="en-US"/>
        </w:rPr>
        <w:t>13).</w:t>
      </w:r>
      <w:r w:rsidR="004572EC">
        <w:rPr>
          <w:lang w:val="en-US"/>
        </w:rPr>
        <w:t xml:space="preserve"> T</w:t>
      </w:r>
      <w:r w:rsidR="008162C8">
        <w:rPr>
          <w:lang w:val="en-US"/>
        </w:rPr>
        <w:t xml:space="preserve">he unadjusted significant level </w:t>
      </w:r>
      <w:r w:rsidR="004572EC">
        <w:rPr>
          <w:lang w:val="en-US"/>
        </w:rPr>
        <w:t>in the p</w:t>
      </w:r>
      <w:r w:rsidR="008162C8">
        <w:rPr>
          <w:lang w:val="en-US"/>
        </w:rPr>
        <w:t>airwise comparisons</w:t>
      </w:r>
      <w:r w:rsidR="004572EC">
        <w:rPr>
          <w:lang w:val="en-US"/>
        </w:rPr>
        <w:t xml:space="preserve"> revealed a statistically significant difference</w:t>
      </w:r>
      <w:r w:rsidR="008162C8">
        <w:rPr>
          <w:lang w:val="en-US"/>
        </w:rPr>
        <w:t xml:space="preserve"> between </w:t>
      </w:r>
      <w:r w:rsidR="004572EC">
        <w:rPr>
          <w:lang w:val="en-US"/>
        </w:rPr>
        <w:t>the traditional car user (M = 2.90, SD = 1.28)</w:t>
      </w:r>
      <w:r w:rsidR="008162C8">
        <w:rPr>
          <w:lang w:val="en-US"/>
        </w:rPr>
        <w:t xml:space="preserve"> and </w:t>
      </w:r>
      <w:r w:rsidR="004572EC">
        <w:rPr>
          <w:lang w:val="en-US"/>
        </w:rPr>
        <w:t xml:space="preserve">the technology focused yup (M = 3.63, SD = </w:t>
      </w:r>
      <w:r w:rsidR="004572EC" w:rsidRPr="00937F67">
        <w:rPr>
          <w:lang w:val="en-US"/>
        </w:rPr>
        <w:t>1.01</w:t>
      </w:r>
      <w:r w:rsidR="004572EC">
        <w:rPr>
          <w:lang w:val="en-US"/>
        </w:rPr>
        <w:t xml:space="preserve">, </w:t>
      </w:r>
      <w:r w:rsidR="004572EC" w:rsidRPr="00937F67">
        <w:rPr>
          <w:lang w:val="en-US"/>
        </w:rPr>
        <w:t xml:space="preserve">p </w:t>
      </w:r>
      <w:r w:rsidR="004572EC">
        <w:rPr>
          <w:lang w:val="en-US"/>
        </w:rPr>
        <w:t>=</w:t>
      </w:r>
      <w:r w:rsidR="004572EC" w:rsidRPr="00937F67">
        <w:rPr>
          <w:lang w:val="en-US"/>
        </w:rPr>
        <w:t xml:space="preserve"> .0</w:t>
      </w:r>
      <w:r w:rsidR="004572EC">
        <w:rPr>
          <w:lang w:val="en-US"/>
        </w:rPr>
        <w:t>24)</w:t>
      </w:r>
      <w:r w:rsidR="008162C8">
        <w:rPr>
          <w:lang w:val="en-US"/>
        </w:rPr>
        <w:t>.</w:t>
      </w:r>
    </w:p>
    <w:p w14:paraId="74D4C86D" w14:textId="56FFA75B" w:rsidR="004572EC" w:rsidRDefault="004572EC" w:rsidP="009E6B5B">
      <w:pPr>
        <w:rPr>
          <w:lang w:val="en-US"/>
        </w:rPr>
      </w:pPr>
      <w:r>
        <w:rPr>
          <w:lang w:val="en-US"/>
        </w:rPr>
        <w:t xml:space="preserve">This analysis showed that the technology focused yup has a higher </w:t>
      </w:r>
      <w:r w:rsidR="000107EB">
        <w:rPr>
          <w:lang w:val="en-US"/>
        </w:rPr>
        <w:t>likeliness</w:t>
      </w:r>
      <w:r>
        <w:rPr>
          <w:lang w:val="en-US"/>
        </w:rPr>
        <w:t xml:space="preserve"> to buy an AV, while this </w:t>
      </w:r>
      <w:r w:rsidR="000107EB">
        <w:rPr>
          <w:lang w:val="en-US"/>
        </w:rPr>
        <w:t>like</w:t>
      </w:r>
      <w:r w:rsidR="00645573">
        <w:rPr>
          <w:lang w:val="en-US"/>
        </w:rPr>
        <w:t>liness</w:t>
      </w:r>
      <w:r>
        <w:rPr>
          <w:lang w:val="en-US"/>
        </w:rPr>
        <w:t xml:space="preserve"> is lower for the slow traffic user and the traditional car user. </w:t>
      </w:r>
    </w:p>
    <w:p w14:paraId="28C42428" w14:textId="77777777" w:rsidR="0060297C" w:rsidRPr="004572EC" w:rsidRDefault="0060297C" w:rsidP="009E6B5B">
      <w:pPr>
        <w:rPr>
          <w:lang w:val="en-US"/>
        </w:rPr>
      </w:pPr>
    </w:p>
    <w:p w14:paraId="3235B855" w14:textId="471F7145" w:rsidR="008162C8" w:rsidRDefault="008162C8" w:rsidP="00C0154E">
      <w:pPr>
        <w:pStyle w:val="Kop2"/>
        <w:numPr>
          <w:ilvl w:val="1"/>
          <w:numId w:val="1"/>
        </w:numPr>
        <w:rPr>
          <w:lang w:val="en-US"/>
        </w:rPr>
      </w:pPr>
      <w:bookmarkStart w:id="153" w:name="_Ref78205302"/>
      <w:bookmarkStart w:id="154" w:name="_Toc78972938"/>
      <w:r>
        <w:rPr>
          <w:lang w:val="en-US"/>
        </w:rPr>
        <w:t xml:space="preserve">Analysis </w:t>
      </w:r>
      <w:r w:rsidR="001D758B">
        <w:rPr>
          <w:lang w:val="en-US"/>
        </w:rPr>
        <w:t xml:space="preserve">of difference between </w:t>
      </w:r>
      <w:r>
        <w:rPr>
          <w:lang w:val="en-US"/>
        </w:rPr>
        <w:t>mobility groups</w:t>
      </w:r>
      <w:r w:rsidR="001D758B">
        <w:rPr>
          <w:lang w:val="en-US"/>
        </w:rPr>
        <w:t xml:space="preserve"> to</w:t>
      </w:r>
      <w:r>
        <w:rPr>
          <w:lang w:val="en-US"/>
        </w:rPr>
        <w:t xml:space="preserve"> use</w:t>
      </w:r>
      <w:r w:rsidR="001D758B">
        <w:rPr>
          <w:lang w:val="en-US"/>
        </w:rPr>
        <w:t xml:space="preserve"> an</w:t>
      </w:r>
      <w:r>
        <w:rPr>
          <w:lang w:val="en-US"/>
        </w:rPr>
        <w:t xml:space="preserve"> AV</w:t>
      </w:r>
      <w:bookmarkEnd w:id="153"/>
      <w:bookmarkEnd w:id="154"/>
    </w:p>
    <w:p w14:paraId="51ED6979" w14:textId="5320F813" w:rsidR="008162C8" w:rsidRDefault="008162C8" w:rsidP="009E6B5B">
      <w:pPr>
        <w:rPr>
          <w:lang w:val="en-US"/>
        </w:rPr>
      </w:pPr>
      <w:r>
        <w:rPr>
          <w:lang w:val="en-US"/>
        </w:rPr>
        <w:t>The previous analysis showed that there are differences between the groups for the question whether they would buy an AV. To control this outcome a second dependent variable is used. The dependent variable</w:t>
      </w:r>
      <w:r w:rsidR="0060297C">
        <w:rPr>
          <w:lang w:val="en-US"/>
        </w:rPr>
        <w:t xml:space="preserve"> (Question 16)</w:t>
      </w:r>
      <w:r>
        <w:rPr>
          <w:lang w:val="en-US"/>
        </w:rPr>
        <w:t xml:space="preserve"> is a 5-point Likert scale that measure</w:t>
      </w:r>
      <w:r w:rsidR="0060297C">
        <w:rPr>
          <w:lang w:val="en-US"/>
        </w:rPr>
        <w:t>s</w:t>
      </w:r>
      <w:r>
        <w:rPr>
          <w:lang w:val="en-US"/>
        </w:rPr>
        <w:t xml:space="preserve"> whether respondents would use an AV to travel to work with a range of 1 (strongly disagree) to 5 (disagree). The independent variable represents the same five mobility groups: 1) The early adopters; 2) The slow traffic users; 3) The traditional car users; 4) The technology focused yup; 5) The rural dweller. See Table </w:t>
      </w:r>
      <w:r w:rsidR="00F41EE5">
        <w:rPr>
          <w:lang w:val="en-US"/>
        </w:rPr>
        <w:t>35</w:t>
      </w:r>
      <w:r>
        <w:rPr>
          <w:lang w:val="en-US"/>
        </w:rPr>
        <w:t xml:space="preserve"> for the means and standard deviations for each of the five groups.</w:t>
      </w:r>
      <w:r w:rsidR="00F41EE5">
        <w:rPr>
          <w:lang w:val="en-US"/>
        </w:rPr>
        <w:t xml:space="preserve"> A same distribution is visible, when looked at the mean scores, as in Table 33. Suggesting that the technology focused yup is most likely to use an AV to travel to work, while to slow traffic user is again least likely. </w:t>
      </w:r>
    </w:p>
    <w:p w14:paraId="1BF42392" w14:textId="02A4CF90" w:rsidR="008162C8" w:rsidRPr="00243C8B" w:rsidRDefault="008162C8" w:rsidP="008162C8">
      <w:pPr>
        <w:keepNext/>
        <w:rPr>
          <w:rFonts w:ascii="Arial" w:hAnsi="Arial" w:cs="Arial"/>
          <w:b/>
          <w:bCs/>
          <w:i/>
          <w:iCs/>
          <w:lang w:val="en-US"/>
        </w:rPr>
      </w:pPr>
      <w:bookmarkStart w:id="155" w:name="_Toc78560908"/>
      <w:r w:rsidRPr="00243C8B">
        <w:rPr>
          <w:rFonts w:ascii="Arial" w:hAnsi="Arial" w:cs="Arial"/>
          <w:b/>
          <w:bCs/>
          <w:lang w:val="en-US"/>
        </w:rPr>
        <w:t xml:space="preserve">Table </w:t>
      </w:r>
      <w:r w:rsidRPr="00243C8B">
        <w:rPr>
          <w:rFonts w:ascii="Arial" w:hAnsi="Arial" w:cs="Arial"/>
          <w:b/>
          <w:bCs/>
          <w:i/>
          <w:iCs/>
        </w:rPr>
        <w:fldChar w:fldCharType="begin"/>
      </w:r>
      <w:r w:rsidRPr="00243C8B">
        <w:rPr>
          <w:rFonts w:ascii="Arial" w:hAnsi="Arial" w:cs="Arial"/>
          <w:b/>
          <w:bCs/>
          <w:lang w:val="en-US"/>
        </w:rPr>
        <w:instrText xml:space="preserve"> SEQ Table \* ARABIC </w:instrText>
      </w:r>
      <w:r w:rsidRPr="00243C8B">
        <w:rPr>
          <w:rFonts w:ascii="Arial" w:hAnsi="Arial" w:cs="Arial"/>
          <w:b/>
          <w:bCs/>
          <w:i/>
          <w:iCs/>
        </w:rPr>
        <w:fldChar w:fldCharType="separate"/>
      </w:r>
      <w:r w:rsidR="00C93A8E">
        <w:rPr>
          <w:rFonts w:ascii="Arial" w:hAnsi="Arial" w:cs="Arial"/>
          <w:b/>
          <w:bCs/>
          <w:noProof/>
          <w:lang w:val="en-US"/>
        </w:rPr>
        <w:t>35</w:t>
      </w:r>
      <w:r w:rsidRPr="00243C8B">
        <w:rPr>
          <w:rFonts w:ascii="Arial" w:hAnsi="Arial" w:cs="Arial"/>
          <w:b/>
          <w:bCs/>
          <w:i/>
          <w:iCs/>
        </w:rPr>
        <w:fldChar w:fldCharType="end"/>
      </w:r>
      <w:r w:rsidRPr="00243C8B">
        <w:rPr>
          <w:rFonts w:ascii="Arial" w:hAnsi="Arial" w:cs="Arial"/>
          <w:b/>
          <w:bCs/>
          <w:lang w:val="en-US"/>
        </w:rPr>
        <w:t xml:space="preserve">  Descriptive statistics </w:t>
      </w:r>
      <w:r w:rsidR="003C6701">
        <w:rPr>
          <w:rFonts w:ascii="Arial" w:hAnsi="Arial" w:cs="Arial"/>
          <w:b/>
          <w:bCs/>
          <w:lang w:val="en-US"/>
        </w:rPr>
        <w:t>likeliness to use an AV between mobility groups</w:t>
      </w:r>
      <w:bookmarkEnd w:id="155"/>
    </w:p>
    <w:tbl>
      <w:tblPr>
        <w:tblW w:w="7088" w:type="dxa"/>
        <w:tblLayout w:type="fixed"/>
        <w:tblLook w:val="0000" w:firstRow="0" w:lastRow="0" w:firstColumn="0" w:lastColumn="0" w:noHBand="0" w:noVBand="0"/>
      </w:tblPr>
      <w:tblGrid>
        <w:gridCol w:w="2977"/>
        <w:gridCol w:w="709"/>
        <w:gridCol w:w="1134"/>
        <w:gridCol w:w="992"/>
        <w:gridCol w:w="1276"/>
      </w:tblGrid>
      <w:tr w:rsidR="008162C8" w:rsidRPr="008A419A" w14:paraId="562E47A7" w14:textId="77777777" w:rsidTr="00BC23E6">
        <w:trPr>
          <w:trHeight w:val="458"/>
        </w:trPr>
        <w:tc>
          <w:tcPr>
            <w:tcW w:w="2977" w:type="dxa"/>
            <w:vMerge w:val="restart"/>
            <w:tcBorders>
              <w:top w:val="double" w:sz="4" w:space="0" w:color="auto"/>
            </w:tcBorders>
          </w:tcPr>
          <w:p w14:paraId="00055F00"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709" w:type="dxa"/>
            <w:vMerge w:val="restart"/>
            <w:tcBorders>
              <w:top w:val="double" w:sz="4" w:space="0" w:color="auto"/>
            </w:tcBorders>
          </w:tcPr>
          <w:p w14:paraId="691A3700"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N</w:t>
            </w:r>
          </w:p>
        </w:tc>
        <w:tc>
          <w:tcPr>
            <w:tcW w:w="1134" w:type="dxa"/>
            <w:vMerge w:val="restart"/>
            <w:tcBorders>
              <w:top w:val="double" w:sz="4" w:space="0" w:color="auto"/>
            </w:tcBorders>
          </w:tcPr>
          <w:p w14:paraId="2DBCD717"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1E2A79">
              <w:rPr>
                <w:rFonts w:ascii="Arial" w:hAnsi="Arial" w:cs="Arial"/>
                <w:b/>
                <w:bCs/>
                <w:sz w:val="18"/>
                <w:szCs w:val="18"/>
                <w:lang w:val="en-US"/>
              </w:rPr>
              <w:t>Mean</w:t>
            </w:r>
          </w:p>
        </w:tc>
        <w:tc>
          <w:tcPr>
            <w:tcW w:w="992" w:type="dxa"/>
            <w:vMerge w:val="restart"/>
            <w:tcBorders>
              <w:top w:val="double" w:sz="4" w:space="0" w:color="auto"/>
            </w:tcBorders>
          </w:tcPr>
          <w:p w14:paraId="409457C2"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Pr>
                <w:rFonts w:ascii="Arial" w:hAnsi="Arial" w:cs="Arial"/>
                <w:b/>
                <w:bCs/>
                <w:sz w:val="18"/>
                <w:szCs w:val="18"/>
                <w:lang w:val="en-US"/>
              </w:rPr>
              <w:t>SD</w:t>
            </w:r>
          </w:p>
        </w:tc>
        <w:tc>
          <w:tcPr>
            <w:tcW w:w="1276" w:type="dxa"/>
            <w:vMerge w:val="restart"/>
            <w:tcBorders>
              <w:top w:val="double" w:sz="4" w:space="0" w:color="auto"/>
            </w:tcBorders>
          </w:tcPr>
          <w:p w14:paraId="15F7957B"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8A419A">
              <w:rPr>
                <w:rFonts w:ascii="Arial" w:hAnsi="Arial" w:cs="Arial"/>
                <w:b/>
                <w:bCs/>
                <w:sz w:val="18"/>
                <w:szCs w:val="18"/>
                <w:lang w:val="en-US"/>
              </w:rPr>
              <w:t>S</w:t>
            </w:r>
            <w:r>
              <w:rPr>
                <w:rFonts w:ascii="Arial" w:hAnsi="Arial" w:cs="Arial"/>
                <w:b/>
                <w:bCs/>
                <w:sz w:val="18"/>
                <w:szCs w:val="18"/>
                <w:lang w:val="en-US"/>
              </w:rPr>
              <w:t>D</w:t>
            </w:r>
            <w:r w:rsidRPr="001E2A79">
              <w:rPr>
                <w:rFonts w:ascii="Arial" w:hAnsi="Arial" w:cs="Arial"/>
                <w:b/>
                <w:bCs/>
                <w:sz w:val="18"/>
                <w:szCs w:val="18"/>
                <w:lang w:val="en-US"/>
              </w:rPr>
              <w:t xml:space="preserve"> Error</w:t>
            </w:r>
          </w:p>
        </w:tc>
      </w:tr>
      <w:tr w:rsidR="008162C8" w:rsidRPr="008A419A" w14:paraId="1612F0AB" w14:textId="77777777" w:rsidTr="00BC23E6">
        <w:trPr>
          <w:trHeight w:val="383"/>
        </w:trPr>
        <w:tc>
          <w:tcPr>
            <w:tcW w:w="2977" w:type="dxa"/>
            <w:vMerge/>
            <w:tcBorders>
              <w:bottom w:val="single" w:sz="4" w:space="0" w:color="auto"/>
            </w:tcBorders>
          </w:tcPr>
          <w:p w14:paraId="487FC5CE"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709" w:type="dxa"/>
            <w:vMerge/>
            <w:tcBorders>
              <w:bottom w:val="single" w:sz="4" w:space="0" w:color="auto"/>
            </w:tcBorders>
          </w:tcPr>
          <w:p w14:paraId="68D45E81"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134" w:type="dxa"/>
            <w:vMerge/>
            <w:tcBorders>
              <w:bottom w:val="single" w:sz="4" w:space="0" w:color="auto"/>
            </w:tcBorders>
          </w:tcPr>
          <w:p w14:paraId="363A5F91"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992" w:type="dxa"/>
            <w:vMerge/>
            <w:tcBorders>
              <w:bottom w:val="single" w:sz="4" w:space="0" w:color="auto"/>
            </w:tcBorders>
          </w:tcPr>
          <w:p w14:paraId="78711C4F"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276" w:type="dxa"/>
            <w:vMerge/>
            <w:tcBorders>
              <w:bottom w:val="single" w:sz="4" w:space="0" w:color="auto"/>
            </w:tcBorders>
          </w:tcPr>
          <w:p w14:paraId="2657EC5A"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8A419A" w14:paraId="52953203" w14:textId="77777777" w:rsidTr="00BC23E6">
        <w:tc>
          <w:tcPr>
            <w:tcW w:w="2977" w:type="dxa"/>
            <w:tcBorders>
              <w:top w:val="single" w:sz="4" w:space="0" w:color="auto"/>
              <w:bottom w:val="nil"/>
            </w:tcBorders>
          </w:tcPr>
          <w:p w14:paraId="6FA79DE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early adopters</w:t>
            </w:r>
          </w:p>
        </w:tc>
        <w:tc>
          <w:tcPr>
            <w:tcW w:w="709" w:type="dxa"/>
            <w:tcBorders>
              <w:top w:val="single" w:sz="4" w:space="0" w:color="auto"/>
              <w:bottom w:val="nil"/>
            </w:tcBorders>
          </w:tcPr>
          <w:p w14:paraId="0C6148DD"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37</w:t>
            </w:r>
          </w:p>
        </w:tc>
        <w:tc>
          <w:tcPr>
            <w:tcW w:w="1134" w:type="dxa"/>
            <w:tcBorders>
              <w:top w:val="single" w:sz="4" w:space="0" w:color="auto"/>
              <w:bottom w:val="nil"/>
            </w:tcBorders>
          </w:tcPr>
          <w:p w14:paraId="0B3504B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2,78</w:t>
            </w:r>
          </w:p>
        </w:tc>
        <w:tc>
          <w:tcPr>
            <w:tcW w:w="992" w:type="dxa"/>
            <w:tcBorders>
              <w:top w:val="single" w:sz="4" w:space="0" w:color="auto"/>
              <w:bottom w:val="nil"/>
            </w:tcBorders>
          </w:tcPr>
          <w:p w14:paraId="0C022CA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1,272</w:t>
            </w:r>
          </w:p>
        </w:tc>
        <w:tc>
          <w:tcPr>
            <w:tcW w:w="1276" w:type="dxa"/>
            <w:tcBorders>
              <w:top w:val="single" w:sz="4" w:space="0" w:color="auto"/>
              <w:bottom w:val="nil"/>
            </w:tcBorders>
          </w:tcPr>
          <w:p w14:paraId="4A77020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,209</w:t>
            </w:r>
          </w:p>
        </w:tc>
      </w:tr>
      <w:tr w:rsidR="008162C8" w:rsidRPr="008A419A" w14:paraId="0743AE4E" w14:textId="77777777" w:rsidTr="00BC23E6">
        <w:tc>
          <w:tcPr>
            <w:tcW w:w="2977" w:type="dxa"/>
            <w:tcBorders>
              <w:top w:val="nil"/>
              <w:bottom w:val="nil"/>
            </w:tcBorders>
          </w:tcPr>
          <w:p w14:paraId="40AC7FC5"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slow traffic users</w:t>
            </w:r>
          </w:p>
        </w:tc>
        <w:tc>
          <w:tcPr>
            <w:tcW w:w="709" w:type="dxa"/>
            <w:tcBorders>
              <w:top w:val="nil"/>
              <w:bottom w:val="nil"/>
            </w:tcBorders>
          </w:tcPr>
          <w:p w14:paraId="34AE8AE0"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41</w:t>
            </w:r>
          </w:p>
        </w:tc>
        <w:tc>
          <w:tcPr>
            <w:tcW w:w="1134" w:type="dxa"/>
            <w:tcBorders>
              <w:top w:val="nil"/>
              <w:bottom w:val="nil"/>
            </w:tcBorders>
          </w:tcPr>
          <w:p w14:paraId="271272D7"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2,41</w:t>
            </w:r>
          </w:p>
        </w:tc>
        <w:tc>
          <w:tcPr>
            <w:tcW w:w="992" w:type="dxa"/>
            <w:tcBorders>
              <w:top w:val="nil"/>
              <w:bottom w:val="nil"/>
            </w:tcBorders>
          </w:tcPr>
          <w:p w14:paraId="09CC762E"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,865</w:t>
            </w:r>
          </w:p>
        </w:tc>
        <w:tc>
          <w:tcPr>
            <w:tcW w:w="1276" w:type="dxa"/>
            <w:tcBorders>
              <w:top w:val="nil"/>
              <w:bottom w:val="nil"/>
            </w:tcBorders>
          </w:tcPr>
          <w:p w14:paraId="03DE6E8C"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,135</w:t>
            </w:r>
          </w:p>
        </w:tc>
      </w:tr>
      <w:tr w:rsidR="008162C8" w:rsidRPr="008A419A" w14:paraId="3169C943" w14:textId="77777777" w:rsidTr="00BC23E6">
        <w:tc>
          <w:tcPr>
            <w:tcW w:w="2977" w:type="dxa"/>
            <w:tcBorders>
              <w:top w:val="nil"/>
              <w:bottom w:val="nil"/>
            </w:tcBorders>
          </w:tcPr>
          <w:p w14:paraId="4A8297B7" w14:textId="77777777" w:rsidR="008162C8"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traditional car users</w:t>
            </w:r>
          </w:p>
        </w:tc>
        <w:tc>
          <w:tcPr>
            <w:tcW w:w="709" w:type="dxa"/>
            <w:tcBorders>
              <w:top w:val="nil"/>
              <w:bottom w:val="nil"/>
            </w:tcBorders>
          </w:tcPr>
          <w:p w14:paraId="0F0315DC"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41</w:t>
            </w:r>
          </w:p>
        </w:tc>
        <w:tc>
          <w:tcPr>
            <w:tcW w:w="1134" w:type="dxa"/>
            <w:tcBorders>
              <w:top w:val="nil"/>
              <w:bottom w:val="nil"/>
            </w:tcBorders>
          </w:tcPr>
          <w:p w14:paraId="046A4C40" w14:textId="480A8C05"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2,5</w:t>
            </w:r>
            <w:r w:rsidR="00D731DF">
              <w:rPr>
                <w:rFonts w:ascii="Arial" w:hAnsi="Arial" w:cs="Arial"/>
                <w:color w:val="010205"/>
                <w:sz w:val="18"/>
                <w:szCs w:val="18"/>
              </w:rPr>
              <w:t>7</w:t>
            </w:r>
          </w:p>
        </w:tc>
        <w:tc>
          <w:tcPr>
            <w:tcW w:w="992" w:type="dxa"/>
            <w:tcBorders>
              <w:top w:val="nil"/>
              <w:bottom w:val="nil"/>
            </w:tcBorders>
          </w:tcPr>
          <w:p w14:paraId="7CFBF6FB"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1,048</w:t>
            </w:r>
          </w:p>
        </w:tc>
        <w:tc>
          <w:tcPr>
            <w:tcW w:w="1276" w:type="dxa"/>
            <w:tcBorders>
              <w:top w:val="nil"/>
              <w:bottom w:val="nil"/>
            </w:tcBorders>
          </w:tcPr>
          <w:p w14:paraId="693F032D" w14:textId="77777777" w:rsidR="008162C8" w:rsidRPr="00C02D81" w:rsidRDefault="008162C8" w:rsidP="00BC23E6">
            <w:pPr>
              <w:autoSpaceDE w:val="0"/>
              <w:autoSpaceDN w:val="0"/>
              <w:adjustRightInd w:val="0"/>
              <w:spacing w:line="320" w:lineRule="atLeast"/>
              <w:ind w:left="60" w:right="60"/>
              <w:jc w:val="right"/>
              <w:rPr>
                <w:rFonts w:ascii="Arial" w:hAnsi="Arial" w:cs="Arial"/>
                <w:color w:val="010205"/>
                <w:sz w:val="18"/>
                <w:szCs w:val="18"/>
              </w:rPr>
            </w:pPr>
            <w:r w:rsidRPr="002110AE">
              <w:rPr>
                <w:rFonts w:ascii="Arial" w:hAnsi="Arial" w:cs="Arial"/>
                <w:color w:val="010205"/>
                <w:sz w:val="18"/>
                <w:szCs w:val="18"/>
              </w:rPr>
              <w:t>,164</w:t>
            </w:r>
          </w:p>
        </w:tc>
      </w:tr>
      <w:tr w:rsidR="008162C8" w:rsidRPr="008A419A" w14:paraId="71A439A1" w14:textId="77777777" w:rsidTr="00BC23E6">
        <w:tc>
          <w:tcPr>
            <w:tcW w:w="2977" w:type="dxa"/>
            <w:tcBorders>
              <w:top w:val="nil"/>
            </w:tcBorders>
          </w:tcPr>
          <w:p w14:paraId="425AE91B"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lastRenderedPageBreak/>
              <w:t>The technology focused yup</w:t>
            </w:r>
          </w:p>
        </w:tc>
        <w:tc>
          <w:tcPr>
            <w:tcW w:w="709" w:type="dxa"/>
            <w:tcBorders>
              <w:top w:val="nil"/>
            </w:tcBorders>
          </w:tcPr>
          <w:p w14:paraId="34AD7B8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24</w:t>
            </w:r>
          </w:p>
        </w:tc>
        <w:tc>
          <w:tcPr>
            <w:tcW w:w="1134" w:type="dxa"/>
            <w:tcBorders>
              <w:top w:val="nil"/>
            </w:tcBorders>
          </w:tcPr>
          <w:p w14:paraId="7E682E19"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3,25</w:t>
            </w:r>
          </w:p>
        </w:tc>
        <w:tc>
          <w:tcPr>
            <w:tcW w:w="992" w:type="dxa"/>
            <w:tcBorders>
              <w:top w:val="nil"/>
            </w:tcBorders>
          </w:tcPr>
          <w:p w14:paraId="7DBD694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,944</w:t>
            </w:r>
          </w:p>
        </w:tc>
        <w:tc>
          <w:tcPr>
            <w:tcW w:w="1276" w:type="dxa"/>
            <w:tcBorders>
              <w:top w:val="nil"/>
            </w:tcBorders>
          </w:tcPr>
          <w:p w14:paraId="667D57F5"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,193</w:t>
            </w:r>
          </w:p>
        </w:tc>
      </w:tr>
      <w:tr w:rsidR="008162C8" w:rsidRPr="008A419A" w14:paraId="706E4F26" w14:textId="77777777" w:rsidTr="00BC23E6">
        <w:tc>
          <w:tcPr>
            <w:tcW w:w="2977" w:type="dxa"/>
          </w:tcPr>
          <w:p w14:paraId="4443B758"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The rural dweller</w:t>
            </w:r>
          </w:p>
        </w:tc>
        <w:tc>
          <w:tcPr>
            <w:tcW w:w="709" w:type="dxa"/>
          </w:tcPr>
          <w:p w14:paraId="74DD8D7F"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7</w:t>
            </w:r>
          </w:p>
        </w:tc>
        <w:tc>
          <w:tcPr>
            <w:tcW w:w="1134" w:type="dxa"/>
          </w:tcPr>
          <w:p w14:paraId="728A3BDE" w14:textId="5DD2CE83"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2,5</w:t>
            </w:r>
            <w:r w:rsidR="00D731DF">
              <w:rPr>
                <w:rFonts w:ascii="Arial" w:hAnsi="Arial" w:cs="Arial"/>
                <w:color w:val="010205"/>
                <w:sz w:val="18"/>
                <w:szCs w:val="18"/>
              </w:rPr>
              <w:t>9</w:t>
            </w:r>
          </w:p>
        </w:tc>
        <w:tc>
          <w:tcPr>
            <w:tcW w:w="992" w:type="dxa"/>
          </w:tcPr>
          <w:p w14:paraId="3C27A1DE"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1,134</w:t>
            </w:r>
          </w:p>
        </w:tc>
        <w:tc>
          <w:tcPr>
            <w:tcW w:w="1276" w:type="dxa"/>
          </w:tcPr>
          <w:p w14:paraId="5779A2FB"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110AE">
              <w:rPr>
                <w:rFonts w:ascii="Arial" w:hAnsi="Arial" w:cs="Arial"/>
                <w:color w:val="010205"/>
                <w:sz w:val="18"/>
                <w:szCs w:val="18"/>
              </w:rPr>
              <w:t>,429</w:t>
            </w:r>
          </w:p>
        </w:tc>
      </w:tr>
      <w:tr w:rsidR="008162C8" w:rsidRPr="008A419A" w14:paraId="2A28C536" w14:textId="77777777" w:rsidTr="00BC23E6">
        <w:tc>
          <w:tcPr>
            <w:tcW w:w="2977" w:type="dxa"/>
            <w:tcBorders>
              <w:top w:val="single" w:sz="4" w:space="0" w:color="auto"/>
              <w:bottom w:val="double" w:sz="4" w:space="0" w:color="auto"/>
            </w:tcBorders>
          </w:tcPr>
          <w:p w14:paraId="52DF4815"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1E2A79">
              <w:rPr>
                <w:rFonts w:ascii="Arial" w:hAnsi="Arial" w:cs="Arial"/>
                <w:b/>
                <w:bCs/>
                <w:sz w:val="18"/>
                <w:szCs w:val="18"/>
                <w:lang w:val="en-US"/>
              </w:rPr>
              <w:t>Total</w:t>
            </w:r>
          </w:p>
        </w:tc>
        <w:tc>
          <w:tcPr>
            <w:tcW w:w="709" w:type="dxa"/>
            <w:tcBorders>
              <w:top w:val="single" w:sz="4" w:space="0" w:color="auto"/>
              <w:bottom w:val="double" w:sz="4" w:space="0" w:color="auto"/>
            </w:tcBorders>
          </w:tcPr>
          <w:p w14:paraId="5ADD4164" w14:textId="77777777" w:rsidR="008162C8" w:rsidRPr="0039087D"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087D">
              <w:rPr>
                <w:rFonts w:ascii="Arial" w:hAnsi="Arial" w:cs="Arial"/>
                <w:b/>
                <w:bCs/>
                <w:color w:val="010205"/>
                <w:sz w:val="18"/>
                <w:szCs w:val="18"/>
              </w:rPr>
              <w:t>150</w:t>
            </w:r>
          </w:p>
        </w:tc>
        <w:tc>
          <w:tcPr>
            <w:tcW w:w="1134" w:type="dxa"/>
            <w:tcBorders>
              <w:top w:val="single" w:sz="4" w:space="0" w:color="auto"/>
              <w:bottom w:val="double" w:sz="4" w:space="0" w:color="auto"/>
            </w:tcBorders>
          </w:tcPr>
          <w:p w14:paraId="75228B84" w14:textId="77777777" w:rsidR="008162C8" w:rsidRPr="0039087D"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087D">
              <w:rPr>
                <w:rFonts w:ascii="Arial" w:hAnsi="Arial" w:cs="Arial"/>
                <w:b/>
                <w:bCs/>
                <w:color w:val="010205"/>
                <w:sz w:val="18"/>
                <w:szCs w:val="18"/>
              </w:rPr>
              <w:t>2,69</w:t>
            </w:r>
          </w:p>
        </w:tc>
        <w:tc>
          <w:tcPr>
            <w:tcW w:w="992" w:type="dxa"/>
            <w:tcBorders>
              <w:top w:val="single" w:sz="4" w:space="0" w:color="auto"/>
              <w:bottom w:val="double" w:sz="4" w:space="0" w:color="auto"/>
            </w:tcBorders>
          </w:tcPr>
          <w:p w14:paraId="494F4043" w14:textId="77777777" w:rsidR="008162C8" w:rsidRPr="0039087D"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087D">
              <w:rPr>
                <w:rFonts w:ascii="Arial" w:hAnsi="Arial" w:cs="Arial"/>
                <w:b/>
                <w:bCs/>
                <w:color w:val="010205"/>
                <w:sz w:val="18"/>
                <w:szCs w:val="18"/>
              </w:rPr>
              <w:t>1,074</w:t>
            </w:r>
          </w:p>
        </w:tc>
        <w:tc>
          <w:tcPr>
            <w:tcW w:w="1276" w:type="dxa"/>
            <w:tcBorders>
              <w:top w:val="single" w:sz="4" w:space="0" w:color="auto"/>
              <w:bottom w:val="double" w:sz="4" w:space="0" w:color="auto"/>
            </w:tcBorders>
          </w:tcPr>
          <w:p w14:paraId="0061272E" w14:textId="77777777" w:rsidR="008162C8" w:rsidRPr="0039087D" w:rsidRDefault="008162C8" w:rsidP="00BC23E6">
            <w:pPr>
              <w:autoSpaceDE w:val="0"/>
              <w:autoSpaceDN w:val="0"/>
              <w:adjustRightInd w:val="0"/>
              <w:spacing w:line="320" w:lineRule="atLeast"/>
              <w:ind w:left="60" w:right="60"/>
              <w:jc w:val="right"/>
              <w:rPr>
                <w:rFonts w:ascii="Arial" w:hAnsi="Arial" w:cs="Arial"/>
                <w:b/>
                <w:bCs/>
                <w:color w:val="010205"/>
                <w:sz w:val="18"/>
                <w:szCs w:val="18"/>
                <w:lang w:val="en-US"/>
              </w:rPr>
            </w:pPr>
            <w:r w:rsidRPr="0039087D">
              <w:rPr>
                <w:rFonts w:ascii="Arial" w:hAnsi="Arial" w:cs="Arial"/>
                <w:b/>
                <w:bCs/>
                <w:color w:val="010205"/>
                <w:sz w:val="18"/>
                <w:szCs w:val="18"/>
              </w:rPr>
              <w:t>,088</w:t>
            </w:r>
          </w:p>
        </w:tc>
      </w:tr>
    </w:tbl>
    <w:p w14:paraId="7922769E" w14:textId="77777777" w:rsidR="008162C8" w:rsidRDefault="008162C8" w:rsidP="008162C8">
      <w:pPr>
        <w:rPr>
          <w:b/>
          <w:bCs/>
          <w:lang w:val="en-US"/>
        </w:rPr>
      </w:pPr>
    </w:p>
    <w:p w14:paraId="3A2D76FF" w14:textId="2DAC864D" w:rsidR="008162C8" w:rsidRDefault="008162C8" w:rsidP="009E6B5B">
      <w:pPr>
        <w:rPr>
          <w:lang w:val="en-US"/>
        </w:rPr>
      </w:pPr>
      <w:r>
        <w:rPr>
          <w:lang w:val="en-US"/>
        </w:rPr>
        <w:t>The observations of the variables were independent, but the group sizes are small and not equal. For this variable it is not possible to reshape the data into different groups in order to make it normally distributed. So, the assumptions of the Kruskal-Wallis H test, will be checked. First, the dependent variable consists out of a 5-point Likert scale, so it is measured at an ordinal level. Besides, the independent variable consists out of two or more categorical groups. Meaning that the Kruskal-Wallis H test can be executed, using a post hoc test if a statistically significant difference is found.</w:t>
      </w:r>
    </w:p>
    <w:p w14:paraId="7D3AE82E" w14:textId="5555DAC9" w:rsidR="008162C8" w:rsidRPr="00243C8B" w:rsidRDefault="008162C8" w:rsidP="008162C8">
      <w:pPr>
        <w:keepNext/>
        <w:rPr>
          <w:lang w:val="en-US"/>
        </w:rPr>
      </w:pPr>
      <w:bookmarkStart w:id="156" w:name="_Toc78560909"/>
      <w:r w:rsidRPr="00243C8B">
        <w:rPr>
          <w:rFonts w:ascii="Arial" w:hAnsi="Arial" w:cs="Arial"/>
          <w:b/>
          <w:bCs/>
          <w:lang w:val="en-US"/>
        </w:rPr>
        <w:t xml:space="preserve">Table </w:t>
      </w:r>
      <w:r w:rsidRPr="00243C8B">
        <w:rPr>
          <w:rFonts w:ascii="Arial" w:hAnsi="Arial" w:cs="Arial"/>
          <w:b/>
          <w:bCs/>
          <w:i/>
          <w:iCs/>
        </w:rPr>
        <w:fldChar w:fldCharType="begin"/>
      </w:r>
      <w:r w:rsidRPr="00243C8B">
        <w:rPr>
          <w:rFonts w:ascii="Arial" w:hAnsi="Arial" w:cs="Arial"/>
          <w:b/>
          <w:bCs/>
          <w:lang w:val="en-US"/>
        </w:rPr>
        <w:instrText xml:space="preserve"> SEQ Table \* ARABIC </w:instrText>
      </w:r>
      <w:r w:rsidRPr="00243C8B">
        <w:rPr>
          <w:rFonts w:ascii="Arial" w:hAnsi="Arial" w:cs="Arial"/>
          <w:b/>
          <w:bCs/>
          <w:i/>
          <w:iCs/>
        </w:rPr>
        <w:fldChar w:fldCharType="separate"/>
      </w:r>
      <w:r w:rsidR="00C93A8E">
        <w:rPr>
          <w:rFonts w:ascii="Arial" w:hAnsi="Arial" w:cs="Arial"/>
          <w:b/>
          <w:bCs/>
          <w:noProof/>
          <w:lang w:val="en-US"/>
        </w:rPr>
        <w:t>36</w:t>
      </w:r>
      <w:r w:rsidRPr="00243C8B">
        <w:rPr>
          <w:rFonts w:ascii="Arial" w:hAnsi="Arial" w:cs="Arial"/>
          <w:b/>
          <w:bCs/>
          <w:i/>
          <w:iCs/>
        </w:rPr>
        <w:fldChar w:fldCharType="end"/>
      </w:r>
      <w:r w:rsidRPr="00243C8B">
        <w:rPr>
          <w:lang w:val="en-US"/>
        </w:rPr>
        <w:t xml:space="preserve">  </w:t>
      </w:r>
      <w:r w:rsidRPr="00D704AE">
        <w:rPr>
          <w:rFonts w:ascii="Arial" w:hAnsi="Arial" w:cs="Arial"/>
          <w:b/>
          <w:bCs/>
          <w:lang w:val="en-US"/>
        </w:rPr>
        <w:t>Independent-Samples Kruskal-Wallis Test Summary</w:t>
      </w:r>
      <w:bookmarkEnd w:id="156"/>
    </w:p>
    <w:tbl>
      <w:tblPr>
        <w:tblW w:w="4253" w:type="dxa"/>
        <w:tblLayout w:type="fixed"/>
        <w:tblLook w:val="0000" w:firstRow="0" w:lastRow="0" w:firstColumn="0" w:lastColumn="0" w:noHBand="0" w:noVBand="0"/>
      </w:tblPr>
      <w:tblGrid>
        <w:gridCol w:w="2835"/>
        <w:gridCol w:w="1418"/>
      </w:tblGrid>
      <w:tr w:rsidR="008162C8" w:rsidRPr="007075A6" w14:paraId="042CA2B2" w14:textId="77777777" w:rsidTr="00BC23E6">
        <w:trPr>
          <w:trHeight w:val="458"/>
        </w:trPr>
        <w:tc>
          <w:tcPr>
            <w:tcW w:w="2835" w:type="dxa"/>
            <w:vMerge w:val="restart"/>
            <w:tcBorders>
              <w:top w:val="double" w:sz="4" w:space="0" w:color="auto"/>
            </w:tcBorders>
          </w:tcPr>
          <w:p w14:paraId="57EA1ADB" w14:textId="77777777" w:rsidR="008162C8" w:rsidRPr="001E2A79" w:rsidRDefault="008162C8" w:rsidP="00BC23E6">
            <w:pPr>
              <w:autoSpaceDE w:val="0"/>
              <w:autoSpaceDN w:val="0"/>
              <w:adjustRightInd w:val="0"/>
              <w:rPr>
                <w:rFonts w:ascii="Times New Roman" w:hAnsi="Times New Roman" w:cs="Times New Roman"/>
                <w:b/>
                <w:bCs/>
                <w:sz w:val="24"/>
                <w:szCs w:val="24"/>
                <w:lang w:val="en-US"/>
              </w:rPr>
            </w:pPr>
          </w:p>
        </w:tc>
        <w:tc>
          <w:tcPr>
            <w:tcW w:w="1418" w:type="dxa"/>
            <w:vMerge w:val="restart"/>
            <w:tcBorders>
              <w:top w:val="double" w:sz="4" w:space="0" w:color="auto"/>
            </w:tcBorders>
          </w:tcPr>
          <w:p w14:paraId="4B151DFF" w14:textId="77777777" w:rsidR="008162C8" w:rsidRPr="001E2A79" w:rsidRDefault="008162C8" w:rsidP="00BC23E6">
            <w:pPr>
              <w:autoSpaceDE w:val="0"/>
              <w:autoSpaceDN w:val="0"/>
              <w:adjustRightInd w:val="0"/>
              <w:spacing w:line="320" w:lineRule="atLeast"/>
              <w:ind w:left="60" w:right="60"/>
              <w:jc w:val="right"/>
              <w:rPr>
                <w:rFonts w:ascii="Arial" w:hAnsi="Arial" w:cs="Arial"/>
                <w:b/>
                <w:bCs/>
                <w:sz w:val="18"/>
                <w:szCs w:val="18"/>
                <w:lang w:val="en-US"/>
              </w:rPr>
            </w:pPr>
            <w:r w:rsidRPr="007075A6">
              <w:rPr>
                <w:rFonts w:ascii="Arial" w:hAnsi="Arial" w:cs="Arial"/>
                <w:b/>
                <w:bCs/>
                <w:sz w:val="18"/>
                <w:szCs w:val="18"/>
                <w:lang w:val="en-US"/>
              </w:rPr>
              <w:t>Results</w:t>
            </w:r>
          </w:p>
        </w:tc>
      </w:tr>
      <w:tr w:rsidR="008162C8" w:rsidRPr="007075A6" w14:paraId="102C13ED" w14:textId="77777777" w:rsidTr="00084917">
        <w:trPr>
          <w:trHeight w:val="383"/>
        </w:trPr>
        <w:tc>
          <w:tcPr>
            <w:tcW w:w="2835" w:type="dxa"/>
            <w:vMerge/>
            <w:tcBorders>
              <w:bottom w:val="single" w:sz="4" w:space="0" w:color="auto"/>
            </w:tcBorders>
          </w:tcPr>
          <w:p w14:paraId="3F6A3F16" w14:textId="77777777" w:rsidR="008162C8" w:rsidRPr="001E2A79" w:rsidRDefault="008162C8" w:rsidP="00BC23E6">
            <w:pPr>
              <w:autoSpaceDE w:val="0"/>
              <w:autoSpaceDN w:val="0"/>
              <w:adjustRightInd w:val="0"/>
              <w:rPr>
                <w:rFonts w:ascii="Arial" w:hAnsi="Arial" w:cs="Arial"/>
                <w:color w:val="264A60"/>
                <w:sz w:val="18"/>
                <w:szCs w:val="18"/>
                <w:lang w:val="en-US"/>
              </w:rPr>
            </w:pPr>
          </w:p>
        </w:tc>
        <w:tc>
          <w:tcPr>
            <w:tcW w:w="1418" w:type="dxa"/>
            <w:vMerge/>
            <w:tcBorders>
              <w:bottom w:val="single" w:sz="4" w:space="0" w:color="auto"/>
            </w:tcBorders>
          </w:tcPr>
          <w:p w14:paraId="6A030036" w14:textId="77777777" w:rsidR="008162C8" w:rsidRPr="001E2A79" w:rsidRDefault="008162C8" w:rsidP="00BC23E6">
            <w:pPr>
              <w:autoSpaceDE w:val="0"/>
              <w:autoSpaceDN w:val="0"/>
              <w:adjustRightInd w:val="0"/>
              <w:rPr>
                <w:rFonts w:ascii="Arial" w:hAnsi="Arial" w:cs="Arial"/>
                <w:color w:val="264A60"/>
                <w:sz w:val="18"/>
                <w:szCs w:val="18"/>
                <w:lang w:val="en-US"/>
              </w:rPr>
            </w:pPr>
          </w:p>
        </w:tc>
      </w:tr>
      <w:tr w:rsidR="008162C8" w:rsidRPr="007075A6" w14:paraId="683B7828" w14:textId="77777777" w:rsidTr="00BC23E6">
        <w:tc>
          <w:tcPr>
            <w:tcW w:w="2835" w:type="dxa"/>
            <w:tcBorders>
              <w:top w:val="single" w:sz="4" w:space="0" w:color="auto"/>
              <w:bottom w:val="nil"/>
            </w:tcBorders>
          </w:tcPr>
          <w:p w14:paraId="06052BB1"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Total N</w:t>
            </w:r>
          </w:p>
        </w:tc>
        <w:tc>
          <w:tcPr>
            <w:tcW w:w="1418" w:type="dxa"/>
            <w:tcBorders>
              <w:top w:val="single" w:sz="4" w:space="0" w:color="auto"/>
              <w:bottom w:val="nil"/>
            </w:tcBorders>
          </w:tcPr>
          <w:p w14:paraId="0F69C872"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150</w:t>
            </w:r>
          </w:p>
        </w:tc>
      </w:tr>
      <w:tr w:rsidR="008162C8" w:rsidRPr="007075A6" w14:paraId="4B5EF3B9" w14:textId="77777777" w:rsidTr="00BC23E6">
        <w:tc>
          <w:tcPr>
            <w:tcW w:w="2835" w:type="dxa"/>
            <w:tcBorders>
              <w:top w:val="nil"/>
            </w:tcBorders>
          </w:tcPr>
          <w:p w14:paraId="4C7D7FF4"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Test Statistic</w:t>
            </w:r>
          </w:p>
        </w:tc>
        <w:tc>
          <w:tcPr>
            <w:tcW w:w="1418" w:type="dxa"/>
            <w:tcBorders>
              <w:top w:val="nil"/>
            </w:tcBorders>
          </w:tcPr>
          <w:p w14:paraId="05A2A34A"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vertAlign w:val="superscript"/>
                <w:lang w:val="en-US"/>
              </w:rPr>
            </w:pPr>
            <w:r w:rsidRPr="00243C8B">
              <w:rPr>
                <w:rFonts w:ascii="Arial" w:hAnsi="Arial" w:cs="Arial"/>
                <w:color w:val="010205"/>
                <w:sz w:val="18"/>
                <w:szCs w:val="18"/>
              </w:rPr>
              <w:t>9,918</w:t>
            </w:r>
            <w:r w:rsidRPr="00243C8B">
              <w:rPr>
                <w:rFonts w:ascii="Arial" w:hAnsi="Arial" w:cs="Arial"/>
                <w:color w:val="010205"/>
                <w:sz w:val="18"/>
                <w:szCs w:val="18"/>
                <w:vertAlign w:val="superscript"/>
              </w:rPr>
              <w:t>a</w:t>
            </w:r>
          </w:p>
        </w:tc>
      </w:tr>
      <w:tr w:rsidR="008162C8" w:rsidRPr="007075A6" w14:paraId="1EAB1D7F" w14:textId="77777777" w:rsidTr="00BC23E6">
        <w:tc>
          <w:tcPr>
            <w:tcW w:w="2835" w:type="dxa"/>
          </w:tcPr>
          <w:p w14:paraId="14B8CFA2"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Degree Of Freedom</w:t>
            </w:r>
          </w:p>
        </w:tc>
        <w:tc>
          <w:tcPr>
            <w:tcW w:w="1418" w:type="dxa"/>
          </w:tcPr>
          <w:p w14:paraId="11024203"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4</w:t>
            </w:r>
          </w:p>
        </w:tc>
      </w:tr>
      <w:tr w:rsidR="008162C8" w:rsidRPr="007075A6" w14:paraId="3D404E1F" w14:textId="77777777" w:rsidTr="00BC23E6">
        <w:tc>
          <w:tcPr>
            <w:tcW w:w="2835" w:type="dxa"/>
          </w:tcPr>
          <w:p w14:paraId="259751A7" w14:textId="77777777" w:rsidR="008162C8" w:rsidRPr="001E2A79" w:rsidRDefault="008162C8" w:rsidP="00BC23E6">
            <w:pPr>
              <w:autoSpaceDE w:val="0"/>
              <w:autoSpaceDN w:val="0"/>
              <w:adjustRightInd w:val="0"/>
              <w:spacing w:line="320" w:lineRule="atLeast"/>
              <w:ind w:left="60" w:right="60"/>
              <w:rPr>
                <w:rFonts w:ascii="Arial" w:hAnsi="Arial" w:cs="Arial"/>
                <w:b/>
                <w:bCs/>
                <w:sz w:val="18"/>
                <w:szCs w:val="18"/>
                <w:lang w:val="en-US"/>
              </w:rPr>
            </w:pPr>
            <w:r w:rsidRPr="0006689C">
              <w:rPr>
                <w:rFonts w:ascii="Arial" w:hAnsi="Arial" w:cs="Arial"/>
                <w:b/>
                <w:bCs/>
                <w:sz w:val="18"/>
                <w:szCs w:val="18"/>
                <w:lang w:val="en-US"/>
              </w:rPr>
              <w:t>Asymptotic Sig. (2-sided test)</w:t>
            </w:r>
          </w:p>
        </w:tc>
        <w:tc>
          <w:tcPr>
            <w:tcW w:w="1418" w:type="dxa"/>
          </w:tcPr>
          <w:p w14:paraId="39243634" w14:textId="77777777" w:rsidR="008162C8" w:rsidRPr="001E2A79"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,042</w:t>
            </w:r>
          </w:p>
        </w:tc>
      </w:tr>
      <w:tr w:rsidR="008162C8" w:rsidRPr="0034349F" w14:paraId="48E0E014" w14:textId="77777777" w:rsidTr="00BC23E6">
        <w:tc>
          <w:tcPr>
            <w:tcW w:w="4253" w:type="dxa"/>
            <w:gridSpan w:val="2"/>
          </w:tcPr>
          <w:p w14:paraId="6701BDF2" w14:textId="77777777" w:rsidR="008162C8" w:rsidRPr="007075A6" w:rsidRDefault="008162C8" w:rsidP="00BC23E6">
            <w:pPr>
              <w:autoSpaceDE w:val="0"/>
              <w:autoSpaceDN w:val="0"/>
              <w:adjustRightInd w:val="0"/>
              <w:spacing w:line="320" w:lineRule="atLeast"/>
              <w:ind w:left="60" w:right="60"/>
              <w:jc w:val="right"/>
              <w:rPr>
                <w:rFonts w:ascii="Arial" w:hAnsi="Arial" w:cs="Arial"/>
                <w:color w:val="010205"/>
                <w:sz w:val="18"/>
                <w:szCs w:val="18"/>
                <w:lang w:val="en-US"/>
              </w:rPr>
            </w:pPr>
            <w:r w:rsidRPr="0006689C">
              <w:rPr>
                <w:rFonts w:ascii="Arial" w:hAnsi="Arial" w:cs="Arial"/>
                <w:color w:val="010205"/>
                <w:sz w:val="18"/>
                <w:szCs w:val="18"/>
                <w:lang w:val="en-US"/>
              </w:rPr>
              <w:t>a. The test statistic is adjusted for ties.</w:t>
            </w:r>
          </w:p>
        </w:tc>
      </w:tr>
    </w:tbl>
    <w:p w14:paraId="72A01689" w14:textId="77777777" w:rsidR="00BB572B" w:rsidRDefault="00BB572B" w:rsidP="009E6B5B">
      <w:pPr>
        <w:rPr>
          <w:lang w:val="en-US"/>
        </w:rPr>
      </w:pPr>
    </w:p>
    <w:p w14:paraId="2903E674" w14:textId="58C0AC55" w:rsidR="008162C8" w:rsidRDefault="008162C8" w:rsidP="009E6B5B">
      <w:pPr>
        <w:rPr>
          <w:lang w:val="en-US"/>
        </w:rPr>
      </w:pPr>
      <w:r>
        <w:rPr>
          <w:lang w:val="en-US"/>
        </w:rPr>
        <w:t xml:space="preserve">Table </w:t>
      </w:r>
      <w:r w:rsidR="00F41EE5">
        <w:rPr>
          <w:lang w:val="en-US"/>
        </w:rPr>
        <w:t>36</w:t>
      </w:r>
      <w:r>
        <w:rPr>
          <w:lang w:val="en-US"/>
        </w:rPr>
        <w:t xml:space="preserve"> shows the test results of the Kruskal-Wallis H test indicating</w:t>
      </w:r>
      <w:r w:rsidRPr="00937F67">
        <w:rPr>
          <w:lang w:val="en-US"/>
        </w:rPr>
        <w:t xml:space="preserve"> tha</w:t>
      </w:r>
      <w:r>
        <w:rPr>
          <w:lang w:val="en-US"/>
        </w:rPr>
        <w:t>t there was a statistically significant difference between</w:t>
      </w:r>
      <w:r w:rsidR="00EC0BF4">
        <w:rPr>
          <w:lang w:val="en-US"/>
        </w:rPr>
        <w:t xml:space="preserve"> the mobility groups for the</w:t>
      </w:r>
      <w:r>
        <w:rPr>
          <w:lang w:val="en-US"/>
        </w:rPr>
        <w:t xml:space="preserve"> </w:t>
      </w:r>
      <w:r w:rsidR="00F41EE5">
        <w:rPr>
          <w:lang w:val="en-US"/>
        </w:rPr>
        <w:t>likeliness to use an AV to travel to work</w:t>
      </w:r>
      <w:r>
        <w:rPr>
          <w:lang w:val="en-US"/>
        </w:rPr>
        <w:t xml:space="preserve">, H (4) = 9.918, p </w:t>
      </w:r>
      <w:r w:rsidR="00F41EE5">
        <w:rPr>
          <w:lang w:val="en-US"/>
        </w:rPr>
        <w:t>=</w:t>
      </w:r>
      <w:r>
        <w:rPr>
          <w:lang w:val="en-US"/>
        </w:rPr>
        <w:t xml:space="preserve"> .042. </w:t>
      </w:r>
    </w:p>
    <w:p w14:paraId="15ACC9FC" w14:textId="1EC3CDF3" w:rsidR="008162C8" w:rsidRDefault="00BB572B" w:rsidP="009E6B5B">
      <w:pPr>
        <w:rPr>
          <w:lang w:val="en-US"/>
        </w:rPr>
      </w:pPr>
      <w:r>
        <w:rPr>
          <w:lang w:val="en-US"/>
        </w:rPr>
        <w:t xml:space="preserve">Since the independent variable consist out of multiple groups a pairwise comparison is needed. </w:t>
      </w:r>
      <w:r w:rsidR="00F41EE5">
        <w:rPr>
          <w:lang w:val="en-US"/>
        </w:rPr>
        <w:t xml:space="preserve">The outcome of the pairwise comparison can be found in </w:t>
      </w:r>
      <w:r w:rsidR="00F41EE5">
        <w:rPr>
          <w:lang w:val="en-US"/>
        </w:rPr>
        <w:fldChar w:fldCharType="begin"/>
      </w:r>
      <w:r w:rsidR="00F41EE5">
        <w:rPr>
          <w:lang w:val="en-US"/>
        </w:rPr>
        <w:instrText xml:space="preserve"> REF _Ref78187569 \h </w:instrText>
      </w:r>
      <w:r w:rsidR="009E6B5B">
        <w:rPr>
          <w:lang w:val="en-US"/>
        </w:rPr>
        <w:instrText xml:space="preserve"> \* MERGEFORMAT </w:instrText>
      </w:r>
      <w:r w:rsidR="00F41EE5">
        <w:rPr>
          <w:lang w:val="en-US"/>
        </w:rPr>
      </w:r>
      <w:r w:rsidR="00F41EE5">
        <w:rPr>
          <w:lang w:val="en-US"/>
        </w:rPr>
        <w:fldChar w:fldCharType="separate"/>
      </w:r>
      <w:r w:rsidR="00F41EE5">
        <w:rPr>
          <w:lang w:val="en-US"/>
        </w:rPr>
        <w:t>Appendix I</w:t>
      </w:r>
      <w:r w:rsidR="00F41EE5">
        <w:rPr>
          <w:lang w:val="en-US"/>
        </w:rPr>
        <w:fldChar w:fldCharType="end"/>
      </w:r>
      <w:r w:rsidR="00F41EE5">
        <w:rPr>
          <w:lang w:val="en-US"/>
        </w:rPr>
        <w:t xml:space="preserve">. </w:t>
      </w:r>
      <w:r w:rsidR="008162C8">
        <w:rPr>
          <w:lang w:val="en-US"/>
        </w:rPr>
        <w:t>The pairwise comparison with Bonferroni correction revealed that revealed</w:t>
      </w:r>
      <w:r w:rsidR="008162C8" w:rsidRPr="00937F67">
        <w:rPr>
          <w:lang w:val="en-US"/>
        </w:rPr>
        <w:t xml:space="preserve"> that </w:t>
      </w:r>
      <w:r w:rsidR="00F41EE5">
        <w:rPr>
          <w:lang w:val="en-US"/>
        </w:rPr>
        <w:t>the slow traffic user</w:t>
      </w:r>
      <w:r w:rsidR="008162C8" w:rsidRPr="00937F67">
        <w:rPr>
          <w:lang w:val="en-US"/>
        </w:rPr>
        <w:t xml:space="preserve"> </w:t>
      </w:r>
      <w:r w:rsidR="008162C8">
        <w:rPr>
          <w:lang w:val="en-US"/>
        </w:rPr>
        <w:t xml:space="preserve">(M = 2.41, SD = 0.87) </w:t>
      </w:r>
      <w:r w:rsidR="008162C8" w:rsidRPr="00937F67">
        <w:rPr>
          <w:lang w:val="en-US"/>
        </w:rPr>
        <w:t xml:space="preserve">was significantly different to </w:t>
      </w:r>
      <w:r w:rsidR="00F41EE5">
        <w:rPr>
          <w:lang w:val="en-US"/>
        </w:rPr>
        <w:t>the technology focused yup.</w:t>
      </w:r>
      <w:r w:rsidR="008162C8">
        <w:rPr>
          <w:lang w:val="en-US"/>
        </w:rPr>
        <w:t xml:space="preserve"> (M = 3.25, SD = </w:t>
      </w:r>
      <w:r w:rsidR="008162C8" w:rsidRPr="00937F67">
        <w:rPr>
          <w:lang w:val="en-US"/>
        </w:rPr>
        <w:t>.</w:t>
      </w:r>
      <w:r w:rsidR="008162C8">
        <w:rPr>
          <w:lang w:val="en-US"/>
        </w:rPr>
        <w:t xml:space="preserve">94, </w:t>
      </w:r>
      <w:r w:rsidR="008162C8" w:rsidRPr="00937F67">
        <w:rPr>
          <w:lang w:val="en-US"/>
        </w:rPr>
        <w:t xml:space="preserve">p </w:t>
      </w:r>
      <w:r w:rsidR="008162C8">
        <w:rPr>
          <w:lang w:val="en-US"/>
        </w:rPr>
        <w:t>=</w:t>
      </w:r>
      <w:r w:rsidR="008162C8" w:rsidRPr="00937F67">
        <w:rPr>
          <w:lang w:val="en-US"/>
        </w:rPr>
        <w:t xml:space="preserve"> .0</w:t>
      </w:r>
      <w:r w:rsidR="008162C8">
        <w:rPr>
          <w:lang w:val="en-US"/>
        </w:rPr>
        <w:t>25).</w:t>
      </w:r>
      <w:r w:rsidR="00F41EE5">
        <w:rPr>
          <w:lang w:val="en-US"/>
        </w:rPr>
        <w:t xml:space="preserve"> The unadjusted significant level in the pairwise comparisons revealed again a statistically significant difference between the traditional car user (M = 2.41, SD = .87) and the technology focused yup (M = 3.25, SD = </w:t>
      </w:r>
      <w:r w:rsidR="00F41EE5" w:rsidRPr="00937F67">
        <w:rPr>
          <w:lang w:val="en-US"/>
        </w:rPr>
        <w:t>.</w:t>
      </w:r>
      <w:r w:rsidR="00F41EE5">
        <w:rPr>
          <w:lang w:val="en-US"/>
        </w:rPr>
        <w:t xml:space="preserve">94, </w:t>
      </w:r>
      <w:r w:rsidR="00F41EE5" w:rsidRPr="00937F67">
        <w:rPr>
          <w:lang w:val="en-US"/>
        </w:rPr>
        <w:t xml:space="preserve">p </w:t>
      </w:r>
      <w:r w:rsidR="00F41EE5">
        <w:rPr>
          <w:lang w:val="en-US"/>
        </w:rPr>
        <w:t>=</w:t>
      </w:r>
      <w:r w:rsidR="00F41EE5" w:rsidRPr="00937F67">
        <w:rPr>
          <w:lang w:val="en-US"/>
        </w:rPr>
        <w:t xml:space="preserve"> .0</w:t>
      </w:r>
      <w:r w:rsidR="00F41EE5">
        <w:rPr>
          <w:lang w:val="en-US"/>
        </w:rPr>
        <w:t>20).</w:t>
      </w:r>
    </w:p>
    <w:p w14:paraId="49EB8D6C" w14:textId="6392407A" w:rsidR="00F41EE5" w:rsidRPr="004572EC" w:rsidRDefault="00F41EE5" w:rsidP="009E6B5B">
      <w:pPr>
        <w:rPr>
          <w:lang w:val="en-US"/>
        </w:rPr>
      </w:pPr>
      <w:r>
        <w:rPr>
          <w:lang w:val="en-US"/>
        </w:rPr>
        <w:t xml:space="preserve">This analysis showed the same distribution as the previous one. Showing that the technology focused yup has a higher likeliness to use an AV to travel to work, while this likeliness is lower for the slow traffic user and the traditional car user. </w:t>
      </w:r>
    </w:p>
    <w:p w14:paraId="5A5D1135" w14:textId="77777777" w:rsidR="00F41EE5" w:rsidRDefault="00F41EE5" w:rsidP="00F41EE5">
      <w:pPr>
        <w:rPr>
          <w:lang w:val="en-US"/>
        </w:rPr>
      </w:pPr>
    </w:p>
    <w:p w14:paraId="392320F9" w14:textId="77777777" w:rsidR="008162C8" w:rsidRPr="00CE79E2" w:rsidRDefault="008162C8" w:rsidP="00C0154E">
      <w:pPr>
        <w:pStyle w:val="Kop2"/>
        <w:numPr>
          <w:ilvl w:val="1"/>
          <w:numId w:val="1"/>
        </w:numPr>
        <w:rPr>
          <w:lang w:val="en-US"/>
        </w:rPr>
      </w:pPr>
      <w:bookmarkStart w:id="157" w:name="_Toc78972939"/>
      <w:r>
        <w:rPr>
          <w:lang w:val="en-US"/>
        </w:rPr>
        <w:t>Conclusion sub-question 3</w:t>
      </w:r>
      <w:bookmarkEnd w:id="157"/>
    </w:p>
    <w:p w14:paraId="5169E19A" w14:textId="0DBDA28A" w:rsidR="00DA4079" w:rsidRDefault="008162C8" w:rsidP="00CA21F8">
      <w:pPr>
        <w:rPr>
          <w:lang w:val="en-US"/>
        </w:rPr>
      </w:pPr>
      <w:r>
        <w:rPr>
          <w:lang w:val="en-US"/>
        </w:rPr>
        <w:t>This chapter looked at the</w:t>
      </w:r>
      <w:r w:rsidR="007005EC">
        <w:rPr>
          <w:lang w:val="en-US"/>
        </w:rPr>
        <w:t xml:space="preserve"> third sub-question. </w:t>
      </w:r>
      <w:r w:rsidR="00A34CFB">
        <w:rPr>
          <w:lang w:val="en-US"/>
        </w:rPr>
        <w:t xml:space="preserve">Comparing personal </w:t>
      </w:r>
      <w:r w:rsidR="00CE2871">
        <w:rPr>
          <w:lang w:val="en-US"/>
        </w:rPr>
        <w:t>characteristics</w:t>
      </w:r>
      <w:r w:rsidR="00A34CFB">
        <w:rPr>
          <w:lang w:val="en-US"/>
        </w:rPr>
        <w:t xml:space="preserve"> for the likeliness to buy and use an </w:t>
      </w:r>
      <w:r w:rsidR="009C1141">
        <w:rPr>
          <w:lang w:val="en-US"/>
        </w:rPr>
        <w:t xml:space="preserve">AV. </w:t>
      </w:r>
      <w:r w:rsidR="00DF2916">
        <w:rPr>
          <w:lang w:val="en-US"/>
        </w:rPr>
        <w:t>Furthermore,</w:t>
      </w:r>
      <w:r w:rsidR="009C1141">
        <w:rPr>
          <w:lang w:val="en-US"/>
        </w:rPr>
        <w:t xml:space="preserve"> the</w:t>
      </w:r>
      <w:r>
        <w:rPr>
          <w:lang w:val="en-US"/>
        </w:rPr>
        <w:t xml:space="preserve"> mobility groups</w:t>
      </w:r>
      <w:r w:rsidR="009C1141">
        <w:rPr>
          <w:lang w:val="en-US"/>
        </w:rPr>
        <w:t xml:space="preserve"> are compared for the same variables</w:t>
      </w:r>
      <w:r>
        <w:rPr>
          <w:lang w:val="en-US"/>
        </w:rPr>
        <w:t>. The one-</w:t>
      </w:r>
      <w:r>
        <w:rPr>
          <w:lang w:val="en-US"/>
        </w:rPr>
        <w:lastRenderedPageBreak/>
        <w:t xml:space="preserve">way ANOVA and the Kruskal-Wallis H test were used to find statistically significant differences. The dependent variables focused on whether respondents would buy an AV and whether respondents would use an AV to travel to work. </w:t>
      </w:r>
    </w:p>
    <w:p w14:paraId="13B4B34C" w14:textId="0AC4E960" w:rsidR="008162C8" w:rsidRPr="009C448C" w:rsidRDefault="008F0F7B" w:rsidP="00CA21F8">
      <w:pPr>
        <w:rPr>
          <w:lang w:val="en-US"/>
        </w:rPr>
      </w:pPr>
      <w:r>
        <w:rPr>
          <w:lang w:val="en-US"/>
        </w:rPr>
        <w:t>Different one-way ANOVA analyses</w:t>
      </w:r>
      <w:r w:rsidR="009C448C">
        <w:rPr>
          <w:lang w:val="en-US"/>
        </w:rPr>
        <w:t xml:space="preserve"> </w:t>
      </w:r>
      <w:r>
        <w:rPr>
          <w:lang w:val="en-US"/>
        </w:rPr>
        <w:t>revealed, f</w:t>
      </w:r>
      <w:r w:rsidR="009C448C">
        <w:rPr>
          <w:lang w:val="en-US"/>
        </w:rPr>
        <w:t>or the variable whether a respondents is likely to buy an AV</w:t>
      </w:r>
      <w:r>
        <w:rPr>
          <w:lang w:val="en-US"/>
        </w:rPr>
        <w:t>,</w:t>
      </w:r>
      <w:r w:rsidR="009C448C">
        <w:rPr>
          <w:lang w:val="en-US"/>
        </w:rPr>
        <w:t xml:space="preserve"> significant differences between </w:t>
      </w:r>
      <w:r w:rsidR="003C0B23">
        <w:rPr>
          <w:lang w:val="en-US"/>
        </w:rPr>
        <w:t xml:space="preserve">gender </w:t>
      </w:r>
      <w:r w:rsidR="009C448C">
        <w:rPr>
          <w:lang w:val="en-US"/>
        </w:rPr>
        <w:t xml:space="preserve">and between education groups. According to the mean scores it seems like there are differences between age groups as well, indicating that the group older than 50 is less likely to buy an AV. However, no statistically significant difference was found between the age groups. </w:t>
      </w:r>
      <w:r w:rsidR="008162C8">
        <w:rPr>
          <w:lang w:val="en-US"/>
        </w:rPr>
        <w:t xml:space="preserve">According to </w:t>
      </w:r>
      <w:r w:rsidR="009C448C">
        <w:rPr>
          <w:lang w:val="en-US"/>
        </w:rPr>
        <w:t xml:space="preserve">these analyses </w:t>
      </w:r>
      <w:r w:rsidR="008162C8">
        <w:rPr>
          <w:lang w:val="en-US"/>
        </w:rPr>
        <w:t>on personal characteristics</w:t>
      </w:r>
      <w:r w:rsidR="008436A0">
        <w:rPr>
          <w:lang w:val="en-US"/>
        </w:rPr>
        <w:t>,</w:t>
      </w:r>
      <w:r w:rsidR="008162C8">
        <w:rPr>
          <w:lang w:val="en-US"/>
        </w:rPr>
        <w:t xml:space="preserve"> a male with high education</w:t>
      </w:r>
      <w:r w:rsidR="008436A0">
        <w:rPr>
          <w:lang w:val="en-US"/>
        </w:rPr>
        <w:t xml:space="preserve"> is</w:t>
      </w:r>
      <w:r w:rsidR="008162C8">
        <w:rPr>
          <w:lang w:val="en-US"/>
        </w:rPr>
        <w:t xml:space="preserve"> most likely to buy an AV. </w:t>
      </w:r>
    </w:p>
    <w:p w14:paraId="28822F07" w14:textId="7112CDF7" w:rsidR="009C448C" w:rsidRDefault="009C448C" w:rsidP="00CA21F8">
      <w:pPr>
        <w:rPr>
          <w:lang w:val="en-US"/>
        </w:rPr>
      </w:pPr>
      <w:r>
        <w:rPr>
          <w:lang w:val="en-US"/>
        </w:rPr>
        <w:t xml:space="preserve">A </w:t>
      </w:r>
      <w:r w:rsidR="008F0F7B">
        <w:rPr>
          <w:lang w:val="en-US"/>
        </w:rPr>
        <w:t>Kruskal-Wallis H test w</w:t>
      </w:r>
      <w:r w:rsidR="008162C8">
        <w:rPr>
          <w:lang w:val="en-US"/>
        </w:rPr>
        <w:t xml:space="preserve">as applied on the five mobility groups. </w:t>
      </w:r>
      <w:r>
        <w:rPr>
          <w:lang w:val="en-US"/>
        </w:rPr>
        <w:t xml:space="preserve">This analysis </w:t>
      </w:r>
      <w:r w:rsidR="008F0F7B">
        <w:rPr>
          <w:lang w:val="en-US"/>
        </w:rPr>
        <w:t>revealed</w:t>
      </w:r>
      <w:r>
        <w:rPr>
          <w:lang w:val="en-US"/>
        </w:rPr>
        <w:t xml:space="preserve"> that </w:t>
      </w:r>
      <w:r w:rsidR="00894D5F">
        <w:rPr>
          <w:lang w:val="en-US"/>
        </w:rPr>
        <w:t>‘</w:t>
      </w:r>
      <w:r>
        <w:rPr>
          <w:lang w:val="en-US"/>
        </w:rPr>
        <w:t>the technology focused yup</w:t>
      </w:r>
      <w:r w:rsidR="00894D5F">
        <w:rPr>
          <w:lang w:val="en-US"/>
        </w:rPr>
        <w:t>’</w:t>
      </w:r>
      <w:r>
        <w:rPr>
          <w:lang w:val="en-US"/>
        </w:rPr>
        <w:t xml:space="preserve"> has a higher likeliness to buy an AV, while this likeliness is</w:t>
      </w:r>
      <w:r w:rsidR="00894D5F">
        <w:rPr>
          <w:lang w:val="en-US"/>
        </w:rPr>
        <w:t xml:space="preserve"> the</w:t>
      </w:r>
      <w:r>
        <w:rPr>
          <w:lang w:val="en-US"/>
        </w:rPr>
        <w:t xml:space="preserve"> lowe</w:t>
      </w:r>
      <w:r w:rsidR="00894D5F">
        <w:rPr>
          <w:lang w:val="en-US"/>
        </w:rPr>
        <w:t>st</w:t>
      </w:r>
      <w:r>
        <w:rPr>
          <w:lang w:val="en-US"/>
        </w:rPr>
        <w:t xml:space="preserve"> for </w:t>
      </w:r>
      <w:r w:rsidR="00894D5F">
        <w:rPr>
          <w:lang w:val="en-US"/>
        </w:rPr>
        <w:t>‘</w:t>
      </w:r>
      <w:r>
        <w:rPr>
          <w:lang w:val="en-US"/>
        </w:rPr>
        <w:t>the slow traffic user</w:t>
      </w:r>
      <w:r w:rsidR="00894D5F">
        <w:rPr>
          <w:lang w:val="en-US"/>
        </w:rPr>
        <w:t>’</w:t>
      </w:r>
      <w:r>
        <w:rPr>
          <w:lang w:val="en-US"/>
        </w:rPr>
        <w:t xml:space="preserve"> and </w:t>
      </w:r>
      <w:r w:rsidR="00894D5F">
        <w:rPr>
          <w:lang w:val="en-US"/>
        </w:rPr>
        <w:t>‘</w:t>
      </w:r>
      <w:r>
        <w:rPr>
          <w:lang w:val="en-US"/>
        </w:rPr>
        <w:t>the traditional car user</w:t>
      </w:r>
      <w:r w:rsidR="00894D5F">
        <w:rPr>
          <w:lang w:val="en-US"/>
        </w:rPr>
        <w:t>’</w:t>
      </w:r>
      <w:r>
        <w:rPr>
          <w:lang w:val="en-US"/>
        </w:rPr>
        <w:t xml:space="preserve">. </w:t>
      </w:r>
    </w:p>
    <w:p w14:paraId="4756E927" w14:textId="59D64E12" w:rsidR="00642DD3" w:rsidRDefault="00870A74" w:rsidP="00CA21F8">
      <w:pPr>
        <w:rPr>
          <w:lang w:val="en-US"/>
        </w:rPr>
      </w:pPr>
      <w:r>
        <w:rPr>
          <w:lang w:val="en-US"/>
        </w:rPr>
        <w:t>The final analysis looked at the expected usage of an AV to travel to work. A Kruskal-Wallis H test</w:t>
      </w:r>
      <w:r w:rsidR="008162C8">
        <w:rPr>
          <w:lang w:val="en-US"/>
        </w:rPr>
        <w:t xml:space="preserve"> </w:t>
      </w:r>
      <w:r w:rsidR="00920BFB">
        <w:rPr>
          <w:lang w:val="en-US"/>
        </w:rPr>
        <w:t xml:space="preserve">revealed that </w:t>
      </w:r>
      <w:r w:rsidR="008162C8">
        <w:rPr>
          <w:lang w:val="en-US"/>
        </w:rPr>
        <w:t>the ‘the technology focused yup’ would be the first user of AVs, while ‘the slow traffic user</w:t>
      </w:r>
      <w:r w:rsidR="00E72C74">
        <w:rPr>
          <w:lang w:val="en-US"/>
        </w:rPr>
        <w:t>’ and</w:t>
      </w:r>
      <w:r w:rsidR="00642DD3">
        <w:rPr>
          <w:lang w:val="en-US"/>
        </w:rPr>
        <w:t xml:space="preserve"> </w:t>
      </w:r>
      <w:r w:rsidR="00894D5F">
        <w:rPr>
          <w:lang w:val="en-US"/>
        </w:rPr>
        <w:t>‘</w:t>
      </w:r>
      <w:r w:rsidR="00642DD3">
        <w:rPr>
          <w:lang w:val="en-US"/>
        </w:rPr>
        <w:t>the traditional car user</w:t>
      </w:r>
      <w:r w:rsidR="00894D5F">
        <w:rPr>
          <w:lang w:val="en-US"/>
        </w:rPr>
        <w:t>’</w:t>
      </w:r>
      <w:r w:rsidR="00642DD3">
        <w:rPr>
          <w:lang w:val="en-US"/>
        </w:rPr>
        <w:t xml:space="preserve"> are</w:t>
      </w:r>
      <w:r w:rsidR="008162C8">
        <w:rPr>
          <w:lang w:val="en-US"/>
        </w:rPr>
        <w:t xml:space="preserve"> not likely to use an AV to travel to work</w:t>
      </w:r>
      <w:r w:rsidR="00920BFB">
        <w:rPr>
          <w:lang w:val="en-US"/>
        </w:rPr>
        <w:t>.</w:t>
      </w:r>
      <w:r w:rsidR="00CA21F8" w:rsidRPr="00CA21F8">
        <w:rPr>
          <w:lang w:val="en-US"/>
        </w:rPr>
        <w:t xml:space="preserve"> </w:t>
      </w:r>
      <w:r w:rsidR="00CA21F8">
        <w:rPr>
          <w:lang w:val="en-US"/>
        </w:rPr>
        <w:t xml:space="preserve">So, this analysis showed the same distribution as the previous one.  </w:t>
      </w:r>
    </w:p>
    <w:p w14:paraId="36D89898" w14:textId="45E316E0" w:rsidR="00642DD3" w:rsidRDefault="00642DD3" w:rsidP="00CA21F8">
      <w:pPr>
        <w:rPr>
          <w:lang w:val="en-US"/>
        </w:rPr>
      </w:pPr>
      <w:r>
        <w:rPr>
          <w:lang w:val="en-US"/>
        </w:rPr>
        <w:t xml:space="preserve">The next chapter is a more extended conclusion. </w:t>
      </w:r>
      <w:r w:rsidR="00894D5F">
        <w:rPr>
          <w:lang w:val="en-US"/>
        </w:rPr>
        <w:t>Using</w:t>
      </w:r>
      <w:r>
        <w:rPr>
          <w:lang w:val="en-US"/>
        </w:rPr>
        <w:t xml:space="preserve"> the three sub-questions to answer the main research question.</w:t>
      </w:r>
    </w:p>
    <w:p w14:paraId="4853253A" w14:textId="5B040C5F" w:rsidR="00CA21F8" w:rsidRDefault="00CA21F8" w:rsidP="00CA21F8">
      <w:pPr>
        <w:rPr>
          <w:lang w:val="en-US"/>
        </w:rPr>
      </w:pPr>
    </w:p>
    <w:p w14:paraId="10EFC48B" w14:textId="3E99C688" w:rsidR="008162C8" w:rsidRDefault="008162C8" w:rsidP="008F6BA9">
      <w:pPr>
        <w:autoSpaceDE w:val="0"/>
        <w:autoSpaceDN w:val="0"/>
        <w:adjustRightInd w:val="0"/>
        <w:spacing w:after="0" w:line="240" w:lineRule="auto"/>
        <w:rPr>
          <w:rFonts w:eastAsia="Times New Roman" w:cs="Times New Roman"/>
          <w:lang w:val="en-US"/>
        </w:rPr>
      </w:pPr>
      <w:r>
        <w:rPr>
          <w:rFonts w:eastAsia="Times New Roman" w:cs="Times New Roman"/>
          <w:lang w:val="en-US"/>
        </w:rPr>
        <w:t xml:space="preserve"> </w:t>
      </w:r>
    </w:p>
    <w:p w14:paraId="2C622CD8" w14:textId="758D4B8F" w:rsidR="0060297C" w:rsidRDefault="0060297C" w:rsidP="008F6BA9">
      <w:pPr>
        <w:autoSpaceDE w:val="0"/>
        <w:autoSpaceDN w:val="0"/>
        <w:adjustRightInd w:val="0"/>
        <w:spacing w:after="0" w:line="240" w:lineRule="auto"/>
        <w:rPr>
          <w:rFonts w:eastAsia="Times New Roman" w:cs="Times New Roman"/>
          <w:lang w:val="en-US"/>
        </w:rPr>
      </w:pPr>
    </w:p>
    <w:p w14:paraId="17958011" w14:textId="5D5EC798" w:rsidR="0060297C" w:rsidRDefault="0060297C" w:rsidP="0060297C">
      <w:pPr>
        <w:rPr>
          <w:lang w:val="en-US"/>
        </w:rPr>
      </w:pPr>
    </w:p>
    <w:p w14:paraId="7DCB9B0C" w14:textId="77777777" w:rsidR="00740CD9" w:rsidRPr="004572EC" w:rsidRDefault="00740CD9" w:rsidP="0060297C">
      <w:pPr>
        <w:rPr>
          <w:lang w:val="en-US"/>
        </w:rPr>
      </w:pPr>
    </w:p>
    <w:p w14:paraId="181BEDA2" w14:textId="77777777" w:rsidR="0060297C" w:rsidRDefault="0060297C" w:rsidP="0060297C">
      <w:pPr>
        <w:rPr>
          <w:rFonts w:eastAsia="Times New Roman" w:cs="Times New Roman"/>
          <w:lang w:val="en-US"/>
        </w:rPr>
      </w:pPr>
    </w:p>
    <w:p w14:paraId="4A79D945" w14:textId="3F90F785" w:rsidR="00C93A8E" w:rsidRDefault="00C93A8E" w:rsidP="008162C8">
      <w:pPr>
        <w:autoSpaceDE w:val="0"/>
        <w:autoSpaceDN w:val="0"/>
        <w:adjustRightInd w:val="0"/>
        <w:spacing w:after="0" w:line="240" w:lineRule="auto"/>
        <w:rPr>
          <w:rFonts w:eastAsia="Times New Roman" w:cs="Times New Roman"/>
          <w:lang w:val="en-US"/>
        </w:rPr>
      </w:pPr>
    </w:p>
    <w:p w14:paraId="37747FC9" w14:textId="0B570D07" w:rsidR="00C93A8E" w:rsidRDefault="00C93A8E" w:rsidP="008162C8">
      <w:pPr>
        <w:autoSpaceDE w:val="0"/>
        <w:autoSpaceDN w:val="0"/>
        <w:adjustRightInd w:val="0"/>
        <w:spacing w:after="0" w:line="240" w:lineRule="auto"/>
        <w:rPr>
          <w:rFonts w:eastAsia="Times New Roman" w:cs="Times New Roman"/>
          <w:lang w:val="en-US"/>
        </w:rPr>
      </w:pPr>
    </w:p>
    <w:p w14:paraId="259B7234" w14:textId="73B3AB1E" w:rsidR="00C93A8E" w:rsidRDefault="00C93A8E" w:rsidP="008162C8">
      <w:pPr>
        <w:autoSpaceDE w:val="0"/>
        <w:autoSpaceDN w:val="0"/>
        <w:adjustRightInd w:val="0"/>
        <w:spacing w:after="0" w:line="240" w:lineRule="auto"/>
        <w:rPr>
          <w:rFonts w:eastAsia="Times New Roman" w:cs="Times New Roman"/>
          <w:lang w:val="en-US"/>
        </w:rPr>
      </w:pPr>
    </w:p>
    <w:p w14:paraId="4EB89628" w14:textId="1A656AE7" w:rsidR="008F6BA9" w:rsidRDefault="008F6BA9" w:rsidP="008162C8">
      <w:pPr>
        <w:autoSpaceDE w:val="0"/>
        <w:autoSpaceDN w:val="0"/>
        <w:adjustRightInd w:val="0"/>
        <w:spacing w:after="0" w:line="240" w:lineRule="auto"/>
        <w:rPr>
          <w:rFonts w:eastAsia="Times New Roman" w:cs="Times New Roman"/>
          <w:lang w:val="en-US"/>
        </w:rPr>
      </w:pPr>
    </w:p>
    <w:p w14:paraId="3FC2E8C0" w14:textId="6E568E5C" w:rsidR="008F6BA9" w:rsidRDefault="008F6BA9" w:rsidP="008162C8">
      <w:pPr>
        <w:autoSpaceDE w:val="0"/>
        <w:autoSpaceDN w:val="0"/>
        <w:adjustRightInd w:val="0"/>
        <w:spacing w:after="0" w:line="240" w:lineRule="auto"/>
        <w:rPr>
          <w:rFonts w:eastAsia="Times New Roman" w:cs="Times New Roman"/>
          <w:lang w:val="en-US"/>
        </w:rPr>
      </w:pPr>
    </w:p>
    <w:p w14:paraId="09A04B52" w14:textId="241B32C7" w:rsidR="008F6BA9" w:rsidRDefault="008F6BA9" w:rsidP="008162C8">
      <w:pPr>
        <w:autoSpaceDE w:val="0"/>
        <w:autoSpaceDN w:val="0"/>
        <w:adjustRightInd w:val="0"/>
        <w:spacing w:after="0" w:line="240" w:lineRule="auto"/>
        <w:rPr>
          <w:rFonts w:eastAsia="Times New Roman" w:cs="Times New Roman"/>
          <w:lang w:val="en-US"/>
        </w:rPr>
      </w:pPr>
    </w:p>
    <w:p w14:paraId="4277C353" w14:textId="1C02575F" w:rsidR="008F6BA9" w:rsidRDefault="008F6BA9" w:rsidP="008162C8">
      <w:pPr>
        <w:autoSpaceDE w:val="0"/>
        <w:autoSpaceDN w:val="0"/>
        <w:adjustRightInd w:val="0"/>
        <w:spacing w:after="0" w:line="240" w:lineRule="auto"/>
        <w:rPr>
          <w:rFonts w:eastAsia="Times New Roman" w:cs="Times New Roman"/>
          <w:lang w:val="en-US"/>
        </w:rPr>
      </w:pPr>
    </w:p>
    <w:p w14:paraId="20DEA4D7" w14:textId="337AB07F" w:rsidR="008F6BA9" w:rsidRDefault="008F6BA9" w:rsidP="008162C8">
      <w:pPr>
        <w:autoSpaceDE w:val="0"/>
        <w:autoSpaceDN w:val="0"/>
        <w:adjustRightInd w:val="0"/>
        <w:spacing w:after="0" w:line="240" w:lineRule="auto"/>
        <w:rPr>
          <w:rFonts w:eastAsia="Times New Roman" w:cs="Times New Roman"/>
          <w:lang w:val="en-US"/>
        </w:rPr>
      </w:pPr>
    </w:p>
    <w:p w14:paraId="04D1D08E" w14:textId="64B5B1A1" w:rsidR="008F6BA9" w:rsidRDefault="008F6BA9" w:rsidP="008162C8">
      <w:pPr>
        <w:autoSpaceDE w:val="0"/>
        <w:autoSpaceDN w:val="0"/>
        <w:adjustRightInd w:val="0"/>
        <w:spacing w:after="0" w:line="240" w:lineRule="auto"/>
        <w:rPr>
          <w:rFonts w:eastAsia="Times New Roman" w:cs="Times New Roman"/>
          <w:lang w:val="en-US"/>
        </w:rPr>
      </w:pPr>
    </w:p>
    <w:p w14:paraId="296C642D" w14:textId="6D04DE4E" w:rsidR="008F6BA9" w:rsidRDefault="008F6BA9" w:rsidP="008162C8">
      <w:pPr>
        <w:autoSpaceDE w:val="0"/>
        <w:autoSpaceDN w:val="0"/>
        <w:adjustRightInd w:val="0"/>
        <w:spacing w:after="0" w:line="240" w:lineRule="auto"/>
        <w:rPr>
          <w:rFonts w:eastAsia="Times New Roman" w:cs="Times New Roman"/>
          <w:lang w:val="en-US"/>
        </w:rPr>
      </w:pPr>
    </w:p>
    <w:p w14:paraId="6ED13B57" w14:textId="6D06FE84" w:rsidR="008F6BA9" w:rsidRDefault="008F6BA9" w:rsidP="008162C8">
      <w:pPr>
        <w:autoSpaceDE w:val="0"/>
        <w:autoSpaceDN w:val="0"/>
        <w:adjustRightInd w:val="0"/>
        <w:spacing w:after="0" w:line="240" w:lineRule="auto"/>
        <w:rPr>
          <w:rFonts w:eastAsia="Times New Roman" w:cs="Times New Roman"/>
          <w:lang w:val="en-US"/>
        </w:rPr>
      </w:pPr>
    </w:p>
    <w:p w14:paraId="405F077D" w14:textId="1D14B41E" w:rsidR="008F6BA9" w:rsidRDefault="008F6BA9" w:rsidP="008162C8">
      <w:pPr>
        <w:autoSpaceDE w:val="0"/>
        <w:autoSpaceDN w:val="0"/>
        <w:adjustRightInd w:val="0"/>
        <w:spacing w:after="0" w:line="240" w:lineRule="auto"/>
        <w:rPr>
          <w:rFonts w:eastAsia="Times New Roman" w:cs="Times New Roman"/>
          <w:lang w:val="en-US"/>
        </w:rPr>
      </w:pPr>
    </w:p>
    <w:p w14:paraId="3E4EB5EB" w14:textId="50D110FD" w:rsidR="008F6BA9" w:rsidRDefault="008F6BA9" w:rsidP="008162C8">
      <w:pPr>
        <w:autoSpaceDE w:val="0"/>
        <w:autoSpaceDN w:val="0"/>
        <w:adjustRightInd w:val="0"/>
        <w:spacing w:after="0" w:line="240" w:lineRule="auto"/>
        <w:rPr>
          <w:rFonts w:eastAsia="Times New Roman" w:cs="Times New Roman"/>
          <w:lang w:val="en-US"/>
        </w:rPr>
      </w:pPr>
    </w:p>
    <w:p w14:paraId="7F85A128" w14:textId="44D61284" w:rsidR="008F6BA9" w:rsidRDefault="008F6BA9" w:rsidP="008162C8">
      <w:pPr>
        <w:autoSpaceDE w:val="0"/>
        <w:autoSpaceDN w:val="0"/>
        <w:adjustRightInd w:val="0"/>
        <w:spacing w:after="0" w:line="240" w:lineRule="auto"/>
        <w:rPr>
          <w:rFonts w:eastAsia="Times New Roman" w:cs="Times New Roman"/>
          <w:lang w:val="en-US"/>
        </w:rPr>
      </w:pPr>
    </w:p>
    <w:p w14:paraId="63912F63" w14:textId="6CD9B84C" w:rsidR="008F6BA9" w:rsidRDefault="008F6BA9" w:rsidP="008162C8">
      <w:pPr>
        <w:autoSpaceDE w:val="0"/>
        <w:autoSpaceDN w:val="0"/>
        <w:adjustRightInd w:val="0"/>
        <w:spacing w:after="0" w:line="240" w:lineRule="auto"/>
        <w:rPr>
          <w:rFonts w:eastAsia="Times New Roman" w:cs="Times New Roman"/>
          <w:lang w:val="en-US"/>
        </w:rPr>
      </w:pPr>
    </w:p>
    <w:p w14:paraId="77801E23" w14:textId="1171D34B" w:rsidR="008F6BA9" w:rsidRDefault="008F6BA9" w:rsidP="008162C8">
      <w:pPr>
        <w:autoSpaceDE w:val="0"/>
        <w:autoSpaceDN w:val="0"/>
        <w:adjustRightInd w:val="0"/>
        <w:spacing w:after="0" w:line="240" w:lineRule="auto"/>
        <w:rPr>
          <w:rFonts w:eastAsia="Times New Roman" w:cs="Times New Roman"/>
          <w:lang w:val="en-US"/>
        </w:rPr>
      </w:pPr>
    </w:p>
    <w:p w14:paraId="56C3A6B5" w14:textId="23A162C5" w:rsidR="008F6BA9" w:rsidRDefault="008F6BA9" w:rsidP="008162C8">
      <w:pPr>
        <w:autoSpaceDE w:val="0"/>
        <w:autoSpaceDN w:val="0"/>
        <w:adjustRightInd w:val="0"/>
        <w:spacing w:after="0" w:line="240" w:lineRule="auto"/>
        <w:rPr>
          <w:rFonts w:eastAsia="Times New Roman" w:cs="Times New Roman"/>
          <w:lang w:val="en-US"/>
        </w:rPr>
      </w:pPr>
    </w:p>
    <w:p w14:paraId="445322E6" w14:textId="2AB70E3C" w:rsidR="00CF2E25" w:rsidRDefault="00B36AFC" w:rsidP="00C0154E">
      <w:pPr>
        <w:pStyle w:val="Kop1"/>
        <w:numPr>
          <w:ilvl w:val="0"/>
          <w:numId w:val="1"/>
        </w:numPr>
        <w:rPr>
          <w:lang w:val="en-US"/>
        </w:rPr>
      </w:pPr>
      <w:bookmarkStart w:id="158" w:name="_Ref77772057"/>
      <w:bookmarkStart w:id="159" w:name="_Ref77772080"/>
      <w:bookmarkStart w:id="160" w:name="_Ref77772126"/>
      <w:bookmarkStart w:id="161" w:name="_Toc78972940"/>
      <w:r>
        <w:rPr>
          <w:lang w:val="en-US"/>
        </w:rPr>
        <w:lastRenderedPageBreak/>
        <w:t>Conclusion</w:t>
      </w:r>
      <w:bookmarkEnd w:id="158"/>
      <w:bookmarkEnd w:id="159"/>
      <w:bookmarkEnd w:id="160"/>
      <w:bookmarkEnd w:id="161"/>
    </w:p>
    <w:p w14:paraId="5455A120" w14:textId="1C872A12" w:rsidR="00011F97" w:rsidRDefault="00CF2E25" w:rsidP="009E6B5B">
      <w:pPr>
        <w:rPr>
          <w:lang w:val="en-US"/>
        </w:rPr>
      </w:pPr>
      <w:r>
        <w:rPr>
          <w:lang w:val="en-US"/>
        </w:rPr>
        <w:t xml:space="preserve">This research aimed to </w:t>
      </w:r>
      <w:r w:rsidR="00A765E7">
        <w:rPr>
          <w:lang w:val="en-US"/>
        </w:rPr>
        <w:t>identify the potential effect of AVs on the change in work-related travel mode choice behaviour. Based on a quantitative analys</w:t>
      </w:r>
      <w:r w:rsidR="00096468">
        <w:rPr>
          <w:lang w:val="en-US"/>
        </w:rPr>
        <w:t>i</w:t>
      </w:r>
      <w:r w:rsidR="00A765E7">
        <w:rPr>
          <w:lang w:val="en-US"/>
        </w:rPr>
        <w:t xml:space="preserve">s an insight in this behaviour change was acquired. A questionnaire was formulated based on the Theory of </w:t>
      </w:r>
      <w:r w:rsidR="00F859F5">
        <w:rPr>
          <w:lang w:val="en-US"/>
        </w:rPr>
        <w:t>Planned</w:t>
      </w:r>
      <w:r w:rsidR="00A765E7">
        <w:rPr>
          <w:lang w:val="en-US"/>
        </w:rPr>
        <w:t xml:space="preserve"> Behaviour by Azjen (1991). Level 4 and 5 private autonomous vehicles was given as definition of AVs for this research. </w:t>
      </w:r>
      <w:r w:rsidR="00011F97">
        <w:rPr>
          <w:lang w:val="en-US"/>
        </w:rPr>
        <w:t xml:space="preserve">Multiple mobility groups were used to create profiles of individuals that will change their behaviour in different ways </w:t>
      </w:r>
      <w:r w:rsidR="009E6B5B">
        <w:rPr>
          <w:lang w:val="en-US"/>
        </w:rPr>
        <w:t xml:space="preserve">when AVs are available. </w:t>
      </w:r>
      <w:r w:rsidR="00011F97">
        <w:rPr>
          <w:lang w:val="en-US"/>
        </w:rPr>
        <w:t xml:space="preserve"> </w:t>
      </w:r>
    </w:p>
    <w:p w14:paraId="377D51FB" w14:textId="00F73266" w:rsidR="00011F97" w:rsidRPr="00CF2E25" w:rsidRDefault="00011F97" w:rsidP="009E6B5B">
      <w:pPr>
        <w:rPr>
          <w:lang w:val="en-US"/>
        </w:rPr>
      </w:pPr>
      <w:r>
        <w:rPr>
          <w:lang w:val="en-US"/>
        </w:rPr>
        <w:t>The previous result chapters answered the three sub-questions using the analysis of the collected data. Those results are used to give answer to the main research question. The main question this research aimed to answer is:</w:t>
      </w:r>
    </w:p>
    <w:p w14:paraId="7848D1AC" w14:textId="71B6984C" w:rsidR="00A765E7" w:rsidRDefault="00A765E7" w:rsidP="009E6B5B">
      <w:pPr>
        <w:ind w:left="708"/>
        <w:rPr>
          <w:lang w:val="en-US"/>
        </w:rPr>
      </w:pPr>
      <w:r>
        <w:rPr>
          <w:lang w:val="en-US"/>
        </w:rPr>
        <w:t>To what extent will private autonomous vehicles change the work-related travel mode choice behaviour</w:t>
      </w:r>
      <w:r w:rsidR="002C28FC">
        <w:rPr>
          <w:lang w:val="en-US"/>
        </w:rPr>
        <w:t xml:space="preserve">, </w:t>
      </w:r>
      <w:r>
        <w:rPr>
          <w:lang w:val="en-US"/>
        </w:rPr>
        <w:t>using the theory of planned behaviour</w:t>
      </w:r>
      <w:r w:rsidR="002C28FC">
        <w:rPr>
          <w:lang w:val="en-US"/>
        </w:rPr>
        <w:t>,</w:t>
      </w:r>
      <w:r>
        <w:rPr>
          <w:lang w:val="en-US"/>
        </w:rPr>
        <w:t xml:space="preserve"> of relevant mobility groups in the Netherlands?</w:t>
      </w:r>
    </w:p>
    <w:p w14:paraId="72CC7530" w14:textId="65DEE6EF" w:rsidR="00011F97" w:rsidRDefault="00011F97" w:rsidP="009E6B5B">
      <w:pPr>
        <w:rPr>
          <w:rFonts w:eastAsia="Times New Roman" w:cs="Times New Roman"/>
          <w:lang w:val="en-US"/>
        </w:rPr>
      </w:pPr>
      <w:r>
        <w:rPr>
          <w:rFonts w:eastAsia="Times New Roman" w:cs="Times New Roman"/>
          <w:lang w:val="en-US"/>
        </w:rPr>
        <w:t xml:space="preserve">Every sub-question looked at </w:t>
      </w:r>
      <w:r w:rsidR="00567468">
        <w:rPr>
          <w:rFonts w:eastAsia="Times New Roman" w:cs="Times New Roman"/>
          <w:lang w:val="en-US"/>
        </w:rPr>
        <w:t xml:space="preserve">one dimension of TPB. Based on the first dimensions it can be </w:t>
      </w:r>
      <w:r w:rsidR="00465680">
        <w:rPr>
          <w:rFonts w:eastAsia="Times New Roman" w:cs="Times New Roman"/>
          <w:lang w:val="en-US"/>
        </w:rPr>
        <w:t>concluded</w:t>
      </w:r>
      <w:r w:rsidR="00567468">
        <w:rPr>
          <w:rFonts w:eastAsia="Times New Roman" w:cs="Times New Roman"/>
          <w:lang w:val="en-US"/>
        </w:rPr>
        <w:t xml:space="preserve"> that people are already familiar with AVs, and people who possess more knowledge about AVs are more likely </w:t>
      </w:r>
      <w:r w:rsidR="003F188F">
        <w:rPr>
          <w:rFonts w:eastAsia="Times New Roman" w:cs="Times New Roman"/>
          <w:lang w:val="en-US"/>
        </w:rPr>
        <w:t xml:space="preserve">to </w:t>
      </w:r>
      <w:r w:rsidR="00F253BF">
        <w:rPr>
          <w:rFonts w:eastAsia="Times New Roman" w:cs="Times New Roman"/>
          <w:lang w:val="en-US"/>
        </w:rPr>
        <w:t xml:space="preserve">change their main mode of transport </w:t>
      </w:r>
      <w:r w:rsidR="003F188F">
        <w:rPr>
          <w:rFonts w:eastAsia="Times New Roman" w:cs="Times New Roman"/>
          <w:lang w:val="en-US"/>
        </w:rPr>
        <w:t>into</w:t>
      </w:r>
      <w:r w:rsidR="00F253BF">
        <w:rPr>
          <w:rFonts w:eastAsia="Times New Roman" w:cs="Times New Roman"/>
          <w:lang w:val="en-US"/>
        </w:rPr>
        <w:t xml:space="preserve"> an AV</w:t>
      </w:r>
      <w:r w:rsidR="00567468">
        <w:rPr>
          <w:rFonts w:eastAsia="Times New Roman" w:cs="Times New Roman"/>
          <w:lang w:val="en-US"/>
        </w:rPr>
        <w:t xml:space="preserve">. This already indicates that people are willing to change their mode choice behaviour. Nonetheless, it </w:t>
      </w:r>
      <w:r w:rsidR="00E72C74">
        <w:rPr>
          <w:rFonts w:eastAsia="Times New Roman" w:cs="Times New Roman"/>
          <w:lang w:val="en-US"/>
        </w:rPr>
        <w:t>does not</w:t>
      </w:r>
      <w:r w:rsidR="00567468">
        <w:rPr>
          <w:rFonts w:eastAsia="Times New Roman" w:cs="Times New Roman"/>
          <w:lang w:val="en-US"/>
        </w:rPr>
        <w:t xml:space="preserve"> say anything about the modes that those people are using. It was found that people who nowadays </w:t>
      </w:r>
      <w:r w:rsidR="003F188F">
        <w:rPr>
          <w:rFonts w:eastAsia="Times New Roman" w:cs="Times New Roman"/>
          <w:lang w:val="en-US"/>
        </w:rPr>
        <w:t>use</w:t>
      </w:r>
      <w:r w:rsidR="00567468">
        <w:rPr>
          <w:rFonts w:eastAsia="Times New Roman" w:cs="Times New Roman"/>
          <w:lang w:val="en-US"/>
        </w:rPr>
        <w:t xml:space="preserve"> the car as main transport mode are most likely to change their mode choice</w:t>
      </w:r>
      <w:r w:rsidR="003F188F">
        <w:rPr>
          <w:rFonts w:eastAsia="Times New Roman" w:cs="Times New Roman"/>
          <w:lang w:val="en-US"/>
        </w:rPr>
        <w:t xml:space="preserve"> behaviour</w:t>
      </w:r>
      <w:r w:rsidR="00567468">
        <w:rPr>
          <w:rFonts w:eastAsia="Times New Roman" w:cs="Times New Roman"/>
          <w:lang w:val="en-US"/>
        </w:rPr>
        <w:t>. Individuals who mainly use t</w:t>
      </w:r>
      <w:r w:rsidR="005D0800">
        <w:rPr>
          <w:rFonts w:eastAsia="Times New Roman" w:cs="Times New Roman"/>
          <w:lang w:val="en-US"/>
        </w:rPr>
        <w:t>he</w:t>
      </w:r>
      <w:r w:rsidR="00567468">
        <w:rPr>
          <w:rFonts w:eastAsia="Times New Roman" w:cs="Times New Roman"/>
          <w:lang w:val="en-US"/>
        </w:rPr>
        <w:t xml:space="preserve"> bicycle to travel to work are least likely to </w:t>
      </w:r>
      <w:r w:rsidR="005D0800">
        <w:rPr>
          <w:rFonts w:eastAsia="Times New Roman" w:cs="Times New Roman"/>
          <w:lang w:val="en-US"/>
        </w:rPr>
        <w:t>use AVs as main mode instead of the bicycle. For the modes, BTM, train, car-passengers</w:t>
      </w:r>
      <w:r w:rsidR="00465680">
        <w:rPr>
          <w:rFonts w:eastAsia="Times New Roman" w:cs="Times New Roman"/>
          <w:lang w:val="en-US"/>
        </w:rPr>
        <w:t>, and pedestrians</w:t>
      </w:r>
      <w:r w:rsidR="005D0800">
        <w:rPr>
          <w:rFonts w:eastAsia="Times New Roman" w:cs="Times New Roman"/>
          <w:lang w:val="en-US"/>
        </w:rPr>
        <w:t xml:space="preserve"> only small differences were found, indicating that for those individuals the argument whether to use AVs is not determined by their mode of transport.   </w:t>
      </w:r>
    </w:p>
    <w:p w14:paraId="4E376B84" w14:textId="3064E7B7" w:rsidR="00011F97" w:rsidRDefault="005D0800" w:rsidP="009E6B5B">
      <w:pPr>
        <w:rPr>
          <w:rFonts w:eastAsia="Times New Roman" w:cs="Times New Roman"/>
          <w:lang w:val="en-US"/>
        </w:rPr>
      </w:pPr>
      <w:r>
        <w:rPr>
          <w:rFonts w:eastAsia="Times New Roman" w:cs="Times New Roman"/>
          <w:lang w:val="en-US"/>
        </w:rPr>
        <w:t xml:space="preserve">The second dimension of TPB was used to find out if the opinion of significant others will impact the mode choice behaviour. </w:t>
      </w:r>
      <w:r w:rsidR="00042324">
        <w:rPr>
          <w:rFonts w:eastAsia="Times New Roman" w:cs="Times New Roman"/>
          <w:lang w:val="en-US"/>
        </w:rPr>
        <w:t>This dimension</w:t>
      </w:r>
      <w:r>
        <w:rPr>
          <w:rFonts w:eastAsia="Times New Roman" w:cs="Times New Roman"/>
          <w:lang w:val="en-US"/>
        </w:rPr>
        <w:t xml:space="preserve"> did not find any sufficient results. Indicating that the opinion of significant others is not of importance for the likeliness to use AVs. However, </w:t>
      </w:r>
      <w:r w:rsidR="00085B47">
        <w:rPr>
          <w:rFonts w:eastAsia="Times New Roman" w:cs="Times New Roman"/>
          <w:lang w:val="en-US"/>
        </w:rPr>
        <w:t xml:space="preserve">this outcome is not robust enough to </w:t>
      </w:r>
      <w:r w:rsidR="00465680">
        <w:rPr>
          <w:rFonts w:eastAsia="Times New Roman" w:cs="Times New Roman"/>
          <w:lang w:val="en-US"/>
        </w:rPr>
        <w:t>express</w:t>
      </w:r>
      <w:r w:rsidR="00085B47">
        <w:rPr>
          <w:rFonts w:eastAsia="Times New Roman" w:cs="Times New Roman"/>
          <w:lang w:val="en-US"/>
        </w:rPr>
        <w:t xml:space="preserve"> any significant conclusions. It is possible that this part of </w:t>
      </w:r>
      <w:r w:rsidR="00042324">
        <w:rPr>
          <w:rFonts w:eastAsia="Times New Roman" w:cs="Times New Roman"/>
          <w:lang w:val="en-US"/>
        </w:rPr>
        <w:t>the questionnaire</w:t>
      </w:r>
      <w:r w:rsidR="00085B47">
        <w:rPr>
          <w:rFonts w:eastAsia="Times New Roman" w:cs="Times New Roman"/>
          <w:lang w:val="en-US"/>
        </w:rPr>
        <w:t xml:space="preserve"> was not formulated sufficient. However, it is also likely that subjective norm is not the suitable dimension to draw </w:t>
      </w:r>
      <w:r w:rsidR="00465680">
        <w:rPr>
          <w:rFonts w:eastAsia="Times New Roman" w:cs="Times New Roman"/>
          <w:lang w:val="en-US"/>
        </w:rPr>
        <w:t xml:space="preserve">a </w:t>
      </w:r>
      <w:r w:rsidR="00085B47">
        <w:rPr>
          <w:rFonts w:eastAsia="Times New Roman" w:cs="Times New Roman"/>
          <w:lang w:val="en-US"/>
        </w:rPr>
        <w:t>conclusion on when working with futuristic scenario’s, the discussion</w:t>
      </w:r>
      <w:r w:rsidR="00465680">
        <w:rPr>
          <w:rFonts w:eastAsia="Times New Roman" w:cs="Times New Roman"/>
          <w:lang w:val="en-US"/>
        </w:rPr>
        <w:t xml:space="preserve"> chapter</w:t>
      </w:r>
      <w:r w:rsidR="00085B47">
        <w:rPr>
          <w:rFonts w:eastAsia="Times New Roman" w:cs="Times New Roman"/>
          <w:lang w:val="en-US"/>
        </w:rPr>
        <w:t xml:space="preserve"> will take this into consideration.   </w:t>
      </w:r>
    </w:p>
    <w:p w14:paraId="6486C946" w14:textId="47FAD278" w:rsidR="00706ABE" w:rsidRDefault="003B2908" w:rsidP="009E6B5B">
      <w:pPr>
        <w:rPr>
          <w:lang w:val="en-US"/>
        </w:rPr>
      </w:pPr>
      <w:r>
        <w:rPr>
          <w:rFonts w:eastAsia="Times New Roman" w:cs="Times New Roman"/>
          <w:lang w:val="en-US"/>
        </w:rPr>
        <w:t>The final dimension was used to find difference</w:t>
      </w:r>
      <w:r w:rsidR="00A57F9E">
        <w:rPr>
          <w:rFonts w:eastAsia="Times New Roman" w:cs="Times New Roman"/>
          <w:lang w:val="en-US"/>
        </w:rPr>
        <w:t>s</w:t>
      </w:r>
      <w:r>
        <w:rPr>
          <w:rFonts w:eastAsia="Times New Roman" w:cs="Times New Roman"/>
          <w:lang w:val="en-US"/>
        </w:rPr>
        <w:t xml:space="preserve"> between personal characteristics and </w:t>
      </w:r>
      <w:r w:rsidR="00706ABE">
        <w:rPr>
          <w:rFonts w:eastAsia="Times New Roman" w:cs="Times New Roman"/>
          <w:lang w:val="en-US"/>
        </w:rPr>
        <w:t>to compare</w:t>
      </w:r>
      <w:r>
        <w:rPr>
          <w:rFonts w:eastAsia="Times New Roman" w:cs="Times New Roman"/>
          <w:lang w:val="en-US"/>
        </w:rPr>
        <w:t xml:space="preserve"> the mobility groups. This was done to </w:t>
      </w:r>
      <w:r>
        <w:rPr>
          <w:lang w:val="en-US"/>
        </w:rPr>
        <w:t>create profiles of individuals with different likeliness’s to use AVs. It is already said that that people with more knowledge and individuals with the car as main transport mode are more likely to change</w:t>
      </w:r>
      <w:r w:rsidR="006B0406">
        <w:rPr>
          <w:lang w:val="en-US"/>
        </w:rPr>
        <w:t xml:space="preserve"> their mode choice behaviour</w:t>
      </w:r>
      <w:r>
        <w:rPr>
          <w:lang w:val="en-US"/>
        </w:rPr>
        <w:t>.</w:t>
      </w:r>
      <w:r w:rsidR="00706ABE">
        <w:rPr>
          <w:lang w:val="en-US"/>
        </w:rPr>
        <w:t xml:space="preserve"> It can be </w:t>
      </w:r>
      <w:r w:rsidR="008F6BA9">
        <w:rPr>
          <w:lang w:val="en-US"/>
        </w:rPr>
        <w:t>assumed</w:t>
      </w:r>
      <w:r w:rsidR="00706ABE">
        <w:rPr>
          <w:lang w:val="en-US"/>
        </w:rPr>
        <w:t xml:space="preserve"> that the high educated male living in the city is most likely to buy and to use an AV. Besides, the technology focused yup is most likely to change mode of transport into AV, while the slow traffic user is the least likely group to use AV. </w:t>
      </w:r>
    </w:p>
    <w:p w14:paraId="49732F7D" w14:textId="56488D65" w:rsidR="008F6BA9" w:rsidRDefault="008F6BA9" w:rsidP="009E6B5B">
      <w:pPr>
        <w:rPr>
          <w:lang w:val="en-US"/>
        </w:rPr>
      </w:pPr>
      <w:r>
        <w:rPr>
          <w:lang w:val="en-US"/>
        </w:rPr>
        <w:t xml:space="preserve">Table 37 shows the division of the mobility groups for the expected usage of AVs. There is no obvious relationship visible for the personal characteristics age and urbanization. Meaning, that the age and urbanization groups are divided among the </w:t>
      </w:r>
      <w:r w:rsidR="0036320A">
        <w:rPr>
          <w:lang w:val="en-US"/>
        </w:rPr>
        <w:t>mobility groups</w:t>
      </w:r>
      <w:r>
        <w:rPr>
          <w:lang w:val="en-US"/>
        </w:rPr>
        <w:t xml:space="preserve">. However, the </w:t>
      </w:r>
      <w:r w:rsidR="00042324">
        <w:rPr>
          <w:lang w:val="en-US"/>
        </w:rPr>
        <w:t>high-income</w:t>
      </w:r>
      <w:r>
        <w:rPr>
          <w:lang w:val="en-US"/>
        </w:rPr>
        <w:t xml:space="preserve"> groups are the first, second and third expected user. </w:t>
      </w:r>
      <w:r w:rsidR="00042324">
        <w:rPr>
          <w:lang w:val="en-US"/>
        </w:rPr>
        <w:t>Whereas</w:t>
      </w:r>
      <w:r>
        <w:rPr>
          <w:lang w:val="en-US"/>
        </w:rPr>
        <w:t xml:space="preserve"> the lower income groups are the fourth and last expected user. </w:t>
      </w:r>
    </w:p>
    <w:p w14:paraId="79BA2C3A" w14:textId="38EB74F6" w:rsidR="008F6BA9" w:rsidRPr="00C93A8E" w:rsidRDefault="008F6BA9" w:rsidP="008F6BA9">
      <w:pPr>
        <w:pStyle w:val="Bijschrift"/>
        <w:keepNext/>
        <w:rPr>
          <w:rFonts w:ascii="Arial" w:hAnsi="Arial" w:cs="Arial"/>
          <w:b/>
          <w:bCs/>
          <w:i w:val="0"/>
          <w:iCs w:val="0"/>
          <w:color w:val="auto"/>
          <w:sz w:val="22"/>
          <w:szCs w:val="22"/>
        </w:rPr>
      </w:pPr>
      <w:bookmarkStart w:id="162" w:name="_Toc78560910"/>
      <w:r w:rsidRPr="00C93A8E">
        <w:rPr>
          <w:rFonts w:ascii="Arial" w:hAnsi="Arial" w:cs="Arial"/>
          <w:b/>
          <w:bCs/>
          <w:i w:val="0"/>
          <w:iCs w:val="0"/>
          <w:color w:val="auto"/>
          <w:sz w:val="22"/>
          <w:szCs w:val="22"/>
        </w:rPr>
        <w:lastRenderedPageBreak/>
        <w:t xml:space="preserve">Table </w:t>
      </w:r>
      <w:r w:rsidRPr="00C93A8E">
        <w:rPr>
          <w:rFonts w:ascii="Arial" w:hAnsi="Arial" w:cs="Arial"/>
          <w:b/>
          <w:bCs/>
          <w:i w:val="0"/>
          <w:iCs w:val="0"/>
          <w:color w:val="auto"/>
          <w:sz w:val="22"/>
          <w:szCs w:val="22"/>
        </w:rPr>
        <w:fldChar w:fldCharType="begin"/>
      </w:r>
      <w:r w:rsidRPr="00C93A8E">
        <w:rPr>
          <w:rFonts w:ascii="Arial" w:hAnsi="Arial" w:cs="Arial"/>
          <w:b/>
          <w:bCs/>
          <w:i w:val="0"/>
          <w:iCs w:val="0"/>
          <w:color w:val="auto"/>
          <w:sz w:val="22"/>
          <w:szCs w:val="22"/>
        </w:rPr>
        <w:instrText xml:space="preserve"> SEQ Table \* ARABIC </w:instrText>
      </w:r>
      <w:r w:rsidRPr="00C93A8E">
        <w:rPr>
          <w:rFonts w:ascii="Arial" w:hAnsi="Arial" w:cs="Arial"/>
          <w:b/>
          <w:bCs/>
          <w:i w:val="0"/>
          <w:iCs w:val="0"/>
          <w:color w:val="auto"/>
          <w:sz w:val="22"/>
          <w:szCs w:val="22"/>
        </w:rPr>
        <w:fldChar w:fldCharType="separate"/>
      </w:r>
      <w:r w:rsidR="0000445E">
        <w:rPr>
          <w:rFonts w:ascii="Arial" w:hAnsi="Arial" w:cs="Arial"/>
          <w:b/>
          <w:bCs/>
          <w:i w:val="0"/>
          <w:iCs w:val="0"/>
          <w:noProof/>
          <w:color w:val="auto"/>
          <w:sz w:val="22"/>
          <w:szCs w:val="22"/>
        </w:rPr>
        <w:t>37</w:t>
      </w:r>
      <w:r w:rsidRPr="00C93A8E">
        <w:rPr>
          <w:rFonts w:ascii="Arial" w:hAnsi="Arial" w:cs="Arial"/>
          <w:b/>
          <w:bCs/>
          <w:i w:val="0"/>
          <w:iCs w:val="0"/>
          <w:color w:val="auto"/>
          <w:sz w:val="22"/>
          <w:szCs w:val="22"/>
        </w:rPr>
        <w:fldChar w:fldCharType="end"/>
      </w:r>
      <w:r w:rsidRPr="00C93A8E">
        <w:rPr>
          <w:rFonts w:ascii="Arial" w:hAnsi="Arial" w:cs="Arial"/>
          <w:b/>
          <w:bCs/>
          <w:i w:val="0"/>
          <w:iCs w:val="0"/>
          <w:color w:val="auto"/>
          <w:sz w:val="22"/>
          <w:szCs w:val="22"/>
        </w:rPr>
        <w:t xml:space="preserve">  Expected usage AVs of mobility groups</w:t>
      </w:r>
      <w:bookmarkEnd w:id="162"/>
    </w:p>
    <w:tbl>
      <w:tblPr>
        <w:tblW w:w="8789" w:type="dxa"/>
        <w:tblLayout w:type="fixed"/>
        <w:tblLook w:val="0000" w:firstRow="0" w:lastRow="0" w:firstColumn="0" w:lastColumn="0" w:noHBand="0" w:noVBand="0"/>
      </w:tblPr>
      <w:tblGrid>
        <w:gridCol w:w="1418"/>
        <w:gridCol w:w="2693"/>
        <w:gridCol w:w="992"/>
        <w:gridCol w:w="2268"/>
        <w:gridCol w:w="1418"/>
      </w:tblGrid>
      <w:tr w:rsidR="008F6BA9" w:rsidRPr="008A419A" w14:paraId="796216B8" w14:textId="77777777" w:rsidTr="00597080">
        <w:trPr>
          <w:trHeight w:val="585"/>
        </w:trPr>
        <w:tc>
          <w:tcPr>
            <w:tcW w:w="1418" w:type="dxa"/>
            <w:tcBorders>
              <w:top w:val="double" w:sz="4" w:space="0" w:color="auto"/>
              <w:bottom w:val="single" w:sz="4" w:space="0" w:color="auto"/>
            </w:tcBorders>
          </w:tcPr>
          <w:p w14:paraId="763FB836" w14:textId="77777777" w:rsidR="008F6BA9" w:rsidRPr="008436A0" w:rsidRDefault="008F6BA9" w:rsidP="00597080">
            <w:pPr>
              <w:rPr>
                <w:rFonts w:ascii="Arial" w:hAnsi="Arial" w:cs="Arial"/>
                <w:b/>
                <w:bCs/>
                <w:sz w:val="18"/>
                <w:szCs w:val="18"/>
                <w:lang w:val="en-US"/>
              </w:rPr>
            </w:pPr>
            <w:r w:rsidRPr="008436A0">
              <w:rPr>
                <w:rFonts w:ascii="Arial" w:hAnsi="Arial" w:cs="Arial"/>
                <w:b/>
                <w:bCs/>
                <w:sz w:val="18"/>
                <w:szCs w:val="18"/>
                <w:lang w:val="en-US"/>
              </w:rPr>
              <w:t>Expected user of AV</w:t>
            </w:r>
          </w:p>
        </w:tc>
        <w:tc>
          <w:tcPr>
            <w:tcW w:w="2693" w:type="dxa"/>
            <w:tcBorders>
              <w:top w:val="double" w:sz="4" w:space="0" w:color="auto"/>
              <w:bottom w:val="single" w:sz="4" w:space="0" w:color="auto"/>
            </w:tcBorders>
          </w:tcPr>
          <w:p w14:paraId="058AD54C" w14:textId="77777777" w:rsidR="008F6BA9" w:rsidRPr="008436A0" w:rsidRDefault="008F6BA9" w:rsidP="00597080">
            <w:pPr>
              <w:rPr>
                <w:rFonts w:ascii="Arial" w:hAnsi="Arial" w:cs="Arial"/>
                <w:b/>
                <w:bCs/>
                <w:sz w:val="18"/>
                <w:szCs w:val="18"/>
                <w:lang w:val="en-US"/>
              </w:rPr>
            </w:pPr>
            <w:r w:rsidRPr="008436A0">
              <w:rPr>
                <w:rFonts w:ascii="Arial" w:hAnsi="Arial" w:cs="Arial"/>
                <w:b/>
                <w:bCs/>
                <w:sz w:val="18"/>
                <w:szCs w:val="18"/>
                <w:lang w:val="en-US"/>
              </w:rPr>
              <w:t>Mobility groups</w:t>
            </w:r>
          </w:p>
        </w:tc>
        <w:tc>
          <w:tcPr>
            <w:tcW w:w="992" w:type="dxa"/>
            <w:tcBorders>
              <w:top w:val="double" w:sz="4" w:space="0" w:color="auto"/>
              <w:bottom w:val="single" w:sz="4" w:space="0" w:color="auto"/>
            </w:tcBorders>
          </w:tcPr>
          <w:p w14:paraId="3A258AD1" w14:textId="77777777" w:rsidR="008F6BA9" w:rsidRPr="008436A0" w:rsidRDefault="008F6BA9" w:rsidP="00597080">
            <w:pPr>
              <w:rPr>
                <w:rFonts w:ascii="Arial" w:hAnsi="Arial" w:cs="Arial"/>
                <w:b/>
                <w:bCs/>
                <w:sz w:val="18"/>
                <w:szCs w:val="18"/>
                <w:lang w:val="en-US"/>
              </w:rPr>
            </w:pPr>
            <w:r>
              <w:rPr>
                <w:rFonts w:ascii="Arial" w:hAnsi="Arial" w:cs="Arial"/>
                <w:b/>
                <w:bCs/>
                <w:sz w:val="18"/>
                <w:szCs w:val="18"/>
                <w:lang w:val="en-US"/>
              </w:rPr>
              <w:t>Age</w:t>
            </w:r>
          </w:p>
        </w:tc>
        <w:tc>
          <w:tcPr>
            <w:tcW w:w="2268" w:type="dxa"/>
            <w:tcBorders>
              <w:top w:val="double" w:sz="4" w:space="0" w:color="auto"/>
              <w:bottom w:val="single" w:sz="4" w:space="0" w:color="auto"/>
            </w:tcBorders>
          </w:tcPr>
          <w:p w14:paraId="4D4B5555" w14:textId="77777777" w:rsidR="008F6BA9" w:rsidRPr="008436A0" w:rsidRDefault="008F6BA9" w:rsidP="00597080">
            <w:pPr>
              <w:rPr>
                <w:rFonts w:ascii="Arial" w:hAnsi="Arial" w:cs="Arial"/>
                <w:b/>
                <w:bCs/>
                <w:sz w:val="18"/>
                <w:szCs w:val="18"/>
                <w:lang w:val="en-US"/>
              </w:rPr>
            </w:pPr>
            <w:r>
              <w:rPr>
                <w:rFonts w:ascii="Arial" w:hAnsi="Arial" w:cs="Arial"/>
                <w:b/>
                <w:bCs/>
                <w:sz w:val="18"/>
                <w:szCs w:val="18"/>
                <w:lang w:val="en-US"/>
              </w:rPr>
              <w:t>Net Income</w:t>
            </w:r>
          </w:p>
        </w:tc>
        <w:tc>
          <w:tcPr>
            <w:tcW w:w="1418" w:type="dxa"/>
            <w:tcBorders>
              <w:top w:val="double" w:sz="4" w:space="0" w:color="auto"/>
              <w:bottom w:val="single" w:sz="4" w:space="0" w:color="auto"/>
            </w:tcBorders>
          </w:tcPr>
          <w:p w14:paraId="5E157CD0" w14:textId="77777777" w:rsidR="008F6BA9" w:rsidRPr="008436A0" w:rsidRDefault="008F6BA9" w:rsidP="00597080">
            <w:pPr>
              <w:rPr>
                <w:rFonts w:ascii="Arial" w:hAnsi="Arial" w:cs="Arial"/>
                <w:b/>
                <w:bCs/>
                <w:sz w:val="18"/>
                <w:szCs w:val="18"/>
                <w:lang w:val="en-US"/>
              </w:rPr>
            </w:pPr>
            <w:r>
              <w:rPr>
                <w:rFonts w:ascii="Arial" w:hAnsi="Arial" w:cs="Arial"/>
                <w:b/>
                <w:bCs/>
                <w:sz w:val="18"/>
                <w:szCs w:val="18"/>
                <w:lang w:val="en-US"/>
              </w:rPr>
              <w:t>Urbanization</w:t>
            </w:r>
          </w:p>
        </w:tc>
      </w:tr>
      <w:tr w:rsidR="008F6BA9" w:rsidRPr="001E2A79" w14:paraId="7C6F8DC9" w14:textId="77777777" w:rsidTr="00597080">
        <w:tc>
          <w:tcPr>
            <w:tcW w:w="1418" w:type="dxa"/>
            <w:tcBorders>
              <w:top w:val="single" w:sz="4" w:space="0" w:color="auto"/>
            </w:tcBorders>
          </w:tcPr>
          <w:p w14:paraId="430E84E8" w14:textId="77777777" w:rsidR="008F6BA9" w:rsidRDefault="008F6BA9"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First user</w:t>
            </w:r>
          </w:p>
        </w:tc>
        <w:tc>
          <w:tcPr>
            <w:tcW w:w="2693" w:type="dxa"/>
            <w:tcBorders>
              <w:top w:val="single" w:sz="4" w:space="0" w:color="auto"/>
            </w:tcBorders>
          </w:tcPr>
          <w:p w14:paraId="1F0DA00F" w14:textId="77777777" w:rsidR="008F6BA9" w:rsidRPr="008436A0" w:rsidRDefault="008F6BA9" w:rsidP="00597080">
            <w:pPr>
              <w:autoSpaceDE w:val="0"/>
              <w:autoSpaceDN w:val="0"/>
              <w:adjustRightInd w:val="0"/>
              <w:spacing w:line="320" w:lineRule="atLeast"/>
              <w:ind w:left="60" w:right="60"/>
              <w:rPr>
                <w:rFonts w:ascii="Arial" w:hAnsi="Arial" w:cs="Arial"/>
                <w:sz w:val="18"/>
                <w:szCs w:val="18"/>
                <w:lang w:val="en-US"/>
              </w:rPr>
            </w:pPr>
            <w:r w:rsidRPr="008436A0">
              <w:rPr>
                <w:rFonts w:ascii="Arial" w:hAnsi="Arial" w:cs="Arial"/>
                <w:sz w:val="18"/>
                <w:szCs w:val="18"/>
                <w:lang w:val="en-US"/>
              </w:rPr>
              <w:t>The technology focused yup</w:t>
            </w:r>
          </w:p>
        </w:tc>
        <w:tc>
          <w:tcPr>
            <w:tcW w:w="992" w:type="dxa"/>
            <w:tcBorders>
              <w:top w:val="single" w:sz="4" w:space="0" w:color="auto"/>
            </w:tcBorders>
          </w:tcPr>
          <w:p w14:paraId="68C228E0" w14:textId="77777777"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18-34</w:t>
            </w:r>
          </w:p>
        </w:tc>
        <w:tc>
          <w:tcPr>
            <w:tcW w:w="2268" w:type="dxa"/>
            <w:tcBorders>
              <w:top w:val="single" w:sz="4" w:space="0" w:color="auto"/>
            </w:tcBorders>
          </w:tcPr>
          <w:p w14:paraId="7BA719E0" w14:textId="4AB72998"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More than €2.</w:t>
            </w:r>
            <w:r w:rsidR="00042324">
              <w:rPr>
                <w:rFonts w:ascii="Arial" w:hAnsi="Arial" w:cs="Arial"/>
                <w:color w:val="010205"/>
                <w:sz w:val="18"/>
                <w:szCs w:val="18"/>
                <w:lang w:val="en-US"/>
              </w:rPr>
              <w:t>500, -</w:t>
            </w:r>
          </w:p>
        </w:tc>
        <w:tc>
          <w:tcPr>
            <w:tcW w:w="1418" w:type="dxa"/>
            <w:tcBorders>
              <w:top w:val="single" w:sz="4" w:space="0" w:color="auto"/>
            </w:tcBorders>
          </w:tcPr>
          <w:p w14:paraId="549893EB" w14:textId="77777777"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City</w:t>
            </w:r>
          </w:p>
        </w:tc>
      </w:tr>
      <w:tr w:rsidR="008F6BA9" w:rsidRPr="008A419A" w14:paraId="650980BD" w14:textId="77777777" w:rsidTr="00597080">
        <w:tc>
          <w:tcPr>
            <w:tcW w:w="1418" w:type="dxa"/>
            <w:tcBorders>
              <w:bottom w:val="nil"/>
            </w:tcBorders>
          </w:tcPr>
          <w:p w14:paraId="5E9F5C0B" w14:textId="77777777" w:rsidR="008F6BA9" w:rsidRDefault="008F6BA9"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Second user</w:t>
            </w:r>
          </w:p>
        </w:tc>
        <w:tc>
          <w:tcPr>
            <w:tcW w:w="2693" w:type="dxa"/>
            <w:tcBorders>
              <w:bottom w:val="nil"/>
            </w:tcBorders>
          </w:tcPr>
          <w:p w14:paraId="229AEDEF" w14:textId="77777777" w:rsidR="008F6BA9" w:rsidRPr="008436A0" w:rsidRDefault="008F6BA9" w:rsidP="00597080">
            <w:pPr>
              <w:autoSpaceDE w:val="0"/>
              <w:autoSpaceDN w:val="0"/>
              <w:adjustRightInd w:val="0"/>
              <w:spacing w:line="320" w:lineRule="atLeast"/>
              <w:ind w:left="60" w:right="60"/>
              <w:rPr>
                <w:rFonts w:ascii="Arial" w:hAnsi="Arial" w:cs="Arial"/>
                <w:sz w:val="18"/>
                <w:szCs w:val="18"/>
                <w:lang w:val="en-US"/>
              </w:rPr>
            </w:pPr>
            <w:r w:rsidRPr="008436A0">
              <w:rPr>
                <w:rFonts w:ascii="Arial" w:hAnsi="Arial" w:cs="Arial"/>
                <w:sz w:val="18"/>
                <w:szCs w:val="18"/>
                <w:lang w:val="en-US"/>
              </w:rPr>
              <w:t>The early adopters</w:t>
            </w:r>
          </w:p>
        </w:tc>
        <w:tc>
          <w:tcPr>
            <w:tcW w:w="992" w:type="dxa"/>
            <w:tcBorders>
              <w:bottom w:val="nil"/>
            </w:tcBorders>
          </w:tcPr>
          <w:p w14:paraId="2CA6BECB" w14:textId="77777777" w:rsidR="008F6BA9" w:rsidRPr="002110AE"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50+</w:t>
            </w:r>
          </w:p>
        </w:tc>
        <w:tc>
          <w:tcPr>
            <w:tcW w:w="2268" w:type="dxa"/>
            <w:tcBorders>
              <w:bottom w:val="nil"/>
            </w:tcBorders>
          </w:tcPr>
          <w:p w14:paraId="13F24AD7" w14:textId="793288C9" w:rsidR="008F6BA9" w:rsidRPr="002110AE"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lang w:val="en-US"/>
              </w:rPr>
              <w:t>More than €2.</w:t>
            </w:r>
            <w:r w:rsidR="00042324">
              <w:rPr>
                <w:rFonts w:ascii="Arial" w:hAnsi="Arial" w:cs="Arial"/>
                <w:color w:val="010205"/>
                <w:sz w:val="18"/>
                <w:szCs w:val="18"/>
                <w:lang w:val="en-US"/>
              </w:rPr>
              <w:t>500, -</w:t>
            </w:r>
          </w:p>
        </w:tc>
        <w:tc>
          <w:tcPr>
            <w:tcW w:w="1418" w:type="dxa"/>
            <w:tcBorders>
              <w:bottom w:val="nil"/>
            </w:tcBorders>
          </w:tcPr>
          <w:p w14:paraId="512DCC75" w14:textId="77777777" w:rsidR="008F6BA9" w:rsidRPr="002110AE"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Village</w:t>
            </w:r>
          </w:p>
        </w:tc>
      </w:tr>
      <w:tr w:rsidR="008F6BA9" w:rsidRPr="00C02D81" w14:paraId="66B7E3EE" w14:textId="77777777" w:rsidTr="00597080">
        <w:tc>
          <w:tcPr>
            <w:tcW w:w="1418" w:type="dxa"/>
            <w:tcBorders>
              <w:top w:val="nil"/>
              <w:bottom w:val="nil"/>
            </w:tcBorders>
          </w:tcPr>
          <w:p w14:paraId="389CC381" w14:textId="77777777" w:rsidR="008F6BA9" w:rsidRDefault="008F6BA9"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Third user</w:t>
            </w:r>
          </w:p>
        </w:tc>
        <w:tc>
          <w:tcPr>
            <w:tcW w:w="2693" w:type="dxa"/>
            <w:tcBorders>
              <w:top w:val="nil"/>
              <w:bottom w:val="nil"/>
            </w:tcBorders>
          </w:tcPr>
          <w:p w14:paraId="7104F477" w14:textId="77777777" w:rsidR="008F6BA9" w:rsidRPr="008436A0" w:rsidRDefault="008F6BA9" w:rsidP="00597080">
            <w:pPr>
              <w:autoSpaceDE w:val="0"/>
              <w:autoSpaceDN w:val="0"/>
              <w:adjustRightInd w:val="0"/>
              <w:spacing w:line="320" w:lineRule="atLeast"/>
              <w:ind w:left="60" w:right="60"/>
              <w:rPr>
                <w:rFonts w:ascii="Arial" w:hAnsi="Arial" w:cs="Arial"/>
                <w:sz w:val="18"/>
                <w:szCs w:val="18"/>
                <w:lang w:val="en-US"/>
              </w:rPr>
            </w:pPr>
            <w:r w:rsidRPr="008436A0">
              <w:rPr>
                <w:rFonts w:ascii="Arial" w:hAnsi="Arial" w:cs="Arial"/>
                <w:sz w:val="18"/>
                <w:szCs w:val="18"/>
                <w:lang w:val="en-US"/>
              </w:rPr>
              <w:t>The rural dweller</w:t>
            </w:r>
          </w:p>
        </w:tc>
        <w:tc>
          <w:tcPr>
            <w:tcW w:w="992" w:type="dxa"/>
            <w:tcBorders>
              <w:top w:val="nil"/>
              <w:bottom w:val="nil"/>
            </w:tcBorders>
          </w:tcPr>
          <w:p w14:paraId="662379CE" w14:textId="77777777"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18-34</w:t>
            </w:r>
          </w:p>
        </w:tc>
        <w:tc>
          <w:tcPr>
            <w:tcW w:w="2268" w:type="dxa"/>
            <w:tcBorders>
              <w:top w:val="nil"/>
              <w:bottom w:val="nil"/>
            </w:tcBorders>
          </w:tcPr>
          <w:p w14:paraId="7A04C859" w14:textId="3C7FDC1D"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More than €2.</w:t>
            </w:r>
            <w:r w:rsidR="00042324">
              <w:rPr>
                <w:rFonts w:ascii="Arial" w:hAnsi="Arial" w:cs="Arial"/>
                <w:color w:val="010205"/>
                <w:sz w:val="18"/>
                <w:szCs w:val="18"/>
              </w:rPr>
              <w:t>500, -</w:t>
            </w:r>
          </w:p>
        </w:tc>
        <w:tc>
          <w:tcPr>
            <w:tcW w:w="1418" w:type="dxa"/>
            <w:tcBorders>
              <w:top w:val="nil"/>
              <w:bottom w:val="nil"/>
            </w:tcBorders>
          </w:tcPr>
          <w:p w14:paraId="2486E97B" w14:textId="77777777"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Rural area</w:t>
            </w:r>
          </w:p>
        </w:tc>
      </w:tr>
      <w:tr w:rsidR="008F6BA9" w:rsidRPr="008A419A" w14:paraId="4906E66E" w14:textId="77777777" w:rsidTr="00597080">
        <w:tc>
          <w:tcPr>
            <w:tcW w:w="1418" w:type="dxa"/>
            <w:tcBorders>
              <w:top w:val="nil"/>
              <w:bottom w:val="nil"/>
            </w:tcBorders>
          </w:tcPr>
          <w:p w14:paraId="37B00FE8" w14:textId="77777777" w:rsidR="008F6BA9" w:rsidRDefault="008F6BA9"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Fourth user</w:t>
            </w:r>
          </w:p>
        </w:tc>
        <w:tc>
          <w:tcPr>
            <w:tcW w:w="2693" w:type="dxa"/>
            <w:tcBorders>
              <w:top w:val="nil"/>
              <w:bottom w:val="nil"/>
            </w:tcBorders>
          </w:tcPr>
          <w:p w14:paraId="785F0714" w14:textId="77777777" w:rsidR="008F6BA9" w:rsidRPr="008436A0" w:rsidRDefault="008F6BA9" w:rsidP="00597080">
            <w:pPr>
              <w:autoSpaceDE w:val="0"/>
              <w:autoSpaceDN w:val="0"/>
              <w:adjustRightInd w:val="0"/>
              <w:spacing w:line="320" w:lineRule="atLeast"/>
              <w:ind w:left="60" w:right="60"/>
              <w:rPr>
                <w:rFonts w:ascii="Arial" w:hAnsi="Arial" w:cs="Arial"/>
                <w:sz w:val="18"/>
                <w:szCs w:val="18"/>
                <w:lang w:val="en-US"/>
              </w:rPr>
            </w:pPr>
            <w:r w:rsidRPr="008436A0">
              <w:rPr>
                <w:rFonts w:ascii="Arial" w:hAnsi="Arial" w:cs="Arial"/>
                <w:sz w:val="18"/>
                <w:szCs w:val="18"/>
                <w:lang w:val="en-US"/>
              </w:rPr>
              <w:t>The traditional car users</w:t>
            </w:r>
          </w:p>
        </w:tc>
        <w:tc>
          <w:tcPr>
            <w:tcW w:w="992" w:type="dxa"/>
            <w:tcBorders>
              <w:top w:val="nil"/>
              <w:bottom w:val="nil"/>
            </w:tcBorders>
          </w:tcPr>
          <w:p w14:paraId="709F7543" w14:textId="77777777"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35-64</w:t>
            </w:r>
          </w:p>
        </w:tc>
        <w:tc>
          <w:tcPr>
            <w:tcW w:w="2268" w:type="dxa"/>
            <w:tcBorders>
              <w:top w:val="nil"/>
              <w:bottom w:val="nil"/>
            </w:tcBorders>
          </w:tcPr>
          <w:p w14:paraId="306273DE" w14:textId="442AAA57"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Less than €2.</w:t>
            </w:r>
            <w:r w:rsidR="00042324">
              <w:rPr>
                <w:rFonts w:ascii="Arial" w:hAnsi="Arial" w:cs="Arial"/>
                <w:color w:val="010205"/>
                <w:sz w:val="18"/>
                <w:szCs w:val="18"/>
              </w:rPr>
              <w:t>500, -</w:t>
            </w:r>
          </w:p>
        </w:tc>
        <w:tc>
          <w:tcPr>
            <w:tcW w:w="1418" w:type="dxa"/>
            <w:tcBorders>
              <w:top w:val="nil"/>
              <w:bottom w:val="nil"/>
            </w:tcBorders>
          </w:tcPr>
          <w:p w14:paraId="4C03CE1C" w14:textId="77777777" w:rsidR="008F6BA9" w:rsidRPr="00C02D81" w:rsidRDefault="008F6BA9" w:rsidP="00597080">
            <w:pPr>
              <w:autoSpaceDE w:val="0"/>
              <w:autoSpaceDN w:val="0"/>
              <w:adjustRightInd w:val="0"/>
              <w:spacing w:line="320" w:lineRule="atLeast"/>
              <w:ind w:left="60" w:right="60"/>
              <w:rPr>
                <w:rFonts w:ascii="Arial" w:hAnsi="Arial" w:cs="Arial"/>
                <w:color w:val="010205"/>
                <w:sz w:val="18"/>
                <w:szCs w:val="18"/>
              </w:rPr>
            </w:pPr>
            <w:r>
              <w:rPr>
                <w:rFonts w:ascii="Arial" w:hAnsi="Arial" w:cs="Arial"/>
                <w:color w:val="010205"/>
                <w:sz w:val="18"/>
                <w:szCs w:val="18"/>
              </w:rPr>
              <w:t>Village</w:t>
            </w:r>
          </w:p>
        </w:tc>
      </w:tr>
      <w:tr w:rsidR="008F6BA9" w:rsidRPr="001E2A79" w14:paraId="1278D3A8" w14:textId="77777777" w:rsidTr="009E6B5B">
        <w:tc>
          <w:tcPr>
            <w:tcW w:w="1418" w:type="dxa"/>
            <w:tcBorders>
              <w:top w:val="nil"/>
              <w:bottom w:val="double" w:sz="4" w:space="0" w:color="auto"/>
            </w:tcBorders>
          </w:tcPr>
          <w:p w14:paraId="28C2F722" w14:textId="77777777" w:rsidR="008F6BA9" w:rsidRDefault="008F6BA9"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Last user</w:t>
            </w:r>
          </w:p>
        </w:tc>
        <w:tc>
          <w:tcPr>
            <w:tcW w:w="2693" w:type="dxa"/>
            <w:tcBorders>
              <w:top w:val="nil"/>
              <w:bottom w:val="double" w:sz="4" w:space="0" w:color="auto"/>
            </w:tcBorders>
          </w:tcPr>
          <w:p w14:paraId="5A8F9FC7" w14:textId="77777777" w:rsidR="008F6BA9" w:rsidRPr="008436A0" w:rsidRDefault="008F6BA9" w:rsidP="00597080">
            <w:pPr>
              <w:autoSpaceDE w:val="0"/>
              <w:autoSpaceDN w:val="0"/>
              <w:adjustRightInd w:val="0"/>
              <w:spacing w:line="320" w:lineRule="atLeast"/>
              <w:ind w:left="60" w:right="60"/>
              <w:rPr>
                <w:rFonts w:ascii="Arial" w:hAnsi="Arial" w:cs="Arial"/>
                <w:sz w:val="18"/>
                <w:szCs w:val="18"/>
                <w:lang w:val="en-US"/>
              </w:rPr>
            </w:pPr>
            <w:r w:rsidRPr="008436A0">
              <w:rPr>
                <w:rFonts w:ascii="Arial" w:hAnsi="Arial" w:cs="Arial"/>
                <w:sz w:val="18"/>
                <w:szCs w:val="18"/>
                <w:lang w:val="en-US"/>
              </w:rPr>
              <w:t>The slow traffic users</w:t>
            </w:r>
          </w:p>
        </w:tc>
        <w:tc>
          <w:tcPr>
            <w:tcW w:w="992" w:type="dxa"/>
            <w:tcBorders>
              <w:top w:val="nil"/>
              <w:bottom w:val="double" w:sz="4" w:space="0" w:color="auto"/>
            </w:tcBorders>
          </w:tcPr>
          <w:p w14:paraId="52F1799F" w14:textId="77777777"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50+</w:t>
            </w:r>
          </w:p>
        </w:tc>
        <w:tc>
          <w:tcPr>
            <w:tcW w:w="2268" w:type="dxa"/>
            <w:tcBorders>
              <w:top w:val="nil"/>
              <w:bottom w:val="double" w:sz="4" w:space="0" w:color="auto"/>
            </w:tcBorders>
          </w:tcPr>
          <w:p w14:paraId="14D3AAEC" w14:textId="54333CCD"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Less than €2.</w:t>
            </w:r>
            <w:r w:rsidR="00042324">
              <w:rPr>
                <w:rFonts w:ascii="Arial" w:hAnsi="Arial" w:cs="Arial"/>
                <w:color w:val="010205"/>
                <w:sz w:val="18"/>
                <w:szCs w:val="18"/>
                <w:lang w:val="en-US"/>
              </w:rPr>
              <w:t>500, -</w:t>
            </w:r>
          </w:p>
        </w:tc>
        <w:tc>
          <w:tcPr>
            <w:tcW w:w="1418" w:type="dxa"/>
            <w:tcBorders>
              <w:top w:val="nil"/>
              <w:bottom w:val="double" w:sz="4" w:space="0" w:color="auto"/>
            </w:tcBorders>
          </w:tcPr>
          <w:p w14:paraId="1750D144" w14:textId="77777777" w:rsidR="008F6BA9" w:rsidRPr="001E2A79" w:rsidRDefault="008F6BA9" w:rsidP="00597080">
            <w:pPr>
              <w:autoSpaceDE w:val="0"/>
              <w:autoSpaceDN w:val="0"/>
              <w:adjustRightInd w:val="0"/>
              <w:spacing w:line="320" w:lineRule="atLeast"/>
              <w:ind w:left="60" w:right="60"/>
              <w:rPr>
                <w:rFonts w:ascii="Arial" w:hAnsi="Arial" w:cs="Arial"/>
                <w:color w:val="010205"/>
                <w:sz w:val="18"/>
                <w:szCs w:val="18"/>
                <w:lang w:val="en-US"/>
              </w:rPr>
            </w:pPr>
            <w:r>
              <w:rPr>
                <w:rFonts w:ascii="Arial" w:hAnsi="Arial" w:cs="Arial"/>
                <w:color w:val="010205"/>
                <w:sz w:val="18"/>
                <w:szCs w:val="18"/>
                <w:lang w:val="en-US"/>
              </w:rPr>
              <w:t>City</w:t>
            </w:r>
          </w:p>
        </w:tc>
      </w:tr>
    </w:tbl>
    <w:p w14:paraId="405C7F1E" w14:textId="77777777" w:rsidR="008F6BA9" w:rsidRDefault="008F6BA9" w:rsidP="008F6BA9">
      <w:pPr>
        <w:autoSpaceDE w:val="0"/>
        <w:autoSpaceDN w:val="0"/>
        <w:adjustRightInd w:val="0"/>
        <w:spacing w:after="0" w:line="240" w:lineRule="auto"/>
        <w:rPr>
          <w:rFonts w:eastAsia="Times New Roman" w:cs="Times New Roman"/>
          <w:lang w:val="en-US"/>
        </w:rPr>
      </w:pPr>
    </w:p>
    <w:p w14:paraId="61460480" w14:textId="5F5E047A" w:rsidR="008F6BA9" w:rsidRDefault="008F6BA9" w:rsidP="009E6B5B">
      <w:pPr>
        <w:rPr>
          <w:lang w:val="en-US"/>
        </w:rPr>
      </w:pPr>
      <w:r>
        <w:rPr>
          <w:lang w:val="en-US"/>
        </w:rPr>
        <w:t xml:space="preserve">That is why the separate </w:t>
      </w:r>
      <w:r w:rsidR="00042324">
        <w:rPr>
          <w:lang w:val="en-US"/>
        </w:rPr>
        <w:t>analysis</w:t>
      </w:r>
      <w:r>
        <w:rPr>
          <w:lang w:val="en-US"/>
        </w:rPr>
        <w:t xml:space="preserve"> on the personal characteristics is done. With those analyses the profile of the high educated ma</w:t>
      </w:r>
      <w:r w:rsidR="0036320A">
        <w:rPr>
          <w:lang w:val="en-US"/>
        </w:rPr>
        <w:t>le</w:t>
      </w:r>
      <w:r>
        <w:rPr>
          <w:lang w:val="en-US"/>
        </w:rPr>
        <w:t xml:space="preserve"> was formulated. Besides, the mobility groups looked at 150 respondents, </w:t>
      </w:r>
      <w:r w:rsidR="003F188F">
        <w:rPr>
          <w:lang w:val="en-US"/>
        </w:rPr>
        <w:t xml:space="preserve">while </w:t>
      </w:r>
      <w:r>
        <w:rPr>
          <w:lang w:val="en-US"/>
        </w:rPr>
        <w:t xml:space="preserve">the other analyses took all the respondents into account. </w:t>
      </w:r>
    </w:p>
    <w:p w14:paraId="333D826E" w14:textId="5E26B55C" w:rsidR="008F6BA9" w:rsidRDefault="008F6BA9" w:rsidP="009E6B5B">
      <w:pPr>
        <w:rPr>
          <w:lang w:val="en-US"/>
        </w:rPr>
      </w:pPr>
      <w:r>
        <w:rPr>
          <w:lang w:val="en-US"/>
        </w:rPr>
        <w:t xml:space="preserve">These profiles of the expected usage of AVs can be useful in the creation of a realistic future scenario for private autonomous vehicles. The first expected user is interesting for the introduction of autonomous vehicles. On the other hand, the groups that are less likely to use AVs </w:t>
      </w:r>
      <w:r w:rsidR="009E6B5B">
        <w:rPr>
          <w:lang w:val="en-US"/>
        </w:rPr>
        <w:t>are also</w:t>
      </w:r>
      <w:r>
        <w:rPr>
          <w:lang w:val="en-US"/>
        </w:rPr>
        <w:t xml:space="preserve"> </w:t>
      </w:r>
      <w:r w:rsidR="00C05EF0">
        <w:rPr>
          <w:lang w:val="en-US"/>
        </w:rPr>
        <w:t>possibly even more important</w:t>
      </w:r>
      <w:r>
        <w:rPr>
          <w:lang w:val="en-US"/>
        </w:rPr>
        <w:t xml:space="preserve"> in the construction of a scenario. Other possibilities than this AV scenario should be considered, to include those groups in the development of the mobility network. </w:t>
      </w:r>
    </w:p>
    <w:p w14:paraId="158FB146" w14:textId="5E490E5E" w:rsidR="003B2908" w:rsidRPr="008F6BA9" w:rsidRDefault="00706ABE" w:rsidP="009E6B5B">
      <w:pPr>
        <w:rPr>
          <w:lang w:val="en-US"/>
        </w:rPr>
      </w:pPr>
      <w:r>
        <w:rPr>
          <w:lang w:val="en-US"/>
        </w:rPr>
        <w:t>Concluding, autonomous vehicle</w:t>
      </w:r>
      <w:r w:rsidR="00042324">
        <w:rPr>
          <w:lang w:val="en-US"/>
        </w:rPr>
        <w:t>s</w:t>
      </w:r>
      <w:r>
        <w:rPr>
          <w:lang w:val="en-US"/>
        </w:rPr>
        <w:t xml:space="preserve"> are likely to change the work-related travel mode choice behaviour, however this will be different for multiple groups of individuals. The discussion will try the evaluate </w:t>
      </w:r>
      <w:r w:rsidR="00854B2C">
        <w:rPr>
          <w:lang w:val="en-US"/>
        </w:rPr>
        <w:t>why the establishment of</w:t>
      </w:r>
      <w:r>
        <w:rPr>
          <w:lang w:val="en-US"/>
        </w:rPr>
        <w:t xml:space="preserve"> these profiles</w:t>
      </w:r>
      <w:r w:rsidR="00854B2C">
        <w:rPr>
          <w:lang w:val="en-US"/>
        </w:rPr>
        <w:t xml:space="preserve"> is of importance when looking at possible futuristic scenarios of</w:t>
      </w:r>
      <w:r>
        <w:rPr>
          <w:lang w:val="en-US"/>
        </w:rPr>
        <w:t xml:space="preserve"> autonomous vehicles. </w:t>
      </w:r>
    </w:p>
    <w:p w14:paraId="69D37BDD" w14:textId="59C1816A" w:rsidR="00B36AFC" w:rsidRDefault="00B36AFC" w:rsidP="00B36AFC">
      <w:pPr>
        <w:rPr>
          <w:lang w:val="en-US"/>
        </w:rPr>
      </w:pPr>
    </w:p>
    <w:p w14:paraId="6F8E95F9" w14:textId="4C1C62D3" w:rsidR="008F6BA9" w:rsidRDefault="008F6BA9" w:rsidP="00B36AFC">
      <w:pPr>
        <w:rPr>
          <w:lang w:val="en-US"/>
        </w:rPr>
      </w:pPr>
    </w:p>
    <w:p w14:paraId="78080BBF" w14:textId="67B78915" w:rsidR="008F6BA9" w:rsidRDefault="008F6BA9" w:rsidP="00B36AFC">
      <w:pPr>
        <w:rPr>
          <w:lang w:val="en-US"/>
        </w:rPr>
      </w:pPr>
    </w:p>
    <w:p w14:paraId="0712DDA6" w14:textId="79CDD5CF" w:rsidR="008F6BA9" w:rsidRDefault="008F6BA9" w:rsidP="00B36AFC">
      <w:pPr>
        <w:rPr>
          <w:lang w:val="en-US"/>
        </w:rPr>
      </w:pPr>
    </w:p>
    <w:p w14:paraId="6890625A" w14:textId="061A1627" w:rsidR="008F6BA9" w:rsidRDefault="008F6BA9" w:rsidP="00B36AFC">
      <w:pPr>
        <w:rPr>
          <w:lang w:val="en-US"/>
        </w:rPr>
      </w:pPr>
    </w:p>
    <w:p w14:paraId="31D08885" w14:textId="2812328E" w:rsidR="008F6BA9" w:rsidRDefault="008F6BA9" w:rsidP="00B36AFC">
      <w:pPr>
        <w:rPr>
          <w:lang w:val="en-US"/>
        </w:rPr>
      </w:pPr>
    </w:p>
    <w:p w14:paraId="5D2A3C10" w14:textId="384F20C8" w:rsidR="008F6BA9" w:rsidRDefault="008F6BA9" w:rsidP="00B36AFC">
      <w:pPr>
        <w:rPr>
          <w:lang w:val="en-US"/>
        </w:rPr>
      </w:pPr>
    </w:p>
    <w:p w14:paraId="4EA972DF" w14:textId="55A8A329" w:rsidR="008F6BA9" w:rsidRDefault="008F6BA9" w:rsidP="00B36AFC">
      <w:pPr>
        <w:rPr>
          <w:lang w:val="en-US"/>
        </w:rPr>
      </w:pPr>
    </w:p>
    <w:p w14:paraId="082E6B4A" w14:textId="77D6A310" w:rsidR="008F6BA9" w:rsidRDefault="008F6BA9" w:rsidP="00B36AFC">
      <w:pPr>
        <w:rPr>
          <w:lang w:val="en-US"/>
        </w:rPr>
      </w:pPr>
    </w:p>
    <w:p w14:paraId="003A8AF6" w14:textId="57C95D48" w:rsidR="008F6BA9" w:rsidRDefault="008F6BA9" w:rsidP="00B36AFC">
      <w:pPr>
        <w:rPr>
          <w:lang w:val="en-US"/>
        </w:rPr>
      </w:pPr>
    </w:p>
    <w:p w14:paraId="630C7FE0" w14:textId="77777777" w:rsidR="004321EF" w:rsidRDefault="004321EF" w:rsidP="00B36AFC">
      <w:pPr>
        <w:rPr>
          <w:lang w:val="en-US"/>
        </w:rPr>
      </w:pPr>
    </w:p>
    <w:p w14:paraId="4D049610" w14:textId="2090939B" w:rsidR="00B36AFC" w:rsidRDefault="00B36AFC" w:rsidP="00B36AFC">
      <w:pPr>
        <w:rPr>
          <w:lang w:val="en-US"/>
        </w:rPr>
      </w:pPr>
    </w:p>
    <w:p w14:paraId="777B8BAF" w14:textId="51B39DA7" w:rsidR="00B36AFC" w:rsidRDefault="00B36AFC" w:rsidP="00C0154E">
      <w:pPr>
        <w:pStyle w:val="Kop1"/>
        <w:numPr>
          <w:ilvl w:val="0"/>
          <w:numId w:val="1"/>
        </w:numPr>
        <w:rPr>
          <w:lang w:val="en-US"/>
        </w:rPr>
      </w:pPr>
      <w:bookmarkStart w:id="163" w:name="_Ref77772476"/>
      <w:bookmarkStart w:id="164" w:name="_Toc78972941"/>
      <w:r>
        <w:rPr>
          <w:lang w:val="en-US"/>
        </w:rPr>
        <w:lastRenderedPageBreak/>
        <w:t>Discussion</w:t>
      </w:r>
      <w:bookmarkEnd w:id="163"/>
      <w:bookmarkEnd w:id="164"/>
    </w:p>
    <w:p w14:paraId="72B3EBAD" w14:textId="34DEA093" w:rsidR="00B36AFC" w:rsidRDefault="00192FBE" w:rsidP="004321EF">
      <w:pPr>
        <w:rPr>
          <w:lang w:val="en-US"/>
        </w:rPr>
      </w:pPr>
      <w:r>
        <w:rPr>
          <w:lang w:val="en-US"/>
        </w:rPr>
        <w:t>Th</w:t>
      </w:r>
      <w:r w:rsidR="00B91F2F">
        <w:rPr>
          <w:lang w:val="en-US"/>
        </w:rPr>
        <w:t>is</w:t>
      </w:r>
      <w:r>
        <w:rPr>
          <w:lang w:val="en-US"/>
        </w:rPr>
        <w:t xml:space="preserve"> research demonstrates that autonomous vehicles will impact the work-related travel mode choice behaviour, and difference</w:t>
      </w:r>
      <w:r w:rsidR="004321EF">
        <w:rPr>
          <w:lang w:val="en-US"/>
        </w:rPr>
        <w:t>s</w:t>
      </w:r>
      <w:r>
        <w:rPr>
          <w:lang w:val="en-US"/>
        </w:rPr>
        <w:t xml:space="preserve"> between groups of individuals are found. </w:t>
      </w:r>
      <w:r w:rsidR="00881AC1">
        <w:rPr>
          <w:lang w:val="en-US"/>
        </w:rPr>
        <w:t>This chapter will provide more context to these results. First, the outcomes of the result</w:t>
      </w:r>
      <w:r w:rsidR="00B91F2F">
        <w:rPr>
          <w:lang w:val="en-US"/>
        </w:rPr>
        <w:t>s</w:t>
      </w:r>
      <w:r w:rsidR="00881AC1">
        <w:rPr>
          <w:lang w:val="en-US"/>
        </w:rPr>
        <w:t xml:space="preserve"> will be compared with the theoretical framework</w:t>
      </w:r>
      <w:r w:rsidR="004321EF">
        <w:rPr>
          <w:lang w:val="en-US"/>
        </w:rPr>
        <w:t>, and especially the</w:t>
      </w:r>
      <w:r w:rsidR="00881AC1">
        <w:rPr>
          <w:lang w:val="en-US"/>
        </w:rPr>
        <w:t xml:space="preserve"> literature review of existing experiments </w:t>
      </w:r>
      <w:r w:rsidR="004321EF">
        <w:rPr>
          <w:lang w:val="en-US"/>
        </w:rPr>
        <w:t>about</w:t>
      </w:r>
      <w:r w:rsidR="00881AC1">
        <w:rPr>
          <w:lang w:val="en-US"/>
        </w:rPr>
        <w:t xml:space="preserve"> AVs</w:t>
      </w:r>
      <w:r w:rsidR="00C8129C">
        <w:rPr>
          <w:lang w:val="en-US"/>
        </w:rPr>
        <w:t xml:space="preserve"> and TPB</w:t>
      </w:r>
      <w:r w:rsidR="00881AC1">
        <w:rPr>
          <w:lang w:val="en-US"/>
        </w:rPr>
        <w:t xml:space="preserve">. The expert interviews and the statements addressed during those conversations are used to make certain prognoses and </w:t>
      </w:r>
      <w:r w:rsidR="00A9060C">
        <w:rPr>
          <w:lang w:val="en-US"/>
        </w:rPr>
        <w:t>to rethink</w:t>
      </w:r>
      <w:r w:rsidR="00881AC1">
        <w:rPr>
          <w:lang w:val="en-US"/>
        </w:rPr>
        <w:t xml:space="preserve"> the</w:t>
      </w:r>
      <w:r w:rsidR="00A9060C">
        <w:rPr>
          <w:lang w:val="en-US"/>
        </w:rPr>
        <w:t xml:space="preserve"> AV</w:t>
      </w:r>
      <w:r w:rsidR="00881AC1">
        <w:rPr>
          <w:lang w:val="en-US"/>
        </w:rPr>
        <w:t xml:space="preserve"> scenario. This chapter will finish with a reflection on the own research process, </w:t>
      </w:r>
      <w:r w:rsidR="00A9060C">
        <w:rPr>
          <w:lang w:val="en-US"/>
        </w:rPr>
        <w:t xml:space="preserve">and </w:t>
      </w:r>
      <w:r w:rsidR="00881AC1">
        <w:rPr>
          <w:lang w:val="en-US"/>
        </w:rPr>
        <w:t>multiple recommendations for future research</w:t>
      </w:r>
      <w:r w:rsidR="00A9060C">
        <w:rPr>
          <w:lang w:val="en-US"/>
        </w:rPr>
        <w:t xml:space="preserve"> are provided</w:t>
      </w:r>
      <w:r w:rsidR="00881AC1">
        <w:rPr>
          <w:lang w:val="en-US"/>
        </w:rPr>
        <w:t xml:space="preserve">. </w:t>
      </w:r>
    </w:p>
    <w:p w14:paraId="7873DCD8" w14:textId="66C7FB0D" w:rsidR="00B36AFC" w:rsidRDefault="00B94DC8" w:rsidP="00C0154E">
      <w:pPr>
        <w:pStyle w:val="Kop2"/>
        <w:numPr>
          <w:ilvl w:val="1"/>
          <w:numId w:val="1"/>
        </w:numPr>
        <w:rPr>
          <w:lang w:val="en-US"/>
        </w:rPr>
      </w:pPr>
      <w:bookmarkStart w:id="165" w:name="_Toc78972942"/>
      <w:r>
        <w:rPr>
          <w:lang w:val="en-US"/>
        </w:rPr>
        <w:t>Comparison with literature</w:t>
      </w:r>
      <w:bookmarkEnd w:id="165"/>
    </w:p>
    <w:p w14:paraId="6FF88CC7" w14:textId="2BCFD9E0" w:rsidR="000B000A" w:rsidRDefault="00C70AD2" w:rsidP="0029479A">
      <w:pPr>
        <w:rPr>
          <w:lang w:val="en-US"/>
        </w:rPr>
      </w:pPr>
      <w:r>
        <w:rPr>
          <w:lang w:val="en-US"/>
        </w:rPr>
        <w:t xml:space="preserve">TPB states that the intention of an individual to change certain behaviour is formed by the attitude of that individual towards that behaviour (Azjen, 1991). The three dimensions that are part of TPB are used to determine the extent to which an individual wants to change (Azjen, 1991). </w:t>
      </w:r>
      <w:r w:rsidR="007B274D">
        <w:rPr>
          <w:lang w:val="en-US"/>
        </w:rPr>
        <w:t>Overall, the outcomes of this study align with existing research about public acceptance and expected usage of AVs. This study found that expected usage of AVs is</w:t>
      </w:r>
      <w:r w:rsidR="00CA0F64">
        <w:rPr>
          <w:lang w:val="en-US"/>
        </w:rPr>
        <w:t xml:space="preserve"> statistically</w:t>
      </w:r>
      <w:r w:rsidR="007B274D">
        <w:rPr>
          <w:lang w:val="en-US"/>
        </w:rPr>
        <w:t xml:space="preserve"> significant influenced by familiarity and acceptance about AVs, and it</w:t>
      </w:r>
      <w:r w:rsidR="000B000A">
        <w:rPr>
          <w:lang w:val="en-US"/>
        </w:rPr>
        <w:t xml:space="preserve"> is</w:t>
      </w:r>
      <w:r w:rsidR="007B274D">
        <w:rPr>
          <w:lang w:val="en-US"/>
        </w:rPr>
        <w:t xml:space="preserve"> influenced by the main mode of transport that an individual uses. These outcomes are part of the dimension attitude. Expected usage of AVs is also influenced by perceived </w:t>
      </w:r>
      <w:r w:rsidR="00042324">
        <w:rPr>
          <w:lang w:val="en-US"/>
        </w:rPr>
        <w:t>behavioral</w:t>
      </w:r>
      <w:r w:rsidR="007B274D">
        <w:rPr>
          <w:lang w:val="en-US"/>
        </w:rPr>
        <w:t xml:space="preserve"> control, meaning that </w:t>
      </w:r>
      <w:r w:rsidR="0029479A">
        <w:rPr>
          <w:lang w:val="en-US"/>
        </w:rPr>
        <w:t xml:space="preserve">statistically </w:t>
      </w:r>
      <w:r w:rsidR="007B274D">
        <w:rPr>
          <w:lang w:val="en-US"/>
        </w:rPr>
        <w:t xml:space="preserve">significant differences </w:t>
      </w:r>
      <w:r w:rsidR="000B000A">
        <w:rPr>
          <w:lang w:val="en-US"/>
        </w:rPr>
        <w:t xml:space="preserve">between personal characteristics are found </w:t>
      </w:r>
      <w:r w:rsidR="0029479A">
        <w:rPr>
          <w:lang w:val="en-US"/>
        </w:rPr>
        <w:t>for</w:t>
      </w:r>
      <w:r w:rsidR="000B000A">
        <w:rPr>
          <w:lang w:val="en-US"/>
        </w:rPr>
        <w:t xml:space="preserve"> the expected usage of AVs. </w:t>
      </w:r>
    </w:p>
    <w:p w14:paraId="45AD776C" w14:textId="1FF6E7A4" w:rsidR="00C70AD2" w:rsidRDefault="00C8129C" w:rsidP="0029479A">
      <w:pPr>
        <w:rPr>
          <w:lang w:val="en-US"/>
        </w:rPr>
      </w:pPr>
      <w:r>
        <w:rPr>
          <w:lang w:val="en-US"/>
        </w:rPr>
        <w:t xml:space="preserve">The dimensions subjective norm showed the </w:t>
      </w:r>
      <w:r w:rsidR="00830019">
        <w:rPr>
          <w:lang w:val="en-US"/>
        </w:rPr>
        <w:t>most contradictory</w:t>
      </w:r>
      <w:r>
        <w:rPr>
          <w:lang w:val="en-US"/>
        </w:rPr>
        <w:t xml:space="preserve"> results. </w:t>
      </w:r>
      <w:r w:rsidR="00125DCC">
        <w:rPr>
          <w:lang w:val="en-US"/>
        </w:rPr>
        <w:t>S</w:t>
      </w:r>
      <w:r>
        <w:rPr>
          <w:lang w:val="en-US"/>
        </w:rPr>
        <w:t xml:space="preserve">imilar </w:t>
      </w:r>
      <w:r w:rsidR="00042324">
        <w:rPr>
          <w:lang w:val="en-US"/>
        </w:rPr>
        <w:t>studies</w:t>
      </w:r>
      <w:r w:rsidR="00125DCC">
        <w:rPr>
          <w:lang w:val="en-US"/>
        </w:rPr>
        <w:t xml:space="preserve"> found out that</w:t>
      </w:r>
      <w:r>
        <w:rPr>
          <w:lang w:val="en-US"/>
        </w:rPr>
        <w:t xml:space="preserve"> subjective norm </w:t>
      </w:r>
      <w:r w:rsidR="00125DCC">
        <w:rPr>
          <w:lang w:val="en-US"/>
        </w:rPr>
        <w:t>has a large effect on usage or public acceptance of AVs (Jing et al., 2019; Yuen et al., 2020). The disparity can be explained by cultural differences in the research sample. It can also be caused by insufficient questions in the survey</w:t>
      </w:r>
      <w:r w:rsidR="00267C9E">
        <w:rPr>
          <w:lang w:val="en-US"/>
        </w:rPr>
        <w:t xml:space="preserve">, the reflection on this possible survey error is addressed in paragraph 9.3. </w:t>
      </w:r>
    </w:p>
    <w:p w14:paraId="2CD33DF9" w14:textId="51AE6397" w:rsidR="00974EFC" w:rsidRDefault="00267C9E" w:rsidP="0029479A">
      <w:pPr>
        <w:rPr>
          <w:lang w:val="en-US"/>
        </w:rPr>
      </w:pPr>
      <w:r>
        <w:rPr>
          <w:lang w:val="en-US"/>
        </w:rPr>
        <w:t xml:space="preserve">The theoretical framework </w:t>
      </w:r>
      <w:r w:rsidR="00082782">
        <w:rPr>
          <w:lang w:val="en-US"/>
        </w:rPr>
        <w:t>explored</w:t>
      </w:r>
      <w:r>
        <w:rPr>
          <w:lang w:val="en-US"/>
        </w:rPr>
        <w:t xml:space="preserve"> several existing experiments and studies about AVs. The results of this research build on existing evidence of the </w:t>
      </w:r>
      <w:r w:rsidR="00AE3EA0">
        <w:rPr>
          <w:lang w:val="en-US"/>
        </w:rPr>
        <w:t>expected first users</w:t>
      </w:r>
      <w:r>
        <w:rPr>
          <w:lang w:val="en-US"/>
        </w:rPr>
        <w:t xml:space="preserve"> of AVs. Multiple studies show that the </w:t>
      </w:r>
      <w:r w:rsidR="00AE3EA0">
        <w:rPr>
          <w:lang w:val="en-US"/>
        </w:rPr>
        <w:t>first users</w:t>
      </w:r>
      <w:r>
        <w:rPr>
          <w:lang w:val="en-US"/>
        </w:rPr>
        <w:t xml:space="preserve"> </w:t>
      </w:r>
      <w:r w:rsidR="00AE3EA0">
        <w:rPr>
          <w:lang w:val="en-US"/>
        </w:rPr>
        <w:t>are</w:t>
      </w:r>
      <w:r>
        <w:rPr>
          <w:lang w:val="en-US"/>
        </w:rPr>
        <w:t xml:space="preserve"> </w:t>
      </w:r>
      <w:r w:rsidR="00AE3EA0">
        <w:rPr>
          <w:lang w:val="en-US"/>
        </w:rPr>
        <w:t xml:space="preserve">expected to be </w:t>
      </w:r>
      <w:r>
        <w:rPr>
          <w:lang w:val="en-US"/>
        </w:rPr>
        <w:t xml:space="preserve">highly educated </w:t>
      </w:r>
      <w:r w:rsidR="008603BE">
        <w:rPr>
          <w:lang w:val="en-US"/>
        </w:rPr>
        <w:t>males</w:t>
      </w:r>
      <w:r>
        <w:rPr>
          <w:lang w:val="en-US"/>
        </w:rPr>
        <w:t xml:space="preserve"> living in urban areas (Liljamo et al., 2018; Bansal et al., 2016). The results do not fit with the outcome of Haboucha et al. (2017), they argued that </w:t>
      </w:r>
      <w:r w:rsidR="00AE3EA0">
        <w:rPr>
          <w:lang w:val="en-US"/>
        </w:rPr>
        <w:t>the first users</w:t>
      </w:r>
      <w:r>
        <w:rPr>
          <w:lang w:val="en-US"/>
        </w:rPr>
        <w:t xml:space="preserve"> are young and </w:t>
      </w:r>
      <w:r w:rsidR="003F188F">
        <w:rPr>
          <w:lang w:val="en-US"/>
        </w:rPr>
        <w:t>higher</w:t>
      </w:r>
      <w:r>
        <w:rPr>
          <w:lang w:val="en-US"/>
        </w:rPr>
        <w:t xml:space="preserve"> educated, the results of this study found no significant results </w:t>
      </w:r>
      <w:r w:rsidR="00C9578D">
        <w:rPr>
          <w:lang w:val="en-US"/>
        </w:rPr>
        <w:t xml:space="preserve">between age groups. While previous research has mainly focused on individual differences, these results demonstrate that individuals can be assigned to certain groups, those groups can be useful </w:t>
      </w:r>
      <w:r w:rsidR="00974EFC">
        <w:rPr>
          <w:lang w:val="en-US"/>
        </w:rPr>
        <w:t>in</w:t>
      </w:r>
      <w:r w:rsidR="00C9578D">
        <w:rPr>
          <w:lang w:val="en-US"/>
        </w:rPr>
        <w:t xml:space="preserve"> develop</w:t>
      </w:r>
      <w:r w:rsidR="00974EFC">
        <w:rPr>
          <w:lang w:val="en-US"/>
        </w:rPr>
        <w:t>ing</w:t>
      </w:r>
      <w:r w:rsidR="00C9578D">
        <w:rPr>
          <w:lang w:val="en-US"/>
        </w:rPr>
        <w:t xml:space="preserve"> effective policy interventions. </w:t>
      </w:r>
      <w:r w:rsidR="00CD5C40">
        <w:rPr>
          <w:lang w:val="en-US"/>
        </w:rPr>
        <w:t>The mobility groups are derived from the research of Rode et al. (2015). “</w:t>
      </w:r>
      <w:r w:rsidR="00CD5C40">
        <w:t xml:space="preserve">The attitudinal profiles and behavioural characteristics in the two cities reveal significant potential for continued and future uptake of sustainable forms of urban travel. But this potential can only be unlocked through interventions that are tailored to group-specific preferences, needs and constraints” (Rode et al., 2015, p. 42). </w:t>
      </w:r>
      <w:r w:rsidR="00CD5C40">
        <w:rPr>
          <w:lang w:val="en-US"/>
        </w:rPr>
        <w:t xml:space="preserve">Although, they have slightly different outcomes, the policy implications are </w:t>
      </w:r>
      <w:r w:rsidR="00042324">
        <w:rPr>
          <w:lang w:val="en-US"/>
        </w:rPr>
        <w:t>an</w:t>
      </w:r>
      <w:r w:rsidR="00CD5C40">
        <w:rPr>
          <w:lang w:val="en-US"/>
        </w:rPr>
        <w:t xml:space="preserve"> example of the value of group-specific comparison</w:t>
      </w:r>
      <w:r w:rsidR="009A7203">
        <w:rPr>
          <w:lang w:val="en-US"/>
        </w:rPr>
        <w:t>s</w:t>
      </w:r>
      <w:r w:rsidR="00CD5C40">
        <w:rPr>
          <w:lang w:val="en-US"/>
        </w:rPr>
        <w:t xml:space="preserve">. The results of </w:t>
      </w:r>
      <w:r w:rsidR="009A7203">
        <w:rPr>
          <w:lang w:val="en-US"/>
        </w:rPr>
        <w:t>this</w:t>
      </w:r>
      <w:r w:rsidR="00CD5C40">
        <w:rPr>
          <w:lang w:val="en-US"/>
        </w:rPr>
        <w:t xml:space="preserve"> study should be considered when making a scenario or developing prognoses about AVs. </w:t>
      </w:r>
    </w:p>
    <w:p w14:paraId="00954676" w14:textId="7CD47275" w:rsidR="00C9578D" w:rsidRDefault="00CD5C40" w:rsidP="0029479A">
      <w:pPr>
        <w:rPr>
          <w:lang w:val="en-US"/>
        </w:rPr>
      </w:pPr>
      <w:r>
        <w:rPr>
          <w:lang w:val="en-US"/>
        </w:rPr>
        <w:t xml:space="preserve">The comparison with the theoretical framework formed the foundation for the statements that are used during the expert interviews. The policy interventions of Rode et al. (2015) were used to talk about </w:t>
      </w:r>
      <w:r w:rsidR="004F3DD2">
        <w:rPr>
          <w:lang w:val="en-US"/>
        </w:rPr>
        <w:t xml:space="preserve">the market implementation of AVs. While the </w:t>
      </w:r>
      <w:r w:rsidR="003F188F">
        <w:rPr>
          <w:lang w:val="en-US"/>
        </w:rPr>
        <w:t>studies</w:t>
      </w:r>
      <w:r w:rsidR="004F3DD2">
        <w:rPr>
          <w:lang w:val="en-US"/>
        </w:rPr>
        <w:t xml:space="preserve"> of Thakur et al. (2016); Auld et al. (2017) </w:t>
      </w:r>
      <w:r w:rsidR="003F188F">
        <w:rPr>
          <w:lang w:val="en-US"/>
        </w:rPr>
        <w:t>were</w:t>
      </w:r>
      <w:r w:rsidR="004F3DD2">
        <w:rPr>
          <w:lang w:val="en-US"/>
        </w:rPr>
        <w:t xml:space="preserve"> used to ask the experts about the utilization of other modes of transport, urban </w:t>
      </w:r>
      <w:r w:rsidR="00042324">
        <w:rPr>
          <w:lang w:val="en-US"/>
        </w:rPr>
        <w:t>sprawl,</w:t>
      </w:r>
      <w:r w:rsidR="004F3DD2">
        <w:rPr>
          <w:lang w:val="en-US"/>
        </w:rPr>
        <w:t xml:space="preserve"> and social and economic inequality. The next paragraph will focus on these </w:t>
      </w:r>
      <w:r w:rsidR="00F859F5">
        <w:rPr>
          <w:lang w:val="en-US"/>
        </w:rPr>
        <w:t>interviews and</w:t>
      </w:r>
      <w:r w:rsidR="004F3DD2">
        <w:rPr>
          <w:lang w:val="en-US"/>
        </w:rPr>
        <w:t xml:space="preserve"> </w:t>
      </w:r>
      <w:r w:rsidR="00813C25">
        <w:rPr>
          <w:lang w:val="en-US"/>
        </w:rPr>
        <w:t xml:space="preserve">describe </w:t>
      </w:r>
      <w:r w:rsidR="004F3DD2">
        <w:rPr>
          <w:lang w:val="en-US"/>
        </w:rPr>
        <w:t xml:space="preserve">the consensus that was found on several topics. These outcomes are used to rethink the scenario and to develop certain prognoses about the future of autonomous vehicles. </w:t>
      </w:r>
    </w:p>
    <w:p w14:paraId="40709A37" w14:textId="2E7D2B25" w:rsidR="00B94DC8" w:rsidRDefault="00B94DC8" w:rsidP="00C0154E">
      <w:pPr>
        <w:pStyle w:val="Kop2"/>
        <w:numPr>
          <w:ilvl w:val="1"/>
          <w:numId w:val="1"/>
        </w:numPr>
        <w:rPr>
          <w:lang w:val="en-US"/>
        </w:rPr>
      </w:pPr>
      <w:bookmarkStart w:id="166" w:name="_Toc78972943"/>
      <w:r>
        <w:rPr>
          <w:lang w:val="en-US"/>
        </w:rPr>
        <w:lastRenderedPageBreak/>
        <w:t>Scenario and prognoses</w:t>
      </w:r>
      <w:bookmarkEnd w:id="166"/>
    </w:p>
    <w:p w14:paraId="7679DF23" w14:textId="70EBCEC0" w:rsidR="00951284" w:rsidRDefault="00951284" w:rsidP="0029479A">
      <w:pPr>
        <w:rPr>
          <w:lang w:val="en-US"/>
        </w:rPr>
      </w:pPr>
      <w:r>
        <w:rPr>
          <w:lang w:val="en-US"/>
        </w:rPr>
        <w:t>The interview</w:t>
      </w:r>
      <w:r w:rsidR="00D82B0B">
        <w:rPr>
          <w:lang w:val="en-US"/>
        </w:rPr>
        <w:t>s</w:t>
      </w:r>
      <w:r>
        <w:rPr>
          <w:lang w:val="en-US"/>
        </w:rPr>
        <w:t xml:space="preserve"> addressed several topics that are based on the findings of this research, </w:t>
      </w:r>
      <w:r w:rsidR="00D82B0B">
        <w:rPr>
          <w:lang w:val="en-US"/>
        </w:rPr>
        <w:t xml:space="preserve">implying </w:t>
      </w:r>
      <w:r w:rsidR="00B74273">
        <w:rPr>
          <w:lang w:val="en-US"/>
        </w:rPr>
        <w:t>the</w:t>
      </w:r>
      <w:r>
        <w:rPr>
          <w:lang w:val="en-US"/>
        </w:rPr>
        <w:t xml:space="preserve"> outcomes of the data analysis and the comparison with existing literature. </w:t>
      </w:r>
      <w:r w:rsidR="00D82B0B">
        <w:rPr>
          <w:lang w:val="en-US"/>
        </w:rPr>
        <w:t>This</w:t>
      </w:r>
      <w:r w:rsidR="00B74273">
        <w:rPr>
          <w:lang w:val="en-US"/>
        </w:rPr>
        <w:t xml:space="preserve"> paragraph will look at the different topics of the expert interviews, describing the consensus that is found on several themes, as well as the ignorance that remains, providing research topics that </w:t>
      </w:r>
      <w:r w:rsidR="00D76AE5">
        <w:rPr>
          <w:lang w:val="en-US"/>
        </w:rPr>
        <w:t>should</w:t>
      </w:r>
      <w:r w:rsidR="00B74273">
        <w:rPr>
          <w:lang w:val="en-US"/>
        </w:rPr>
        <w:t xml:space="preserve"> be examined. </w:t>
      </w:r>
    </w:p>
    <w:p w14:paraId="5FE974C7" w14:textId="641417D2" w:rsidR="00E97DC5" w:rsidRPr="009A7203" w:rsidRDefault="0019631A" w:rsidP="0029479A">
      <w:pPr>
        <w:rPr>
          <w:lang w:val="en-US"/>
        </w:rPr>
      </w:pPr>
      <w:r>
        <w:rPr>
          <w:lang w:val="en-US"/>
        </w:rPr>
        <w:t>The first part of the interviews focused on</w:t>
      </w:r>
      <w:r w:rsidR="009A7203">
        <w:rPr>
          <w:lang w:val="en-US"/>
        </w:rPr>
        <w:t xml:space="preserve"> the</w:t>
      </w:r>
      <w:r>
        <w:rPr>
          <w:lang w:val="en-US"/>
        </w:rPr>
        <w:t xml:space="preserve"> </w:t>
      </w:r>
      <w:r w:rsidR="00D82B0B">
        <w:rPr>
          <w:lang w:val="en-US"/>
        </w:rPr>
        <w:t>expected first users of AVs</w:t>
      </w:r>
      <w:r>
        <w:rPr>
          <w:lang w:val="en-US"/>
        </w:rPr>
        <w:t xml:space="preserve"> and </w:t>
      </w:r>
      <w:r w:rsidR="003B6462">
        <w:rPr>
          <w:lang w:val="en-US"/>
        </w:rPr>
        <w:t>whether</w:t>
      </w:r>
      <w:r>
        <w:rPr>
          <w:lang w:val="en-US"/>
        </w:rPr>
        <w:t xml:space="preserve"> th</w:t>
      </w:r>
      <w:r w:rsidR="003B6462">
        <w:rPr>
          <w:lang w:val="en-US"/>
        </w:rPr>
        <w:t>e</w:t>
      </w:r>
      <w:r w:rsidR="009A7203">
        <w:rPr>
          <w:lang w:val="en-US"/>
        </w:rPr>
        <w:t xml:space="preserve"> </w:t>
      </w:r>
      <w:r w:rsidR="00042324">
        <w:rPr>
          <w:lang w:val="en-US"/>
        </w:rPr>
        <w:t>first automated</w:t>
      </w:r>
      <w:r w:rsidR="009A7203">
        <w:rPr>
          <w:lang w:val="en-US"/>
        </w:rPr>
        <w:t xml:space="preserve"> vehicle on the market will be produced based on the desires</w:t>
      </w:r>
      <w:r w:rsidR="003B6462">
        <w:rPr>
          <w:lang w:val="en-US"/>
        </w:rPr>
        <w:t xml:space="preserve"> of this group. Resulting in a market with AVs that are </w:t>
      </w:r>
      <w:r w:rsidR="009A7203">
        <w:rPr>
          <w:lang w:val="en-US"/>
        </w:rPr>
        <w:t>mainly</w:t>
      </w:r>
      <w:r w:rsidR="003B6462">
        <w:rPr>
          <w:lang w:val="en-US"/>
        </w:rPr>
        <w:t xml:space="preserve"> accessible for the </w:t>
      </w:r>
      <w:r w:rsidR="00042324">
        <w:rPr>
          <w:lang w:val="en-US"/>
        </w:rPr>
        <w:t>high-income</w:t>
      </w:r>
      <w:r w:rsidR="003B6462">
        <w:rPr>
          <w:lang w:val="en-US"/>
        </w:rPr>
        <w:t xml:space="preserve"> groups. </w:t>
      </w:r>
      <w:r w:rsidR="009A7203">
        <w:rPr>
          <w:lang w:val="en-US"/>
        </w:rPr>
        <w:t>T</w:t>
      </w:r>
      <w:r w:rsidR="00D82B0B">
        <w:rPr>
          <w:lang w:val="en-US"/>
        </w:rPr>
        <w:t xml:space="preserve">he first expected users </w:t>
      </w:r>
      <w:r w:rsidR="009A7203">
        <w:rPr>
          <w:lang w:val="en-US"/>
        </w:rPr>
        <w:t xml:space="preserve">are, based on this research, </w:t>
      </w:r>
      <w:r w:rsidR="00D82B0B">
        <w:rPr>
          <w:lang w:val="en-US"/>
        </w:rPr>
        <w:t xml:space="preserve">high educated </w:t>
      </w:r>
      <w:r w:rsidR="001B6280">
        <w:rPr>
          <w:lang w:val="en-US"/>
        </w:rPr>
        <w:t>males</w:t>
      </w:r>
      <w:r w:rsidR="00D82B0B">
        <w:rPr>
          <w:lang w:val="en-US"/>
        </w:rPr>
        <w:t xml:space="preserve"> living in an urban area and ‘the technology focused yup’, representing a young individual with a high income living in an urban area. </w:t>
      </w:r>
      <w:r w:rsidR="0019241A">
        <w:rPr>
          <w:lang w:val="en-US"/>
        </w:rPr>
        <w:t>All four experts thought</w:t>
      </w:r>
      <w:r w:rsidR="00E97DC5">
        <w:rPr>
          <w:lang w:val="en-US"/>
        </w:rPr>
        <w:t xml:space="preserve"> that the first AV models will </w:t>
      </w:r>
      <w:r w:rsidR="00126C76">
        <w:rPr>
          <w:lang w:val="en-US"/>
        </w:rPr>
        <w:t>target that group</w:t>
      </w:r>
      <w:r w:rsidR="00E97DC5">
        <w:rPr>
          <w:lang w:val="en-US"/>
        </w:rPr>
        <w:t xml:space="preserve">. </w:t>
      </w:r>
      <w:r w:rsidR="00D82B0B" w:rsidRPr="0019241A">
        <w:t xml:space="preserve">One </w:t>
      </w:r>
      <w:r w:rsidR="00A27B59" w:rsidRPr="0019241A">
        <w:t>interviewee</w:t>
      </w:r>
      <w:r w:rsidR="00D82B0B" w:rsidRPr="0019241A">
        <w:t xml:space="preserve"> said </w:t>
      </w:r>
      <w:r w:rsidR="0019241A" w:rsidRPr="0019241A">
        <w:t>“I certainly think so at first. I think you can compare it with electrical cars</w:t>
      </w:r>
      <w:r w:rsidR="0019241A">
        <w:t>”</w:t>
      </w:r>
      <w:r w:rsidR="0019241A" w:rsidRPr="0019241A">
        <w:rPr>
          <w:rStyle w:val="Voetnootmarkering"/>
        </w:rPr>
        <w:t xml:space="preserve"> </w:t>
      </w:r>
      <w:r w:rsidR="0019241A">
        <w:rPr>
          <w:rStyle w:val="Voetnootmarkering"/>
        </w:rPr>
        <w:footnoteReference w:id="1"/>
      </w:r>
      <w:r w:rsidR="0019241A" w:rsidRPr="0019241A">
        <w:t xml:space="preserve">  </w:t>
      </w:r>
      <w:r w:rsidR="00963E1A" w:rsidRPr="0019241A">
        <w:t>(P. Willems, personal communication, July 15</w:t>
      </w:r>
      <w:r w:rsidR="00F859F5" w:rsidRPr="0019241A">
        <w:t>, 2021</w:t>
      </w:r>
      <w:r w:rsidR="00963E1A" w:rsidRPr="0019241A">
        <w:t xml:space="preserve">). </w:t>
      </w:r>
      <w:r w:rsidR="00E97DC5" w:rsidRPr="00D82B0B">
        <w:rPr>
          <w:lang w:val="en-US"/>
        </w:rPr>
        <w:t xml:space="preserve">However, nowadays electrical vehicles are available in a </w:t>
      </w:r>
      <w:r w:rsidR="009A7203">
        <w:rPr>
          <w:lang w:val="en-US"/>
        </w:rPr>
        <w:t>wide</w:t>
      </w:r>
      <w:r w:rsidR="00E97DC5" w:rsidRPr="00D82B0B">
        <w:rPr>
          <w:lang w:val="en-US"/>
        </w:rPr>
        <w:t xml:space="preserve"> range of price classes.</w:t>
      </w:r>
      <w:r w:rsidR="009A34F9">
        <w:rPr>
          <w:lang w:val="en-US"/>
        </w:rPr>
        <w:t xml:space="preserve"> </w:t>
      </w:r>
      <w:r w:rsidR="009A34F9" w:rsidRPr="0019241A">
        <w:rPr>
          <w:lang w:val="en-US"/>
        </w:rPr>
        <w:t>As mentioned by Arthur Scheltes</w:t>
      </w:r>
      <w:r w:rsidR="00E97DC5" w:rsidRPr="0019241A">
        <w:rPr>
          <w:lang w:val="en-US"/>
        </w:rPr>
        <w:t xml:space="preserve"> </w:t>
      </w:r>
      <w:r w:rsidR="00963E1A" w:rsidRPr="0019241A">
        <w:rPr>
          <w:lang w:val="en-US"/>
        </w:rPr>
        <w:t>“</w:t>
      </w:r>
      <w:r w:rsidR="0019241A" w:rsidRPr="0019241A">
        <w:rPr>
          <w:lang w:val="en-US"/>
        </w:rPr>
        <w:t xml:space="preserve">However, to scale up from a market point of view, you need to target everyone, in order to get a </w:t>
      </w:r>
      <w:r w:rsidR="0019241A">
        <w:rPr>
          <w:lang w:val="en-US"/>
        </w:rPr>
        <w:t xml:space="preserve">healthy business case” </w:t>
      </w:r>
      <w:r w:rsidR="0019241A">
        <w:rPr>
          <w:rStyle w:val="Voetnootmarkering"/>
          <w:lang w:val="en-US"/>
        </w:rPr>
        <w:footnoteReference w:id="2"/>
      </w:r>
      <w:r w:rsidR="0019241A">
        <w:rPr>
          <w:lang w:val="en-US"/>
        </w:rPr>
        <w:t xml:space="preserve"> </w:t>
      </w:r>
      <w:r w:rsidR="00963E1A" w:rsidRPr="0019241A">
        <w:rPr>
          <w:lang w:val="en-US"/>
        </w:rPr>
        <w:t>(A. Scheltes, personal communication, July 6</w:t>
      </w:r>
      <w:r w:rsidR="00F859F5" w:rsidRPr="0019241A">
        <w:rPr>
          <w:lang w:val="en-US"/>
        </w:rPr>
        <w:t>, 2021</w:t>
      </w:r>
      <w:r w:rsidR="00963E1A" w:rsidRPr="0019241A">
        <w:rPr>
          <w:lang w:val="en-US"/>
        </w:rPr>
        <w:t>)</w:t>
      </w:r>
      <w:r w:rsidR="00E97DC5" w:rsidRPr="0019241A">
        <w:rPr>
          <w:lang w:val="en-US"/>
        </w:rPr>
        <w:t xml:space="preserve">. </w:t>
      </w:r>
      <w:r w:rsidR="00E97DC5" w:rsidRPr="00253CB9">
        <w:rPr>
          <w:lang w:val="en-US"/>
        </w:rPr>
        <w:t xml:space="preserve">Moreover, </w:t>
      </w:r>
      <w:r w:rsidR="00892E07" w:rsidRPr="00253CB9">
        <w:rPr>
          <w:lang w:val="en-US"/>
        </w:rPr>
        <w:t>to</w:t>
      </w:r>
      <w:r w:rsidR="00E97DC5" w:rsidRPr="00253CB9">
        <w:rPr>
          <w:lang w:val="en-US"/>
        </w:rPr>
        <w:t xml:space="preserve"> h</w:t>
      </w:r>
      <w:r w:rsidR="00E97DC5">
        <w:rPr>
          <w:lang w:val="en-US"/>
        </w:rPr>
        <w:t>ave a successful business most car manufactures will most likely develop a wide diversity of AVs.</w:t>
      </w:r>
      <w:r w:rsidR="00E97DC5" w:rsidRPr="00E97DC5">
        <w:rPr>
          <w:lang w:val="en-US"/>
        </w:rPr>
        <w:t xml:space="preserve"> </w:t>
      </w:r>
      <w:r w:rsidR="00562983" w:rsidRPr="00562983">
        <w:rPr>
          <w:lang w:val="en-US"/>
        </w:rPr>
        <w:t>“Furthermore, I do not really see any reason why those target groups would suffer from</w:t>
      </w:r>
      <w:r w:rsidR="00562983">
        <w:rPr>
          <w:lang w:val="en-US"/>
        </w:rPr>
        <w:t xml:space="preserve"> a changing supply”</w:t>
      </w:r>
      <w:r w:rsidR="00562983">
        <w:rPr>
          <w:rStyle w:val="Voetnootmarkering"/>
          <w:lang w:val="en-US"/>
        </w:rPr>
        <w:footnoteReference w:id="3"/>
      </w:r>
      <w:r w:rsidR="00562983">
        <w:rPr>
          <w:lang w:val="en-US"/>
        </w:rPr>
        <w:t xml:space="preserve"> </w:t>
      </w:r>
      <w:r w:rsidR="00963E1A" w:rsidRPr="00562983">
        <w:rPr>
          <w:lang w:val="en-US"/>
        </w:rPr>
        <w:t>(C. Bernards, personal communication, July 7</w:t>
      </w:r>
      <w:r w:rsidR="00F859F5" w:rsidRPr="00562983">
        <w:rPr>
          <w:lang w:val="en-US"/>
        </w:rPr>
        <w:t>, 2021</w:t>
      </w:r>
      <w:r w:rsidR="00963E1A" w:rsidRPr="00562983">
        <w:rPr>
          <w:lang w:val="en-US"/>
        </w:rPr>
        <w:t>)</w:t>
      </w:r>
      <w:r w:rsidR="00E97DC5" w:rsidRPr="00562983">
        <w:rPr>
          <w:lang w:val="en-US"/>
        </w:rPr>
        <w:t>.</w:t>
      </w:r>
      <w:r w:rsidR="009A7203" w:rsidRPr="00562983">
        <w:rPr>
          <w:lang w:val="en-US"/>
        </w:rPr>
        <w:t xml:space="preserve"> </w:t>
      </w:r>
      <w:r w:rsidR="009A7203" w:rsidRPr="009A7203">
        <w:rPr>
          <w:lang w:val="en-US"/>
        </w:rPr>
        <w:t>Concluding,</w:t>
      </w:r>
      <w:r w:rsidR="009A7203">
        <w:rPr>
          <w:lang w:val="en-US"/>
        </w:rPr>
        <w:t xml:space="preserve"> it is not likely that the </w:t>
      </w:r>
      <w:r w:rsidR="00814D51">
        <w:rPr>
          <w:lang w:val="en-US"/>
        </w:rPr>
        <w:t xml:space="preserve">automotive industry will manufacture AVs only for this expected user, however for the first few years AVs will be mainly available for the higher incomes. </w:t>
      </w:r>
    </w:p>
    <w:p w14:paraId="17AAB3FC" w14:textId="48D6DB30" w:rsidR="0074189C" w:rsidRPr="00E97DC5" w:rsidRDefault="00814D51" w:rsidP="0029479A">
      <w:pPr>
        <w:rPr>
          <w:lang w:val="en-US"/>
        </w:rPr>
      </w:pPr>
      <w:r>
        <w:rPr>
          <w:lang w:val="en-US"/>
        </w:rPr>
        <w:t>And w</w:t>
      </w:r>
      <w:r w:rsidR="003B7274">
        <w:rPr>
          <w:lang w:val="en-US"/>
        </w:rPr>
        <w:t xml:space="preserve">hat is going to happen with the accessibility of other modes of transport? Is public transport going to </w:t>
      </w:r>
      <w:r>
        <w:rPr>
          <w:lang w:val="en-US"/>
        </w:rPr>
        <w:t>operate</w:t>
      </w:r>
      <w:r w:rsidR="003B7274">
        <w:rPr>
          <w:lang w:val="en-US"/>
        </w:rPr>
        <w:t xml:space="preserve"> at a lower frequency</w:t>
      </w:r>
      <w:r>
        <w:rPr>
          <w:lang w:val="en-US"/>
        </w:rPr>
        <w:t>, m</w:t>
      </w:r>
      <w:r w:rsidR="003B7274">
        <w:rPr>
          <w:lang w:val="en-US"/>
        </w:rPr>
        <w:t>eaning that individuals without a car will become the ‘victim’ of AVs</w:t>
      </w:r>
      <w:r>
        <w:rPr>
          <w:lang w:val="en-US"/>
        </w:rPr>
        <w:t>?</w:t>
      </w:r>
      <w:r w:rsidR="003B7274">
        <w:rPr>
          <w:lang w:val="en-US"/>
        </w:rPr>
        <w:t xml:space="preserve"> </w:t>
      </w:r>
      <w:r w:rsidR="0074189C">
        <w:rPr>
          <w:lang w:val="en-US"/>
        </w:rPr>
        <w:t>Thakur et al. (2016)</w:t>
      </w:r>
      <w:r w:rsidR="003B7274">
        <w:rPr>
          <w:lang w:val="en-US"/>
        </w:rPr>
        <w:t xml:space="preserve"> </w:t>
      </w:r>
      <w:r w:rsidR="0074189C">
        <w:rPr>
          <w:lang w:val="en-US"/>
        </w:rPr>
        <w:t xml:space="preserve">argued that the mobility market is likely to be controlled by the car manufactures. </w:t>
      </w:r>
      <w:r w:rsidR="003B7274">
        <w:rPr>
          <w:lang w:val="en-US"/>
        </w:rPr>
        <w:t xml:space="preserve">And Gavanas (2019) found that this will lead to a higher car usage and a decrease of public transport and slow traffic. </w:t>
      </w:r>
      <w:r w:rsidR="00BE7167" w:rsidRPr="008258C9">
        <w:rPr>
          <w:lang w:val="en-US"/>
        </w:rPr>
        <w:t>However, during the interviews two counter arguments for this s</w:t>
      </w:r>
      <w:r w:rsidR="00BE7167">
        <w:rPr>
          <w:lang w:val="en-US"/>
        </w:rPr>
        <w:t xml:space="preserve">tatement were discussed. </w:t>
      </w:r>
      <w:r w:rsidR="00BE7167" w:rsidRPr="00562983">
        <w:t xml:space="preserve">First, </w:t>
      </w:r>
      <w:r w:rsidR="00562983" w:rsidRPr="00562983">
        <w:t>“besides is the Dutch mobility system</w:t>
      </w:r>
      <w:r w:rsidR="00C1436B">
        <w:t xml:space="preserve"> is</w:t>
      </w:r>
      <w:r w:rsidR="00562983" w:rsidRPr="00562983">
        <w:t xml:space="preserve"> no</w:t>
      </w:r>
      <w:r w:rsidR="00562983">
        <w:t>t</w:t>
      </w:r>
      <w:r w:rsidR="00562983" w:rsidRPr="00562983">
        <w:t xml:space="preserve"> market</w:t>
      </w:r>
      <w:r w:rsidR="00562983">
        <w:t xml:space="preserve"> but government-driven, that means that the government decides what happens where” </w:t>
      </w:r>
      <w:r w:rsidR="00562983">
        <w:rPr>
          <w:rStyle w:val="Voetnootmarkering"/>
          <w:lang w:val="nl-NL"/>
        </w:rPr>
        <w:footnoteReference w:id="4"/>
      </w:r>
      <w:r w:rsidR="00562983" w:rsidRPr="00562983">
        <w:t xml:space="preserve"> </w:t>
      </w:r>
      <w:r w:rsidR="00963E1A" w:rsidRPr="00562983">
        <w:t>(A. Scheltes, personal communication, July 6</w:t>
      </w:r>
      <w:r w:rsidR="00F859F5" w:rsidRPr="00562983">
        <w:t>, 2021</w:t>
      </w:r>
      <w:r w:rsidR="00963E1A" w:rsidRPr="00562983">
        <w:t>).</w:t>
      </w:r>
      <w:r w:rsidR="00BE7167" w:rsidRPr="00562983">
        <w:t xml:space="preserve"> </w:t>
      </w:r>
      <w:r w:rsidR="00BE7167" w:rsidRPr="00BE7167">
        <w:rPr>
          <w:lang w:val="en-US"/>
        </w:rPr>
        <w:t>Meaning that the government will stay in control of t</w:t>
      </w:r>
      <w:r w:rsidR="00BE7167">
        <w:rPr>
          <w:lang w:val="en-US"/>
        </w:rPr>
        <w:t xml:space="preserve">he mobility system, </w:t>
      </w:r>
      <w:r>
        <w:rPr>
          <w:lang w:val="en-US"/>
        </w:rPr>
        <w:t xml:space="preserve">applying </w:t>
      </w:r>
      <w:r w:rsidR="00FA01CC">
        <w:rPr>
          <w:lang w:val="en-US"/>
        </w:rPr>
        <w:t>policy initiatives</w:t>
      </w:r>
      <w:r>
        <w:rPr>
          <w:lang w:val="en-US"/>
        </w:rPr>
        <w:t xml:space="preserve"> to</w:t>
      </w:r>
      <w:r w:rsidR="00BE7167">
        <w:rPr>
          <w:lang w:val="en-US"/>
        </w:rPr>
        <w:t xml:space="preserve"> </w:t>
      </w:r>
      <w:r>
        <w:rPr>
          <w:lang w:val="en-US"/>
        </w:rPr>
        <w:t>provide space for</w:t>
      </w:r>
      <w:r w:rsidR="00BE7167">
        <w:rPr>
          <w:lang w:val="en-US"/>
        </w:rPr>
        <w:t xml:space="preserve"> public transport and slow traffic</w:t>
      </w:r>
      <w:r>
        <w:rPr>
          <w:lang w:val="en-US"/>
        </w:rPr>
        <w:t>. T</w:t>
      </w:r>
      <w:r w:rsidR="00BE7167">
        <w:rPr>
          <w:lang w:val="en-US"/>
        </w:rPr>
        <w:t>he last</w:t>
      </w:r>
      <w:r>
        <w:rPr>
          <w:lang w:val="en-US"/>
        </w:rPr>
        <w:t xml:space="preserve"> decades most mobility</w:t>
      </w:r>
      <w:r w:rsidR="00BE7167">
        <w:rPr>
          <w:lang w:val="en-US"/>
        </w:rPr>
        <w:t xml:space="preserve"> polic</w:t>
      </w:r>
      <w:r w:rsidR="00FA01CC">
        <w:rPr>
          <w:lang w:val="en-US"/>
        </w:rPr>
        <w:t>ies</w:t>
      </w:r>
      <w:r>
        <w:rPr>
          <w:lang w:val="en-US"/>
        </w:rPr>
        <w:t xml:space="preserve"> of the Dutch government</w:t>
      </w:r>
      <w:r w:rsidR="00BE7167">
        <w:rPr>
          <w:lang w:val="en-US"/>
        </w:rPr>
        <w:t xml:space="preserve"> focused on </w:t>
      </w:r>
      <w:r>
        <w:rPr>
          <w:lang w:val="en-US"/>
        </w:rPr>
        <w:t xml:space="preserve">creating </w:t>
      </w:r>
      <w:r w:rsidR="00BE7167">
        <w:rPr>
          <w:lang w:val="en-US"/>
        </w:rPr>
        <w:t>‘</w:t>
      </w:r>
      <w:r w:rsidR="00BE7167" w:rsidRPr="00892E07">
        <w:t>autoluwe</w:t>
      </w:r>
      <w:r w:rsidR="00BE7167">
        <w:rPr>
          <w:lang w:val="en-US"/>
        </w:rPr>
        <w:t xml:space="preserve"> </w:t>
      </w:r>
      <w:r w:rsidR="00BE7167" w:rsidRPr="00892E07">
        <w:t>steden</w:t>
      </w:r>
      <w:r w:rsidR="00BE7167">
        <w:rPr>
          <w:lang w:val="en-US"/>
        </w:rPr>
        <w:t>’</w:t>
      </w:r>
      <w:r>
        <w:rPr>
          <w:lang w:val="en-US"/>
        </w:rPr>
        <w:t>,</w:t>
      </w:r>
      <w:r w:rsidR="00BE7167">
        <w:rPr>
          <w:lang w:val="en-US"/>
        </w:rPr>
        <w:t xml:space="preserve"> promoting sustainab</w:t>
      </w:r>
      <w:r>
        <w:rPr>
          <w:lang w:val="en-US"/>
        </w:rPr>
        <w:t xml:space="preserve">ility, and encouraging </w:t>
      </w:r>
      <w:r w:rsidR="00BE7167">
        <w:rPr>
          <w:lang w:val="en-US"/>
        </w:rPr>
        <w:t>active mobility</w:t>
      </w:r>
      <w:r w:rsidR="00FA01CC">
        <w:rPr>
          <w:lang w:val="en-US"/>
        </w:rPr>
        <w:t xml:space="preserve"> (Hilbers, 2020)</w:t>
      </w:r>
      <w:r w:rsidR="00E97DC5">
        <w:rPr>
          <w:lang w:val="en-US"/>
        </w:rPr>
        <w:t xml:space="preserve">. </w:t>
      </w:r>
      <w:r w:rsidR="00E97DC5" w:rsidRPr="00562983">
        <w:t xml:space="preserve">This is </w:t>
      </w:r>
      <w:r w:rsidRPr="00562983">
        <w:t>complemented</w:t>
      </w:r>
      <w:r w:rsidR="00E97DC5" w:rsidRPr="00562983">
        <w:t xml:space="preserve"> </w:t>
      </w:r>
      <w:r w:rsidR="005F2016" w:rsidRPr="00562983">
        <w:t>by</w:t>
      </w:r>
      <w:r w:rsidR="00E97DC5" w:rsidRPr="00562983">
        <w:t xml:space="preserve"> the arg</w:t>
      </w:r>
      <w:r w:rsidR="00042324" w:rsidRPr="00562983">
        <w:t>u</w:t>
      </w:r>
      <w:r w:rsidR="00E97DC5" w:rsidRPr="00562983">
        <w:t xml:space="preserve">ment; </w:t>
      </w:r>
      <w:r w:rsidR="00562983" w:rsidRPr="00562983">
        <w:t>“that from a policy poin</w:t>
      </w:r>
      <w:r w:rsidR="00562983">
        <w:t xml:space="preserve">t of view you never want to make your accessibility </w:t>
      </w:r>
      <w:r w:rsidR="00C1436B">
        <w:t>dependent</w:t>
      </w:r>
      <w:r w:rsidR="00562983">
        <w:t xml:space="preserve"> on one modality</w:t>
      </w:r>
      <w:r w:rsidR="00771EE6">
        <w:t>”</w:t>
      </w:r>
      <w:r w:rsidR="00771EE6">
        <w:rPr>
          <w:rStyle w:val="Voetnootmarkering"/>
        </w:rPr>
        <w:footnoteReference w:id="5"/>
      </w:r>
      <w:r w:rsidR="00562983">
        <w:t xml:space="preserve"> </w:t>
      </w:r>
      <w:r w:rsidR="009A34F9" w:rsidRPr="00562983">
        <w:t>(A. Scheltes, personal communication, July 6</w:t>
      </w:r>
      <w:r w:rsidR="00F859F5" w:rsidRPr="00562983">
        <w:t>, 2021</w:t>
      </w:r>
      <w:r w:rsidR="009A34F9" w:rsidRPr="00562983">
        <w:t>)</w:t>
      </w:r>
      <w:r w:rsidR="003B7274" w:rsidRPr="00562983">
        <w:t xml:space="preserve">. </w:t>
      </w:r>
      <w:r w:rsidR="009A34F9">
        <w:rPr>
          <w:lang w:val="en-US"/>
        </w:rPr>
        <w:t>Moreover</w:t>
      </w:r>
      <w:r w:rsidR="00E97DC5">
        <w:rPr>
          <w:lang w:val="en-US"/>
        </w:rPr>
        <w:t>, the government wants to provide a mobility system with a variety of accessibilit</w:t>
      </w:r>
      <w:r w:rsidR="00C50FCA">
        <w:rPr>
          <w:lang w:val="en-US"/>
        </w:rPr>
        <w:t>ies</w:t>
      </w:r>
      <w:r w:rsidR="00E97DC5">
        <w:rPr>
          <w:lang w:val="en-US"/>
        </w:rPr>
        <w:t>. Secondly</w:t>
      </w:r>
      <w:r w:rsidR="008258C9" w:rsidRPr="008258C9">
        <w:rPr>
          <w:lang w:val="en-US"/>
        </w:rPr>
        <w:t>, the car is not the solution for our mobilit</w:t>
      </w:r>
      <w:r w:rsidR="008258C9">
        <w:rPr>
          <w:lang w:val="en-US"/>
        </w:rPr>
        <w:t xml:space="preserve">y problem, the high density in the Netherlands makes the available space a scarce element. </w:t>
      </w:r>
      <w:r w:rsidR="009A34F9" w:rsidRPr="00771EE6">
        <w:t>As argued by Arthur Scheltes</w:t>
      </w:r>
      <w:r w:rsidR="00771EE6" w:rsidRPr="00771EE6">
        <w:t xml:space="preserve"> “because cars in themselves are n</w:t>
      </w:r>
      <w:r w:rsidR="00771EE6">
        <w:t xml:space="preserve">ot a solution to metropolitan mobility issues, and why, because space is often the bottleneck” </w:t>
      </w:r>
      <w:r w:rsidR="00771EE6">
        <w:rPr>
          <w:rStyle w:val="Voetnootmarkering"/>
        </w:rPr>
        <w:footnoteReference w:id="6"/>
      </w:r>
      <w:r w:rsidR="00771EE6">
        <w:t xml:space="preserve"> </w:t>
      </w:r>
      <w:r w:rsidR="00963E1A" w:rsidRPr="00771EE6">
        <w:t>(A. Scheltes, personal communication, July 6</w:t>
      </w:r>
      <w:r w:rsidR="00F859F5" w:rsidRPr="00771EE6">
        <w:t>, 2021</w:t>
      </w:r>
      <w:r w:rsidR="00963E1A" w:rsidRPr="00771EE6">
        <w:t>)</w:t>
      </w:r>
      <w:r w:rsidR="00E97DC5" w:rsidRPr="00771EE6">
        <w:t xml:space="preserve">. </w:t>
      </w:r>
      <w:r w:rsidR="008258C9">
        <w:rPr>
          <w:lang w:val="en-US"/>
        </w:rPr>
        <w:t xml:space="preserve">Even though AVs can use less space due platooning, </w:t>
      </w:r>
      <w:r w:rsidR="00FA01CC">
        <w:rPr>
          <w:lang w:val="en-US"/>
        </w:rPr>
        <w:t xml:space="preserve">several </w:t>
      </w:r>
      <w:r w:rsidR="00042324">
        <w:rPr>
          <w:lang w:val="en-US"/>
        </w:rPr>
        <w:t>arguments</w:t>
      </w:r>
      <w:r w:rsidR="00FA01CC">
        <w:rPr>
          <w:lang w:val="en-US"/>
        </w:rPr>
        <w:t xml:space="preserve"> </w:t>
      </w:r>
      <w:r w:rsidR="00FA01CC">
        <w:rPr>
          <w:lang w:val="en-US"/>
        </w:rPr>
        <w:lastRenderedPageBreak/>
        <w:t xml:space="preserve">are given that </w:t>
      </w:r>
      <w:r w:rsidR="008258C9">
        <w:rPr>
          <w:lang w:val="en-US"/>
        </w:rPr>
        <w:t>the solution lies not within the car industry.</w:t>
      </w:r>
      <w:r w:rsidR="00C1436B">
        <w:rPr>
          <w:lang w:val="en-US"/>
        </w:rPr>
        <w:t xml:space="preserve"> Besides, for now platooning is mainly functioning on highways. Less usage of space due to platooning within urban areas is unlikely, as later discussed during the interviews.</w:t>
      </w:r>
    </w:p>
    <w:p w14:paraId="6004A574" w14:textId="1AA34CCA" w:rsidR="00E97DC5" w:rsidRDefault="00E97DC5" w:rsidP="0029479A">
      <w:pPr>
        <w:rPr>
          <w:lang w:val="en-US"/>
        </w:rPr>
      </w:pPr>
      <w:r>
        <w:rPr>
          <w:lang w:val="en-US"/>
        </w:rPr>
        <w:t>The second part</w:t>
      </w:r>
      <w:r w:rsidR="009A34F9">
        <w:rPr>
          <w:lang w:val="en-US"/>
        </w:rPr>
        <w:t xml:space="preserve"> of the interviews</w:t>
      </w:r>
      <w:r>
        <w:rPr>
          <w:lang w:val="en-US"/>
        </w:rPr>
        <w:t xml:space="preserve"> </w:t>
      </w:r>
      <w:r w:rsidR="009A34F9">
        <w:rPr>
          <w:lang w:val="en-US"/>
        </w:rPr>
        <w:t>concentrated</w:t>
      </w:r>
      <w:r>
        <w:rPr>
          <w:lang w:val="en-US"/>
        </w:rPr>
        <w:t xml:space="preserve"> on the impact </w:t>
      </w:r>
      <w:r w:rsidR="00C1436B">
        <w:rPr>
          <w:lang w:val="en-US"/>
        </w:rPr>
        <w:t>AVs will have on</w:t>
      </w:r>
      <w:r>
        <w:rPr>
          <w:lang w:val="en-US"/>
        </w:rPr>
        <w:t xml:space="preserve"> the urban environment. </w:t>
      </w:r>
      <w:r w:rsidR="000F36C6" w:rsidRPr="00697D93">
        <w:rPr>
          <w:lang w:val="fr-FR"/>
        </w:rPr>
        <w:t>Gavanas (2019); Chen et al. (2016)</w:t>
      </w:r>
      <w:r w:rsidR="007D6673" w:rsidRPr="00697D93">
        <w:rPr>
          <w:lang w:val="fr-FR"/>
        </w:rPr>
        <w:t xml:space="preserve">; Cavioli et al. (2017); Anderson et al. </w:t>
      </w:r>
      <w:r w:rsidR="007D6673">
        <w:rPr>
          <w:lang w:val="en-US"/>
        </w:rPr>
        <w:t>(2014)</w:t>
      </w:r>
      <w:r w:rsidR="000F36C6">
        <w:rPr>
          <w:lang w:val="en-US"/>
        </w:rPr>
        <w:t xml:space="preserve"> and Fagnant et al. (2015) argue</w:t>
      </w:r>
      <w:r w:rsidR="00C1436B">
        <w:rPr>
          <w:lang w:val="en-US"/>
        </w:rPr>
        <w:t>d</w:t>
      </w:r>
      <w:r w:rsidR="000F36C6">
        <w:rPr>
          <w:lang w:val="en-US"/>
        </w:rPr>
        <w:t xml:space="preserve"> </w:t>
      </w:r>
      <w:r w:rsidR="007D6673">
        <w:rPr>
          <w:lang w:val="en-US"/>
        </w:rPr>
        <w:t xml:space="preserve">that there will be an increase in car ownership, followed by an increase of car use, meaning that more space for vehicles is needed. During the </w:t>
      </w:r>
      <w:r w:rsidR="00042324">
        <w:rPr>
          <w:lang w:val="en-US"/>
        </w:rPr>
        <w:t>interviews</w:t>
      </w:r>
      <w:r w:rsidR="007D6673">
        <w:rPr>
          <w:lang w:val="en-US"/>
        </w:rPr>
        <w:t xml:space="preserve"> no consensus was found on this topi</w:t>
      </w:r>
      <w:r w:rsidR="00862C59">
        <w:rPr>
          <w:lang w:val="en-US"/>
        </w:rPr>
        <w:t>c</w:t>
      </w:r>
      <w:r w:rsidR="007D6673">
        <w:rPr>
          <w:lang w:val="en-US"/>
        </w:rPr>
        <w:t xml:space="preserve">. </w:t>
      </w:r>
      <w:r w:rsidR="007D6673" w:rsidRPr="00771EE6">
        <w:t xml:space="preserve">An argument </w:t>
      </w:r>
      <w:r w:rsidR="00F859F5" w:rsidRPr="00771EE6">
        <w:t>was</w:t>
      </w:r>
      <w:r w:rsidR="007D6673" w:rsidRPr="00771EE6">
        <w:t xml:space="preserve"> </w:t>
      </w:r>
      <w:r w:rsidR="00771EE6" w:rsidRPr="00771EE6">
        <w:t>“What you see is that car ownership an</w:t>
      </w:r>
      <w:r w:rsidR="00771EE6">
        <w:t>d car use will increase in the future because of the decrease in car costs”</w:t>
      </w:r>
      <w:r w:rsidR="007D6673" w:rsidRPr="00771EE6">
        <w:t xml:space="preserve"> </w:t>
      </w:r>
      <w:r w:rsidR="00771EE6">
        <w:rPr>
          <w:rStyle w:val="Voetnootmarkering"/>
        </w:rPr>
        <w:footnoteReference w:id="7"/>
      </w:r>
      <w:r w:rsidR="00963E1A" w:rsidRPr="00771EE6">
        <w:t>(C. Bernards, personal communication, July 7</w:t>
      </w:r>
      <w:r w:rsidR="001A3C64" w:rsidRPr="00771EE6">
        <w:t>, 2021</w:t>
      </w:r>
      <w:r w:rsidR="00963E1A" w:rsidRPr="00771EE6">
        <w:t>)</w:t>
      </w:r>
      <w:r w:rsidR="007D6673" w:rsidRPr="00771EE6">
        <w:t xml:space="preserve">. </w:t>
      </w:r>
      <w:r w:rsidR="007D6673" w:rsidRPr="00EB470B">
        <w:t xml:space="preserve">Indicating that the car ownership will indeed be higher. </w:t>
      </w:r>
      <w:r w:rsidR="007D6673" w:rsidRPr="00CD0D0F">
        <w:t xml:space="preserve">However, </w:t>
      </w:r>
      <w:r w:rsidR="00771EE6" w:rsidRPr="00CD0D0F">
        <w:t>“cities are becoming more ‘</w:t>
      </w:r>
      <w:r w:rsidR="00771EE6" w:rsidRPr="00892E07">
        <w:t>autoluw</w:t>
      </w:r>
      <w:r w:rsidR="00771EE6" w:rsidRPr="00CD0D0F">
        <w:t>’,</w:t>
      </w:r>
      <w:r w:rsidR="00CD0D0F" w:rsidRPr="00CD0D0F">
        <w:t xml:space="preserve"> parking standards are going down, so the car is slowly being driven out of</w:t>
      </w:r>
      <w:r w:rsidR="00CD0D0F">
        <w:t xml:space="preserve"> the cities” </w:t>
      </w:r>
      <w:r w:rsidR="00CD0D0F">
        <w:rPr>
          <w:rStyle w:val="Voetnootmarkering"/>
        </w:rPr>
        <w:footnoteReference w:id="8"/>
      </w:r>
      <w:r w:rsidR="00771EE6" w:rsidRPr="00CD0D0F">
        <w:t xml:space="preserve"> </w:t>
      </w:r>
      <w:r w:rsidR="001C180A" w:rsidRPr="00CD0D0F">
        <w:t>(A. Scheltes, personal communication, July 6</w:t>
      </w:r>
      <w:r w:rsidR="00F859F5" w:rsidRPr="00CD0D0F">
        <w:t>, 2021</w:t>
      </w:r>
      <w:r w:rsidR="001C180A" w:rsidRPr="00CD0D0F">
        <w:t>)</w:t>
      </w:r>
      <w:r w:rsidR="007D6673" w:rsidRPr="00CD0D0F">
        <w:t xml:space="preserve">. </w:t>
      </w:r>
      <w:r w:rsidR="007D6673" w:rsidRPr="00862C59">
        <w:rPr>
          <w:lang w:val="en-US"/>
        </w:rPr>
        <w:t xml:space="preserve">Arguing that the car </w:t>
      </w:r>
      <w:r w:rsidR="00862C59" w:rsidRPr="00862C59">
        <w:rPr>
          <w:lang w:val="en-US"/>
        </w:rPr>
        <w:t>is not the solution for t</w:t>
      </w:r>
      <w:r w:rsidR="00862C59">
        <w:rPr>
          <w:lang w:val="en-US"/>
        </w:rPr>
        <w:t xml:space="preserve">he mobility problem, </w:t>
      </w:r>
      <w:r w:rsidR="00FA01CC">
        <w:rPr>
          <w:lang w:val="en-US"/>
        </w:rPr>
        <w:t>simultaneously</w:t>
      </w:r>
      <w:r w:rsidR="00862C59">
        <w:rPr>
          <w:lang w:val="en-US"/>
        </w:rPr>
        <w:t xml:space="preserve"> with a government that is promoting active and slow mobility. </w:t>
      </w:r>
    </w:p>
    <w:p w14:paraId="362E29B5" w14:textId="13144733" w:rsidR="00DB3222" w:rsidRPr="007E43EF" w:rsidRDefault="00862C59" w:rsidP="0029479A">
      <w:pPr>
        <w:rPr>
          <w:lang w:val="en-US"/>
        </w:rPr>
      </w:pPr>
      <w:r w:rsidRPr="00697D93">
        <w:rPr>
          <w:lang w:val="fr-FR"/>
        </w:rPr>
        <w:t xml:space="preserve">Das et al. (2017); Cavioli et al. </w:t>
      </w:r>
      <w:r w:rsidRPr="00862C59">
        <w:rPr>
          <w:lang w:val="en-US"/>
        </w:rPr>
        <w:t xml:space="preserve">(2017); Milakis (2018) and Gavanas (2019) </w:t>
      </w:r>
      <w:r>
        <w:rPr>
          <w:lang w:val="en-US"/>
        </w:rPr>
        <w:t>argued</w:t>
      </w:r>
      <w:r w:rsidRPr="00862C59">
        <w:rPr>
          <w:lang w:val="en-US"/>
        </w:rPr>
        <w:t xml:space="preserve"> in the</w:t>
      </w:r>
      <w:r>
        <w:rPr>
          <w:lang w:val="en-US"/>
        </w:rPr>
        <w:t>ir studies that people will drive longer with AVs, the</w:t>
      </w:r>
      <w:r w:rsidR="00FA01CC">
        <w:rPr>
          <w:lang w:val="en-US"/>
        </w:rPr>
        <w:t>y</w:t>
      </w:r>
      <w:r>
        <w:rPr>
          <w:lang w:val="en-US"/>
        </w:rPr>
        <w:t xml:space="preserve"> are willing to live further away, resulting in urban sprawl. Once more no consensus was found on this topic, providing arguments for both sides of the story. </w:t>
      </w:r>
      <w:r w:rsidR="009A34F9" w:rsidRPr="00CD0D0F">
        <w:rPr>
          <w:lang w:val="en-US"/>
        </w:rPr>
        <w:t>An argument against th</w:t>
      </w:r>
      <w:r w:rsidR="007E43EF" w:rsidRPr="00CD0D0F">
        <w:rPr>
          <w:lang w:val="en-US"/>
        </w:rPr>
        <w:t>ose studies is</w:t>
      </w:r>
      <w:r w:rsidR="00CD0D0F" w:rsidRPr="00CD0D0F">
        <w:rPr>
          <w:lang w:val="en-US"/>
        </w:rPr>
        <w:t xml:space="preserve"> “that living further away is often at the end of the list of alternatives, people will</w:t>
      </w:r>
      <w:r w:rsidR="00CD0D0F">
        <w:rPr>
          <w:lang w:val="en-US"/>
        </w:rPr>
        <w:t xml:space="preserve"> first look at options such as cycling, walking or using public transport”</w:t>
      </w:r>
      <w:r w:rsidR="00CD0D0F" w:rsidRPr="00CD0D0F">
        <w:rPr>
          <w:lang w:val="en-US"/>
        </w:rPr>
        <w:t xml:space="preserve"> </w:t>
      </w:r>
      <w:r w:rsidR="005A326B">
        <w:rPr>
          <w:rStyle w:val="Voetnootmarkering"/>
          <w:lang w:val="en-US"/>
        </w:rPr>
        <w:footnoteReference w:id="9"/>
      </w:r>
      <w:r w:rsidR="007E43EF" w:rsidRPr="00CD0D0F">
        <w:rPr>
          <w:lang w:val="en-US"/>
        </w:rPr>
        <w:t xml:space="preserve"> </w:t>
      </w:r>
      <w:r w:rsidR="001C180A" w:rsidRPr="00CD0D0F">
        <w:rPr>
          <w:lang w:val="en-US"/>
        </w:rPr>
        <w:t>(A. Scheltes, personal communication, July 6</w:t>
      </w:r>
      <w:r w:rsidR="00F859F5" w:rsidRPr="00CD0D0F">
        <w:rPr>
          <w:lang w:val="en-US"/>
        </w:rPr>
        <w:t>, 2021</w:t>
      </w:r>
      <w:r w:rsidR="001C180A" w:rsidRPr="00CD0D0F">
        <w:rPr>
          <w:lang w:val="en-US"/>
        </w:rPr>
        <w:t>)</w:t>
      </w:r>
      <w:r w:rsidRPr="00CD0D0F">
        <w:rPr>
          <w:lang w:val="en-US"/>
        </w:rPr>
        <w:t xml:space="preserve">. </w:t>
      </w:r>
      <w:r w:rsidRPr="00862C59">
        <w:rPr>
          <w:lang w:val="en-US"/>
        </w:rPr>
        <w:t>There are more arguments to live in a certain p</w:t>
      </w:r>
      <w:r>
        <w:rPr>
          <w:lang w:val="en-US"/>
        </w:rPr>
        <w:t xml:space="preserve">lace than mobility, people will not immediately move out of the city, many people like living in urban areas. </w:t>
      </w:r>
      <w:r w:rsidR="007E43EF" w:rsidRPr="005A326B">
        <w:rPr>
          <w:lang w:val="en-US"/>
        </w:rPr>
        <w:t>This is in line with</w:t>
      </w:r>
      <w:r w:rsidR="005A326B" w:rsidRPr="005A326B">
        <w:rPr>
          <w:lang w:val="en-US"/>
        </w:rPr>
        <w:t xml:space="preserve"> “you can say that the experience of living in the city and wanting to live in a city weigh much more</w:t>
      </w:r>
      <w:r w:rsidR="005A326B">
        <w:rPr>
          <w:lang w:val="en-US"/>
        </w:rPr>
        <w:t xml:space="preserve"> heavily for many people than whether you can get from A to B more easily with an electric or self-driving car”</w:t>
      </w:r>
      <w:r w:rsidR="005A326B" w:rsidRPr="005A326B">
        <w:rPr>
          <w:lang w:val="en-US"/>
        </w:rPr>
        <w:t xml:space="preserve"> </w:t>
      </w:r>
      <w:r w:rsidR="005A326B">
        <w:rPr>
          <w:rStyle w:val="Voetnootmarkering"/>
          <w:lang w:val="en-US"/>
        </w:rPr>
        <w:footnoteReference w:id="10"/>
      </w:r>
      <w:r w:rsidR="007E43EF" w:rsidRPr="005A326B">
        <w:rPr>
          <w:lang w:val="en-US"/>
        </w:rPr>
        <w:t xml:space="preserve"> </w:t>
      </w:r>
      <w:r w:rsidR="001C180A" w:rsidRPr="005A326B">
        <w:rPr>
          <w:lang w:val="en-US"/>
        </w:rPr>
        <w:t>(C. Bernards, personal communication, July 7</w:t>
      </w:r>
      <w:r w:rsidR="00F859F5" w:rsidRPr="005A326B">
        <w:rPr>
          <w:lang w:val="en-US"/>
        </w:rPr>
        <w:t>, 2021</w:t>
      </w:r>
      <w:r w:rsidR="001C180A" w:rsidRPr="005A326B">
        <w:rPr>
          <w:lang w:val="en-US"/>
        </w:rPr>
        <w:t>)</w:t>
      </w:r>
      <w:r w:rsidR="00DB3222" w:rsidRPr="005A326B">
        <w:rPr>
          <w:lang w:val="en-US"/>
        </w:rPr>
        <w:t xml:space="preserve">. </w:t>
      </w:r>
      <w:r w:rsidR="00DB3222" w:rsidRPr="005A326B">
        <w:t>Nevertheless;</w:t>
      </w:r>
      <w:r w:rsidR="005A326B" w:rsidRPr="005A326B">
        <w:t xml:space="preserve"> “the housing market is completely disrupted. With self-driving vehicles you naturally encourage 'urban sprawl'. </w:t>
      </w:r>
      <w:r w:rsidR="005A326B">
        <w:t>Those</w:t>
      </w:r>
      <w:r w:rsidR="005A326B" w:rsidRPr="005A326B">
        <w:t xml:space="preserve"> two together, that is an enormous driving force to live further away and to li</w:t>
      </w:r>
      <w:r w:rsidR="00C1436B">
        <w:t>v</w:t>
      </w:r>
      <w:r w:rsidR="005A326B" w:rsidRPr="005A326B">
        <w:t>e cheaper than in the city</w:t>
      </w:r>
      <w:r w:rsidR="005A326B">
        <w:t xml:space="preserve">” </w:t>
      </w:r>
      <w:r w:rsidR="005A326B">
        <w:rPr>
          <w:rStyle w:val="Voetnootmarkering"/>
        </w:rPr>
        <w:footnoteReference w:id="11"/>
      </w:r>
      <w:r w:rsidR="001C180A" w:rsidRPr="005A326B">
        <w:t xml:space="preserve"> (D. van Amelsfort, personal communication, July 8</w:t>
      </w:r>
      <w:r w:rsidR="00F859F5" w:rsidRPr="005A326B">
        <w:t>, 2021</w:t>
      </w:r>
      <w:r w:rsidR="001C180A" w:rsidRPr="005A326B">
        <w:t>)</w:t>
      </w:r>
      <w:r w:rsidR="00DB3222" w:rsidRPr="005A326B">
        <w:t xml:space="preserve">. </w:t>
      </w:r>
      <w:r w:rsidR="00514F6E" w:rsidRPr="00514F6E">
        <w:t>In c</w:t>
      </w:r>
      <w:r w:rsidR="00514F6E">
        <w:t>onclusion</w:t>
      </w:r>
      <w:r w:rsidR="007E43EF" w:rsidRPr="00514F6E">
        <w:t xml:space="preserve">, there is no consensus </w:t>
      </w:r>
      <w:r w:rsidR="006F7708" w:rsidRPr="00514F6E">
        <w:t>on</w:t>
      </w:r>
      <w:r w:rsidR="007E43EF" w:rsidRPr="00514F6E">
        <w:t xml:space="preserve"> this topic, however most arguments during the interviews stated that people are not likely to move that easy. </w:t>
      </w:r>
      <w:r w:rsidR="007E43EF">
        <w:rPr>
          <w:lang w:val="en-US"/>
        </w:rPr>
        <w:t xml:space="preserve">Moreover, when urban sprawl </w:t>
      </w:r>
      <w:r w:rsidR="00042324">
        <w:rPr>
          <w:lang w:val="en-US"/>
        </w:rPr>
        <w:t>gets</w:t>
      </w:r>
      <w:r w:rsidR="007E43EF">
        <w:rPr>
          <w:lang w:val="en-US"/>
        </w:rPr>
        <w:t xml:space="preserve"> a </w:t>
      </w:r>
      <w:r w:rsidR="001A3C64">
        <w:rPr>
          <w:lang w:val="en-US"/>
        </w:rPr>
        <w:t>boost,</w:t>
      </w:r>
      <w:r w:rsidR="007E43EF">
        <w:rPr>
          <w:lang w:val="en-US"/>
        </w:rPr>
        <w:t xml:space="preserve"> it will most likely happen because of the disruptive housing market, and not necessarily </w:t>
      </w:r>
      <w:r w:rsidR="006F7708">
        <w:rPr>
          <w:lang w:val="en-US"/>
        </w:rPr>
        <w:t>due to</w:t>
      </w:r>
      <w:r w:rsidR="007E43EF">
        <w:rPr>
          <w:lang w:val="en-US"/>
        </w:rPr>
        <w:t xml:space="preserve"> the </w:t>
      </w:r>
      <w:r w:rsidR="006F7708">
        <w:rPr>
          <w:lang w:val="en-US"/>
        </w:rPr>
        <w:t>introduction</w:t>
      </w:r>
      <w:r w:rsidR="007E43EF">
        <w:rPr>
          <w:lang w:val="en-US"/>
        </w:rPr>
        <w:t xml:space="preserve"> of AVs. </w:t>
      </w:r>
    </w:p>
    <w:p w14:paraId="177C4D5D" w14:textId="5624BB60" w:rsidR="00E97DC5" w:rsidRPr="005A326B" w:rsidRDefault="00E97DC5" w:rsidP="0029479A">
      <w:pPr>
        <w:rPr>
          <w:lang w:val="en-US"/>
        </w:rPr>
      </w:pPr>
      <w:r>
        <w:rPr>
          <w:lang w:val="en-US"/>
        </w:rPr>
        <w:t xml:space="preserve">The final part of the interviews tried to </w:t>
      </w:r>
      <w:r w:rsidR="00CB3CEA">
        <w:rPr>
          <w:lang w:val="en-US"/>
        </w:rPr>
        <w:t>evaluate</w:t>
      </w:r>
      <w:r>
        <w:rPr>
          <w:lang w:val="en-US"/>
        </w:rPr>
        <w:t xml:space="preserve"> whether the given scenario is realistic, and how to make a more reasonable scenario.</w:t>
      </w:r>
      <w:r w:rsidR="0096609F">
        <w:rPr>
          <w:lang w:val="en-US"/>
        </w:rPr>
        <w:t xml:space="preserve"> For this </w:t>
      </w:r>
      <w:r w:rsidR="00042324">
        <w:rPr>
          <w:lang w:val="en-US"/>
        </w:rPr>
        <w:t>part</w:t>
      </w:r>
      <w:r w:rsidR="0096609F">
        <w:rPr>
          <w:lang w:val="en-US"/>
        </w:rPr>
        <w:t xml:space="preserve"> a consensus was found. The introduction of a </w:t>
      </w:r>
      <w:r w:rsidR="007E43EF">
        <w:rPr>
          <w:lang w:val="en-US"/>
        </w:rPr>
        <w:t>type</w:t>
      </w:r>
      <w:r w:rsidR="0096609F">
        <w:rPr>
          <w:lang w:val="en-US"/>
        </w:rPr>
        <w:t xml:space="preserve"> of autonomous vehicles is possible, however the scenario of level 4 and 5 private </w:t>
      </w:r>
      <w:r w:rsidR="00B450E8">
        <w:rPr>
          <w:lang w:val="en-US"/>
        </w:rPr>
        <w:t>AVs is to</w:t>
      </w:r>
      <w:r w:rsidR="006F7708">
        <w:rPr>
          <w:lang w:val="en-US"/>
        </w:rPr>
        <w:t>o</w:t>
      </w:r>
      <w:r w:rsidR="00B450E8">
        <w:rPr>
          <w:lang w:val="en-US"/>
        </w:rPr>
        <w:t xml:space="preserve"> extreme. </w:t>
      </w:r>
      <w:r w:rsidR="00B450E8" w:rsidRPr="00CA7B9C">
        <w:rPr>
          <w:lang w:val="en-US"/>
        </w:rPr>
        <w:t xml:space="preserve">During the </w:t>
      </w:r>
      <w:r w:rsidR="00042324" w:rsidRPr="00CA7B9C">
        <w:rPr>
          <w:lang w:val="en-US"/>
        </w:rPr>
        <w:t>expert-interviews</w:t>
      </w:r>
      <w:r w:rsidR="00B450E8" w:rsidRPr="00CA7B9C">
        <w:rPr>
          <w:lang w:val="en-US"/>
        </w:rPr>
        <w:t xml:space="preserve"> several arguments were given. </w:t>
      </w:r>
      <w:r w:rsidR="007E43EF" w:rsidRPr="00CA7B9C">
        <w:rPr>
          <w:lang w:val="en-US"/>
        </w:rPr>
        <w:t>First</w:t>
      </w:r>
      <w:r w:rsidR="006F7708" w:rsidRPr="00CA7B9C">
        <w:rPr>
          <w:lang w:val="en-US"/>
        </w:rPr>
        <w:t>,</w:t>
      </w:r>
      <w:r w:rsidR="007E43EF" w:rsidRPr="00CA7B9C">
        <w:rPr>
          <w:lang w:val="en-US"/>
        </w:rPr>
        <w:t xml:space="preserve"> it was specified that a scenario with AVs is </w:t>
      </w:r>
      <w:r w:rsidR="006F7708" w:rsidRPr="00CA7B9C">
        <w:rPr>
          <w:lang w:val="en-US"/>
        </w:rPr>
        <w:t>only</w:t>
      </w:r>
      <w:r w:rsidR="007E43EF" w:rsidRPr="00CA7B9C">
        <w:rPr>
          <w:lang w:val="en-US"/>
        </w:rPr>
        <w:t xml:space="preserve"> realistic on the highways</w:t>
      </w:r>
      <w:r w:rsidR="005A326B" w:rsidRPr="00CA7B9C">
        <w:rPr>
          <w:lang w:val="en-US"/>
        </w:rPr>
        <w:t xml:space="preserve"> “Of course we can do</w:t>
      </w:r>
      <w:r w:rsidR="005A326B" w:rsidRPr="005A326B">
        <w:t xml:space="preserve"> it for the most part already on highways, but the biggest challenge will be to receive people on the outskirts of a city and get them </w:t>
      </w:r>
      <w:r w:rsidR="005A326B" w:rsidRPr="005A326B">
        <w:lastRenderedPageBreak/>
        <w:t>to their destination in the city</w:t>
      </w:r>
      <w:r w:rsidR="00CB3CEA">
        <w:t>,</w:t>
      </w:r>
      <w:r w:rsidR="005A326B" w:rsidRPr="005A326B">
        <w:t xml:space="preserve"> using other forms of mobility</w:t>
      </w:r>
      <w:r w:rsidR="005A326B">
        <w:t xml:space="preserve">” </w:t>
      </w:r>
      <w:r w:rsidR="005A326B">
        <w:rPr>
          <w:rStyle w:val="Voetnootmarkering"/>
        </w:rPr>
        <w:footnoteReference w:id="12"/>
      </w:r>
      <w:r w:rsidR="007E43EF" w:rsidRPr="005A326B">
        <w:t xml:space="preserve"> </w:t>
      </w:r>
      <w:r w:rsidR="001C180A" w:rsidRPr="005A326B">
        <w:t>(A. Scheltes, personal communication, July 6</w:t>
      </w:r>
      <w:r w:rsidR="00042324" w:rsidRPr="005A326B">
        <w:t>, 2021</w:t>
      </w:r>
      <w:r w:rsidR="001C180A" w:rsidRPr="005A326B">
        <w:t>)</w:t>
      </w:r>
      <w:r w:rsidR="00B450E8" w:rsidRPr="005A326B">
        <w:t xml:space="preserve">. </w:t>
      </w:r>
      <w:r w:rsidR="007E43EF" w:rsidRPr="005A326B">
        <w:t xml:space="preserve">Secondly, the automated functions in an AV should operate as safety measure when an accident is about to happen, </w:t>
      </w:r>
      <w:r w:rsidR="005A326B">
        <w:t xml:space="preserve">“so let’s say in general humans are doing everything good, but when you are about to make a mistake, then the technology should intervene” </w:t>
      </w:r>
      <w:r w:rsidR="005A326B">
        <w:rPr>
          <w:rStyle w:val="Voetnootmarkering"/>
        </w:rPr>
        <w:footnoteReference w:id="13"/>
      </w:r>
      <w:r w:rsidR="005A326B">
        <w:t xml:space="preserve"> </w:t>
      </w:r>
      <w:r w:rsidR="001C180A" w:rsidRPr="005A326B">
        <w:t>(C. Bernards, personal communication, July 7</w:t>
      </w:r>
      <w:r w:rsidR="001A3C64" w:rsidRPr="005A326B">
        <w:t>, 2021</w:t>
      </w:r>
      <w:r w:rsidR="001C180A" w:rsidRPr="005A326B">
        <w:t>)</w:t>
      </w:r>
      <w:r w:rsidR="00B450E8" w:rsidRPr="005A326B">
        <w:t xml:space="preserve">. </w:t>
      </w:r>
      <w:r w:rsidR="007E43EF" w:rsidRPr="007E43EF">
        <w:rPr>
          <w:lang w:val="en-US"/>
        </w:rPr>
        <w:t>S</w:t>
      </w:r>
      <w:r w:rsidR="007E43EF">
        <w:rPr>
          <w:lang w:val="en-US"/>
        </w:rPr>
        <w:t>o,</w:t>
      </w:r>
      <w:r w:rsidR="007E43EF" w:rsidRPr="007E43EF">
        <w:rPr>
          <w:lang w:val="en-US"/>
        </w:rPr>
        <w:t xml:space="preserve"> in normal circumstances the driver </w:t>
      </w:r>
      <w:r w:rsidR="007E43EF">
        <w:rPr>
          <w:lang w:val="en-US"/>
        </w:rPr>
        <w:t xml:space="preserve">is </w:t>
      </w:r>
      <w:r w:rsidR="007E43EF" w:rsidRPr="007E43EF">
        <w:rPr>
          <w:lang w:val="en-US"/>
        </w:rPr>
        <w:t xml:space="preserve">still in control over the vehicle. </w:t>
      </w:r>
      <w:r w:rsidR="00863B2F">
        <w:rPr>
          <w:lang w:val="en-US"/>
        </w:rPr>
        <w:t>The final argument against this scenario is that a lot of individuals like to drive their own car.</w:t>
      </w:r>
      <w:r w:rsidR="005A326B">
        <w:rPr>
          <w:lang w:val="en-US"/>
        </w:rPr>
        <w:t xml:space="preserve"> </w:t>
      </w:r>
      <w:r w:rsidR="005A326B" w:rsidRPr="005A326B">
        <w:rPr>
          <w:lang w:val="en-US"/>
        </w:rPr>
        <w:t>“No, I think people are to</w:t>
      </w:r>
      <w:r w:rsidR="00CA0F64">
        <w:rPr>
          <w:lang w:val="en-US"/>
        </w:rPr>
        <w:t>o</w:t>
      </w:r>
      <w:r w:rsidR="005A326B" w:rsidRPr="005A326B">
        <w:rPr>
          <w:lang w:val="en-US"/>
        </w:rPr>
        <w:t xml:space="preserve"> at</w:t>
      </w:r>
      <w:r w:rsidR="005A326B">
        <w:rPr>
          <w:lang w:val="en-US"/>
        </w:rPr>
        <w:t xml:space="preserve">tached to their property” </w:t>
      </w:r>
      <w:r w:rsidR="00CA7B9C">
        <w:rPr>
          <w:rStyle w:val="Voetnootmarkering"/>
          <w:lang w:val="en-US"/>
        </w:rPr>
        <w:footnoteReference w:id="14"/>
      </w:r>
      <w:r w:rsidR="005A326B" w:rsidRPr="005A326B">
        <w:rPr>
          <w:lang w:val="en-US"/>
        </w:rPr>
        <w:t xml:space="preserve"> </w:t>
      </w:r>
      <w:r w:rsidR="001C180A" w:rsidRPr="005A326B">
        <w:rPr>
          <w:lang w:val="en-US"/>
        </w:rPr>
        <w:t>(P. Willems, personal communication, July 15</w:t>
      </w:r>
      <w:r w:rsidR="001A3C64" w:rsidRPr="005A326B">
        <w:rPr>
          <w:lang w:val="en-US"/>
        </w:rPr>
        <w:t>, 2021</w:t>
      </w:r>
      <w:r w:rsidR="001C180A" w:rsidRPr="005A326B">
        <w:rPr>
          <w:lang w:val="en-US"/>
        </w:rPr>
        <w:t>)</w:t>
      </w:r>
      <w:r w:rsidR="00863B2F" w:rsidRPr="005A326B">
        <w:rPr>
          <w:lang w:val="en-US"/>
        </w:rPr>
        <w:t xml:space="preserve">. </w:t>
      </w:r>
    </w:p>
    <w:p w14:paraId="044C3946" w14:textId="557C0645" w:rsidR="00E305BF" w:rsidRDefault="00E305BF" w:rsidP="0029479A">
      <w:pPr>
        <w:rPr>
          <w:lang w:val="en-US"/>
        </w:rPr>
      </w:pPr>
      <w:r w:rsidRPr="00E305BF">
        <w:rPr>
          <w:lang w:val="en-US"/>
        </w:rPr>
        <w:t>All these arguments m</w:t>
      </w:r>
      <w:r>
        <w:rPr>
          <w:lang w:val="en-US"/>
        </w:rPr>
        <w:t xml:space="preserve">ake the level 4 and 5 </w:t>
      </w:r>
      <w:r w:rsidR="001A3C64">
        <w:rPr>
          <w:lang w:val="en-US"/>
        </w:rPr>
        <w:t>scenarios</w:t>
      </w:r>
      <w:r>
        <w:rPr>
          <w:lang w:val="en-US"/>
        </w:rPr>
        <w:t xml:space="preserve"> questionable. Fitting those arguments together results in a scenario </w:t>
      </w:r>
      <w:r w:rsidR="001A3C64">
        <w:rPr>
          <w:lang w:val="en-US"/>
        </w:rPr>
        <w:t>where</w:t>
      </w:r>
      <w:r>
        <w:rPr>
          <w:lang w:val="en-US"/>
        </w:rPr>
        <w:t xml:space="preserve"> AVs are only automated on the highway, and the driver is still in control of the vehicle. In other words, that is exactly like the </w:t>
      </w:r>
      <w:r w:rsidR="0076188C">
        <w:rPr>
          <w:lang w:val="en-US"/>
        </w:rPr>
        <w:t>modern</w:t>
      </w:r>
      <w:r>
        <w:rPr>
          <w:lang w:val="en-US"/>
        </w:rPr>
        <w:t xml:space="preserve"> car operates. </w:t>
      </w:r>
    </w:p>
    <w:p w14:paraId="05C1A11F" w14:textId="0633363D" w:rsidR="005B695B" w:rsidRDefault="005B695B" w:rsidP="0029479A">
      <w:pPr>
        <w:rPr>
          <w:lang w:val="en-US"/>
        </w:rPr>
      </w:pPr>
      <w:r>
        <w:rPr>
          <w:lang w:val="en-US"/>
        </w:rPr>
        <w:t xml:space="preserve">A profile of the first expected user is formed during the analysis, however </w:t>
      </w:r>
      <w:r w:rsidR="006F7708">
        <w:rPr>
          <w:lang w:val="en-US"/>
        </w:rPr>
        <w:t>at the same time</w:t>
      </w:r>
      <w:r>
        <w:rPr>
          <w:lang w:val="en-US"/>
        </w:rPr>
        <w:t xml:space="preserve"> multiple profiles</w:t>
      </w:r>
      <w:r w:rsidR="006F7708">
        <w:rPr>
          <w:lang w:val="en-US"/>
        </w:rPr>
        <w:t xml:space="preserve"> of people who are </w:t>
      </w:r>
      <w:r>
        <w:rPr>
          <w:lang w:val="en-US"/>
        </w:rPr>
        <w:t xml:space="preserve">skeptical and uninterested </w:t>
      </w:r>
      <w:r w:rsidR="006F7708">
        <w:rPr>
          <w:lang w:val="en-US"/>
        </w:rPr>
        <w:t>in AVs are found</w:t>
      </w:r>
      <w:r>
        <w:rPr>
          <w:lang w:val="en-US"/>
        </w:rPr>
        <w:t>. Bicycle users who are not willing to change their main mode of transport into</w:t>
      </w:r>
      <w:r w:rsidR="00CB3CEA">
        <w:rPr>
          <w:lang w:val="en-US"/>
        </w:rPr>
        <w:t xml:space="preserve"> an</w:t>
      </w:r>
      <w:r>
        <w:rPr>
          <w:lang w:val="en-US"/>
        </w:rPr>
        <w:t xml:space="preserve"> AV. </w:t>
      </w:r>
      <w:r w:rsidR="00CB3CEA">
        <w:rPr>
          <w:lang w:val="en-US"/>
        </w:rPr>
        <w:t>Furthermore, w</w:t>
      </w:r>
      <w:r>
        <w:rPr>
          <w:lang w:val="en-US"/>
        </w:rPr>
        <w:t xml:space="preserve">omen, elderly, lower income groups, </w:t>
      </w:r>
      <w:r w:rsidR="00C810A5">
        <w:rPr>
          <w:lang w:val="en-US"/>
        </w:rPr>
        <w:t>are not interested in AVs.</w:t>
      </w:r>
      <w:r w:rsidR="006F7708">
        <w:rPr>
          <w:lang w:val="en-US"/>
        </w:rPr>
        <w:t xml:space="preserve"> </w:t>
      </w:r>
      <w:r w:rsidR="00E52CDA">
        <w:rPr>
          <w:lang w:val="en-US"/>
        </w:rPr>
        <w:t>Concluding</w:t>
      </w:r>
      <w:r w:rsidR="00C810A5">
        <w:rPr>
          <w:lang w:val="en-US"/>
        </w:rPr>
        <w:t xml:space="preserve">, </w:t>
      </w:r>
      <w:r w:rsidR="00CA7B9C">
        <w:rPr>
          <w:lang w:val="en-US"/>
        </w:rPr>
        <w:t xml:space="preserve">the analysis showed </w:t>
      </w:r>
      <w:r w:rsidR="00C810A5">
        <w:rPr>
          <w:lang w:val="en-US"/>
        </w:rPr>
        <w:t xml:space="preserve">that there is a higher </w:t>
      </w:r>
      <w:r w:rsidR="00042324">
        <w:rPr>
          <w:lang w:val="en-US"/>
        </w:rPr>
        <w:t>number</w:t>
      </w:r>
      <w:r w:rsidR="00C810A5">
        <w:rPr>
          <w:lang w:val="en-US"/>
        </w:rPr>
        <w:t xml:space="preserve"> of individuals questioning the possibilities of AVs. </w:t>
      </w:r>
      <w:r w:rsidR="00CA7B9C">
        <w:rPr>
          <w:lang w:val="en-US"/>
        </w:rPr>
        <w:t>Whenever thinking about a new way to design our mobility network those opinions should not be forgotten. Besides, the expert interviews discussed some uncertainties of AVs, especially the fully automated luxury scenario. Moreover, the interviews showed numerous concerns about the impact of AVs on the different mobility groups. Indicating that we should reconsider the implementation of AVs, and we should not take the widely praised effects of AVs for granted</w:t>
      </w:r>
      <w:r w:rsidR="00CB3CEA">
        <w:rPr>
          <w:lang w:val="en-US"/>
        </w:rPr>
        <w:t xml:space="preserve">. The concerns and opinions of the users should be the lead in the designing of the mobility systems in the future. </w:t>
      </w:r>
    </w:p>
    <w:p w14:paraId="3C12F650" w14:textId="5BCB0189" w:rsidR="00B36AFC" w:rsidRDefault="00B36AFC" w:rsidP="00C0154E">
      <w:pPr>
        <w:pStyle w:val="Kop2"/>
        <w:numPr>
          <w:ilvl w:val="1"/>
          <w:numId w:val="1"/>
        </w:numPr>
        <w:rPr>
          <w:lang w:val="en-US"/>
        </w:rPr>
      </w:pPr>
      <w:bookmarkStart w:id="167" w:name="_Toc78972944"/>
      <w:r>
        <w:rPr>
          <w:lang w:val="en-US"/>
        </w:rPr>
        <w:t>Reflection</w:t>
      </w:r>
      <w:bookmarkEnd w:id="167"/>
    </w:p>
    <w:p w14:paraId="02C7981C" w14:textId="22464393" w:rsidR="00E723AA" w:rsidRDefault="00A87181" w:rsidP="0029479A">
      <w:pPr>
        <w:rPr>
          <w:lang w:val="en-US"/>
        </w:rPr>
      </w:pPr>
      <w:r>
        <w:rPr>
          <w:lang w:val="en-US"/>
        </w:rPr>
        <w:t xml:space="preserve">This study used quantitative survey data to answer the research questions. The data was sufficient to find out to what extent work-related travel behaviour is about to change when AVs are available, AVs were </w:t>
      </w:r>
      <w:r w:rsidR="008201D5">
        <w:rPr>
          <w:lang w:val="en-US"/>
        </w:rPr>
        <w:t>explicitly</w:t>
      </w:r>
      <w:r>
        <w:rPr>
          <w:lang w:val="en-US"/>
        </w:rPr>
        <w:t xml:space="preserve"> defined to execute a coherent research. The discussion chapter used the interviews to provide context to the data and to rethink the scenario. It turns out that the scenario of level 4 and 5 private autonomous vehicles is unrealistic. When looking back at the research process and the methodology it could have been useful to conduct the interviews at the start of the research </w:t>
      </w:r>
      <w:r w:rsidR="00892E07">
        <w:rPr>
          <w:lang w:val="en-US"/>
        </w:rPr>
        <w:t>to</w:t>
      </w:r>
      <w:r>
        <w:rPr>
          <w:lang w:val="en-US"/>
        </w:rPr>
        <w:t xml:space="preserve"> create a more realistic scenario. Nevertheless, </w:t>
      </w:r>
      <w:r w:rsidR="008201D5">
        <w:rPr>
          <w:lang w:val="en-US"/>
        </w:rPr>
        <w:t>these outcomes can be used to establish a more true-to-life picture, since</w:t>
      </w:r>
      <w:r>
        <w:rPr>
          <w:lang w:val="en-US"/>
        </w:rPr>
        <w:t xml:space="preserve"> the most extreme </w:t>
      </w:r>
      <w:r w:rsidR="008201D5">
        <w:rPr>
          <w:lang w:val="en-US"/>
        </w:rPr>
        <w:t>scenario is already studied with</w:t>
      </w:r>
      <w:r w:rsidR="00CB3CEA">
        <w:rPr>
          <w:lang w:val="en-US"/>
        </w:rPr>
        <w:t>in</w:t>
      </w:r>
      <w:r w:rsidR="008201D5">
        <w:rPr>
          <w:lang w:val="en-US"/>
        </w:rPr>
        <w:t xml:space="preserve"> this research.</w:t>
      </w:r>
      <w:r w:rsidR="00E723AA">
        <w:rPr>
          <w:lang w:val="en-US"/>
        </w:rPr>
        <w:t xml:space="preserve"> Furthermore, the interviews and the proposed statements have provided context to the data. This was a perfect way to </w:t>
      </w:r>
      <w:r w:rsidR="001A3C64">
        <w:rPr>
          <w:lang w:val="en-US"/>
        </w:rPr>
        <w:t>complement</w:t>
      </w:r>
      <w:r w:rsidR="00E723AA">
        <w:rPr>
          <w:lang w:val="en-US"/>
        </w:rPr>
        <w:t xml:space="preserve"> this study.</w:t>
      </w:r>
    </w:p>
    <w:p w14:paraId="1F5E6A10" w14:textId="64E42C94" w:rsidR="00267C9E" w:rsidRDefault="007C3E19" w:rsidP="00B36AFC">
      <w:pPr>
        <w:rPr>
          <w:lang w:val="en-US"/>
        </w:rPr>
      </w:pPr>
      <w:r>
        <w:rPr>
          <w:lang w:val="en-US"/>
        </w:rPr>
        <w:t xml:space="preserve">This research used a positivist approach, “according to the positivist, reality can be observed objectively” (Dana and Dana, 2005, p. 81). However, “a positivist approach may lead to applying incorrect theories and methods and consequently a Type III error” (Dana and Dana, 2005, p. 81). </w:t>
      </w:r>
      <w:r w:rsidR="00250BBC">
        <w:rPr>
          <w:lang w:val="en-US"/>
        </w:rPr>
        <w:t>An</w:t>
      </w:r>
      <w:r>
        <w:rPr>
          <w:lang w:val="en-US"/>
        </w:rPr>
        <w:t xml:space="preserve"> alternative perspective, </w:t>
      </w:r>
      <w:r w:rsidR="00250BBC">
        <w:rPr>
          <w:lang w:val="en-US"/>
        </w:rPr>
        <w:t xml:space="preserve">whereas </w:t>
      </w:r>
      <w:r>
        <w:rPr>
          <w:lang w:val="en-US"/>
        </w:rPr>
        <w:t>reality is subjective, may have been a better approach for certain part</w:t>
      </w:r>
      <w:r w:rsidR="00250BBC">
        <w:rPr>
          <w:lang w:val="en-US"/>
        </w:rPr>
        <w:t>s</w:t>
      </w:r>
      <w:r>
        <w:rPr>
          <w:lang w:val="en-US"/>
        </w:rPr>
        <w:t xml:space="preserve"> of the research. </w:t>
      </w:r>
      <w:r w:rsidRPr="00661C2A">
        <w:rPr>
          <w:lang w:val="en-US"/>
        </w:rPr>
        <w:t xml:space="preserve">This </w:t>
      </w:r>
      <w:r w:rsidR="00892E07" w:rsidRPr="00661C2A">
        <w:rPr>
          <w:lang w:val="en-US"/>
        </w:rPr>
        <w:t>must</w:t>
      </w:r>
      <w:r w:rsidRPr="00661C2A">
        <w:rPr>
          <w:lang w:val="en-US"/>
        </w:rPr>
        <w:t xml:space="preserve"> be mentioned since a survey error occurred for the sub-question about subjective norm. </w:t>
      </w:r>
      <w:r w:rsidR="00E723AA">
        <w:rPr>
          <w:lang w:val="en-US"/>
        </w:rPr>
        <w:t xml:space="preserve">It turned out to be difficult for respondents to make a prediction about their future selves, regarding the potential use of AVs. </w:t>
      </w:r>
      <w:r w:rsidR="00CB3CEA">
        <w:rPr>
          <w:lang w:val="en-US"/>
        </w:rPr>
        <w:t>I</w:t>
      </w:r>
      <w:r w:rsidRPr="00661C2A">
        <w:rPr>
          <w:lang w:val="en-US"/>
        </w:rPr>
        <w:t xml:space="preserve">t is too severe to say that the wrong research approach is used and that TPB was not a suitable theory, but then </w:t>
      </w:r>
      <w:r w:rsidR="00042324" w:rsidRPr="00661C2A">
        <w:rPr>
          <w:lang w:val="en-US"/>
        </w:rPr>
        <w:t>again,</w:t>
      </w:r>
      <w:r w:rsidRPr="00661C2A">
        <w:rPr>
          <w:lang w:val="en-US"/>
        </w:rPr>
        <w:t xml:space="preserve"> a different strategy </w:t>
      </w:r>
      <w:r w:rsidRPr="00661C2A">
        <w:rPr>
          <w:lang w:val="en-US"/>
        </w:rPr>
        <w:lastRenderedPageBreak/>
        <w:t>concerning the second sub-question could have been made.</w:t>
      </w:r>
      <w:r w:rsidR="00087C29" w:rsidRPr="00661C2A">
        <w:rPr>
          <w:lang w:val="en-US"/>
        </w:rPr>
        <w:t xml:space="preserve"> Type III error as mentioned by Dana and Dana (2005) is a survey scope error, indicating that the wrong</w:t>
      </w:r>
      <w:r w:rsidR="00087C29">
        <w:rPr>
          <w:lang w:val="en-US"/>
        </w:rPr>
        <w:t xml:space="preserve"> questions are asked in a survey or interview. A high percentage of neutral response, </w:t>
      </w:r>
      <w:r w:rsidR="00250BBC">
        <w:rPr>
          <w:lang w:val="en-US"/>
        </w:rPr>
        <w:t>as is the</w:t>
      </w:r>
      <w:r w:rsidR="00087C29">
        <w:rPr>
          <w:lang w:val="en-US"/>
        </w:rPr>
        <w:t xml:space="preserve"> case </w:t>
      </w:r>
      <w:r w:rsidR="00250BBC">
        <w:rPr>
          <w:lang w:val="en-US"/>
        </w:rPr>
        <w:t>with</w:t>
      </w:r>
      <w:r w:rsidR="00087C29">
        <w:rPr>
          <w:lang w:val="en-US"/>
        </w:rPr>
        <w:t xml:space="preserve"> the questions concerning subjective norm, can be a scientific result, however in this research it </w:t>
      </w:r>
      <w:r w:rsidR="00250BBC">
        <w:rPr>
          <w:lang w:val="en-US"/>
        </w:rPr>
        <w:t>seems to be</w:t>
      </w:r>
      <w:r w:rsidR="00087C29">
        <w:rPr>
          <w:lang w:val="en-US"/>
        </w:rPr>
        <w:t xml:space="preserve"> a survey error. </w:t>
      </w:r>
      <w:r w:rsidR="00206FCE">
        <w:rPr>
          <w:lang w:val="en-US"/>
        </w:rPr>
        <w:t>Due to lack of data on subjective norm, the results cannot confirm that subjective norm is impacting the change in mode choice behaviour regarding AVs. Nonetheless, the other two dimensions contribute to a clearer understanding of the expected impact of AVs on</w:t>
      </w:r>
      <w:r w:rsidR="00250BBC">
        <w:rPr>
          <w:lang w:val="en-US"/>
        </w:rPr>
        <w:t xml:space="preserve"> the</w:t>
      </w:r>
      <w:r w:rsidR="00206FCE">
        <w:rPr>
          <w:lang w:val="en-US"/>
        </w:rPr>
        <w:t xml:space="preserve"> change in mode choice behaviour. </w:t>
      </w:r>
    </w:p>
    <w:p w14:paraId="2155F1AC" w14:textId="33608352" w:rsidR="00B36AFC" w:rsidRPr="00B36AFC" w:rsidRDefault="00B36AFC" w:rsidP="00C0154E">
      <w:pPr>
        <w:pStyle w:val="Kop2"/>
        <w:numPr>
          <w:ilvl w:val="1"/>
          <w:numId w:val="1"/>
        </w:numPr>
        <w:rPr>
          <w:lang w:val="en-US"/>
        </w:rPr>
      </w:pPr>
      <w:bookmarkStart w:id="168" w:name="_Ref77772074"/>
      <w:bookmarkStart w:id="169" w:name="_Toc78972945"/>
      <w:r>
        <w:rPr>
          <w:lang w:val="en-US"/>
        </w:rPr>
        <w:t>Recommendations</w:t>
      </w:r>
      <w:bookmarkEnd w:id="168"/>
      <w:bookmarkEnd w:id="169"/>
    </w:p>
    <w:p w14:paraId="5D77A012" w14:textId="3108F291" w:rsidR="0065487F" w:rsidRDefault="00206FCE" w:rsidP="0029479A">
      <w:pPr>
        <w:rPr>
          <w:lang w:val="en-US"/>
        </w:rPr>
      </w:pPr>
      <w:r>
        <w:rPr>
          <w:lang w:val="en-US"/>
        </w:rPr>
        <w:t xml:space="preserve">Several recommendations for further research are already made throughout this research. </w:t>
      </w:r>
      <w:r w:rsidR="001A59FE">
        <w:rPr>
          <w:lang w:val="en-US"/>
        </w:rPr>
        <w:t xml:space="preserve">First, further research is </w:t>
      </w:r>
      <w:r w:rsidR="00C373E4">
        <w:rPr>
          <w:lang w:val="en-US"/>
        </w:rPr>
        <w:t>required</w:t>
      </w:r>
      <w:r w:rsidR="001A59FE">
        <w:rPr>
          <w:lang w:val="en-US"/>
        </w:rPr>
        <w:t xml:space="preserve"> to establish a more realistic scenario about the future of AVs. As soon as there is more certainty about this scenario a similar study can be done to examine the impact of that </w:t>
      </w:r>
      <w:r w:rsidR="00250BBC">
        <w:rPr>
          <w:lang w:val="en-US"/>
        </w:rPr>
        <w:t xml:space="preserve">specific </w:t>
      </w:r>
      <w:r w:rsidR="001A59FE">
        <w:rPr>
          <w:lang w:val="en-US"/>
        </w:rPr>
        <w:t xml:space="preserve">scenario on mode choice behaviour. </w:t>
      </w:r>
      <w:r w:rsidR="00C417DD">
        <w:rPr>
          <w:lang w:val="en-US"/>
        </w:rPr>
        <w:t>Furthermore, f</w:t>
      </w:r>
      <w:r w:rsidR="00242D73">
        <w:rPr>
          <w:lang w:val="en-US"/>
        </w:rPr>
        <w:t xml:space="preserve">uture studies should </w:t>
      </w:r>
      <w:r w:rsidR="00042324">
        <w:rPr>
          <w:lang w:val="en-US"/>
        </w:rPr>
        <w:t>consider</w:t>
      </w:r>
      <w:r w:rsidR="00242D73">
        <w:rPr>
          <w:lang w:val="en-US"/>
        </w:rPr>
        <w:t xml:space="preserve"> that it is difficult for respondents to say something about their future sel</w:t>
      </w:r>
      <w:r w:rsidR="00E723AA">
        <w:rPr>
          <w:lang w:val="en-US"/>
        </w:rPr>
        <w:t>ves</w:t>
      </w:r>
      <w:r w:rsidR="00242D73">
        <w:rPr>
          <w:lang w:val="en-US"/>
        </w:rPr>
        <w:t xml:space="preserve">. Subjective and social norms are changing over time, </w:t>
      </w:r>
      <w:r w:rsidR="00250BBC">
        <w:rPr>
          <w:lang w:val="en-US"/>
        </w:rPr>
        <w:t>making it</w:t>
      </w:r>
      <w:r w:rsidR="00242D73">
        <w:rPr>
          <w:lang w:val="en-US"/>
        </w:rPr>
        <w:t xml:space="preserve"> complicated to make trustworthy speculations about changes in behaviour. </w:t>
      </w:r>
    </w:p>
    <w:p w14:paraId="3D2A629D" w14:textId="72A12652" w:rsidR="001C57D4" w:rsidRDefault="00101AB1" w:rsidP="0029479A">
      <w:pPr>
        <w:rPr>
          <w:lang w:val="en-US"/>
        </w:rPr>
      </w:pPr>
      <w:r>
        <w:rPr>
          <w:lang w:val="en-US"/>
        </w:rPr>
        <w:t>Those recommendations for further research are important, however so are more practical r</w:t>
      </w:r>
      <w:r w:rsidR="00845C3C">
        <w:rPr>
          <w:lang w:val="en-US"/>
        </w:rPr>
        <w:t>ecommendations</w:t>
      </w:r>
      <w:r>
        <w:rPr>
          <w:lang w:val="en-US"/>
        </w:rPr>
        <w:t>.</w:t>
      </w:r>
      <w:r w:rsidR="00702E8E">
        <w:rPr>
          <w:lang w:val="en-US"/>
        </w:rPr>
        <w:t xml:space="preserve"> This research showed differences</w:t>
      </w:r>
      <w:r w:rsidR="00B76378">
        <w:rPr>
          <w:lang w:val="en-US"/>
        </w:rPr>
        <w:t xml:space="preserve"> in attitude and </w:t>
      </w:r>
      <w:r w:rsidR="006F1F0C">
        <w:rPr>
          <w:lang w:val="en-US"/>
        </w:rPr>
        <w:t>behavioral</w:t>
      </w:r>
      <w:r w:rsidR="00B76378">
        <w:rPr>
          <w:lang w:val="en-US"/>
        </w:rPr>
        <w:t xml:space="preserve"> patterns of</w:t>
      </w:r>
      <w:r w:rsidR="006F1F0C">
        <w:rPr>
          <w:lang w:val="en-US"/>
        </w:rPr>
        <w:t xml:space="preserve"> the </w:t>
      </w:r>
      <w:r w:rsidR="00702E8E">
        <w:rPr>
          <w:lang w:val="en-US"/>
        </w:rPr>
        <w:t>mobility groups</w:t>
      </w:r>
      <w:r w:rsidR="006F1F0C">
        <w:rPr>
          <w:lang w:val="en-US"/>
        </w:rPr>
        <w:t xml:space="preserve">. This study </w:t>
      </w:r>
      <w:r w:rsidR="00A61B1C">
        <w:rPr>
          <w:lang w:val="en-US"/>
        </w:rPr>
        <w:t>analyzed</w:t>
      </w:r>
      <w:r w:rsidR="006F1F0C">
        <w:rPr>
          <w:lang w:val="en-US"/>
        </w:rPr>
        <w:t xml:space="preserve"> the impact of </w:t>
      </w:r>
      <w:r w:rsidR="00A61B1C">
        <w:rPr>
          <w:lang w:val="en-US"/>
        </w:rPr>
        <w:t xml:space="preserve">this differences on the expected use of AVs. </w:t>
      </w:r>
      <w:r w:rsidR="009B325A">
        <w:rPr>
          <w:lang w:val="en-US"/>
        </w:rPr>
        <w:t xml:space="preserve">A more practical recommendation is to keep those differences </w:t>
      </w:r>
      <w:r w:rsidR="009920AE">
        <w:rPr>
          <w:lang w:val="en-US"/>
        </w:rPr>
        <w:t>in mind during</w:t>
      </w:r>
      <w:r w:rsidR="005A450A">
        <w:rPr>
          <w:lang w:val="en-US"/>
        </w:rPr>
        <w:t xml:space="preserve"> the different stages of policy development.</w:t>
      </w:r>
      <w:r w:rsidR="00214E51">
        <w:rPr>
          <w:lang w:val="en-US"/>
        </w:rPr>
        <w:t xml:space="preserve"> A society will never completely</w:t>
      </w:r>
      <w:r w:rsidR="008674D0">
        <w:rPr>
          <w:lang w:val="en-US"/>
        </w:rPr>
        <w:t xml:space="preserve"> depend</w:t>
      </w:r>
      <w:r w:rsidR="00214E51">
        <w:rPr>
          <w:lang w:val="en-US"/>
        </w:rPr>
        <w:t xml:space="preserve"> on one modality, </w:t>
      </w:r>
      <w:r w:rsidR="00654A55">
        <w:rPr>
          <w:lang w:val="en-US"/>
        </w:rPr>
        <w:t>among other things because of the different preferences</w:t>
      </w:r>
      <w:r w:rsidR="00820D2F">
        <w:rPr>
          <w:lang w:val="en-US"/>
        </w:rPr>
        <w:t xml:space="preserve"> of all the users of the mobility network</w:t>
      </w:r>
      <w:r w:rsidR="00654A55">
        <w:rPr>
          <w:lang w:val="en-US"/>
        </w:rPr>
        <w:t xml:space="preserve">. </w:t>
      </w:r>
      <w:r w:rsidR="001B0464">
        <w:rPr>
          <w:lang w:val="en-US"/>
        </w:rPr>
        <w:t xml:space="preserve">Those differences and preferences should always be </w:t>
      </w:r>
      <w:r w:rsidR="009920AE">
        <w:rPr>
          <w:lang w:val="en-US"/>
        </w:rPr>
        <w:t>the basis</w:t>
      </w:r>
      <w:r w:rsidR="001B0464">
        <w:rPr>
          <w:lang w:val="en-US"/>
        </w:rPr>
        <w:t xml:space="preserve"> when de</w:t>
      </w:r>
      <w:r w:rsidR="00B609D7">
        <w:rPr>
          <w:lang w:val="en-US"/>
        </w:rPr>
        <w:t xml:space="preserve">signing our urban environment or whenever new technologies, like AVs, </w:t>
      </w:r>
      <w:r w:rsidR="001C57D4">
        <w:rPr>
          <w:lang w:val="en-US"/>
        </w:rPr>
        <w:t>are becoming prominent.</w:t>
      </w:r>
      <w:r w:rsidR="00005293">
        <w:rPr>
          <w:lang w:val="en-US"/>
        </w:rPr>
        <w:t xml:space="preserve"> </w:t>
      </w:r>
    </w:p>
    <w:p w14:paraId="2B48184B" w14:textId="3E89BFF5" w:rsidR="00FB4D9B" w:rsidRDefault="00FB4D9B" w:rsidP="0029479A">
      <w:pPr>
        <w:rPr>
          <w:lang w:val="en-US"/>
        </w:rPr>
      </w:pPr>
      <w:r>
        <w:rPr>
          <w:lang w:val="en-US"/>
        </w:rPr>
        <w:t>This research studie</w:t>
      </w:r>
      <w:r w:rsidR="00C373E4">
        <w:rPr>
          <w:lang w:val="en-US"/>
        </w:rPr>
        <w:t>d</w:t>
      </w:r>
      <w:r>
        <w:rPr>
          <w:lang w:val="en-US"/>
        </w:rPr>
        <w:t xml:space="preserve"> several aspects of autonomous vehicles. Several topics were beyond the scope of this study, but they are worth mentioning. Uncertainties and difficulties of AVs, like the liability question, the gigantic change in infrastructure that is required, the massive data flows that go hand in hand with the technology of AVs, </w:t>
      </w:r>
      <w:r w:rsidR="00C373E4">
        <w:rPr>
          <w:lang w:val="en-US"/>
        </w:rPr>
        <w:t xml:space="preserve">and the question who is going to pay for all those changes, </w:t>
      </w:r>
      <w:r>
        <w:rPr>
          <w:lang w:val="en-US"/>
        </w:rPr>
        <w:t xml:space="preserve">should be thoroughly studied. Further research about those topics will undoubtedly once again </w:t>
      </w:r>
      <w:r w:rsidR="00C373E4">
        <w:rPr>
          <w:lang w:val="en-US"/>
        </w:rPr>
        <w:t>contrast the hype and expense of autonomous vehicles.</w:t>
      </w:r>
      <w:r>
        <w:rPr>
          <w:lang w:val="en-US"/>
        </w:rPr>
        <w:t xml:space="preserve"> </w:t>
      </w:r>
    </w:p>
    <w:p w14:paraId="497C01A7" w14:textId="4F1256C2" w:rsidR="00B36AFC" w:rsidRDefault="001C57D4" w:rsidP="0029479A">
      <w:pPr>
        <w:rPr>
          <w:lang w:val="en-US"/>
        </w:rPr>
      </w:pPr>
      <w:r>
        <w:rPr>
          <w:lang w:val="en-US"/>
        </w:rPr>
        <w:t>F</w:t>
      </w:r>
      <w:r w:rsidR="00C417DD">
        <w:rPr>
          <w:lang w:val="en-US"/>
        </w:rPr>
        <w:t xml:space="preserve">inally, this research started with a description of the research problem, indicating that our mobility network is about to change, and that the necessity for changes in this network </w:t>
      </w:r>
      <w:r w:rsidR="00250BBC">
        <w:rPr>
          <w:lang w:val="en-US"/>
        </w:rPr>
        <w:t xml:space="preserve">are </w:t>
      </w:r>
      <w:r w:rsidR="00C417DD">
        <w:rPr>
          <w:lang w:val="en-US"/>
        </w:rPr>
        <w:t xml:space="preserve">becoming more prominent. With sufficient policy guidelines and government regulation to preserve slow traffic and a good public transport network a </w:t>
      </w:r>
      <w:r w:rsidR="00250BBC">
        <w:rPr>
          <w:lang w:val="en-US"/>
        </w:rPr>
        <w:t>certain</w:t>
      </w:r>
      <w:r w:rsidR="00C417DD">
        <w:rPr>
          <w:lang w:val="en-US"/>
        </w:rPr>
        <w:t xml:space="preserve"> version of AVs can be considered. However, other </w:t>
      </w:r>
      <w:r w:rsidR="008448FB">
        <w:rPr>
          <w:lang w:val="en-US"/>
        </w:rPr>
        <w:t>‘</w:t>
      </w:r>
      <w:r w:rsidR="00C417DD">
        <w:rPr>
          <w:lang w:val="en-US"/>
        </w:rPr>
        <w:t>solutions</w:t>
      </w:r>
      <w:r w:rsidR="008448FB">
        <w:rPr>
          <w:lang w:val="en-US"/>
        </w:rPr>
        <w:t>’</w:t>
      </w:r>
      <w:r w:rsidR="00C417DD">
        <w:rPr>
          <w:lang w:val="en-US"/>
        </w:rPr>
        <w:t xml:space="preserve"> should be explored beforehand, consider</w:t>
      </w:r>
      <w:r w:rsidR="00250BBC">
        <w:rPr>
          <w:lang w:val="en-US"/>
        </w:rPr>
        <w:t xml:space="preserve">ing forms of </w:t>
      </w:r>
      <w:r w:rsidR="008448FB">
        <w:rPr>
          <w:lang w:val="en-US"/>
        </w:rPr>
        <w:t xml:space="preserve">shared mobility, reducing the need for mobility </w:t>
      </w:r>
      <w:r w:rsidR="00250BBC">
        <w:rPr>
          <w:lang w:val="en-US"/>
        </w:rPr>
        <w:t>by having</w:t>
      </w:r>
      <w:r w:rsidR="008448FB">
        <w:rPr>
          <w:lang w:val="en-US"/>
        </w:rPr>
        <w:t xml:space="preserve"> better accessibility, and thin</w:t>
      </w:r>
      <w:r w:rsidR="00250BBC">
        <w:rPr>
          <w:lang w:val="en-US"/>
        </w:rPr>
        <w:t>king</w:t>
      </w:r>
      <w:r w:rsidR="008448FB">
        <w:rPr>
          <w:lang w:val="en-US"/>
        </w:rPr>
        <w:t xml:space="preserve"> of way</w:t>
      </w:r>
      <w:r w:rsidR="00250BBC">
        <w:rPr>
          <w:lang w:val="en-US"/>
        </w:rPr>
        <w:t>s</w:t>
      </w:r>
      <w:r w:rsidR="008448FB">
        <w:rPr>
          <w:lang w:val="en-US"/>
        </w:rPr>
        <w:t xml:space="preserve"> to </w:t>
      </w:r>
      <w:r w:rsidR="00250BBC">
        <w:rPr>
          <w:lang w:val="en-US"/>
        </w:rPr>
        <w:t>change our</w:t>
      </w:r>
      <w:r w:rsidR="007033BD">
        <w:rPr>
          <w:lang w:val="en-US"/>
        </w:rPr>
        <w:t xml:space="preserve"> car-depended</w:t>
      </w:r>
      <w:r w:rsidR="00250BBC">
        <w:rPr>
          <w:lang w:val="en-US"/>
        </w:rPr>
        <w:t xml:space="preserve"> society. </w:t>
      </w:r>
    </w:p>
    <w:p w14:paraId="79A18300" w14:textId="3E18078B" w:rsidR="009920AE" w:rsidRPr="00CA7B9C" w:rsidRDefault="009920AE" w:rsidP="009920AE">
      <w:r>
        <w:rPr>
          <w:lang w:val="en-US"/>
        </w:rPr>
        <w:t xml:space="preserve">Currently, we already have reached a certain level of AV we are prepared to drive, it is questionable whether we are willing to </w:t>
      </w:r>
      <w:r w:rsidR="00FB4D9B">
        <w:rPr>
          <w:lang w:val="en-US"/>
        </w:rPr>
        <w:t xml:space="preserve">take the </w:t>
      </w:r>
      <w:r w:rsidR="00C373E4">
        <w:rPr>
          <w:lang w:val="en-US"/>
        </w:rPr>
        <w:t xml:space="preserve">next </w:t>
      </w:r>
      <w:r w:rsidR="00FB4D9B">
        <w:rPr>
          <w:lang w:val="en-US"/>
        </w:rPr>
        <w:t xml:space="preserve">step towards a higher degree of autonomation. </w:t>
      </w:r>
      <w:r w:rsidR="00C373E4">
        <w:rPr>
          <w:lang w:val="en-US"/>
        </w:rPr>
        <w:t>Furthermore, i</w:t>
      </w:r>
      <w:r w:rsidR="00FB4D9B">
        <w:rPr>
          <w:lang w:val="en-US"/>
        </w:rPr>
        <w:t>t is unlikely that AVs will lead the way towards a less car dependent mobility system.</w:t>
      </w:r>
    </w:p>
    <w:p w14:paraId="0A8821A7" w14:textId="30E1E0B2" w:rsidR="00E723AA" w:rsidRPr="00FB4D9B" w:rsidRDefault="00E723AA" w:rsidP="0029479A">
      <w:pPr>
        <w:rPr>
          <w:lang w:val="en-US"/>
        </w:rPr>
      </w:pPr>
    </w:p>
    <w:p w14:paraId="12EC5C02" w14:textId="77777777" w:rsidR="00B36AFC" w:rsidRPr="00B36AFC" w:rsidRDefault="00B36AFC" w:rsidP="00B36AFC">
      <w:pPr>
        <w:rPr>
          <w:lang w:val="en-US"/>
        </w:rPr>
      </w:pPr>
    </w:p>
    <w:p w14:paraId="69F64109" w14:textId="670332AA" w:rsidR="00B36AFC" w:rsidRDefault="00B36AFC" w:rsidP="00B36AFC">
      <w:pPr>
        <w:rPr>
          <w:lang w:val="en-US"/>
        </w:rPr>
      </w:pPr>
    </w:p>
    <w:p w14:paraId="62805B5F" w14:textId="713E37B5" w:rsidR="00AD2D04" w:rsidRDefault="00AD2D04" w:rsidP="00B36AFC">
      <w:pPr>
        <w:rPr>
          <w:lang w:val="en-US"/>
        </w:rPr>
      </w:pPr>
    </w:p>
    <w:p w14:paraId="15970876" w14:textId="2B518A13" w:rsidR="00593593" w:rsidRDefault="00593593" w:rsidP="00593593">
      <w:pPr>
        <w:pStyle w:val="Kop1"/>
      </w:pPr>
      <w:bookmarkStart w:id="170" w:name="_Toc78972946"/>
      <w:r>
        <w:lastRenderedPageBreak/>
        <w:t>References</w:t>
      </w:r>
      <w:bookmarkEnd w:id="170"/>
      <w:r>
        <w:t xml:space="preserve"> </w:t>
      </w:r>
    </w:p>
    <w:p w14:paraId="181E96BF" w14:textId="77777777" w:rsidR="00B34166" w:rsidRPr="005D5D9C" w:rsidRDefault="00B34166" w:rsidP="00B34166">
      <w:pPr>
        <w:shd w:val="clear" w:color="auto" w:fill="FFFFFF"/>
        <w:rPr>
          <w:rFonts w:cstheme="minorHAnsi"/>
        </w:rPr>
      </w:pPr>
      <w:r w:rsidRPr="005D5D9C">
        <w:rPr>
          <w:rFonts w:cstheme="minorHAnsi"/>
        </w:rPr>
        <w:t xml:space="preserve">Ajzen, I. (1991). The theory of planned behavior. </w:t>
      </w:r>
      <w:r w:rsidRPr="005D5D9C">
        <w:rPr>
          <w:rFonts w:cstheme="minorHAnsi"/>
          <w:i/>
          <w:iCs/>
        </w:rPr>
        <w:t>Organizational behavior and human decision processes</w:t>
      </w:r>
      <w:r w:rsidRPr="005D5D9C">
        <w:rPr>
          <w:rFonts w:cstheme="minorHAnsi"/>
        </w:rPr>
        <w:t>, 50(2), 179-211.</w:t>
      </w:r>
    </w:p>
    <w:p w14:paraId="6BD099B8" w14:textId="744A44F6" w:rsidR="00814B7E" w:rsidRPr="00814B7E" w:rsidRDefault="00814B7E" w:rsidP="005D1369">
      <w:pPr>
        <w:shd w:val="clear" w:color="auto" w:fill="FFFFFF"/>
        <w:rPr>
          <w:rFonts w:cstheme="minorHAnsi"/>
          <w:lang w:val="en-US"/>
        </w:rPr>
      </w:pPr>
      <w:r w:rsidRPr="00814B7E">
        <w:rPr>
          <w:rFonts w:cstheme="minorHAnsi"/>
          <w:lang w:val="en-US"/>
        </w:rPr>
        <w:t>Ajzen, I. (2006). Constructing a theory of planned behavior questionnaire.</w:t>
      </w:r>
    </w:p>
    <w:p w14:paraId="7846171A" w14:textId="4B199ED6" w:rsidR="005D1369" w:rsidRDefault="005D1369" w:rsidP="005D1369">
      <w:pPr>
        <w:shd w:val="clear" w:color="auto" w:fill="FFFFFF"/>
        <w:rPr>
          <w:rFonts w:cstheme="minorHAnsi"/>
        </w:rPr>
      </w:pPr>
      <w:r w:rsidRPr="00697D93">
        <w:rPr>
          <w:rFonts w:cstheme="minorHAnsi"/>
          <w:lang w:val="en-US"/>
        </w:rPr>
        <w:t xml:space="preserve">Anderson, J. M., Kalra, N., Stanley, K. D., Sorensen, P., Samaras, C., &amp; Oluwatola, O. A. (2014). </w:t>
      </w:r>
      <w:r w:rsidRPr="005D5D9C">
        <w:rPr>
          <w:rFonts w:cstheme="minorHAnsi"/>
        </w:rPr>
        <w:t xml:space="preserve">Autonomous Vehicle Technology: A Guide for Policymakers. </w:t>
      </w:r>
      <w:r w:rsidRPr="005D5D9C">
        <w:rPr>
          <w:rFonts w:cstheme="minorHAnsi"/>
          <w:i/>
          <w:iCs/>
        </w:rPr>
        <w:t>Rand Transportation, Space, and Technology Program</w:t>
      </w:r>
      <w:r w:rsidRPr="005D5D9C">
        <w:rPr>
          <w:rFonts w:cstheme="minorHAnsi"/>
        </w:rPr>
        <w:t xml:space="preserve">. </w:t>
      </w:r>
    </w:p>
    <w:p w14:paraId="30EF41FF" w14:textId="4EA67AB6" w:rsidR="002868BD" w:rsidRPr="00697D93" w:rsidRDefault="002868BD" w:rsidP="005D1369">
      <w:pPr>
        <w:shd w:val="clear" w:color="auto" w:fill="FFFFFF"/>
        <w:rPr>
          <w:rFonts w:cstheme="minorHAnsi"/>
          <w:lang w:val="fr-FR"/>
        </w:rPr>
      </w:pPr>
      <w:r w:rsidRPr="002868BD">
        <w:rPr>
          <w:rFonts w:cstheme="minorHAnsi"/>
        </w:rPr>
        <w:t>Armstrong</w:t>
      </w:r>
      <w:r>
        <w:rPr>
          <w:rFonts w:cstheme="minorHAnsi"/>
        </w:rPr>
        <w:t>,</w:t>
      </w:r>
      <w:r w:rsidRPr="002868BD">
        <w:rPr>
          <w:rFonts w:cstheme="minorHAnsi"/>
        </w:rPr>
        <w:t xml:space="preserve"> R</w:t>
      </w:r>
      <w:r>
        <w:rPr>
          <w:rFonts w:cstheme="minorHAnsi"/>
        </w:rPr>
        <w:t xml:space="preserve">. </w:t>
      </w:r>
      <w:r w:rsidRPr="002868BD">
        <w:rPr>
          <w:rFonts w:cstheme="minorHAnsi"/>
        </w:rPr>
        <w:t>A.</w:t>
      </w:r>
      <w:r>
        <w:rPr>
          <w:rFonts w:cstheme="minorHAnsi"/>
        </w:rPr>
        <w:t xml:space="preserve"> (2014).</w:t>
      </w:r>
      <w:r w:rsidRPr="002868BD">
        <w:rPr>
          <w:rFonts w:cstheme="minorHAnsi"/>
        </w:rPr>
        <w:t xml:space="preserve"> When to use the Bonferroni correction. </w:t>
      </w:r>
      <w:r w:rsidRPr="002868BD">
        <w:rPr>
          <w:rFonts w:cstheme="minorHAnsi"/>
          <w:i/>
          <w:iCs/>
        </w:rPr>
        <w:t>Ophthalmic Physiol Opt,</w:t>
      </w:r>
      <w:r>
        <w:rPr>
          <w:rFonts w:cstheme="minorHAnsi"/>
        </w:rPr>
        <w:t xml:space="preserve"> </w:t>
      </w:r>
      <w:r w:rsidRPr="002868BD">
        <w:rPr>
          <w:rFonts w:cstheme="minorHAnsi"/>
        </w:rPr>
        <w:t>34(5)</w:t>
      </w:r>
      <w:r>
        <w:rPr>
          <w:rFonts w:cstheme="minorHAnsi"/>
        </w:rPr>
        <w:t xml:space="preserve">, </w:t>
      </w:r>
      <w:r w:rsidRPr="002868BD">
        <w:rPr>
          <w:rFonts w:cstheme="minorHAnsi"/>
        </w:rPr>
        <w:t xml:space="preserve">502-8. doi: 10.1111/opo.12131. </w:t>
      </w:r>
      <w:r w:rsidRPr="00697D93">
        <w:rPr>
          <w:rFonts w:cstheme="minorHAnsi"/>
          <w:lang w:val="fr-FR"/>
        </w:rPr>
        <w:t>Epub 2014 Apr 2. PMID: 24697967.</w:t>
      </w:r>
    </w:p>
    <w:p w14:paraId="70E5FA69" w14:textId="7EC2D4E4" w:rsidR="00B34166" w:rsidRPr="005D5D9C" w:rsidRDefault="00B34166" w:rsidP="005D1369">
      <w:pPr>
        <w:shd w:val="clear" w:color="auto" w:fill="FFFFFF"/>
        <w:rPr>
          <w:rFonts w:cstheme="minorHAnsi"/>
        </w:rPr>
      </w:pPr>
      <w:r w:rsidRPr="00697D93">
        <w:rPr>
          <w:rFonts w:cstheme="minorHAnsi"/>
          <w:lang w:val="fr-FR"/>
        </w:rPr>
        <w:t xml:space="preserve">Auld, J., Verbas, O., Javanmardi, M., &amp; Rousseau, A. (2018). </w:t>
      </w:r>
      <w:r w:rsidRPr="005D5D9C">
        <w:rPr>
          <w:rFonts w:cstheme="minorHAnsi"/>
        </w:rPr>
        <w:t xml:space="preserve">Impact of privately-owned level 4 CAV technologies on travel demand and energy. </w:t>
      </w:r>
      <w:r w:rsidRPr="005D5D9C">
        <w:rPr>
          <w:rFonts w:cstheme="minorHAnsi"/>
          <w:i/>
          <w:iCs/>
        </w:rPr>
        <w:t>Procedia Computer Science</w:t>
      </w:r>
      <w:r w:rsidRPr="005D5D9C">
        <w:rPr>
          <w:rFonts w:cstheme="minorHAnsi"/>
        </w:rPr>
        <w:t>, 130, 914-919.</w:t>
      </w:r>
    </w:p>
    <w:p w14:paraId="654B1DB4" w14:textId="1B0C8BA0" w:rsidR="005973D5" w:rsidRPr="005D5D9C" w:rsidRDefault="005973D5" w:rsidP="005973D5">
      <w:pPr>
        <w:rPr>
          <w:rFonts w:cstheme="minorHAnsi"/>
        </w:rPr>
      </w:pPr>
      <w:r w:rsidRPr="005D5D9C">
        <w:rPr>
          <w:rFonts w:cstheme="minorHAnsi"/>
          <w:shd w:val="clear" w:color="auto" w:fill="FFFFFF"/>
        </w:rPr>
        <w:t>Banister, D. (2008). The sustainable mobility paradigm. </w:t>
      </w:r>
      <w:r w:rsidRPr="005D5D9C">
        <w:rPr>
          <w:rFonts w:cstheme="minorHAnsi"/>
          <w:i/>
          <w:iCs/>
          <w:shd w:val="clear" w:color="auto" w:fill="FFFFFF"/>
        </w:rPr>
        <w:t>Transport Policy</w:t>
      </w:r>
      <w:r w:rsidRPr="005D5D9C">
        <w:rPr>
          <w:rFonts w:cstheme="minorHAnsi"/>
          <w:shd w:val="clear" w:color="auto" w:fill="FFFFFF"/>
        </w:rPr>
        <w:t>, </w:t>
      </w:r>
      <w:r w:rsidRPr="005D5D9C">
        <w:rPr>
          <w:rFonts w:cstheme="minorHAnsi"/>
          <w:i/>
          <w:iCs/>
          <w:shd w:val="clear" w:color="auto" w:fill="FFFFFF"/>
        </w:rPr>
        <w:t>15</w:t>
      </w:r>
      <w:r w:rsidRPr="005D5D9C">
        <w:rPr>
          <w:rFonts w:cstheme="minorHAnsi"/>
          <w:shd w:val="clear" w:color="auto" w:fill="FFFFFF"/>
        </w:rPr>
        <w:t xml:space="preserve">(2), 73–80. </w:t>
      </w:r>
    </w:p>
    <w:p w14:paraId="5AF9BE5A" w14:textId="2BC63DDA" w:rsidR="005855DC" w:rsidRPr="005D5D9C" w:rsidRDefault="005855DC" w:rsidP="005D1369">
      <w:pPr>
        <w:shd w:val="clear" w:color="auto" w:fill="FFFFFF"/>
        <w:rPr>
          <w:rFonts w:cstheme="minorHAnsi"/>
        </w:rPr>
      </w:pPr>
      <w:r w:rsidRPr="00697D93">
        <w:rPr>
          <w:rFonts w:cstheme="minorHAnsi"/>
          <w:lang w:val="de-DE"/>
        </w:rPr>
        <w:t xml:space="preserve">Bansal, P., Kockelman, K. M., &amp; Singh, A. (2016). </w:t>
      </w:r>
      <w:r w:rsidRPr="005D5D9C">
        <w:rPr>
          <w:rFonts w:cstheme="minorHAnsi"/>
        </w:rPr>
        <w:t xml:space="preserve">Assessing public opinions of and interest in new vehicle technologies: An Austin perspective. </w:t>
      </w:r>
      <w:r w:rsidRPr="005D5D9C">
        <w:rPr>
          <w:rFonts w:cstheme="minorHAnsi"/>
          <w:i/>
          <w:iCs/>
        </w:rPr>
        <w:t>Transportation Research Part C: Emerging Technologies</w:t>
      </w:r>
      <w:r w:rsidRPr="005D5D9C">
        <w:rPr>
          <w:rFonts w:cstheme="minorHAnsi"/>
        </w:rPr>
        <w:t>, 67, 1-14.</w:t>
      </w:r>
    </w:p>
    <w:p w14:paraId="6BFA16C5" w14:textId="1BC7A138" w:rsidR="005973D5" w:rsidRDefault="005973D5" w:rsidP="005973D5">
      <w:pPr>
        <w:rPr>
          <w:rStyle w:val="nlmpub-id"/>
          <w:rFonts w:cstheme="minorHAnsi"/>
        </w:rPr>
      </w:pPr>
      <w:r w:rsidRPr="005D5D9C">
        <w:rPr>
          <w:rStyle w:val="doilink"/>
          <w:rFonts w:cstheme="minorHAnsi"/>
        </w:rPr>
        <w:t>Bertolini, </w:t>
      </w:r>
      <w:r w:rsidRPr="005D5D9C">
        <w:rPr>
          <w:rStyle w:val="hlfld-contribauthor"/>
          <w:rFonts w:cstheme="minorHAnsi"/>
        </w:rPr>
        <w:t>L.</w:t>
      </w:r>
      <w:r w:rsidRPr="005D5D9C">
        <w:rPr>
          <w:rFonts w:cstheme="minorHAnsi"/>
        </w:rPr>
        <w:t> (</w:t>
      </w:r>
      <w:r w:rsidRPr="005D5D9C">
        <w:rPr>
          <w:rStyle w:val="nlmgiven-names"/>
          <w:rFonts w:cstheme="minorHAnsi"/>
        </w:rPr>
        <w:t>2012</w:t>
      </w:r>
      <w:r w:rsidRPr="005D5D9C">
        <w:rPr>
          <w:rFonts w:cstheme="minorHAnsi"/>
        </w:rPr>
        <w:t>). </w:t>
      </w:r>
      <w:r w:rsidRPr="005D5D9C">
        <w:rPr>
          <w:rStyle w:val="nlmyear"/>
          <w:rFonts w:cstheme="minorHAnsi"/>
        </w:rPr>
        <w:t>Integrating mobility and urban development agendas: A manifesto</w:t>
      </w:r>
      <w:r w:rsidRPr="005D5D9C">
        <w:rPr>
          <w:rFonts w:cstheme="minorHAnsi"/>
        </w:rPr>
        <w:t>. </w:t>
      </w:r>
      <w:r w:rsidRPr="005D5D9C">
        <w:rPr>
          <w:rFonts w:cstheme="minorHAnsi"/>
          <w:i/>
          <w:iCs/>
        </w:rPr>
        <w:t>Disp The Planning Review</w:t>
      </w:r>
      <w:r w:rsidRPr="005D5D9C">
        <w:rPr>
          <w:rFonts w:cstheme="minorHAnsi"/>
        </w:rPr>
        <w:t>, </w:t>
      </w:r>
      <w:r w:rsidRPr="005D5D9C">
        <w:rPr>
          <w:rFonts w:cstheme="minorHAnsi"/>
          <w:i/>
          <w:iCs/>
        </w:rPr>
        <w:t>48</w:t>
      </w:r>
      <w:r w:rsidRPr="005D5D9C">
        <w:rPr>
          <w:rFonts w:cstheme="minorHAnsi"/>
        </w:rPr>
        <w:t>(1), </w:t>
      </w:r>
      <w:r w:rsidRPr="005D5D9C">
        <w:rPr>
          <w:rStyle w:val="nlmarticle-title"/>
          <w:rFonts w:cstheme="minorHAnsi"/>
        </w:rPr>
        <w:t>16</w:t>
      </w:r>
      <w:r w:rsidRPr="005D5D9C">
        <w:rPr>
          <w:rFonts w:cstheme="minorHAnsi"/>
        </w:rPr>
        <w:t>–</w:t>
      </w:r>
      <w:r w:rsidRPr="005D5D9C">
        <w:rPr>
          <w:rStyle w:val="nlmfpage"/>
          <w:rFonts w:cstheme="minorHAnsi"/>
        </w:rPr>
        <w:t>26</w:t>
      </w:r>
      <w:r w:rsidRPr="005D5D9C">
        <w:rPr>
          <w:rFonts w:cstheme="minorHAnsi"/>
        </w:rPr>
        <w:t xml:space="preserve">. </w:t>
      </w:r>
      <w:r w:rsidR="00B34166" w:rsidRPr="005D5D9C">
        <w:rPr>
          <w:rFonts w:cstheme="minorHAnsi"/>
        </w:rPr>
        <w:t>Doi</w:t>
      </w:r>
      <w:r w:rsidRPr="005D5D9C">
        <w:rPr>
          <w:rFonts w:cstheme="minorHAnsi"/>
        </w:rPr>
        <w:t>: </w:t>
      </w:r>
      <w:r w:rsidRPr="005D5D9C">
        <w:rPr>
          <w:rStyle w:val="nlmlpage"/>
          <w:rFonts w:cstheme="minorHAnsi"/>
        </w:rPr>
        <w:t>10.1080/02513625.2012.702956</w:t>
      </w:r>
      <w:r w:rsidRPr="005D5D9C">
        <w:rPr>
          <w:rStyle w:val="nlmpub-id"/>
          <w:rFonts w:cstheme="minorHAnsi"/>
        </w:rPr>
        <w:t>.</w:t>
      </w:r>
    </w:p>
    <w:p w14:paraId="5480B004" w14:textId="68350110" w:rsidR="006A3A3B" w:rsidRPr="005D5D9C" w:rsidRDefault="006A3A3B" w:rsidP="005973D5">
      <w:pPr>
        <w:rPr>
          <w:rFonts w:cstheme="minorHAnsi"/>
        </w:rPr>
      </w:pPr>
      <w:r w:rsidRPr="006A3A3B">
        <w:rPr>
          <w:rFonts w:cstheme="minorHAnsi"/>
        </w:rPr>
        <w:t>Carifio</w:t>
      </w:r>
      <w:r>
        <w:rPr>
          <w:rFonts w:cstheme="minorHAnsi"/>
        </w:rPr>
        <w:t>,</w:t>
      </w:r>
      <w:r w:rsidRPr="006A3A3B">
        <w:rPr>
          <w:rFonts w:cstheme="minorHAnsi"/>
        </w:rPr>
        <w:t xml:space="preserve"> J</w:t>
      </w:r>
      <w:r>
        <w:rPr>
          <w:rFonts w:cstheme="minorHAnsi"/>
        </w:rPr>
        <w:t>.</w:t>
      </w:r>
      <w:r w:rsidR="00952A70">
        <w:rPr>
          <w:rFonts w:cstheme="minorHAnsi"/>
        </w:rPr>
        <w:t>,</w:t>
      </w:r>
      <w:r w:rsidRPr="006A3A3B">
        <w:rPr>
          <w:rFonts w:cstheme="minorHAnsi"/>
        </w:rPr>
        <w:t xml:space="preserve"> </w:t>
      </w:r>
      <w:r w:rsidR="00952A70">
        <w:rPr>
          <w:rFonts w:cstheme="minorHAnsi"/>
        </w:rPr>
        <w:t xml:space="preserve">&amp; </w:t>
      </w:r>
      <w:r w:rsidRPr="006A3A3B">
        <w:rPr>
          <w:rFonts w:cstheme="minorHAnsi"/>
        </w:rPr>
        <w:t>Perla</w:t>
      </w:r>
      <w:r>
        <w:rPr>
          <w:rFonts w:cstheme="minorHAnsi"/>
        </w:rPr>
        <w:t>,</w:t>
      </w:r>
      <w:r w:rsidRPr="006A3A3B">
        <w:rPr>
          <w:rFonts w:cstheme="minorHAnsi"/>
        </w:rPr>
        <w:t xml:space="preserve"> R</w:t>
      </w:r>
      <w:r>
        <w:rPr>
          <w:rFonts w:cstheme="minorHAnsi"/>
        </w:rPr>
        <w:t>.</w:t>
      </w:r>
      <w:r w:rsidR="00952A70">
        <w:rPr>
          <w:rFonts w:cstheme="minorHAnsi"/>
        </w:rPr>
        <w:t xml:space="preserve"> </w:t>
      </w:r>
      <w:r w:rsidRPr="006A3A3B">
        <w:rPr>
          <w:rFonts w:cstheme="minorHAnsi"/>
        </w:rPr>
        <w:t xml:space="preserve">J. (2007). Ten common misunderstandings, misconceptions, persistent myths and urban legends about Likert scales and Likert response formats and their antidotes. </w:t>
      </w:r>
      <w:r w:rsidRPr="006A3A3B">
        <w:rPr>
          <w:rFonts w:cstheme="minorHAnsi"/>
          <w:i/>
          <w:iCs/>
        </w:rPr>
        <w:t>Journal of Social Sciences</w:t>
      </w:r>
      <w:r>
        <w:rPr>
          <w:rFonts w:cstheme="minorHAnsi"/>
        </w:rPr>
        <w:t>,</w:t>
      </w:r>
      <w:r w:rsidRPr="006A3A3B">
        <w:rPr>
          <w:rFonts w:cstheme="minorHAnsi"/>
        </w:rPr>
        <w:t xml:space="preserve"> 3(3)</w:t>
      </w:r>
      <w:r w:rsidR="00952A70">
        <w:rPr>
          <w:rFonts w:cstheme="minorHAnsi"/>
        </w:rPr>
        <w:t>,</w:t>
      </w:r>
      <w:r w:rsidRPr="006A3A3B">
        <w:rPr>
          <w:rFonts w:cstheme="minorHAnsi"/>
        </w:rPr>
        <w:t xml:space="preserve"> 106-116.</w:t>
      </w:r>
    </w:p>
    <w:p w14:paraId="690AB4B0" w14:textId="44B6422A" w:rsidR="005D1369" w:rsidRPr="001D758B" w:rsidRDefault="005D1369" w:rsidP="005D1369">
      <w:pPr>
        <w:rPr>
          <w:rFonts w:cstheme="minorHAnsi"/>
          <w:lang w:val="en-US"/>
        </w:rPr>
      </w:pPr>
      <w:r w:rsidRPr="005D5D9C">
        <w:rPr>
          <w:rFonts w:cstheme="minorHAnsi"/>
        </w:rPr>
        <w:t xml:space="preserve">Cavoli, C., Phillips, B., Cohen, T., &amp; Jones, P. (2017). Social and behavioural questions associated with Automated Vehicles A Literature Review. </w:t>
      </w:r>
      <w:r w:rsidRPr="001D758B">
        <w:rPr>
          <w:rFonts w:cstheme="minorHAnsi"/>
          <w:i/>
          <w:iCs/>
          <w:lang w:val="en-US"/>
        </w:rPr>
        <w:t>UCL Transport Institute January</w:t>
      </w:r>
      <w:r w:rsidRPr="001D758B">
        <w:rPr>
          <w:rFonts w:cstheme="minorHAnsi"/>
          <w:lang w:val="en-US"/>
        </w:rPr>
        <w:t>.</w:t>
      </w:r>
    </w:p>
    <w:p w14:paraId="057414FF" w14:textId="0701F5A4" w:rsidR="008162C8" w:rsidRPr="00AC5494" w:rsidRDefault="008162C8" w:rsidP="008162C8">
      <w:pPr>
        <w:rPr>
          <w:lang w:val="en-US"/>
        </w:rPr>
      </w:pPr>
      <w:r w:rsidRPr="001D758B">
        <w:rPr>
          <w:lang w:val="en-US"/>
        </w:rPr>
        <w:t xml:space="preserve">CBS. (2018). </w:t>
      </w:r>
      <w:r w:rsidRPr="001D758B">
        <w:rPr>
          <w:i/>
          <w:iCs/>
          <w:lang w:val="en-US"/>
        </w:rPr>
        <w:t xml:space="preserve">Cijfers – onderwijs. </w:t>
      </w:r>
      <w:r w:rsidR="00AC5494">
        <w:rPr>
          <w:lang w:val="en-US"/>
        </w:rPr>
        <w:t>Retrieved</w:t>
      </w:r>
      <w:r w:rsidR="00AC5494" w:rsidRPr="00AC5494">
        <w:rPr>
          <w:lang w:val="en-US"/>
        </w:rPr>
        <w:t xml:space="preserve"> </w:t>
      </w:r>
      <w:r w:rsidR="00AC5494">
        <w:rPr>
          <w:lang w:val="en-US"/>
        </w:rPr>
        <w:t xml:space="preserve">from: </w:t>
      </w:r>
      <w:r w:rsidRPr="00AC5494">
        <w:rPr>
          <w:i/>
          <w:iCs/>
          <w:lang w:val="en-US"/>
        </w:rPr>
        <w:t xml:space="preserve">https://longreads.cbs.nl/trends18/maatschappij/cijfers/onderwijs/ </w:t>
      </w:r>
    </w:p>
    <w:p w14:paraId="51561E9A" w14:textId="45F2CECB" w:rsidR="008162C8" w:rsidRPr="00AC5494" w:rsidRDefault="008162C8" w:rsidP="008162C8">
      <w:pPr>
        <w:rPr>
          <w:lang w:val="en-US"/>
        </w:rPr>
      </w:pPr>
      <w:r w:rsidRPr="001D758B">
        <w:rPr>
          <w:lang w:val="en-US"/>
        </w:rPr>
        <w:t xml:space="preserve">CBS. (2020). </w:t>
      </w:r>
      <w:r w:rsidRPr="001D758B">
        <w:rPr>
          <w:i/>
          <w:iCs/>
          <w:lang w:val="en-US"/>
        </w:rPr>
        <w:t xml:space="preserve">Bevolking; kerncijfers. </w:t>
      </w:r>
      <w:r w:rsidRPr="001D758B">
        <w:rPr>
          <w:lang w:val="en-US"/>
        </w:rPr>
        <w:t xml:space="preserve">30-10-2020. </w:t>
      </w:r>
      <w:r w:rsidR="00AC5494" w:rsidRPr="00AC5494">
        <w:rPr>
          <w:lang w:val="en-US"/>
        </w:rPr>
        <w:t xml:space="preserve">Retrieved from: </w:t>
      </w:r>
      <w:r w:rsidRPr="00AC5494">
        <w:rPr>
          <w:lang w:val="en-US"/>
        </w:rPr>
        <w:t xml:space="preserve">https://www.cbs.nl/nl-nl/cijfers/detail/37296ned </w:t>
      </w:r>
    </w:p>
    <w:p w14:paraId="6FE0DAFA" w14:textId="6E52D756" w:rsidR="008162C8" w:rsidRPr="001D758B" w:rsidRDefault="008162C8" w:rsidP="008162C8">
      <w:pPr>
        <w:rPr>
          <w:lang w:val="nl-NL"/>
        </w:rPr>
      </w:pPr>
      <w:r w:rsidRPr="001D758B">
        <w:rPr>
          <w:lang w:val="en-US"/>
        </w:rPr>
        <w:t xml:space="preserve">CBS. (2021a). </w:t>
      </w:r>
      <w:r w:rsidRPr="008162C8">
        <w:rPr>
          <w:i/>
          <w:iCs/>
          <w:lang w:val="nl-NL"/>
        </w:rPr>
        <w:t xml:space="preserve">Arbeidsdeelname; kerncijfers. </w:t>
      </w:r>
      <w:r w:rsidRPr="008162C8">
        <w:rPr>
          <w:lang w:val="nl-NL"/>
        </w:rPr>
        <w:t xml:space="preserve">18-05-2021. </w:t>
      </w:r>
      <w:r w:rsidR="00AC5494" w:rsidRPr="001D758B">
        <w:rPr>
          <w:lang w:val="nl-NL"/>
        </w:rPr>
        <w:t xml:space="preserve">Retrieved from: </w:t>
      </w:r>
      <w:r w:rsidRPr="001D758B">
        <w:rPr>
          <w:lang w:val="nl-NL"/>
        </w:rPr>
        <w:t xml:space="preserve">https://opendata.cbs.nl/#/CBS/nl/dataset/82309NED/table </w:t>
      </w:r>
    </w:p>
    <w:p w14:paraId="203D8B47" w14:textId="098E7FFF" w:rsidR="008162C8" w:rsidRPr="00AC5494" w:rsidRDefault="008162C8" w:rsidP="008162C8">
      <w:pPr>
        <w:rPr>
          <w:lang w:val="en-US"/>
        </w:rPr>
      </w:pPr>
      <w:r w:rsidRPr="008162C8">
        <w:rPr>
          <w:lang w:val="nl-NL"/>
        </w:rPr>
        <w:t xml:space="preserve">CBS. (2021b). </w:t>
      </w:r>
      <w:r w:rsidRPr="008162C8">
        <w:rPr>
          <w:i/>
          <w:iCs/>
          <w:lang w:val="nl-NL"/>
        </w:rPr>
        <w:t>Werkzame beroepsbevolking; arbeidsduur</w:t>
      </w:r>
      <w:r w:rsidRPr="008162C8">
        <w:rPr>
          <w:lang w:val="nl-NL"/>
        </w:rPr>
        <w:t xml:space="preserve">. </w:t>
      </w:r>
      <w:r w:rsidR="00042324">
        <w:rPr>
          <w:lang w:val="en-US"/>
        </w:rPr>
        <w:t>May 18</w:t>
      </w:r>
      <w:r w:rsidR="00042324" w:rsidRPr="001D758B">
        <w:rPr>
          <w:lang w:val="en-US"/>
        </w:rPr>
        <w:t>, 2021</w:t>
      </w:r>
      <w:r w:rsidRPr="001D758B">
        <w:rPr>
          <w:lang w:val="en-US"/>
        </w:rPr>
        <w:t>.</w:t>
      </w:r>
      <w:r w:rsidR="00AC5494" w:rsidRPr="001D758B">
        <w:rPr>
          <w:lang w:val="en-US"/>
        </w:rPr>
        <w:t xml:space="preserve"> </w:t>
      </w:r>
      <w:r w:rsidR="00AC5494" w:rsidRPr="00AC5494">
        <w:rPr>
          <w:lang w:val="en-US"/>
        </w:rPr>
        <w:t>Re</w:t>
      </w:r>
      <w:r w:rsidR="00AC5494">
        <w:rPr>
          <w:lang w:val="en-US"/>
        </w:rPr>
        <w:t xml:space="preserve">trieved from: </w:t>
      </w:r>
      <w:r w:rsidRPr="00AC5494">
        <w:rPr>
          <w:lang w:val="en-US"/>
        </w:rPr>
        <w:t xml:space="preserve"> https://opendata.cbs.nl/statline/#/CBS/nl/dataset/82647NED/table?fromstatweb </w:t>
      </w:r>
    </w:p>
    <w:p w14:paraId="7414F057" w14:textId="3A5B4528" w:rsidR="008162C8" w:rsidRPr="00AC5494" w:rsidRDefault="008162C8" w:rsidP="008162C8">
      <w:pPr>
        <w:rPr>
          <w:lang w:val="en-US"/>
        </w:rPr>
      </w:pPr>
      <w:r w:rsidRPr="001D758B">
        <w:rPr>
          <w:lang w:val="en-US"/>
        </w:rPr>
        <w:t xml:space="preserve">CBS. (2021c). </w:t>
      </w:r>
      <w:r w:rsidRPr="001D758B">
        <w:rPr>
          <w:i/>
          <w:iCs/>
          <w:lang w:val="en-US"/>
        </w:rPr>
        <w:t xml:space="preserve">Werkzaam. </w:t>
      </w:r>
      <w:r w:rsidR="00042324">
        <w:rPr>
          <w:lang w:val="en-US"/>
        </w:rPr>
        <w:t>May 18</w:t>
      </w:r>
      <w:r w:rsidR="00042324" w:rsidRPr="001D758B">
        <w:rPr>
          <w:lang w:val="en-US"/>
        </w:rPr>
        <w:t>, 2021</w:t>
      </w:r>
      <w:r w:rsidRPr="001D758B">
        <w:rPr>
          <w:lang w:val="en-US"/>
        </w:rPr>
        <w:t xml:space="preserve">. </w:t>
      </w:r>
      <w:r w:rsidR="00AC5494" w:rsidRPr="00AC5494">
        <w:rPr>
          <w:lang w:val="en-US"/>
        </w:rPr>
        <w:t xml:space="preserve">Retrieved </w:t>
      </w:r>
      <w:r w:rsidR="00AC5494">
        <w:rPr>
          <w:lang w:val="en-US"/>
        </w:rPr>
        <w:t xml:space="preserve">from: </w:t>
      </w:r>
      <w:r w:rsidRPr="00AC5494">
        <w:rPr>
          <w:lang w:val="en-US"/>
        </w:rPr>
        <w:t xml:space="preserve">https://www.cbs.nl/nl-nl/visualisaties/dashboard-beroepsbevolking/werkzaam </w:t>
      </w:r>
    </w:p>
    <w:p w14:paraId="0F6DEE30" w14:textId="254ECD1F" w:rsidR="008D0C2A" w:rsidRPr="00697D93" w:rsidRDefault="008D0C2A" w:rsidP="005D1369">
      <w:pPr>
        <w:rPr>
          <w:rFonts w:cstheme="minorHAnsi"/>
          <w:shd w:val="clear" w:color="auto" w:fill="FFFFFF"/>
          <w:lang w:val="en-US"/>
        </w:rPr>
      </w:pPr>
      <w:r w:rsidRPr="005D5D9C">
        <w:rPr>
          <w:rFonts w:cstheme="minorHAnsi"/>
          <w:shd w:val="clear" w:color="auto" w:fill="FFFFFF"/>
          <w:lang w:val="de-DE"/>
        </w:rPr>
        <w:t xml:space="preserve">Chen, T. D., Kockelman, K. M., &amp; Hanna, J. P. (2016). </w:t>
      </w:r>
      <w:r w:rsidRPr="00697D93">
        <w:rPr>
          <w:rFonts w:cstheme="minorHAnsi"/>
          <w:shd w:val="clear" w:color="auto" w:fill="FFFFFF"/>
          <w:lang w:val="en-US"/>
        </w:rPr>
        <w:t xml:space="preserve">Operations of a shared, autonomous, electric vehicle fleet: Implications of vehicle &amp; charging infrastructure decisions. </w:t>
      </w:r>
      <w:r w:rsidRPr="00697D93">
        <w:rPr>
          <w:rFonts w:cstheme="minorHAnsi"/>
          <w:i/>
          <w:iCs/>
          <w:shd w:val="clear" w:color="auto" w:fill="FFFFFF"/>
          <w:lang w:val="en-US"/>
        </w:rPr>
        <w:t>Transportation Research Part A: Policy and Practice</w:t>
      </w:r>
      <w:r w:rsidRPr="00697D93">
        <w:rPr>
          <w:rFonts w:cstheme="minorHAnsi"/>
          <w:shd w:val="clear" w:color="auto" w:fill="FFFFFF"/>
          <w:lang w:val="en-US"/>
        </w:rPr>
        <w:t>, 94, 243-254.</w:t>
      </w:r>
    </w:p>
    <w:p w14:paraId="5B1FDCC0" w14:textId="393BE261" w:rsidR="007C3E19" w:rsidRPr="00697D93" w:rsidRDefault="007C3E19" w:rsidP="005D1369">
      <w:pPr>
        <w:rPr>
          <w:rFonts w:cstheme="minorHAnsi"/>
          <w:shd w:val="clear" w:color="auto" w:fill="FFFFFF"/>
          <w:lang w:val="en-US"/>
        </w:rPr>
      </w:pPr>
      <w:r w:rsidRPr="00697D93">
        <w:rPr>
          <w:rFonts w:cstheme="minorHAnsi"/>
          <w:shd w:val="clear" w:color="auto" w:fill="FFFFFF"/>
          <w:lang w:val="en-US"/>
        </w:rPr>
        <w:t xml:space="preserve">Dana, L. P., &amp; Dana, T. E. (2005). Expanding the scope of methodologies used in entrepreneurship research. </w:t>
      </w:r>
      <w:r w:rsidRPr="00697D93">
        <w:rPr>
          <w:rFonts w:cstheme="minorHAnsi"/>
          <w:i/>
          <w:iCs/>
          <w:shd w:val="clear" w:color="auto" w:fill="FFFFFF"/>
          <w:lang w:val="en-US"/>
        </w:rPr>
        <w:t>International Journal of Entrepreneurship and Small Business</w:t>
      </w:r>
      <w:r w:rsidRPr="00697D93">
        <w:rPr>
          <w:rFonts w:cstheme="minorHAnsi"/>
          <w:shd w:val="clear" w:color="auto" w:fill="FFFFFF"/>
          <w:lang w:val="en-US"/>
        </w:rPr>
        <w:t>, 2(1), 79-88.</w:t>
      </w:r>
    </w:p>
    <w:p w14:paraId="426C647A" w14:textId="4DDF6D38" w:rsidR="00951BF7" w:rsidRPr="005D5D9C" w:rsidRDefault="00951BF7" w:rsidP="005D1369">
      <w:pPr>
        <w:rPr>
          <w:rFonts w:cstheme="minorHAnsi"/>
          <w:shd w:val="clear" w:color="auto" w:fill="FFFFFF"/>
        </w:rPr>
      </w:pPr>
      <w:r w:rsidRPr="00697D93">
        <w:rPr>
          <w:rFonts w:cstheme="minorHAnsi"/>
          <w:shd w:val="clear" w:color="auto" w:fill="FFFFFF"/>
          <w:lang w:val="en-US"/>
        </w:rPr>
        <w:lastRenderedPageBreak/>
        <w:t xml:space="preserve">Das, S., Sekar, A., Chen, R., Kim, H. C., Wallington, T. J., &amp; Williams, E. (2017). </w:t>
      </w:r>
      <w:r w:rsidRPr="005D5D9C">
        <w:rPr>
          <w:rFonts w:cstheme="minorHAnsi"/>
          <w:shd w:val="clear" w:color="auto" w:fill="FFFFFF"/>
        </w:rPr>
        <w:t>Impacts of autonomous vehicles on consumers time-use patterns. </w:t>
      </w:r>
      <w:r w:rsidRPr="005D5D9C">
        <w:rPr>
          <w:rFonts w:cstheme="minorHAnsi"/>
          <w:i/>
          <w:iCs/>
          <w:shd w:val="clear" w:color="auto" w:fill="FFFFFF"/>
        </w:rPr>
        <w:t>Challenges</w:t>
      </w:r>
      <w:r w:rsidRPr="005D5D9C">
        <w:rPr>
          <w:rFonts w:cstheme="minorHAnsi"/>
          <w:shd w:val="clear" w:color="auto" w:fill="FFFFFF"/>
        </w:rPr>
        <w:t>, </w:t>
      </w:r>
      <w:r w:rsidRPr="005D5D9C">
        <w:rPr>
          <w:rFonts w:cstheme="minorHAnsi"/>
          <w:i/>
          <w:iCs/>
          <w:shd w:val="clear" w:color="auto" w:fill="FFFFFF"/>
        </w:rPr>
        <w:t>8</w:t>
      </w:r>
      <w:r w:rsidRPr="005D5D9C">
        <w:rPr>
          <w:rFonts w:cstheme="minorHAnsi"/>
          <w:shd w:val="clear" w:color="auto" w:fill="FFFFFF"/>
        </w:rPr>
        <w:t>(2), 32.</w:t>
      </w:r>
    </w:p>
    <w:p w14:paraId="0E001FA5" w14:textId="46475B8F" w:rsidR="005855DC" w:rsidRDefault="005855DC" w:rsidP="005D1369">
      <w:pPr>
        <w:rPr>
          <w:rFonts w:cstheme="minorHAnsi"/>
          <w:lang w:val="en-US"/>
        </w:rPr>
      </w:pPr>
      <w:r w:rsidRPr="005D5D9C">
        <w:rPr>
          <w:rFonts w:cstheme="minorHAnsi"/>
          <w:lang w:val="en-US"/>
        </w:rPr>
        <w:t>Donald, I. J., Cooper, S. R., &amp; Conchie, S. M. (2014). An extended theory of planned behaviour model of the psychological factors affecting commuters' transport mode use</w:t>
      </w:r>
      <w:r w:rsidRPr="005D5D9C">
        <w:rPr>
          <w:rFonts w:cstheme="minorHAnsi"/>
          <w:i/>
          <w:iCs/>
          <w:lang w:val="en-US"/>
        </w:rPr>
        <w:t>. Journal of environmental psychology</w:t>
      </w:r>
      <w:r w:rsidRPr="005D5D9C">
        <w:rPr>
          <w:rFonts w:cstheme="minorHAnsi"/>
          <w:lang w:val="en-US"/>
        </w:rPr>
        <w:t>, 40, 39-48.</w:t>
      </w:r>
    </w:p>
    <w:p w14:paraId="3A90531E" w14:textId="26FA22BC" w:rsidR="00F93A9C" w:rsidRPr="005D5D9C" w:rsidRDefault="00F93A9C" w:rsidP="005D1369">
      <w:pPr>
        <w:rPr>
          <w:rFonts w:cstheme="minorHAnsi"/>
          <w:lang w:val="en-US"/>
        </w:rPr>
      </w:pPr>
      <w:r w:rsidRPr="00A7604C">
        <w:rPr>
          <w:rFonts w:cstheme="minorHAnsi"/>
          <w:lang w:val="en-US"/>
        </w:rPr>
        <w:t xml:space="preserve">Dorussen, H., Lenz, H., &amp; Blavoukos, S. (2005). </w:t>
      </w:r>
      <w:r w:rsidRPr="00F93A9C">
        <w:rPr>
          <w:rFonts w:cstheme="minorHAnsi"/>
          <w:lang w:val="en-US"/>
        </w:rPr>
        <w:t xml:space="preserve">Assessing the reliability and validity of expert interviews. </w:t>
      </w:r>
      <w:r w:rsidRPr="00F93A9C">
        <w:rPr>
          <w:rFonts w:cstheme="minorHAnsi"/>
          <w:i/>
          <w:iCs/>
          <w:lang w:val="en-US"/>
        </w:rPr>
        <w:t>European Union Politics</w:t>
      </w:r>
      <w:r w:rsidRPr="00F93A9C">
        <w:rPr>
          <w:rFonts w:cstheme="minorHAnsi"/>
          <w:lang w:val="en-US"/>
        </w:rPr>
        <w:t>, 6(3), 315-337.</w:t>
      </w:r>
    </w:p>
    <w:p w14:paraId="14ECF0A5" w14:textId="705F8474" w:rsidR="00EF5F94" w:rsidRPr="005D5D9C" w:rsidRDefault="00EF5F94" w:rsidP="005D1369">
      <w:pPr>
        <w:rPr>
          <w:rFonts w:cstheme="minorHAnsi"/>
          <w:lang w:val="en-US"/>
        </w:rPr>
      </w:pPr>
      <w:r w:rsidRPr="00C07D4E">
        <w:rPr>
          <w:rStyle w:val="Hyperlink"/>
          <w:rFonts w:cstheme="minorHAnsi"/>
          <w:color w:val="auto"/>
          <w:u w:val="none"/>
          <w:shd w:val="clear" w:color="auto" w:fill="FFFFFF"/>
        </w:rPr>
        <w:t>Duarte, F.</w:t>
      </w:r>
      <w:r w:rsidR="00952A70">
        <w:rPr>
          <w:rStyle w:val="Hyperlink"/>
          <w:rFonts w:cstheme="minorHAnsi"/>
          <w:color w:val="auto"/>
          <w:u w:val="none"/>
          <w:shd w:val="clear" w:color="auto" w:fill="FFFFFF"/>
        </w:rPr>
        <w:t>,</w:t>
      </w:r>
      <w:r w:rsidRPr="00C07D4E">
        <w:rPr>
          <w:rStyle w:val="Hyperlink"/>
          <w:rFonts w:cstheme="minorHAnsi"/>
          <w:color w:val="auto"/>
          <w:u w:val="none"/>
          <w:shd w:val="clear" w:color="auto" w:fill="FFFFFF"/>
        </w:rPr>
        <w:t xml:space="preserve"> &amp; Ratti, C.</w:t>
      </w:r>
      <w:r w:rsidRPr="00C07D4E">
        <w:rPr>
          <w:rFonts w:cstheme="minorHAnsi"/>
          <w:shd w:val="clear" w:color="auto" w:fill="FFFFFF"/>
        </w:rPr>
        <w:t> </w:t>
      </w:r>
      <w:r w:rsidRPr="005D5D9C">
        <w:rPr>
          <w:rStyle w:val="authors"/>
          <w:rFonts w:cstheme="minorHAnsi"/>
          <w:shd w:val="clear" w:color="auto" w:fill="FFFFFF"/>
        </w:rPr>
        <w:t>(2018).</w:t>
      </w:r>
      <w:r w:rsidRPr="005D5D9C">
        <w:rPr>
          <w:rFonts w:cstheme="minorHAnsi"/>
          <w:shd w:val="clear" w:color="auto" w:fill="FFFFFF"/>
        </w:rPr>
        <w:t> </w:t>
      </w:r>
      <w:r w:rsidRPr="005D5D9C">
        <w:rPr>
          <w:rStyle w:val="Datum1"/>
          <w:rFonts w:cstheme="minorHAnsi"/>
          <w:shd w:val="clear" w:color="auto" w:fill="FFFFFF"/>
        </w:rPr>
        <w:t>The Impact of Autonomous Vehicles on Cities: A Review.</w:t>
      </w:r>
      <w:r w:rsidRPr="005D5D9C">
        <w:rPr>
          <w:rFonts w:cstheme="minorHAnsi"/>
          <w:shd w:val="clear" w:color="auto" w:fill="FFFFFF"/>
        </w:rPr>
        <w:t> </w:t>
      </w:r>
      <w:r w:rsidRPr="005D5D9C">
        <w:rPr>
          <w:rStyle w:val="arttitle"/>
          <w:rFonts w:cstheme="minorHAnsi"/>
          <w:i/>
          <w:iCs/>
          <w:shd w:val="clear" w:color="auto" w:fill="FFFFFF"/>
        </w:rPr>
        <w:t>Journal of Urban Technology</w:t>
      </w:r>
      <w:r w:rsidRPr="005D5D9C">
        <w:rPr>
          <w:rStyle w:val="arttitle"/>
          <w:rFonts w:cstheme="minorHAnsi"/>
          <w:shd w:val="clear" w:color="auto" w:fill="FFFFFF"/>
        </w:rPr>
        <w:t>,</w:t>
      </w:r>
      <w:r w:rsidRPr="005D5D9C">
        <w:rPr>
          <w:rFonts w:cstheme="minorHAnsi"/>
          <w:shd w:val="clear" w:color="auto" w:fill="FFFFFF"/>
        </w:rPr>
        <w:t> </w:t>
      </w:r>
      <w:r w:rsidRPr="005D5D9C">
        <w:rPr>
          <w:rStyle w:val="serialtitle"/>
          <w:rFonts w:cstheme="minorHAnsi"/>
          <w:shd w:val="clear" w:color="auto" w:fill="FFFFFF"/>
        </w:rPr>
        <w:t>25</w:t>
      </w:r>
      <w:r w:rsidR="00952A70">
        <w:rPr>
          <w:rStyle w:val="serialtitle"/>
          <w:rFonts w:cstheme="minorHAnsi"/>
          <w:shd w:val="clear" w:color="auto" w:fill="FFFFFF"/>
        </w:rPr>
        <w:t>(</w:t>
      </w:r>
      <w:r w:rsidRPr="005D5D9C">
        <w:rPr>
          <w:rStyle w:val="serialtitle"/>
          <w:rFonts w:cstheme="minorHAnsi"/>
          <w:shd w:val="clear" w:color="auto" w:fill="FFFFFF"/>
        </w:rPr>
        <w:t>4</w:t>
      </w:r>
      <w:r w:rsidR="00952A70">
        <w:rPr>
          <w:rStyle w:val="serialtitle"/>
          <w:rFonts w:cstheme="minorHAnsi"/>
          <w:shd w:val="clear" w:color="auto" w:fill="FFFFFF"/>
        </w:rPr>
        <w:t>)</w:t>
      </w:r>
      <w:r w:rsidRPr="005D5D9C">
        <w:rPr>
          <w:rStyle w:val="serialtitle"/>
          <w:rFonts w:cstheme="minorHAnsi"/>
          <w:shd w:val="clear" w:color="auto" w:fill="FFFFFF"/>
        </w:rPr>
        <w:t>,</w:t>
      </w:r>
      <w:r w:rsidRPr="005D5D9C">
        <w:rPr>
          <w:rFonts w:cstheme="minorHAnsi"/>
          <w:shd w:val="clear" w:color="auto" w:fill="FFFFFF"/>
        </w:rPr>
        <w:t> </w:t>
      </w:r>
      <w:r w:rsidRPr="005D5D9C">
        <w:rPr>
          <w:rStyle w:val="volumeissue"/>
          <w:rFonts w:cstheme="minorHAnsi"/>
          <w:shd w:val="clear" w:color="auto" w:fill="FFFFFF"/>
        </w:rPr>
        <w:t>3-18</w:t>
      </w:r>
      <w:r w:rsidR="00952A70">
        <w:rPr>
          <w:rStyle w:val="volumeissue"/>
          <w:rFonts w:cstheme="minorHAnsi"/>
          <w:shd w:val="clear" w:color="auto" w:fill="FFFFFF"/>
        </w:rPr>
        <w:t>.</w:t>
      </w:r>
      <w:r w:rsidRPr="005D5D9C">
        <w:rPr>
          <w:rFonts w:cstheme="minorHAnsi"/>
          <w:shd w:val="clear" w:color="auto" w:fill="FFFFFF"/>
        </w:rPr>
        <w:t> </w:t>
      </w:r>
      <w:r w:rsidRPr="005D5D9C">
        <w:rPr>
          <w:rStyle w:val="pagerange"/>
          <w:rFonts w:cstheme="minorHAnsi"/>
          <w:shd w:val="clear" w:color="auto" w:fill="FFFFFF"/>
        </w:rPr>
        <w:t>DOI: </w:t>
      </w:r>
      <w:hyperlink r:id="rId20" w:history="1">
        <w:r w:rsidRPr="005D5D9C">
          <w:rPr>
            <w:rFonts w:cstheme="minorHAnsi"/>
            <w:shd w:val="clear" w:color="auto" w:fill="FFFFFF"/>
          </w:rPr>
          <w:t>10.1080/10630732.2018.1493883</w:t>
        </w:r>
      </w:hyperlink>
      <w:r w:rsidRPr="005D5D9C">
        <w:rPr>
          <w:rFonts w:cstheme="minorHAnsi"/>
          <w:shd w:val="clear" w:color="auto" w:fill="FFFFFF"/>
        </w:rPr>
        <w:t>.</w:t>
      </w:r>
    </w:p>
    <w:p w14:paraId="26CF9EBF" w14:textId="7B10B873" w:rsidR="008D0C2A" w:rsidRPr="005D5D9C" w:rsidRDefault="008D0C2A" w:rsidP="005D1369">
      <w:pPr>
        <w:rPr>
          <w:rFonts w:cstheme="minorHAnsi"/>
          <w:lang w:val="en-US"/>
        </w:rPr>
      </w:pPr>
      <w:r w:rsidRPr="00A7604C">
        <w:rPr>
          <w:rFonts w:cstheme="minorHAnsi"/>
          <w:lang w:val="en-US"/>
        </w:rPr>
        <w:t xml:space="preserve">Fagnant, D. J., Kockelman, K. M., &amp; Bansal, P. (2015). </w:t>
      </w:r>
      <w:r w:rsidRPr="005D5D9C">
        <w:rPr>
          <w:rFonts w:cstheme="minorHAnsi"/>
          <w:lang w:val="en-US"/>
        </w:rPr>
        <w:t xml:space="preserve">Operations of shared autonomous vehicle fleet for Austin, Texas, market. </w:t>
      </w:r>
      <w:r w:rsidRPr="005D5D9C">
        <w:rPr>
          <w:rFonts w:cstheme="minorHAnsi"/>
          <w:i/>
          <w:iCs/>
          <w:lang w:val="en-US"/>
        </w:rPr>
        <w:t>Transportation Research Record</w:t>
      </w:r>
      <w:r w:rsidRPr="005D5D9C">
        <w:rPr>
          <w:rFonts w:cstheme="minorHAnsi"/>
          <w:lang w:val="en-US"/>
        </w:rPr>
        <w:t>, 2563(1), 98-106.</w:t>
      </w:r>
    </w:p>
    <w:p w14:paraId="2543049E" w14:textId="221550F5" w:rsidR="00A3427E" w:rsidRPr="005D5D9C" w:rsidRDefault="00A3427E" w:rsidP="005D1369">
      <w:pPr>
        <w:rPr>
          <w:rFonts w:cstheme="minorHAnsi"/>
          <w:lang w:val="nl-NL"/>
        </w:rPr>
      </w:pPr>
      <w:r w:rsidRPr="005D5D9C">
        <w:rPr>
          <w:rFonts w:cstheme="minorHAnsi"/>
          <w:lang w:val="en-US"/>
        </w:rPr>
        <w:t xml:space="preserve">Gavanas, N. (2019). Autonomous road vehicles: Challenges for urban planning in European cities. </w:t>
      </w:r>
      <w:r w:rsidRPr="005D5D9C">
        <w:rPr>
          <w:rFonts w:cstheme="minorHAnsi"/>
          <w:i/>
          <w:iCs/>
          <w:lang w:val="nl-NL"/>
        </w:rPr>
        <w:t>Urban Science</w:t>
      </w:r>
      <w:r w:rsidRPr="005D5D9C">
        <w:rPr>
          <w:rFonts w:cstheme="minorHAnsi"/>
          <w:lang w:val="nl-NL"/>
        </w:rPr>
        <w:t>, 3(2), 61.</w:t>
      </w:r>
    </w:p>
    <w:p w14:paraId="7ADE9700" w14:textId="5C58C4D3" w:rsidR="004353DB" w:rsidRPr="005D5D9C" w:rsidRDefault="004353DB" w:rsidP="005D1369">
      <w:pPr>
        <w:rPr>
          <w:rFonts w:cstheme="minorHAnsi"/>
          <w:lang w:val="en-US"/>
        </w:rPr>
      </w:pPr>
      <w:r w:rsidRPr="005D5D9C">
        <w:rPr>
          <w:rFonts w:cstheme="minorHAnsi"/>
          <w:lang w:val="nl-NL"/>
        </w:rPr>
        <w:t xml:space="preserve">Gelauff, G. (2015). Toekomstbeelden automatische voertuigen. </w:t>
      </w:r>
      <w:r w:rsidRPr="005D5D9C">
        <w:rPr>
          <w:rFonts w:cstheme="minorHAnsi"/>
          <w:i/>
          <w:iCs/>
          <w:lang w:val="nl-NL"/>
        </w:rPr>
        <w:t>Kennisinstituut voor mobiliteitsbeleid (KIM</w:t>
      </w:r>
      <w:r w:rsidRPr="005D5D9C">
        <w:rPr>
          <w:rFonts w:cstheme="minorHAnsi"/>
          <w:lang w:val="nl-NL"/>
        </w:rPr>
        <w:t xml:space="preserve">). </w:t>
      </w:r>
      <w:r w:rsidRPr="005D5D9C">
        <w:rPr>
          <w:rFonts w:cstheme="minorHAnsi"/>
          <w:lang w:val="en-US"/>
        </w:rPr>
        <w:t xml:space="preserve">Retrieved from: </w:t>
      </w:r>
      <w:hyperlink r:id="rId21" w:history="1">
        <w:r w:rsidRPr="005D5D9C">
          <w:rPr>
            <w:rFonts w:cstheme="minorHAnsi"/>
            <w:lang w:val="en-US"/>
          </w:rPr>
          <w:t>https://www.kimnet.nl/publicaties/presentaties/2015/11/25/toekomstbeelden-automatische-voertuigen</w:t>
        </w:r>
      </w:hyperlink>
    </w:p>
    <w:p w14:paraId="2F33FD78" w14:textId="3AF50E6B" w:rsidR="005855DC" w:rsidRPr="005D5D9C" w:rsidRDefault="005855DC" w:rsidP="005D1369">
      <w:pPr>
        <w:rPr>
          <w:rFonts w:cstheme="minorHAnsi"/>
          <w:i/>
          <w:iCs/>
          <w:lang w:val="en-US"/>
        </w:rPr>
      </w:pPr>
      <w:r w:rsidRPr="00A7604C">
        <w:rPr>
          <w:rFonts w:cstheme="minorHAnsi"/>
          <w:lang w:val="en-US"/>
        </w:rPr>
        <w:t xml:space="preserve">GO-Science. </w:t>
      </w:r>
      <w:r w:rsidRPr="005D5D9C">
        <w:rPr>
          <w:rFonts w:cstheme="minorHAnsi"/>
          <w:lang w:val="en-US"/>
        </w:rPr>
        <w:t xml:space="preserve">(2019). A time of unprecedented change in the transport system. </w:t>
      </w:r>
      <w:r w:rsidRPr="005D5D9C">
        <w:rPr>
          <w:rFonts w:cstheme="minorHAnsi"/>
          <w:i/>
          <w:iCs/>
          <w:lang w:val="en-US"/>
        </w:rPr>
        <w:t xml:space="preserve">The government office for science. </w:t>
      </w:r>
      <w:r w:rsidRPr="005D5D9C">
        <w:rPr>
          <w:rFonts w:cstheme="minorHAnsi"/>
          <w:lang w:val="en-US"/>
        </w:rPr>
        <w:t>Retrieved from:</w:t>
      </w:r>
      <w:r w:rsidRPr="005D5D9C">
        <w:rPr>
          <w:rFonts w:cstheme="minorHAnsi"/>
          <w:i/>
          <w:iCs/>
          <w:lang w:val="en-US"/>
        </w:rPr>
        <w:t xml:space="preserve"> </w:t>
      </w:r>
      <w:hyperlink r:id="rId22" w:history="1">
        <w:r w:rsidRPr="005D5D9C">
          <w:rPr>
            <w:rFonts w:cstheme="minorHAnsi"/>
            <w:lang w:val="en-US"/>
          </w:rPr>
          <w:t>https://www.gov.uk/government/publications/future-of-mobility</w:t>
        </w:r>
      </w:hyperlink>
      <w:r w:rsidRPr="005D5D9C">
        <w:rPr>
          <w:rFonts w:cstheme="minorHAnsi"/>
          <w:i/>
          <w:iCs/>
          <w:lang w:val="en-US"/>
        </w:rPr>
        <w:t xml:space="preserve"> </w:t>
      </w:r>
    </w:p>
    <w:p w14:paraId="47F2BB6C" w14:textId="491DC319" w:rsidR="00B177B2" w:rsidRPr="005D5D9C" w:rsidRDefault="00B177B2" w:rsidP="005D1369">
      <w:pPr>
        <w:rPr>
          <w:shd w:val="clear" w:color="auto" w:fill="FAFAFA"/>
        </w:rPr>
      </w:pPr>
      <w:r w:rsidRPr="00697D93">
        <w:rPr>
          <w:rFonts w:cstheme="minorHAnsi"/>
          <w:lang w:val="es-ES"/>
        </w:rPr>
        <w:t xml:space="preserve">Guba, E. G., &amp; Lincoln, Y. S. (1994). </w:t>
      </w:r>
      <w:r w:rsidRPr="005D5D9C">
        <w:rPr>
          <w:rFonts w:cstheme="minorHAnsi"/>
        </w:rPr>
        <w:t xml:space="preserve">Competing paradigms in qualitative research. In N. K. Denzin &amp; Y. S. Lincoln (Eds.), </w:t>
      </w:r>
      <w:r w:rsidRPr="005D5D9C">
        <w:rPr>
          <w:rFonts w:cstheme="minorHAnsi"/>
          <w:i/>
          <w:iCs/>
        </w:rPr>
        <w:t>Handbook of qualitative research</w:t>
      </w:r>
      <w:r w:rsidR="00952A70">
        <w:rPr>
          <w:rFonts w:cstheme="minorHAnsi"/>
        </w:rPr>
        <w:t>,</w:t>
      </w:r>
      <w:r w:rsidRPr="005D5D9C">
        <w:rPr>
          <w:rFonts w:cstheme="minorHAnsi"/>
        </w:rPr>
        <w:t xml:space="preserve"> 105-117. Thousand Oaks, CA: Sage.</w:t>
      </w:r>
    </w:p>
    <w:p w14:paraId="4AADE649" w14:textId="6C87B08B" w:rsidR="00570BDF" w:rsidRPr="00697D93" w:rsidRDefault="00570BDF" w:rsidP="005D1369">
      <w:pPr>
        <w:rPr>
          <w:shd w:val="clear" w:color="auto" w:fill="FAFAFA"/>
          <w:lang w:val="nl-NL"/>
        </w:rPr>
      </w:pPr>
      <w:r w:rsidRPr="005D5D9C">
        <w:rPr>
          <w:shd w:val="clear" w:color="auto" w:fill="FAFAFA"/>
        </w:rPr>
        <w:t xml:space="preserve">Haboucha, C. J., Ishaq, R., &amp; Shiftan, Y. (2017). </w:t>
      </w:r>
      <w:r w:rsidRPr="00697D93">
        <w:rPr>
          <w:shd w:val="clear" w:color="auto" w:fill="FAFAFA"/>
          <w:lang w:val="nl-NL"/>
        </w:rPr>
        <w:t xml:space="preserve">User preferences regarding autonomous vehicles. </w:t>
      </w:r>
      <w:r w:rsidRPr="00697D93">
        <w:rPr>
          <w:i/>
          <w:iCs/>
          <w:shd w:val="clear" w:color="auto" w:fill="FAFAFA"/>
          <w:lang w:val="nl-NL"/>
        </w:rPr>
        <w:t>Transportation Research Part C: Emerging Technologies</w:t>
      </w:r>
      <w:r w:rsidRPr="00697D93">
        <w:rPr>
          <w:shd w:val="clear" w:color="auto" w:fill="FAFAFA"/>
          <w:lang w:val="nl-NL"/>
        </w:rPr>
        <w:t>, 78, 37-49.</w:t>
      </w:r>
    </w:p>
    <w:p w14:paraId="2C8CBFAE" w14:textId="614D09C9" w:rsidR="00FA01CC" w:rsidRPr="00BD0ED6" w:rsidRDefault="00FA01CC" w:rsidP="005D1369">
      <w:pPr>
        <w:rPr>
          <w:shd w:val="clear" w:color="auto" w:fill="FAFAFA"/>
          <w:lang w:val="en-US"/>
        </w:rPr>
      </w:pPr>
      <w:r w:rsidRPr="00697D93">
        <w:rPr>
          <w:lang w:val="nl-NL"/>
        </w:rPr>
        <w:t xml:space="preserve">Hilbers, H. et al. </w:t>
      </w:r>
      <w:r w:rsidRPr="00FA01CC">
        <w:rPr>
          <w:lang w:val="nl-NL"/>
        </w:rPr>
        <w:t>(2020)</w:t>
      </w:r>
      <w:r>
        <w:rPr>
          <w:lang w:val="nl-NL"/>
        </w:rPr>
        <w:t>.</w:t>
      </w:r>
      <w:r w:rsidRPr="00FA01CC">
        <w:rPr>
          <w:lang w:val="nl-NL"/>
        </w:rPr>
        <w:t xml:space="preserve"> Ontwikkeling mobiliteit. </w:t>
      </w:r>
      <w:r w:rsidRPr="00FA01CC">
        <w:rPr>
          <w:i/>
          <w:iCs/>
          <w:lang w:val="nl-NL"/>
        </w:rPr>
        <w:t>PBL/CPB-notitie ten behoeve van de werkgroep Toekomstbestendige mobiliteit van de Brede maatschappelijke heroverwegingen 2020</w:t>
      </w:r>
      <w:r>
        <w:rPr>
          <w:i/>
          <w:iCs/>
          <w:lang w:val="nl-NL"/>
        </w:rPr>
        <w:t>.</w:t>
      </w:r>
      <w:r w:rsidRPr="00FA01CC">
        <w:rPr>
          <w:lang w:val="nl-NL"/>
        </w:rPr>
        <w:t xml:space="preserve"> </w:t>
      </w:r>
      <w:r w:rsidRPr="00BD0ED6">
        <w:rPr>
          <w:lang w:val="en-US"/>
        </w:rPr>
        <w:t>Den Haag: PBL.</w:t>
      </w:r>
    </w:p>
    <w:p w14:paraId="0EB1F340" w14:textId="17F26F8B" w:rsidR="00CE3B33" w:rsidRPr="00952A70" w:rsidRDefault="00CE3B33" w:rsidP="00952A70">
      <w:pPr>
        <w:rPr>
          <w:shd w:val="clear" w:color="auto" w:fill="FAFAFA"/>
        </w:rPr>
      </w:pPr>
      <w:r w:rsidRPr="00952A70">
        <w:rPr>
          <w:shd w:val="clear" w:color="auto" w:fill="FAFAFA"/>
        </w:rPr>
        <w:t xml:space="preserve">Hussain, D. H. (2020). Predicting the commuter's willingness to use LRT, utilising the theory of planned behaviour and structural equation. </w:t>
      </w:r>
      <w:r w:rsidRPr="00952A70">
        <w:rPr>
          <w:i/>
          <w:iCs/>
          <w:shd w:val="clear" w:color="auto" w:fill="FAFAFA"/>
        </w:rPr>
        <w:t>Journal of Applied Engineering Science</w:t>
      </w:r>
      <w:r w:rsidRPr="00952A70">
        <w:rPr>
          <w:shd w:val="clear" w:color="auto" w:fill="FAFAFA"/>
        </w:rPr>
        <w:t>, 18(3), 403-412.</w:t>
      </w:r>
    </w:p>
    <w:p w14:paraId="1D3AC946" w14:textId="0A5BDEBB" w:rsidR="00125DCC" w:rsidRDefault="005973D5" w:rsidP="00952A70">
      <w:pPr>
        <w:rPr>
          <w:shd w:val="clear" w:color="auto" w:fill="FAFAFA"/>
        </w:rPr>
      </w:pPr>
      <w:r w:rsidRPr="00952A70">
        <w:rPr>
          <w:shd w:val="clear" w:color="auto" w:fill="FAFAFA"/>
        </w:rPr>
        <w:t>IEA. (2020). </w:t>
      </w:r>
      <w:hyperlink r:id="rId23" w:history="1">
        <w:r w:rsidRPr="00952A70">
          <w:rPr>
            <w:rFonts w:cstheme="minorHAnsi"/>
            <w:shd w:val="clear" w:color="auto" w:fill="FAFAFA"/>
          </w:rPr>
          <w:t>Energy Technology Perspectives 2020</w:t>
        </w:r>
      </w:hyperlink>
      <w:r w:rsidRPr="00952A70">
        <w:rPr>
          <w:shd w:val="clear" w:color="auto" w:fill="FAFAFA"/>
        </w:rPr>
        <w:t xml:space="preserve">, </w:t>
      </w:r>
      <w:r w:rsidRPr="00952A70">
        <w:rPr>
          <w:i/>
          <w:iCs/>
          <w:shd w:val="clear" w:color="auto" w:fill="FAFAFA"/>
        </w:rPr>
        <w:t>IEA</w:t>
      </w:r>
      <w:r w:rsidRPr="00952A70">
        <w:rPr>
          <w:shd w:val="clear" w:color="auto" w:fill="FAFAFA"/>
        </w:rPr>
        <w:t>, Paris.</w:t>
      </w:r>
    </w:p>
    <w:p w14:paraId="017C5333" w14:textId="2F399C65" w:rsidR="00125DCC" w:rsidRPr="005D5D9C" w:rsidRDefault="00125DCC" w:rsidP="00125DCC">
      <w:pPr>
        <w:rPr>
          <w:shd w:val="clear" w:color="auto" w:fill="FAFAFA"/>
        </w:rPr>
      </w:pPr>
      <w:r>
        <w:rPr>
          <w:shd w:val="clear" w:color="auto" w:fill="FFFFFF"/>
        </w:rPr>
        <w:t>Jing, P., Huang, H., Ran, B., Zhan, F., &amp; Shi, Y. (2019). Exploring the factors affecting mode choice Intention of autonomous vehicle based on an extended theory of planned behavior—A case study in China. </w:t>
      </w:r>
      <w:r>
        <w:rPr>
          <w:i/>
          <w:iCs/>
          <w:shd w:val="clear" w:color="auto" w:fill="FFFFFF"/>
        </w:rPr>
        <w:t>Sustainability</w:t>
      </w:r>
      <w:r>
        <w:rPr>
          <w:shd w:val="clear" w:color="auto" w:fill="FFFFFF"/>
        </w:rPr>
        <w:t>, </w:t>
      </w:r>
      <w:r>
        <w:rPr>
          <w:i/>
          <w:iCs/>
          <w:shd w:val="clear" w:color="auto" w:fill="FFFFFF"/>
        </w:rPr>
        <w:t>11</w:t>
      </w:r>
      <w:r>
        <w:rPr>
          <w:shd w:val="clear" w:color="auto" w:fill="FFFFFF"/>
        </w:rPr>
        <w:t>(4), 1155.</w:t>
      </w:r>
    </w:p>
    <w:p w14:paraId="3CB4CAE5" w14:textId="2DCE0740" w:rsidR="00570BDF" w:rsidRPr="005D5D9C" w:rsidRDefault="00570BDF" w:rsidP="005D1369">
      <w:r w:rsidRPr="00D82B0B">
        <w:rPr>
          <w:lang w:val="en-US"/>
        </w:rPr>
        <w:t xml:space="preserve">Kyriakidis, M., Happee, R., &amp; de Winter, J. C. (2015). </w:t>
      </w:r>
      <w:r w:rsidRPr="005D5D9C">
        <w:t xml:space="preserve">Public opinion on automated driving: Results of an international questionnaire among 5000 respondents. </w:t>
      </w:r>
      <w:r w:rsidRPr="005D5D9C">
        <w:rPr>
          <w:i/>
          <w:iCs/>
        </w:rPr>
        <w:t>Transportation research part F: traffic psychology and behaviour</w:t>
      </w:r>
      <w:r w:rsidRPr="005D5D9C">
        <w:t>, 32, 127-140.</w:t>
      </w:r>
    </w:p>
    <w:p w14:paraId="1F9EADCE" w14:textId="6688183B" w:rsidR="00C07D4E" w:rsidRDefault="00C07D4E" w:rsidP="005D1369">
      <w:r w:rsidRPr="00FD470E">
        <w:rPr>
          <w:lang w:val="en-US"/>
        </w:rPr>
        <w:t xml:space="preserve">Laerd Statistics </w:t>
      </w:r>
      <w:r>
        <w:rPr>
          <w:lang w:val="en-US"/>
        </w:rPr>
        <w:t>(2018</w:t>
      </w:r>
      <w:r w:rsidR="00250633">
        <w:rPr>
          <w:lang w:val="en-US"/>
        </w:rPr>
        <w:t>a</w:t>
      </w:r>
      <w:r>
        <w:rPr>
          <w:lang w:val="en-US"/>
        </w:rPr>
        <w:t xml:space="preserve">). </w:t>
      </w:r>
      <w:r w:rsidRPr="00250633">
        <w:rPr>
          <w:lang w:val="en-US"/>
        </w:rPr>
        <w:t>Kruskal-Wallis H Test using SPSS Statistics</w:t>
      </w:r>
      <w:r w:rsidR="00250633">
        <w:rPr>
          <w:lang w:val="en-US"/>
        </w:rPr>
        <w:t>.</w:t>
      </w:r>
      <w:r w:rsidR="00250633">
        <w:rPr>
          <w:i/>
          <w:iCs/>
          <w:lang w:val="en-US"/>
        </w:rPr>
        <w:t xml:space="preserve"> Laerd Statistics. </w:t>
      </w:r>
      <w:r w:rsidR="00250633">
        <w:rPr>
          <w:lang w:val="en-US"/>
        </w:rPr>
        <w:t xml:space="preserve">Retrieved from: </w:t>
      </w:r>
      <w:r w:rsidR="00250633" w:rsidRPr="00250633">
        <w:rPr>
          <w:rFonts w:eastAsia="Times New Roman" w:cs="Times New Roman"/>
          <w:lang w:val="en-US"/>
        </w:rPr>
        <w:t>https://statistics.laerd.com/spss-tutorials/kruskal-wallis-h-test-using-spss-statistics.php</w:t>
      </w:r>
    </w:p>
    <w:p w14:paraId="3D95EA0C" w14:textId="095B848C" w:rsidR="00250633" w:rsidRPr="00250633" w:rsidRDefault="00250633" w:rsidP="005D1369">
      <w:pPr>
        <w:rPr>
          <w:lang w:val="en-US"/>
        </w:rPr>
      </w:pPr>
      <w:r>
        <w:t xml:space="preserve">Laerd Statistics 2018b). </w:t>
      </w:r>
      <w:r w:rsidRPr="00250633">
        <w:t>One-way ANOVA in SPSS Statistics</w:t>
      </w:r>
      <w:r>
        <w:t xml:space="preserve">. </w:t>
      </w:r>
      <w:r>
        <w:rPr>
          <w:i/>
          <w:iCs/>
        </w:rPr>
        <w:t xml:space="preserve">Laerd Statistics. </w:t>
      </w:r>
      <w:r>
        <w:t xml:space="preserve">Retrieved from: </w:t>
      </w:r>
      <w:r w:rsidRPr="00250633">
        <w:t>https://statistics.laerd.com/spss-tutorials/one-way-anova-using-spss-statistics.php</w:t>
      </w:r>
    </w:p>
    <w:p w14:paraId="2E5A18AF" w14:textId="75C00E0F" w:rsidR="00570BDF" w:rsidRPr="005D5D9C" w:rsidRDefault="00B34166" w:rsidP="005D1369">
      <w:r w:rsidRPr="00697D93">
        <w:rPr>
          <w:lang w:val="fr-FR"/>
        </w:rPr>
        <w:lastRenderedPageBreak/>
        <w:t>Lamon</w:t>
      </w:r>
      <w:r w:rsidR="00570BDF" w:rsidRPr="00697D93">
        <w:rPr>
          <w:lang w:val="fr-FR"/>
        </w:rPr>
        <w:t xml:space="preserve">dia, J. J., Fagnant, D. J., Qu, H., Barrett, J., &amp; Kockelman, K. (2016). </w:t>
      </w:r>
      <w:r w:rsidR="00570BDF" w:rsidRPr="005D5D9C">
        <w:t xml:space="preserve">Long-distance travel mode shifts due to automated vehicles: a statewide mode-shift simulation experiment and travel survey analysis. </w:t>
      </w:r>
      <w:r w:rsidR="00570BDF" w:rsidRPr="005D5D9C">
        <w:rPr>
          <w:i/>
          <w:iCs/>
        </w:rPr>
        <w:t>In Presented at the 95th Annual Meeting of the Transportation Research Board</w:t>
      </w:r>
      <w:r w:rsidR="000A5E6C">
        <w:t xml:space="preserve">, </w:t>
      </w:r>
      <w:r w:rsidR="00570BDF" w:rsidRPr="005D5D9C">
        <w:t>1</w:t>
      </w:r>
      <w:r w:rsidR="000A5E6C">
        <w:t>(</w:t>
      </w:r>
      <w:r w:rsidR="00570BDF" w:rsidRPr="005D5D9C">
        <w:t>2</w:t>
      </w:r>
      <w:r w:rsidR="000A5E6C">
        <w:t>)</w:t>
      </w:r>
      <w:r w:rsidR="00570BDF" w:rsidRPr="005D5D9C">
        <w:t>, 3.</w:t>
      </w:r>
    </w:p>
    <w:p w14:paraId="32FE858B" w14:textId="354F5C31" w:rsidR="00570BDF" w:rsidRPr="005D5D9C" w:rsidRDefault="00570BDF" w:rsidP="005D1369">
      <w:r w:rsidRPr="005D5D9C">
        <w:rPr>
          <w:lang w:val="nl-NL"/>
        </w:rPr>
        <w:t xml:space="preserve">Levin, M. W., &amp; Boyles, S. D. (2015). </w:t>
      </w:r>
      <w:r w:rsidRPr="005D5D9C">
        <w:t xml:space="preserve">Effects of autonomous vehicle ownership on trip, mode, and route choice. </w:t>
      </w:r>
      <w:r w:rsidRPr="005D5D9C">
        <w:rPr>
          <w:i/>
          <w:iCs/>
        </w:rPr>
        <w:t>Transportation Research Record</w:t>
      </w:r>
      <w:r w:rsidRPr="005D5D9C">
        <w:t>, 2493(1), 29-38.</w:t>
      </w:r>
    </w:p>
    <w:p w14:paraId="53F8E6CF" w14:textId="33287ADF" w:rsidR="00570BDF" w:rsidRPr="005D5D9C" w:rsidRDefault="00570BDF" w:rsidP="005D1369">
      <w:r w:rsidRPr="005D5D9C">
        <w:t xml:space="preserve">Liljamo, T., Liimatainen, H., &amp; Pöllänen, M. (2018). Attitudes and concerns on automated vehicles. </w:t>
      </w:r>
      <w:r w:rsidRPr="005D5D9C">
        <w:rPr>
          <w:i/>
          <w:iCs/>
        </w:rPr>
        <w:t>Transportation research part F: traffic psychology and behaviour</w:t>
      </w:r>
      <w:r w:rsidRPr="005D5D9C">
        <w:t>, 59, 24-44.</w:t>
      </w:r>
    </w:p>
    <w:p w14:paraId="3698D750" w14:textId="411F57CE" w:rsidR="00A3427E" w:rsidRPr="005D5D9C" w:rsidRDefault="00A3427E" w:rsidP="00593593">
      <w:pPr>
        <w:rPr>
          <w:rFonts w:cstheme="minorHAnsi"/>
        </w:rPr>
      </w:pPr>
      <w:r w:rsidRPr="005D5D9C">
        <w:rPr>
          <w:rFonts w:cstheme="minorHAnsi"/>
        </w:rPr>
        <w:t xml:space="preserve">Marshal, A. (13 July 2020). The Intersection Between Self-Driving Cars and Electric Cars. </w:t>
      </w:r>
      <w:r w:rsidRPr="005D5D9C">
        <w:rPr>
          <w:rFonts w:cstheme="minorHAnsi"/>
          <w:i/>
          <w:iCs/>
        </w:rPr>
        <w:t>Wired</w:t>
      </w:r>
      <w:r w:rsidRPr="005D5D9C">
        <w:rPr>
          <w:rFonts w:cstheme="minorHAnsi"/>
        </w:rPr>
        <w:t xml:space="preserve">. Retrieved from: </w:t>
      </w:r>
      <w:hyperlink r:id="rId24" w:anchor=":~:text=Automakers%20differ%20on%20whether%20to,self%2Ddriving%20vehicles%20with%20electricity.&amp;text=But%20if%20Ford%20hits%20its,with%20gas%2Delectric%20hybrid%20vehicles" w:history="1">
        <w:r w:rsidRPr="005D5D9C">
          <w:rPr>
            <w:rFonts w:cstheme="minorHAnsi"/>
          </w:rPr>
          <w:t>https://www.wired.com/story/intersection-self-driving-cars-electric/#:~:text=Automakers%20differ%20on%20whether%20to,self%2Ddriving%20vehicles%20with%20electricity.&amp;text=But%20if%20Ford%20hits%20its,with%20gas%2Delectric%20hybrid%20vehicles</w:t>
        </w:r>
      </w:hyperlink>
    </w:p>
    <w:p w14:paraId="1046033B" w14:textId="2FAF3D85" w:rsidR="00593593" w:rsidRPr="005D5D9C" w:rsidRDefault="00593593" w:rsidP="00593593">
      <w:pPr>
        <w:rPr>
          <w:rFonts w:cstheme="minorHAnsi"/>
          <w:shd w:val="clear" w:color="auto" w:fill="FFFFFF"/>
        </w:rPr>
      </w:pPr>
      <w:r w:rsidRPr="005D5D9C">
        <w:rPr>
          <w:rFonts w:cstheme="minorHAnsi"/>
          <w:shd w:val="clear" w:color="auto" w:fill="FFFFFF"/>
        </w:rPr>
        <w:t>Mattioli, G., Roberts, C., Steinberger, J. K., &amp; Brown, A. (2020). The political economy of car dependence: a systems of provision approach. </w:t>
      </w:r>
      <w:r w:rsidRPr="005D5D9C">
        <w:rPr>
          <w:rFonts w:cstheme="minorHAnsi"/>
          <w:i/>
          <w:iCs/>
          <w:shd w:val="clear" w:color="auto" w:fill="FFFFFF"/>
        </w:rPr>
        <w:t>Energy Research &amp; Social Science</w:t>
      </w:r>
      <w:r w:rsidRPr="005D5D9C">
        <w:rPr>
          <w:rFonts w:cstheme="minorHAnsi"/>
          <w:shd w:val="clear" w:color="auto" w:fill="FFFFFF"/>
        </w:rPr>
        <w:t>, </w:t>
      </w:r>
      <w:r w:rsidRPr="005D5D9C">
        <w:rPr>
          <w:rFonts w:cstheme="minorHAnsi"/>
          <w:i/>
          <w:iCs/>
          <w:shd w:val="clear" w:color="auto" w:fill="FFFFFF"/>
        </w:rPr>
        <w:t>66</w:t>
      </w:r>
      <w:r w:rsidRPr="005D5D9C">
        <w:rPr>
          <w:rFonts w:cstheme="minorHAnsi"/>
          <w:shd w:val="clear" w:color="auto" w:fill="FFFFFF"/>
        </w:rPr>
        <w:t xml:space="preserve">. </w:t>
      </w:r>
    </w:p>
    <w:p w14:paraId="0A199A37" w14:textId="0E4968E8" w:rsidR="005973D5" w:rsidRPr="005D5D9C" w:rsidRDefault="00B34166" w:rsidP="00593593">
      <w:pPr>
        <w:rPr>
          <w:rFonts w:cstheme="minorHAnsi"/>
        </w:rPr>
      </w:pPr>
      <w:r w:rsidRPr="005D5D9C">
        <w:rPr>
          <w:rFonts w:cstheme="minorHAnsi"/>
          <w:shd w:val="clear" w:color="auto" w:fill="FFFFFF"/>
        </w:rPr>
        <w:t>Mcleod</w:t>
      </w:r>
      <w:r w:rsidR="005973D5" w:rsidRPr="005D5D9C">
        <w:rPr>
          <w:rFonts w:cstheme="minorHAnsi"/>
          <w:shd w:val="clear" w:color="auto" w:fill="FFFFFF"/>
        </w:rPr>
        <w:t>, S., Scheurer, J., &amp; Curtis, C. (2017). Urban public transport: planning principles and emerging practice. </w:t>
      </w:r>
      <w:r w:rsidR="005973D5" w:rsidRPr="005D5D9C">
        <w:rPr>
          <w:rFonts w:cstheme="minorHAnsi"/>
          <w:i/>
          <w:iCs/>
          <w:shd w:val="clear" w:color="auto" w:fill="FFFFFF"/>
        </w:rPr>
        <w:t>Journal of Planning Literature</w:t>
      </w:r>
      <w:r w:rsidR="005973D5" w:rsidRPr="005D5D9C">
        <w:rPr>
          <w:rFonts w:cstheme="minorHAnsi"/>
          <w:shd w:val="clear" w:color="auto" w:fill="FFFFFF"/>
        </w:rPr>
        <w:t>, </w:t>
      </w:r>
      <w:r w:rsidR="005973D5" w:rsidRPr="005D5D9C">
        <w:rPr>
          <w:rFonts w:cstheme="minorHAnsi"/>
          <w:i/>
          <w:iCs/>
          <w:shd w:val="clear" w:color="auto" w:fill="FFFFFF"/>
        </w:rPr>
        <w:t>32</w:t>
      </w:r>
      <w:r w:rsidR="005973D5" w:rsidRPr="005D5D9C">
        <w:rPr>
          <w:rFonts w:cstheme="minorHAnsi"/>
          <w:shd w:val="clear" w:color="auto" w:fill="FFFFFF"/>
        </w:rPr>
        <w:t>(3), 223-239.</w:t>
      </w:r>
    </w:p>
    <w:p w14:paraId="137799A0" w14:textId="5253D9E7" w:rsidR="005D1369" w:rsidRDefault="005D1369" w:rsidP="005D1369">
      <w:pPr>
        <w:shd w:val="clear" w:color="auto" w:fill="FFFFFF"/>
        <w:rPr>
          <w:rFonts w:cstheme="minorHAnsi"/>
        </w:rPr>
      </w:pPr>
      <w:r w:rsidRPr="00D20915">
        <w:rPr>
          <w:rStyle w:val="Hyperlink"/>
          <w:rFonts w:cstheme="minorHAnsi"/>
          <w:color w:val="auto"/>
          <w:u w:val="none"/>
        </w:rPr>
        <w:t>Milakis, D.</w:t>
      </w:r>
      <w:r w:rsidRPr="00D20915">
        <w:rPr>
          <w:rFonts w:cstheme="minorHAnsi"/>
        </w:rPr>
        <w:t> </w:t>
      </w:r>
      <w:r w:rsidRPr="00D20915">
        <w:rPr>
          <w:rStyle w:val="authors"/>
          <w:rFonts w:cstheme="minorHAnsi"/>
        </w:rPr>
        <w:t>(2019).</w:t>
      </w:r>
      <w:r w:rsidRPr="00D20915">
        <w:rPr>
          <w:rFonts w:cstheme="minorHAnsi"/>
        </w:rPr>
        <w:t> </w:t>
      </w:r>
      <w:r w:rsidRPr="005D5D9C">
        <w:rPr>
          <w:rStyle w:val="Datum1"/>
          <w:rFonts w:cstheme="minorHAnsi"/>
        </w:rPr>
        <w:t>Long-term implications of automated vehicles: an introduction.</w:t>
      </w:r>
      <w:r w:rsidRPr="005D5D9C">
        <w:rPr>
          <w:rFonts w:cstheme="minorHAnsi"/>
        </w:rPr>
        <w:t> </w:t>
      </w:r>
      <w:r w:rsidRPr="005D5D9C">
        <w:rPr>
          <w:rStyle w:val="arttitle"/>
          <w:rFonts w:cstheme="minorHAnsi"/>
          <w:i/>
          <w:iCs/>
        </w:rPr>
        <w:t>Transport Reviews</w:t>
      </w:r>
      <w:r w:rsidRPr="005D5D9C">
        <w:rPr>
          <w:rStyle w:val="arttitle"/>
          <w:rFonts w:cstheme="minorHAnsi"/>
        </w:rPr>
        <w:t>,</w:t>
      </w:r>
      <w:r w:rsidRPr="005D5D9C">
        <w:rPr>
          <w:rFonts w:cstheme="minorHAnsi"/>
        </w:rPr>
        <w:t> </w:t>
      </w:r>
      <w:r w:rsidRPr="005D5D9C">
        <w:rPr>
          <w:rStyle w:val="serialtitle"/>
          <w:rFonts w:cstheme="minorHAnsi"/>
        </w:rPr>
        <w:t>39</w:t>
      </w:r>
      <w:r w:rsidR="000A5E6C">
        <w:rPr>
          <w:rStyle w:val="serialtitle"/>
          <w:rFonts w:cstheme="minorHAnsi"/>
        </w:rPr>
        <w:t>(</w:t>
      </w:r>
      <w:r w:rsidRPr="005D5D9C">
        <w:rPr>
          <w:rStyle w:val="serialtitle"/>
          <w:rFonts w:cstheme="minorHAnsi"/>
        </w:rPr>
        <w:t>1</w:t>
      </w:r>
      <w:r w:rsidR="000A5E6C">
        <w:rPr>
          <w:rStyle w:val="serialtitle"/>
          <w:rFonts w:cstheme="minorHAnsi"/>
        </w:rPr>
        <w:t>)</w:t>
      </w:r>
      <w:r w:rsidRPr="005D5D9C">
        <w:rPr>
          <w:rStyle w:val="serialtitle"/>
          <w:rFonts w:cstheme="minorHAnsi"/>
        </w:rPr>
        <w:t>,</w:t>
      </w:r>
      <w:r w:rsidRPr="005D5D9C">
        <w:rPr>
          <w:rFonts w:cstheme="minorHAnsi"/>
        </w:rPr>
        <w:t> </w:t>
      </w:r>
      <w:r w:rsidRPr="005D5D9C">
        <w:rPr>
          <w:rStyle w:val="volumeissue"/>
          <w:rFonts w:cstheme="minorHAnsi"/>
        </w:rPr>
        <w:t>1-8,</w:t>
      </w:r>
      <w:r w:rsidRPr="005D5D9C">
        <w:rPr>
          <w:rFonts w:cstheme="minorHAnsi"/>
        </w:rPr>
        <w:t> </w:t>
      </w:r>
      <w:r w:rsidRPr="005D5D9C">
        <w:rPr>
          <w:rStyle w:val="pagerange"/>
          <w:rFonts w:cstheme="minorHAnsi"/>
        </w:rPr>
        <w:t>DOI: </w:t>
      </w:r>
      <w:hyperlink r:id="rId25" w:history="1">
        <w:r w:rsidRPr="005D5D9C">
          <w:rPr>
            <w:rFonts w:cstheme="minorHAnsi"/>
          </w:rPr>
          <w:t>10.1080/01441647.2019.1545286</w:t>
        </w:r>
      </w:hyperlink>
    </w:p>
    <w:p w14:paraId="4FC730BF" w14:textId="4896FFD9" w:rsidR="00452CA7" w:rsidRPr="005D5D9C" w:rsidRDefault="00452CA7" w:rsidP="005D1369">
      <w:pPr>
        <w:shd w:val="clear" w:color="auto" w:fill="FFFFFF"/>
        <w:rPr>
          <w:rFonts w:cstheme="minorHAnsi"/>
        </w:rPr>
      </w:pPr>
      <w:r>
        <w:t>Mordkoff</w:t>
      </w:r>
      <w:r w:rsidR="00250633">
        <w:t>, J. T</w:t>
      </w:r>
      <w:r>
        <w:t>.</w:t>
      </w:r>
      <w:r w:rsidR="00250633">
        <w:t xml:space="preserve"> (2011).</w:t>
      </w:r>
      <w:r>
        <w:t xml:space="preserve"> </w:t>
      </w:r>
      <w:r w:rsidRPr="00250633">
        <w:rPr>
          <w:i/>
          <w:iCs/>
        </w:rPr>
        <w:t>The Assumption(s) of Normality.</w:t>
      </w:r>
      <w:r>
        <w:t xml:space="preserve"> </w:t>
      </w:r>
      <w:r w:rsidR="00250633">
        <w:t>Retrieved from:</w:t>
      </w:r>
      <w:r>
        <w:t xml:space="preserve"> http://www2.psychology. uiowa.edu/faculty/mordkoff/GradStats/part%201/I.07%20normal.pdf.</w:t>
      </w:r>
    </w:p>
    <w:p w14:paraId="24431E31" w14:textId="19816750" w:rsidR="00814B7E" w:rsidRDefault="00814B7E" w:rsidP="00593593">
      <w:r>
        <w:t xml:space="preserve">Nemoto, T., &amp; Beglar, D. (2014). Developing Likert-scale questionnaires. In N. Sonda &amp; A. Krause (Eds.), </w:t>
      </w:r>
      <w:r w:rsidRPr="00814B7E">
        <w:rPr>
          <w:i/>
          <w:iCs/>
        </w:rPr>
        <w:t>JALT2013 Conference Proceedings</w:t>
      </w:r>
      <w:r>
        <w:t>. Tokyo: JALT.</w:t>
      </w:r>
    </w:p>
    <w:p w14:paraId="146533AB" w14:textId="497F1265" w:rsidR="00F80822" w:rsidRPr="00F80822" w:rsidRDefault="00F80822" w:rsidP="00593593">
      <w:r>
        <w:t xml:space="preserve">PanelClix. (n.d.). </w:t>
      </w:r>
      <w:r>
        <w:rPr>
          <w:i/>
          <w:iCs/>
        </w:rPr>
        <w:t xml:space="preserve">Sample for online market research fieldwork. </w:t>
      </w:r>
      <w:r w:rsidRPr="00F80822">
        <w:t>Retrieved Aug</w:t>
      </w:r>
      <w:r>
        <w:t>ust 3, 2021</w:t>
      </w:r>
      <w:r w:rsidR="001A3C64">
        <w:t>,</w:t>
      </w:r>
      <w:r>
        <w:t xml:space="preserve"> from </w:t>
      </w:r>
      <w:r w:rsidRPr="00F80822">
        <w:t>https://www.panelclix.co.uk/</w:t>
      </w:r>
    </w:p>
    <w:p w14:paraId="0D9E1A8D" w14:textId="75DB5EBD" w:rsidR="00593593" w:rsidRPr="005D5D9C" w:rsidRDefault="00951284" w:rsidP="00593593">
      <w:pPr>
        <w:rPr>
          <w:rFonts w:cstheme="minorHAnsi"/>
        </w:rPr>
      </w:pPr>
      <w:r w:rsidRPr="00697D93">
        <w:rPr>
          <w:rFonts w:cstheme="minorHAnsi"/>
          <w:lang w:val="de-DE"/>
        </w:rPr>
        <w:t>Rode, P.</w:t>
      </w:r>
      <w:r w:rsidR="00593593" w:rsidRPr="00697D93">
        <w:rPr>
          <w:rFonts w:cstheme="minorHAnsi"/>
          <w:lang w:val="de-DE"/>
        </w:rPr>
        <w:t>, R</w:t>
      </w:r>
      <w:r w:rsidRPr="00697D93">
        <w:rPr>
          <w:rFonts w:cstheme="minorHAnsi"/>
          <w:lang w:val="de-DE"/>
        </w:rPr>
        <w:t>ode</w:t>
      </w:r>
      <w:r w:rsidR="00593593" w:rsidRPr="00697D93">
        <w:rPr>
          <w:rFonts w:cstheme="minorHAnsi"/>
          <w:lang w:val="de-DE"/>
        </w:rPr>
        <w:t xml:space="preserve">., Hoffmann, C., Kandt, J., Smith, D., &amp; Graff, A. (2015). </w:t>
      </w:r>
      <w:r w:rsidR="00593593" w:rsidRPr="005D5D9C">
        <w:rPr>
          <w:rFonts w:cstheme="minorHAnsi"/>
        </w:rPr>
        <w:t xml:space="preserve">Toward New Urban Mobility: The case of London and Berlin. Peter Griffiths (ed). </w:t>
      </w:r>
      <w:r w:rsidR="00593593" w:rsidRPr="005D5D9C">
        <w:rPr>
          <w:rFonts w:cstheme="minorHAnsi"/>
          <w:i/>
          <w:iCs/>
        </w:rPr>
        <w:t>LSE Cities/</w:t>
      </w:r>
      <w:r w:rsidR="00B34166" w:rsidRPr="005D5D9C">
        <w:rPr>
          <w:rFonts w:cstheme="minorHAnsi"/>
          <w:i/>
          <w:iCs/>
        </w:rPr>
        <w:t>innoz</w:t>
      </w:r>
      <w:r w:rsidR="00593593" w:rsidRPr="005D5D9C">
        <w:rPr>
          <w:rFonts w:cstheme="minorHAnsi"/>
          <w:i/>
          <w:iCs/>
        </w:rPr>
        <w:t>.</w:t>
      </w:r>
      <w:r w:rsidR="00593593" w:rsidRPr="005D5D9C">
        <w:rPr>
          <w:rFonts w:cstheme="minorHAnsi"/>
        </w:rPr>
        <w:t xml:space="preserve"> London School of Economics and Political Science: London</w:t>
      </w:r>
      <w:r w:rsidR="000A5E6C">
        <w:rPr>
          <w:rFonts w:cstheme="minorHAnsi"/>
        </w:rPr>
        <w:t>.</w:t>
      </w:r>
    </w:p>
    <w:p w14:paraId="139B33F4" w14:textId="4B5546E6" w:rsidR="0017518D" w:rsidRPr="005D5D9C" w:rsidRDefault="0017518D" w:rsidP="00593593">
      <w:pPr>
        <w:rPr>
          <w:rFonts w:cstheme="minorHAnsi"/>
        </w:rPr>
      </w:pPr>
      <w:r w:rsidRPr="005D5D9C">
        <w:rPr>
          <w:rFonts w:cstheme="minorHAnsi"/>
        </w:rPr>
        <w:t xml:space="preserve">SAE. (11 December 2018). SAE International Releases Updated Visual Chart for Its “Levels of Driving Automation” Standard for Self-Driving Vehicles. </w:t>
      </w:r>
      <w:r w:rsidRPr="005D5D9C">
        <w:rPr>
          <w:rFonts w:cstheme="minorHAnsi"/>
          <w:i/>
          <w:iCs/>
        </w:rPr>
        <w:t xml:space="preserve">SAE International. </w:t>
      </w:r>
      <w:r w:rsidRPr="005D5D9C">
        <w:rPr>
          <w:rFonts w:cstheme="minorHAnsi"/>
        </w:rPr>
        <w:t xml:space="preserve">Retrieved from: </w:t>
      </w:r>
      <w:hyperlink r:id="rId26" w:history="1">
        <w:r w:rsidRPr="005D5D9C">
          <w:rPr>
            <w:rFonts w:cstheme="minorHAnsi"/>
          </w:rPr>
          <w:t>https://www.sae.org/news/press-room/2018/12/sae-international-releases-updated-visual-chart-for-its-%E2%80%9Clevels-of-driving-automation%E2%80%9D-standard-for-self-driving-vehicles</w:t>
        </w:r>
      </w:hyperlink>
      <w:r w:rsidRPr="005D5D9C">
        <w:rPr>
          <w:rFonts w:cstheme="minorHAnsi"/>
        </w:rPr>
        <w:t xml:space="preserve"> </w:t>
      </w:r>
    </w:p>
    <w:p w14:paraId="345E58EE" w14:textId="485A4099" w:rsidR="00593593" w:rsidRDefault="00593593" w:rsidP="00593593">
      <w:pPr>
        <w:shd w:val="clear" w:color="auto" w:fill="FFFFFF"/>
        <w:rPr>
          <w:rFonts w:cstheme="minorHAnsi"/>
        </w:rPr>
      </w:pPr>
      <w:r w:rsidRPr="00C07D4E">
        <w:rPr>
          <w:rStyle w:val="Hyperlink"/>
          <w:rFonts w:cstheme="minorHAnsi"/>
          <w:color w:val="auto"/>
          <w:u w:val="none"/>
        </w:rPr>
        <w:t>Soteropoulos, A., Berger, M., &amp; Ciari, F.</w:t>
      </w:r>
      <w:r w:rsidRPr="00C07D4E">
        <w:rPr>
          <w:rFonts w:cstheme="minorHAnsi"/>
        </w:rPr>
        <w:t> </w:t>
      </w:r>
      <w:r w:rsidRPr="005D5D9C">
        <w:rPr>
          <w:rStyle w:val="authors"/>
          <w:rFonts w:cstheme="minorHAnsi"/>
        </w:rPr>
        <w:t>(2019).</w:t>
      </w:r>
      <w:r w:rsidRPr="005D5D9C">
        <w:rPr>
          <w:rFonts w:cstheme="minorHAnsi"/>
        </w:rPr>
        <w:t> </w:t>
      </w:r>
      <w:r w:rsidRPr="005D5D9C">
        <w:rPr>
          <w:rStyle w:val="Datum1"/>
          <w:rFonts w:cstheme="minorHAnsi"/>
        </w:rPr>
        <w:t>Impacts of automated vehicles on travel behaviour and land use: an international review of modelling studies.</w:t>
      </w:r>
      <w:r w:rsidRPr="005D5D9C">
        <w:rPr>
          <w:rFonts w:cstheme="minorHAnsi"/>
        </w:rPr>
        <w:t> </w:t>
      </w:r>
      <w:r w:rsidRPr="005D5D9C">
        <w:rPr>
          <w:rStyle w:val="arttitle"/>
          <w:rFonts w:cstheme="minorHAnsi"/>
          <w:i/>
          <w:iCs/>
        </w:rPr>
        <w:t>Transport Reviews</w:t>
      </w:r>
      <w:r w:rsidRPr="005D5D9C">
        <w:rPr>
          <w:rStyle w:val="arttitle"/>
          <w:rFonts w:cstheme="minorHAnsi"/>
        </w:rPr>
        <w:t>,</w:t>
      </w:r>
      <w:r w:rsidRPr="005D5D9C">
        <w:rPr>
          <w:rFonts w:cstheme="minorHAnsi"/>
        </w:rPr>
        <w:t> </w:t>
      </w:r>
      <w:r w:rsidRPr="005D5D9C">
        <w:rPr>
          <w:rStyle w:val="serialtitle"/>
          <w:rFonts w:cstheme="minorHAnsi"/>
        </w:rPr>
        <w:t>39</w:t>
      </w:r>
      <w:r w:rsidR="000A5E6C">
        <w:rPr>
          <w:rStyle w:val="serialtitle"/>
          <w:rFonts w:cstheme="minorHAnsi"/>
        </w:rPr>
        <w:t>(</w:t>
      </w:r>
      <w:r w:rsidRPr="005D5D9C">
        <w:rPr>
          <w:rStyle w:val="serialtitle"/>
          <w:rFonts w:cstheme="minorHAnsi"/>
        </w:rPr>
        <w:t>1</w:t>
      </w:r>
      <w:r w:rsidR="000A5E6C">
        <w:rPr>
          <w:rStyle w:val="serialtitle"/>
          <w:rFonts w:cstheme="minorHAnsi"/>
        </w:rPr>
        <w:t>)</w:t>
      </w:r>
      <w:r w:rsidRPr="005D5D9C">
        <w:rPr>
          <w:rStyle w:val="serialtitle"/>
          <w:rFonts w:cstheme="minorHAnsi"/>
        </w:rPr>
        <w:t>,</w:t>
      </w:r>
      <w:r w:rsidRPr="005D5D9C">
        <w:rPr>
          <w:rFonts w:cstheme="minorHAnsi"/>
        </w:rPr>
        <w:t> </w:t>
      </w:r>
      <w:r w:rsidRPr="005D5D9C">
        <w:rPr>
          <w:rStyle w:val="volumeissue"/>
          <w:rFonts w:cstheme="minorHAnsi"/>
        </w:rPr>
        <w:t>29-49</w:t>
      </w:r>
      <w:r w:rsidR="000A5E6C">
        <w:rPr>
          <w:rStyle w:val="volumeissue"/>
          <w:rFonts w:cstheme="minorHAnsi"/>
        </w:rPr>
        <w:t>.</w:t>
      </w:r>
      <w:r w:rsidRPr="005D5D9C">
        <w:rPr>
          <w:rFonts w:cstheme="minorHAnsi"/>
        </w:rPr>
        <w:t> </w:t>
      </w:r>
      <w:r w:rsidRPr="005D5D9C">
        <w:rPr>
          <w:rStyle w:val="pagerange"/>
          <w:rFonts w:cstheme="minorHAnsi"/>
        </w:rPr>
        <w:t>DOI: </w:t>
      </w:r>
      <w:hyperlink r:id="rId27" w:history="1">
        <w:r w:rsidRPr="005D5D9C">
          <w:rPr>
            <w:rFonts w:cstheme="minorHAnsi"/>
          </w:rPr>
          <w:t>10.1080/01441647.2018.1523253</w:t>
        </w:r>
      </w:hyperlink>
    </w:p>
    <w:p w14:paraId="4A88102B" w14:textId="199AE6D5" w:rsidR="00C07D4E" w:rsidRPr="00C07D4E" w:rsidRDefault="00C07D4E" w:rsidP="00C07D4E">
      <w:pPr>
        <w:tabs>
          <w:tab w:val="left" w:pos="1040"/>
        </w:tabs>
      </w:pPr>
      <w:r w:rsidRPr="00FD470E">
        <w:rPr>
          <w:lang w:val="en-US"/>
        </w:rPr>
        <w:t xml:space="preserve">Statista (2021). </w:t>
      </w:r>
      <w:r w:rsidRPr="00FD470E">
        <w:rPr>
          <w:i/>
          <w:iCs/>
          <w:lang w:val="en-US"/>
        </w:rPr>
        <w:t>Total number of households in the Netherlands in 2020, by type.</w:t>
      </w:r>
      <w:r>
        <w:rPr>
          <w:i/>
          <w:iCs/>
          <w:lang w:val="en-US"/>
        </w:rPr>
        <w:t xml:space="preserve"> </w:t>
      </w:r>
      <w:r w:rsidR="00AC5494">
        <w:rPr>
          <w:lang w:val="en-US"/>
        </w:rPr>
        <w:t xml:space="preserve">Retrieved from: </w:t>
      </w:r>
      <w:hyperlink r:id="rId28" w:history="1">
        <w:r w:rsidRPr="00FD470E">
          <w:rPr>
            <w:lang w:val="en-US"/>
          </w:rPr>
          <w:t>https://www.statista.com/statistics/519863/total-number-of-households-in-the-netherlands/</w:t>
        </w:r>
      </w:hyperlink>
    </w:p>
    <w:p w14:paraId="12D79181" w14:textId="747DF241" w:rsidR="00593593" w:rsidRPr="005D5D9C" w:rsidRDefault="00593593" w:rsidP="00593593">
      <w:pPr>
        <w:shd w:val="clear" w:color="auto" w:fill="FFFFFF"/>
        <w:rPr>
          <w:rFonts w:cstheme="minorHAnsi"/>
        </w:rPr>
      </w:pPr>
      <w:r w:rsidRPr="005D5D9C">
        <w:rPr>
          <w:rFonts w:cstheme="minorHAnsi"/>
        </w:rPr>
        <w:t>Thakur, P., Kinghorn, R., &amp; Grace, R. (2016). Urban form and function in the autonomous era</w:t>
      </w:r>
      <w:r w:rsidRPr="005D5D9C">
        <w:rPr>
          <w:rFonts w:cstheme="minorHAnsi"/>
          <w:i/>
          <w:iCs/>
        </w:rPr>
        <w:t>. In Australasian Transport Research Forum (ATRF)</w:t>
      </w:r>
      <w:r w:rsidRPr="005D5D9C">
        <w:rPr>
          <w:rFonts w:cstheme="minorHAnsi"/>
        </w:rPr>
        <w:t>, 38th, 2016, Melbourne, Victoria, Australia.</w:t>
      </w:r>
    </w:p>
    <w:p w14:paraId="591DAF4D" w14:textId="0E707428" w:rsidR="00B177B2" w:rsidRDefault="00B177B2" w:rsidP="00B177B2">
      <w:pPr>
        <w:rPr>
          <w:rFonts w:cstheme="minorHAnsi"/>
          <w:i/>
          <w:iCs/>
        </w:rPr>
      </w:pPr>
      <w:r w:rsidRPr="005D5D9C">
        <w:rPr>
          <w:rFonts w:cstheme="minorHAnsi"/>
        </w:rPr>
        <w:t>Van Thiel, S. (2014). Chapters 1-5. Research Methods in Public Administration and Public Management. An Introduction</w:t>
      </w:r>
      <w:r w:rsidRPr="005D5D9C">
        <w:rPr>
          <w:rFonts w:cstheme="minorHAnsi"/>
          <w:i/>
          <w:iCs/>
        </w:rPr>
        <w:t>. Routledge.</w:t>
      </w:r>
    </w:p>
    <w:p w14:paraId="0B24E73E" w14:textId="3C217A3D" w:rsidR="00452CA7" w:rsidRPr="005D5D9C" w:rsidRDefault="00452CA7" w:rsidP="00452CA7">
      <w:r w:rsidRPr="00EB470B">
        <w:lastRenderedPageBreak/>
        <w:t xml:space="preserve">Wang, Y., Rodríguez de Gil, P., Chen, Y. H., Kromrey, J. D., Kim, E. S., Pham, T., &amp; Romano, J. L. (2017). </w:t>
      </w:r>
      <w:r w:rsidRPr="00452CA7">
        <w:t xml:space="preserve">Comparing the performance of approaches for testing the homogeneity of variance assumption in one-factor ANOVA models. </w:t>
      </w:r>
      <w:r w:rsidRPr="00452CA7">
        <w:rPr>
          <w:i/>
          <w:iCs/>
        </w:rPr>
        <w:t>Educational and psychological measurement</w:t>
      </w:r>
      <w:r w:rsidRPr="00452CA7">
        <w:t>, 77(2), 305-329.</w:t>
      </w:r>
    </w:p>
    <w:p w14:paraId="50F1B6D4" w14:textId="0BA5C3DF" w:rsidR="005973D5" w:rsidRPr="00697D93" w:rsidRDefault="005973D5" w:rsidP="005973D5">
      <w:pPr>
        <w:rPr>
          <w:rFonts w:cstheme="minorHAnsi"/>
          <w:lang w:val="de-DE"/>
        </w:rPr>
      </w:pPr>
      <w:r w:rsidRPr="005D5D9C">
        <w:rPr>
          <w:rStyle w:val="doilink"/>
          <w:rFonts w:cstheme="minorHAnsi"/>
        </w:rPr>
        <w:t>Wegener, </w:t>
      </w:r>
      <w:r w:rsidRPr="005D5D9C">
        <w:rPr>
          <w:rStyle w:val="hlfld-contribauthor"/>
          <w:rFonts w:cstheme="minorHAnsi"/>
        </w:rPr>
        <w:t>M.</w:t>
      </w:r>
      <w:r w:rsidRPr="005D5D9C">
        <w:rPr>
          <w:rFonts w:cstheme="minorHAnsi"/>
        </w:rPr>
        <w:t>, &amp; </w:t>
      </w:r>
      <w:r w:rsidRPr="005D5D9C">
        <w:rPr>
          <w:rStyle w:val="doilink"/>
          <w:rFonts w:cstheme="minorHAnsi"/>
        </w:rPr>
        <w:t>Fürst, </w:t>
      </w:r>
      <w:r w:rsidRPr="005D5D9C">
        <w:rPr>
          <w:rStyle w:val="hlfld-contribauthor"/>
          <w:rFonts w:cstheme="minorHAnsi"/>
        </w:rPr>
        <w:t>F.</w:t>
      </w:r>
      <w:r w:rsidRPr="005D5D9C">
        <w:rPr>
          <w:rFonts w:cstheme="minorHAnsi"/>
        </w:rPr>
        <w:t> (</w:t>
      </w:r>
      <w:r w:rsidRPr="005D5D9C">
        <w:rPr>
          <w:rStyle w:val="nlmgiven-names"/>
          <w:rFonts w:cstheme="minorHAnsi"/>
        </w:rPr>
        <w:t>1999</w:t>
      </w:r>
      <w:r w:rsidRPr="005D5D9C">
        <w:rPr>
          <w:rFonts w:cstheme="minorHAnsi"/>
        </w:rPr>
        <w:t xml:space="preserve">). Land-use transport interaction: State of the art. </w:t>
      </w:r>
      <w:r w:rsidRPr="005D5D9C">
        <w:rPr>
          <w:rFonts w:cstheme="minorHAnsi"/>
          <w:i/>
          <w:iCs/>
        </w:rPr>
        <w:t>Deliverable D2a of the project TRANSLAND (integration of transport and land use planning).</w:t>
      </w:r>
      <w:r w:rsidRPr="005D5D9C">
        <w:rPr>
          <w:rFonts w:cstheme="minorHAnsi"/>
        </w:rPr>
        <w:t> </w:t>
      </w:r>
      <w:r w:rsidRPr="00697D93">
        <w:rPr>
          <w:rStyle w:val="reflink-block"/>
          <w:rFonts w:cstheme="minorHAnsi"/>
          <w:lang w:val="de-DE"/>
        </w:rPr>
        <w:t>Dortmund</w:t>
      </w:r>
      <w:r w:rsidRPr="00697D93">
        <w:rPr>
          <w:rFonts w:cstheme="minorHAnsi"/>
          <w:lang w:val="de-DE"/>
        </w:rPr>
        <w:t>: </w:t>
      </w:r>
      <w:r w:rsidRPr="00697D93">
        <w:rPr>
          <w:rStyle w:val="nlmpublisher-loc"/>
          <w:rFonts w:cstheme="minorHAnsi"/>
          <w:lang w:val="de-DE"/>
        </w:rPr>
        <w:t>University of Dortmund</w:t>
      </w:r>
      <w:r w:rsidRPr="00697D93">
        <w:rPr>
          <w:rFonts w:cstheme="minorHAnsi"/>
          <w:lang w:val="de-DE"/>
        </w:rPr>
        <w:t>.</w:t>
      </w:r>
    </w:p>
    <w:p w14:paraId="3AC2F7E7" w14:textId="16351FF8" w:rsidR="00570BDF" w:rsidRPr="005D5D9C" w:rsidRDefault="00570BDF" w:rsidP="00593593">
      <w:pPr>
        <w:shd w:val="clear" w:color="auto" w:fill="FFFFFF"/>
        <w:rPr>
          <w:rFonts w:cstheme="minorHAnsi"/>
          <w:lang w:val="en-US"/>
        </w:rPr>
      </w:pPr>
      <w:r w:rsidRPr="00697D93">
        <w:rPr>
          <w:rFonts w:cstheme="minorHAnsi"/>
          <w:lang w:val="de-DE"/>
        </w:rPr>
        <w:t xml:space="preserve">Yap, M. D., Correia, G., &amp; Van Arem, B. (2016). </w:t>
      </w:r>
      <w:r w:rsidRPr="005D5D9C">
        <w:rPr>
          <w:rFonts w:cstheme="minorHAnsi"/>
          <w:lang w:val="en-US"/>
        </w:rPr>
        <w:t xml:space="preserve">Preferences of </w:t>
      </w:r>
      <w:r w:rsidR="00E72C74" w:rsidRPr="005D5D9C">
        <w:rPr>
          <w:rFonts w:cstheme="minorHAnsi"/>
          <w:lang w:val="en-US"/>
        </w:rPr>
        <w:t>travelers</w:t>
      </w:r>
      <w:r w:rsidRPr="005D5D9C">
        <w:rPr>
          <w:rFonts w:cstheme="minorHAnsi"/>
          <w:lang w:val="en-US"/>
        </w:rPr>
        <w:t xml:space="preserve"> for using automated vehicles as last mile public transport of multimodal train trips. </w:t>
      </w:r>
      <w:r w:rsidRPr="005D5D9C">
        <w:rPr>
          <w:rFonts w:cstheme="minorHAnsi"/>
          <w:i/>
          <w:iCs/>
          <w:lang w:val="en-US"/>
        </w:rPr>
        <w:t>Transportation research part a: policy and practice</w:t>
      </w:r>
      <w:r w:rsidRPr="005D5D9C">
        <w:rPr>
          <w:rFonts w:cstheme="minorHAnsi"/>
          <w:lang w:val="en-US"/>
        </w:rPr>
        <w:t>, 94, 1-16.</w:t>
      </w:r>
    </w:p>
    <w:p w14:paraId="6DE40D4D" w14:textId="40908AC2" w:rsidR="005D1369" w:rsidRPr="005D5D9C" w:rsidRDefault="005D1369" w:rsidP="00593593">
      <w:pPr>
        <w:shd w:val="clear" w:color="auto" w:fill="FFFFFF"/>
        <w:rPr>
          <w:rFonts w:cstheme="minorHAnsi"/>
        </w:rPr>
      </w:pPr>
      <w:r w:rsidRPr="00A7604C">
        <w:rPr>
          <w:rFonts w:cstheme="minorHAnsi"/>
          <w:lang w:val="en-US"/>
        </w:rPr>
        <w:t xml:space="preserve">Yuen, K. F., Huyen, D. T. K., Wang, X., &amp; Qi, G. (2020). </w:t>
      </w:r>
      <w:r w:rsidRPr="005D5D9C">
        <w:rPr>
          <w:rFonts w:cstheme="minorHAnsi"/>
        </w:rPr>
        <w:t xml:space="preserve">Factors influencing the adoption of shared autonomous vehicles. </w:t>
      </w:r>
      <w:r w:rsidRPr="005D5D9C">
        <w:rPr>
          <w:rFonts w:cstheme="minorHAnsi"/>
          <w:i/>
          <w:iCs/>
        </w:rPr>
        <w:t>International journal of environmental research and public health</w:t>
      </w:r>
      <w:r w:rsidRPr="005D5D9C">
        <w:rPr>
          <w:rFonts w:cstheme="minorHAnsi"/>
        </w:rPr>
        <w:t>, 17(13), 4868.</w:t>
      </w:r>
    </w:p>
    <w:p w14:paraId="76651F5D" w14:textId="273BFAA4" w:rsidR="00EE6F6B" w:rsidRDefault="00570BDF" w:rsidP="003A0219">
      <w:pPr>
        <w:shd w:val="clear" w:color="auto" w:fill="FFFFFF"/>
        <w:rPr>
          <w:rFonts w:cstheme="minorHAnsi"/>
        </w:rPr>
      </w:pPr>
      <w:r w:rsidRPr="005D5D9C">
        <w:rPr>
          <w:rFonts w:cstheme="minorHAnsi"/>
        </w:rPr>
        <w:t xml:space="preserve">Zmud, J. P., &amp; Sener, I. N. (2017). Towards an understanding of the travel behavior impact of autonomous vehicles. </w:t>
      </w:r>
      <w:r w:rsidRPr="005D5D9C">
        <w:rPr>
          <w:rFonts w:cstheme="minorHAnsi"/>
          <w:i/>
          <w:iCs/>
        </w:rPr>
        <w:t>Transportation research procedia</w:t>
      </w:r>
      <w:r w:rsidRPr="005D5D9C">
        <w:rPr>
          <w:rFonts w:cstheme="minorHAnsi"/>
        </w:rPr>
        <w:t>, 25, 2500-2519.</w:t>
      </w:r>
    </w:p>
    <w:p w14:paraId="430B20D9" w14:textId="76823DF5" w:rsidR="00084917" w:rsidRDefault="00084917" w:rsidP="003A0219">
      <w:pPr>
        <w:shd w:val="clear" w:color="auto" w:fill="FFFFFF"/>
        <w:rPr>
          <w:rFonts w:cstheme="minorHAnsi"/>
        </w:rPr>
      </w:pPr>
    </w:p>
    <w:p w14:paraId="7D8FE380" w14:textId="783C1751" w:rsidR="00084917" w:rsidRDefault="00084917" w:rsidP="003A0219">
      <w:pPr>
        <w:shd w:val="clear" w:color="auto" w:fill="FFFFFF"/>
        <w:rPr>
          <w:rFonts w:cstheme="minorHAnsi"/>
        </w:rPr>
      </w:pPr>
    </w:p>
    <w:p w14:paraId="34576B4C" w14:textId="3CE11252" w:rsidR="00084917" w:rsidRDefault="00084917" w:rsidP="003A0219">
      <w:pPr>
        <w:shd w:val="clear" w:color="auto" w:fill="FFFFFF"/>
        <w:rPr>
          <w:rFonts w:cstheme="minorHAnsi"/>
        </w:rPr>
      </w:pPr>
    </w:p>
    <w:p w14:paraId="2188BA25" w14:textId="4F951175" w:rsidR="00084917" w:rsidRDefault="00084917" w:rsidP="003A0219">
      <w:pPr>
        <w:shd w:val="clear" w:color="auto" w:fill="FFFFFF"/>
        <w:rPr>
          <w:rFonts w:cstheme="minorHAnsi"/>
        </w:rPr>
      </w:pPr>
    </w:p>
    <w:p w14:paraId="24CBA5C0" w14:textId="33A26DF9" w:rsidR="00E60516" w:rsidRDefault="00E60516" w:rsidP="003A0219">
      <w:pPr>
        <w:shd w:val="clear" w:color="auto" w:fill="FFFFFF"/>
        <w:rPr>
          <w:rFonts w:cstheme="minorHAnsi"/>
        </w:rPr>
      </w:pPr>
    </w:p>
    <w:p w14:paraId="7961BE46" w14:textId="40574E5F" w:rsidR="00E60516" w:rsidRDefault="00E60516" w:rsidP="003A0219">
      <w:pPr>
        <w:shd w:val="clear" w:color="auto" w:fill="FFFFFF"/>
        <w:rPr>
          <w:rFonts w:cstheme="minorHAnsi"/>
        </w:rPr>
      </w:pPr>
    </w:p>
    <w:p w14:paraId="70665FE9" w14:textId="6F85A7B2" w:rsidR="00E60516" w:rsidRDefault="00E60516" w:rsidP="003A0219">
      <w:pPr>
        <w:shd w:val="clear" w:color="auto" w:fill="FFFFFF"/>
        <w:rPr>
          <w:rFonts w:cstheme="minorHAnsi"/>
        </w:rPr>
      </w:pPr>
    </w:p>
    <w:p w14:paraId="757F52EB" w14:textId="06E5FF52" w:rsidR="00E60516" w:rsidRDefault="00E60516" w:rsidP="003A0219">
      <w:pPr>
        <w:shd w:val="clear" w:color="auto" w:fill="FFFFFF"/>
        <w:rPr>
          <w:rFonts w:cstheme="minorHAnsi"/>
        </w:rPr>
      </w:pPr>
    </w:p>
    <w:p w14:paraId="408090AE" w14:textId="2FF052C1" w:rsidR="00E60516" w:rsidRDefault="00E60516" w:rsidP="003A0219">
      <w:pPr>
        <w:shd w:val="clear" w:color="auto" w:fill="FFFFFF"/>
        <w:rPr>
          <w:rFonts w:cstheme="minorHAnsi"/>
        </w:rPr>
      </w:pPr>
    </w:p>
    <w:p w14:paraId="31A38577" w14:textId="5F35CEFA" w:rsidR="00E60516" w:rsidRDefault="00E60516" w:rsidP="003A0219">
      <w:pPr>
        <w:shd w:val="clear" w:color="auto" w:fill="FFFFFF"/>
        <w:rPr>
          <w:rFonts w:cstheme="minorHAnsi"/>
        </w:rPr>
      </w:pPr>
    </w:p>
    <w:p w14:paraId="2E52393E" w14:textId="6734B72F" w:rsidR="00E60516" w:rsidRDefault="00E60516" w:rsidP="003A0219">
      <w:pPr>
        <w:shd w:val="clear" w:color="auto" w:fill="FFFFFF"/>
        <w:rPr>
          <w:rFonts w:cstheme="minorHAnsi"/>
        </w:rPr>
      </w:pPr>
    </w:p>
    <w:p w14:paraId="6C64812E" w14:textId="1D50C4F1" w:rsidR="00E60516" w:rsidRDefault="00E60516" w:rsidP="003A0219">
      <w:pPr>
        <w:shd w:val="clear" w:color="auto" w:fill="FFFFFF"/>
        <w:rPr>
          <w:rFonts w:cstheme="minorHAnsi"/>
        </w:rPr>
      </w:pPr>
    </w:p>
    <w:p w14:paraId="3EA01E81" w14:textId="6D5A51AD" w:rsidR="00E60516" w:rsidRDefault="00E60516" w:rsidP="003A0219">
      <w:pPr>
        <w:shd w:val="clear" w:color="auto" w:fill="FFFFFF"/>
        <w:rPr>
          <w:rFonts w:cstheme="minorHAnsi"/>
        </w:rPr>
      </w:pPr>
    </w:p>
    <w:p w14:paraId="3CFC43DF" w14:textId="2035D3BA" w:rsidR="00E60516" w:rsidRDefault="00E60516" w:rsidP="003A0219">
      <w:pPr>
        <w:shd w:val="clear" w:color="auto" w:fill="FFFFFF"/>
        <w:rPr>
          <w:rFonts w:cstheme="minorHAnsi"/>
        </w:rPr>
      </w:pPr>
    </w:p>
    <w:p w14:paraId="4C08595E" w14:textId="0A2EB2AB" w:rsidR="00E60516" w:rsidRDefault="00E60516" w:rsidP="003A0219">
      <w:pPr>
        <w:shd w:val="clear" w:color="auto" w:fill="FFFFFF"/>
        <w:rPr>
          <w:rFonts w:cstheme="minorHAnsi"/>
        </w:rPr>
      </w:pPr>
    </w:p>
    <w:p w14:paraId="3C890E9B" w14:textId="28BFD59E" w:rsidR="00E60516" w:rsidRDefault="00E60516" w:rsidP="003A0219">
      <w:pPr>
        <w:shd w:val="clear" w:color="auto" w:fill="FFFFFF"/>
        <w:rPr>
          <w:rFonts w:cstheme="minorHAnsi"/>
        </w:rPr>
      </w:pPr>
    </w:p>
    <w:p w14:paraId="6272E071" w14:textId="7721D7C7" w:rsidR="00E60516" w:rsidRDefault="00E60516" w:rsidP="003A0219">
      <w:pPr>
        <w:shd w:val="clear" w:color="auto" w:fill="FFFFFF"/>
        <w:rPr>
          <w:rFonts w:cstheme="minorHAnsi"/>
        </w:rPr>
      </w:pPr>
    </w:p>
    <w:p w14:paraId="685FD4FE" w14:textId="4ECAA4C7" w:rsidR="00E60516" w:rsidRDefault="00E60516" w:rsidP="003A0219">
      <w:pPr>
        <w:shd w:val="clear" w:color="auto" w:fill="FFFFFF"/>
        <w:rPr>
          <w:rFonts w:cstheme="minorHAnsi"/>
        </w:rPr>
      </w:pPr>
    </w:p>
    <w:p w14:paraId="4F2032CB" w14:textId="3CDF482C" w:rsidR="00E60516" w:rsidRDefault="00E60516" w:rsidP="003A0219">
      <w:pPr>
        <w:shd w:val="clear" w:color="auto" w:fill="FFFFFF"/>
        <w:rPr>
          <w:rFonts w:cstheme="minorHAnsi"/>
        </w:rPr>
      </w:pPr>
    </w:p>
    <w:p w14:paraId="18A087A4" w14:textId="77777777" w:rsidR="00E60516" w:rsidRDefault="00E60516" w:rsidP="003A0219">
      <w:pPr>
        <w:shd w:val="clear" w:color="auto" w:fill="FFFFFF"/>
        <w:rPr>
          <w:rFonts w:cstheme="minorHAnsi"/>
        </w:rPr>
      </w:pPr>
    </w:p>
    <w:p w14:paraId="18992D93" w14:textId="1DD400BB" w:rsidR="00C07D4E" w:rsidRDefault="00C07D4E" w:rsidP="00C07D4E">
      <w:pPr>
        <w:pStyle w:val="Kop1"/>
        <w:rPr>
          <w:lang w:val="en-US"/>
        </w:rPr>
      </w:pPr>
      <w:bookmarkStart w:id="171" w:name="_Toc78972947"/>
      <w:r>
        <w:rPr>
          <w:lang w:val="en-US"/>
        </w:rPr>
        <w:lastRenderedPageBreak/>
        <w:t>Appendices</w:t>
      </w:r>
      <w:bookmarkEnd w:id="171"/>
    </w:p>
    <w:p w14:paraId="66AD5EA3" w14:textId="7A6C6369" w:rsidR="00F472FE" w:rsidRDefault="00F472FE" w:rsidP="00F472FE">
      <w:pPr>
        <w:pStyle w:val="Kop2"/>
        <w:rPr>
          <w:lang w:val="en-US"/>
        </w:rPr>
      </w:pPr>
      <w:bookmarkStart w:id="172" w:name="_Ref77859550"/>
      <w:bookmarkStart w:id="173" w:name="_Ref78187569"/>
      <w:bookmarkStart w:id="174" w:name="_Ref78538336"/>
      <w:bookmarkStart w:id="175" w:name="_Toc78972948"/>
      <w:bookmarkStart w:id="176" w:name="_Toc77154127"/>
      <w:bookmarkStart w:id="177" w:name="_Toc77154155"/>
      <w:bookmarkStart w:id="178" w:name="_Ref77928627"/>
      <w:r>
        <w:rPr>
          <w:lang w:val="en-US"/>
        </w:rPr>
        <w:t xml:space="preserve">Appendix I: </w:t>
      </w:r>
      <w:bookmarkEnd w:id="172"/>
      <w:bookmarkEnd w:id="173"/>
      <w:r w:rsidR="00133DB9">
        <w:rPr>
          <w:lang w:val="en-US"/>
        </w:rPr>
        <w:t>Information data analysis</w:t>
      </w:r>
      <w:bookmarkEnd w:id="174"/>
      <w:bookmarkEnd w:id="175"/>
    </w:p>
    <w:p w14:paraId="708EF1F0" w14:textId="15737115" w:rsidR="00133DB9" w:rsidRPr="00551691" w:rsidRDefault="00C6196C" w:rsidP="00133DB9">
      <w:pPr>
        <w:rPr>
          <w:b/>
          <w:bCs/>
          <w:sz w:val="24"/>
          <w:szCs w:val="24"/>
          <w:lang w:val="en-US"/>
        </w:rPr>
      </w:pPr>
      <w:r w:rsidRPr="00551691">
        <w:rPr>
          <w:b/>
          <w:bCs/>
          <w:sz w:val="24"/>
          <w:szCs w:val="24"/>
          <w:lang w:val="en-US"/>
        </w:rPr>
        <w:t>Procedure to perform Kruskal</w:t>
      </w:r>
      <w:r w:rsidR="00AC3350" w:rsidRPr="00551691">
        <w:rPr>
          <w:b/>
          <w:bCs/>
          <w:sz w:val="24"/>
          <w:szCs w:val="24"/>
          <w:lang w:val="en-US"/>
        </w:rPr>
        <w:t>-</w:t>
      </w:r>
      <w:r w:rsidRPr="00551691">
        <w:rPr>
          <w:b/>
          <w:bCs/>
          <w:sz w:val="24"/>
          <w:szCs w:val="24"/>
          <w:lang w:val="en-US"/>
        </w:rPr>
        <w:t>Wallis H test</w:t>
      </w:r>
    </w:p>
    <w:p w14:paraId="17C93D39" w14:textId="77777777" w:rsidR="00C6196C" w:rsidRDefault="00C6196C" w:rsidP="00C6196C">
      <w:pPr>
        <w:rPr>
          <w:lang w:val="en-US"/>
        </w:rPr>
      </w:pPr>
      <w:r>
        <w:rPr>
          <w:lang w:val="en-US"/>
        </w:rPr>
        <w:t xml:space="preserve">The procedure to use the Kruskal-Wallis H test in SPSS statistics is: Analyze </w:t>
      </w:r>
      <w:r w:rsidRPr="00B84FE1">
        <w:rPr>
          <w:lang w:val="en-US"/>
        </w:rPr>
        <w:sym w:font="Wingdings" w:char="F0E0"/>
      </w:r>
      <w:r>
        <w:rPr>
          <w:lang w:val="en-US"/>
        </w:rPr>
        <w:t xml:space="preserve"> Nonparametric Tests </w:t>
      </w:r>
      <w:r w:rsidRPr="00B84FE1">
        <w:rPr>
          <w:lang w:val="en-US"/>
        </w:rPr>
        <w:sym w:font="Wingdings" w:char="F0E0"/>
      </w:r>
      <w:r>
        <w:rPr>
          <w:lang w:val="en-US"/>
        </w:rPr>
        <w:t xml:space="preserve"> Independent Samples. The ‘Nonparametric Tests: Two or More Independent Samples’ dialogue box is presented. In the dialogue ‘Field’ the dependent variable (in this case ‘likeliness to use AV’) is transferred into the ‘Test Field’ box and the independent variable (in this case ‘main transport modes’) is transferred into the ‘Groups’ box. In the dialogue ‘Settings’ the ‘Kruskal-Wallis 1-way ANOVA (k samples)’ is selected, with ‘multiple comparison’ selected on ‘All pairwise’. Then the results are generated, and the output is presented.</w:t>
      </w:r>
    </w:p>
    <w:p w14:paraId="4181AA47" w14:textId="667395DD" w:rsidR="00C2255C" w:rsidRPr="00551691" w:rsidRDefault="00C2255C" w:rsidP="00C2255C">
      <w:pPr>
        <w:rPr>
          <w:b/>
          <w:bCs/>
          <w:sz w:val="24"/>
          <w:szCs w:val="24"/>
          <w:lang w:val="en-US"/>
        </w:rPr>
      </w:pPr>
      <w:r w:rsidRPr="00551691">
        <w:rPr>
          <w:b/>
          <w:bCs/>
          <w:sz w:val="24"/>
          <w:szCs w:val="24"/>
          <w:lang w:val="en-US"/>
        </w:rPr>
        <w:t>Procedure to perform one-way analysis</w:t>
      </w:r>
      <w:r w:rsidR="000A248B" w:rsidRPr="00551691">
        <w:rPr>
          <w:b/>
          <w:bCs/>
          <w:sz w:val="24"/>
          <w:szCs w:val="24"/>
          <w:lang w:val="en-US"/>
        </w:rPr>
        <w:t xml:space="preserve"> of variance</w:t>
      </w:r>
    </w:p>
    <w:p w14:paraId="29CF7BB3" w14:textId="2E1E15BF" w:rsidR="00C6196C" w:rsidRPr="00133DB9" w:rsidRDefault="00C2255C" w:rsidP="00133DB9">
      <w:pPr>
        <w:rPr>
          <w:lang w:val="en-US"/>
        </w:rPr>
      </w:pPr>
      <w:r>
        <w:rPr>
          <w:lang w:val="en-US"/>
        </w:rPr>
        <w:t xml:space="preserve">The procedure to perform Levene’s test and the one-way ANOVA in SPSS statistics is: Analyze </w:t>
      </w:r>
      <w:r w:rsidRPr="00B84FE1">
        <w:rPr>
          <w:lang w:val="en-US"/>
        </w:rPr>
        <w:sym w:font="Wingdings" w:char="F0E0"/>
      </w:r>
      <w:r>
        <w:rPr>
          <w:lang w:val="en-US"/>
        </w:rPr>
        <w:t xml:space="preserve"> Compare means </w:t>
      </w:r>
      <w:r w:rsidRPr="00B84FE1">
        <w:rPr>
          <w:lang w:val="en-US"/>
        </w:rPr>
        <w:sym w:font="Wingdings" w:char="F0E0"/>
      </w:r>
      <w:r>
        <w:rPr>
          <w:lang w:val="en-US"/>
        </w:rPr>
        <w:t xml:space="preserve"> One-Way ANOVA. The ‘One-Way ANOVA’ dialogue box is presented. In the dialogue ‘Field’ the dependent variable (in this case ‘subjective norm family’) is transferred into the ‘Dependent List’ box and the independent variable (in this case ‘Income groups’) is transferred into the ‘Factor’ box. The ‘Post Hoc’ button can be used when multiple groups are selected, this is not needed for this analysis. In the dialogue ‘Options’ the ‘Descriptive’ and ‘Homogeneity of variance test’ are selected. When the Levene’s test is not met, the Welch test should be selected in this dialogue. Then the results are generated. Before looking at the ANOVA statistics the Levene’s test should be examined to find out if the homogeneity is met, and if the Welch test is needed. </w:t>
      </w:r>
      <w:r w:rsidR="00035846">
        <w:rPr>
          <w:lang w:val="en-US"/>
        </w:rPr>
        <w:t xml:space="preserve">When </w:t>
      </w:r>
      <w:r w:rsidR="00BF7782">
        <w:rPr>
          <w:lang w:val="en-US"/>
        </w:rPr>
        <w:t xml:space="preserve">a post hoc test is used </w:t>
      </w:r>
      <w:r w:rsidR="00035846">
        <w:rPr>
          <w:lang w:val="en-US"/>
        </w:rPr>
        <w:t xml:space="preserve">the post hoc box should be selected. In the ‘One-Way ANOVA: Post Hoc Multiple Comparison’ dialogue ‘Tukey’ is selected. This post hoc test is used for the basic One-Way ANOVA, when using a Welch ANOVA, the ‘Games-Howell test should be selected. </w:t>
      </w:r>
    </w:p>
    <w:p w14:paraId="47B1613C" w14:textId="2BE1DE40" w:rsidR="00F472FE" w:rsidRPr="00320C48" w:rsidRDefault="00320C48" w:rsidP="00F472FE">
      <w:pPr>
        <w:rPr>
          <w:b/>
          <w:bCs/>
          <w:sz w:val="32"/>
          <w:szCs w:val="32"/>
          <w:lang w:val="en-US"/>
        </w:rPr>
      </w:pPr>
      <w:r w:rsidRPr="00551691">
        <w:rPr>
          <w:b/>
          <w:bCs/>
          <w:sz w:val="24"/>
          <w:szCs w:val="24"/>
          <w:lang w:val="en-US"/>
        </w:rPr>
        <w:t>Means of variables</w:t>
      </w:r>
      <w:r w:rsidR="00E85F84">
        <w:rPr>
          <w:b/>
          <w:bCs/>
          <w:sz w:val="24"/>
          <w:szCs w:val="24"/>
          <w:lang w:val="en-US"/>
        </w:rPr>
        <w:t>; sub-question 1</w:t>
      </w:r>
    </w:p>
    <w:bookmarkEnd w:id="176"/>
    <w:bookmarkEnd w:id="177"/>
    <w:bookmarkEnd w:id="178"/>
    <w:p w14:paraId="024C654E" w14:textId="77777777" w:rsidR="00280256" w:rsidRPr="009A73F2" w:rsidRDefault="00280256" w:rsidP="00280256">
      <w:pPr>
        <w:rPr>
          <w:lang w:val="en-US"/>
        </w:rPr>
      </w:pPr>
      <w:r w:rsidRPr="0020455B">
        <w:rPr>
          <w:noProof/>
          <w:lang w:val="en-US"/>
        </w:rPr>
        <w:drawing>
          <wp:anchor distT="0" distB="0" distL="114300" distR="114300" simplePos="0" relativeHeight="251723776" behindDoc="0" locked="0" layoutInCell="1" allowOverlap="1" wp14:anchorId="561E72A1" wp14:editId="69206FA4">
            <wp:simplePos x="0" y="0"/>
            <wp:positionH relativeFrom="margin">
              <wp:align>left</wp:align>
            </wp:positionH>
            <wp:positionV relativeFrom="paragraph">
              <wp:posOffset>146050</wp:posOffset>
            </wp:positionV>
            <wp:extent cx="3479800" cy="2047617"/>
            <wp:effectExtent l="0" t="0" r="6350" b="0"/>
            <wp:wrapSquare wrapText="bothSides"/>
            <wp:docPr id="40" name="Afbeelding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9" cstate="print">
                      <a:extLst>
                        <a:ext uri="{28A0092B-C50C-407E-A947-70E740481C1C}">
                          <a14:useLocalDpi xmlns:a14="http://schemas.microsoft.com/office/drawing/2010/main" val="0"/>
                        </a:ext>
                      </a:extLst>
                    </a:blip>
                    <a:srcRect r="32971" b="7316"/>
                    <a:stretch/>
                  </pic:blipFill>
                  <pic:spPr bwMode="auto">
                    <a:xfrm>
                      <a:off x="0" y="0"/>
                      <a:ext cx="3479800" cy="2047617"/>
                    </a:xfrm>
                    <a:prstGeom prst="rect">
                      <a:avLst/>
                    </a:prstGeom>
                    <a:ln>
                      <a:noFill/>
                    </a:ln>
                    <a:extLst>
                      <a:ext uri="{53640926-AAD7-44D8-BBD7-CCE9431645EC}">
                        <a14:shadowObscured xmlns:a14="http://schemas.microsoft.com/office/drawing/2010/main"/>
                      </a:ext>
                    </a:extLst>
                  </pic:spPr>
                </pic:pic>
              </a:graphicData>
            </a:graphic>
          </wp:anchor>
        </w:drawing>
      </w:r>
      <w:r>
        <w:rPr>
          <w:rFonts w:ascii="Arial" w:hAnsi="Arial" w:cs="Arial"/>
          <w:sz w:val="20"/>
          <w:szCs w:val="20"/>
          <w:lang w:val="en-US"/>
        </w:rPr>
        <w:t>Familiarity with the possibilities of AVs</w:t>
      </w:r>
    </w:p>
    <w:p w14:paraId="47D71DCE" w14:textId="77777777" w:rsidR="00280256" w:rsidRDefault="00280256" w:rsidP="00280256">
      <w:pPr>
        <w:rPr>
          <w:rFonts w:eastAsia="Times New Roman" w:cs="Times New Roman"/>
          <w:lang w:val="en-US"/>
        </w:rPr>
      </w:pPr>
      <w:bookmarkStart w:id="179" w:name="_Toc77154128"/>
      <w:bookmarkStart w:id="180" w:name="_Toc77154156"/>
    </w:p>
    <w:p w14:paraId="229F31B8" w14:textId="77777777" w:rsidR="00280256" w:rsidRDefault="00280256" w:rsidP="00280256">
      <w:pPr>
        <w:rPr>
          <w:rFonts w:eastAsia="Times New Roman" w:cs="Times New Roman"/>
          <w:lang w:val="en-US"/>
        </w:rPr>
      </w:pPr>
    </w:p>
    <w:p w14:paraId="50432E11" w14:textId="77777777" w:rsidR="00280256" w:rsidRDefault="00280256" w:rsidP="00280256">
      <w:pPr>
        <w:rPr>
          <w:rFonts w:eastAsia="Times New Roman" w:cs="Times New Roman"/>
          <w:lang w:val="en-US"/>
        </w:rPr>
      </w:pPr>
    </w:p>
    <w:p w14:paraId="3C4B344B" w14:textId="77777777" w:rsidR="00280256" w:rsidRDefault="00280256" w:rsidP="00280256">
      <w:pPr>
        <w:rPr>
          <w:rFonts w:eastAsia="Times New Roman" w:cs="Times New Roman"/>
          <w:lang w:val="en-US"/>
        </w:rPr>
      </w:pPr>
    </w:p>
    <w:p w14:paraId="2C21ED3A" w14:textId="77777777" w:rsidR="00280256" w:rsidRDefault="00280256" w:rsidP="00280256">
      <w:pPr>
        <w:rPr>
          <w:rFonts w:eastAsia="Times New Roman" w:cs="Times New Roman"/>
          <w:lang w:val="en-US"/>
        </w:rPr>
      </w:pPr>
    </w:p>
    <w:p w14:paraId="2C968497" w14:textId="77777777" w:rsidR="00280256" w:rsidRDefault="00280256" w:rsidP="00280256">
      <w:pPr>
        <w:rPr>
          <w:rFonts w:eastAsia="Times New Roman" w:cs="Times New Roman"/>
          <w:lang w:val="en-US"/>
        </w:rPr>
      </w:pPr>
    </w:p>
    <w:p w14:paraId="25696960" w14:textId="77777777" w:rsidR="00280256" w:rsidRDefault="00280256" w:rsidP="00280256">
      <w:pPr>
        <w:rPr>
          <w:rFonts w:eastAsia="Times New Roman" w:cs="Times New Roman"/>
          <w:lang w:val="en-US"/>
        </w:rPr>
      </w:pPr>
    </w:p>
    <w:bookmarkEnd w:id="179"/>
    <w:bookmarkEnd w:id="180"/>
    <w:p w14:paraId="290D8A33" w14:textId="77777777" w:rsidR="00551691" w:rsidRDefault="00551691" w:rsidP="00280256">
      <w:pPr>
        <w:rPr>
          <w:rFonts w:ascii="Arial" w:hAnsi="Arial" w:cs="Arial"/>
          <w:b/>
          <w:bCs/>
          <w:lang w:val="en-US"/>
        </w:rPr>
      </w:pPr>
    </w:p>
    <w:p w14:paraId="2BE991A7" w14:textId="77777777" w:rsidR="00551691" w:rsidRDefault="00551691" w:rsidP="00280256">
      <w:pPr>
        <w:rPr>
          <w:rFonts w:ascii="Arial" w:hAnsi="Arial" w:cs="Arial"/>
          <w:b/>
          <w:bCs/>
          <w:lang w:val="en-US"/>
        </w:rPr>
      </w:pPr>
    </w:p>
    <w:p w14:paraId="2BB2FE07" w14:textId="77777777" w:rsidR="00551691" w:rsidRDefault="00551691" w:rsidP="00280256">
      <w:pPr>
        <w:rPr>
          <w:rFonts w:ascii="Arial" w:hAnsi="Arial" w:cs="Arial"/>
          <w:b/>
          <w:bCs/>
          <w:lang w:val="en-US"/>
        </w:rPr>
      </w:pPr>
    </w:p>
    <w:p w14:paraId="741C9723" w14:textId="77777777" w:rsidR="00551691" w:rsidRDefault="00551691" w:rsidP="00280256">
      <w:pPr>
        <w:rPr>
          <w:rFonts w:ascii="Arial" w:hAnsi="Arial" w:cs="Arial"/>
          <w:b/>
          <w:bCs/>
          <w:lang w:val="en-US"/>
        </w:rPr>
      </w:pPr>
    </w:p>
    <w:p w14:paraId="11EA010A" w14:textId="77777777" w:rsidR="00551691" w:rsidRDefault="00551691" w:rsidP="00280256">
      <w:pPr>
        <w:rPr>
          <w:rFonts w:ascii="Arial" w:hAnsi="Arial" w:cs="Arial"/>
          <w:b/>
          <w:bCs/>
          <w:lang w:val="en-US"/>
        </w:rPr>
      </w:pPr>
    </w:p>
    <w:p w14:paraId="079C8266" w14:textId="07DF05B1" w:rsidR="00280256" w:rsidRPr="009A73F2" w:rsidRDefault="00280256" w:rsidP="00280256">
      <w:pPr>
        <w:rPr>
          <w:rFonts w:ascii="Arial" w:hAnsi="Arial" w:cs="Arial"/>
          <w:i/>
          <w:iCs/>
          <w:sz w:val="20"/>
          <w:szCs w:val="20"/>
          <w:lang w:val="en-US"/>
        </w:rPr>
      </w:pPr>
      <w:r>
        <w:rPr>
          <w:rFonts w:ascii="Arial" w:hAnsi="Arial" w:cs="Arial"/>
          <w:i/>
          <w:iCs/>
          <w:sz w:val="20"/>
          <w:szCs w:val="20"/>
          <w:lang w:val="en-US"/>
        </w:rPr>
        <w:lastRenderedPageBreak/>
        <w:t>Usage of different</w:t>
      </w:r>
      <w:r w:rsidRPr="009A73F2">
        <w:rPr>
          <w:rFonts w:ascii="Arial" w:hAnsi="Arial" w:cs="Arial"/>
          <w:i/>
          <w:iCs/>
          <w:sz w:val="20"/>
          <w:szCs w:val="20"/>
          <w:lang w:val="en-US"/>
        </w:rPr>
        <w:t xml:space="preserve"> mode</w:t>
      </w:r>
      <w:r>
        <w:rPr>
          <w:rFonts w:ascii="Arial" w:hAnsi="Arial" w:cs="Arial"/>
          <w:i/>
          <w:iCs/>
          <w:sz w:val="20"/>
          <w:szCs w:val="20"/>
          <w:lang w:val="en-US"/>
        </w:rPr>
        <w:t>s</w:t>
      </w:r>
      <w:r w:rsidRPr="009A73F2">
        <w:rPr>
          <w:rFonts w:ascii="Arial" w:hAnsi="Arial" w:cs="Arial"/>
          <w:i/>
          <w:iCs/>
          <w:sz w:val="20"/>
          <w:szCs w:val="20"/>
          <w:lang w:val="en-US"/>
        </w:rPr>
        <w:t xml:space="preserve"> o</w:t>
      </w:r>
      <w:r>
        <w:rPr>
          <w:rFonts w:ascii="Arial" w:hAnsi="Arial" w:cs="Arial"/>
          <w:i/>
          <w:iCs/>
          <w:sz w:val="20"/>
          <w:szCs w:val="20"/>
          <w:lang w:val="en-US"/>
        </w:rPr>
        <w:t>f transport</w:t>
      </w:r>
    </w:p>
    <w:p w14:paraId="1A4336AF" w14:textId="77777777" w:rsidR="00280256" w:rsidRDefault="00280256" w:rsidP="00280256">
      <w:pPr>
        <w:rPr>
          <w:rFonts w:eastAsia="Times New Roman" w:cs="Times New Roman"/>
          <w:lang w:val="en-US"/>
        </w:rPr>
      </w:pPr>
      <w:r w:rsidRPr="00F32C1A">
        <w:rPr>
          <w:noProof/>
        </w:rPr>
        <w:drawing>
          <wp:inline distT="0" distB="0" distL="0" distR="0" wp14:anchorId="1C67C8A9" wp14:editId="5489CC51">
            <wp:extent cx="3676855" cy="2160000"/>
            <wp:effectExtent l="0" t="0" r="0" b="0"/>
            <wp:docPr id="41" name="Afbeelding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0"/>
                    <a:srcRect r="32861" b="7316"/>
                    <a:stretch/>
                  </pic:blipFill>
                  <pic:spPr bwMode="auto">
                    <a:xfrm>
                      <a:off x="0" y="0"/>
                      <a:ext cx="3676855" cy="2160000"/>
                    </a:xfrm>
                    <a:prstGeom prst="rect">
                      <a:avLst/>
                    </a:prstGeom>
                    <a:ln>
                      <a:noFill/>
                    </a:ln>
                    <a:extLst>
                      <a:ext uri="{53640926-AAD7-44D8-BBD7-CCE9431645EC}">
                        <a14:shadowObscured xmlns:a14="http://schemas.microsoft.com/office/drawing/2010/main"/>
                      </a:ext>
                    </a:extLst>
                  </pic:spPr>
                </pic:pic>
              </a:graphicData>
            </a:graphic>
          </wp:inline>
        </w:drawing>
      </w:r>
    </w:p>
    <w:p w14:paraId="47E19970" w14:textId="77777777" w:rsidR="00280256" w:rsidRPr="007B24B1" w:rsidRDefault="00280256" w:rsidP="00280256">
      <w:pPr>
        <w:rPr>
          <w:rFonts w:ascii="Arial" w:hAnsi="Arial" w:cs="Arial"/>
          <w:i/>
          <w:iCs/>
          <w:sz w:val="20"/>
          <w:szCs w:val="20"/>
          <w:lang w:val="en-US"/>
        </w:rPr>
      </w:pPr>
      <w:r w:rsidRPr="00B12352">
        <w:rPr>
          <w:rFonts w:eastAsia="Times New Roman" w:cs="Times New Roman"/>
          <w:noProof/>
          <w:lang w:val="en-US"/>
        </w:rPr>
        <w:drawing>
          <wp:anchor distT="0" distB="0" distL="114300" distR="114300" simplePos="0" relativeHeight="251722752" behindDoc="0" locked="0" layoutInCell="1" allowOverlap="1" wp14:anchorId="45701FDC" wp14:editId="79830BFE">
            <wp:simplePos x="0" y="0"/>
            <wp:positionH relativeFrom="margin">
              <wp:align>left</wp:align>
            </wp:positionH>
            <wp:positionV relativeFrom="paragraph">
              <wp:posOffset>203835</wp:posOffset>
            </wp:positionV>
            <wp:extent cx="4070985" cy="2406650"/>
            <wp:effectExtent l="0" t="0" r="5715" b="0"/>
            <wp:wrapSquare wrapText="bothSides"/>
            <wp:docPr id="12" name="Afbeelding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1">
                      <a:extLst>
                        <a:ext uri="{28A0092B-C50C-407E-A947-70E740481C1C}">
                          <a14:useLocalDpi xmlns:a14="http://schemas.microsoft.com/office/drawing/2010/main" val="0"/>
                        </a:ext>
                      </a:extLst>
                    </a:blip>
                    <a:srcRect r="33083" b="7055"/>
                    <a:stretch/>
                  </pic:blipFill>
                  <pic:spPr bwMode="auto">
                    <a:xfrm>
                      <a:off x="0" y="0"/>
                      <a:ext cx="4081433" cy="2412602"/>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Pr>
          <w:rFonts w:ascii="Arial" w:hAnsi="Arial" w:cs="Arial"/>
          <w:i/>
          <w:iCs/>
          <w:sz w:val="20"/>
          <w:szCs w:val="20"/>
          <w:lang w:val="en-US"/>
        </w:rPr>
        <w:t>R</w:t>
      </w:r>
      <w:r w:rsidRPr="007B24B1">
        <w:rPr>
          <w:rFonts w:ascii="Arial" w:hAnsi="Arial" w:cs="Arial"/>
          <w:i/>
          <w:iCs/>
          <w:sz w:val="20"/>
          <w:szCs w:val="20"/>
          <w:lang w:val="en-US"/>
        </w:rPr>
        <w:t>espondents changing their main mode of transport into</w:t>
      </w:r>
      <w:r>
        <w:rPr>
          <w:rFonts w:ascii="Arial" w:hAnsi="Arial" w:cs="Arial"/>
          <w:i/>
          <w:iCs/>
          <w:sz w:val="20"/>
          <w:szCs w:val="20"/>
          <w:lang w:val="en-US"/>
        </w:rPr>
        <w:t xml:space="preserve"> an</w:t>
      </w:r>
      <w:r w:rsidRPr="007B24B1">
        <w:rPr>
          <w:rFonts w:ascii="Arial" w:hAnsi="Arial" w:cs="Arial"/>
          <w:i/>
          <w:iCs/>
          <w:sz w:val="20"/>
          <w:szCs w:val="20"/>
          <w:lang w:val="en-US"/>
        </w:rPr>
        <w:t xml:space="preserve"> AV</w:t>
      </w:r>
    </w:p>
    <w:p w14:paraId="34C82CAA" w14:textId="77777777" w:rsidR="00280256" w:rsidRDefault="00280256" w:rsidP="00280256">
      <w:pPr>
        <w:rPr>
          <w:lang w:val="en-US"/>
        </w:rPr>
      </w:pPr>
      <w:r>
        <w:rPr>
          <w:lang w:val="en-US"/>
        </w:rPr>
        <w:tab/>
      </w:r>
      <w:r>
        <w:rPr>
          <w:lang w:val="en-US"/>
        </w:rPr>
        <w:tab/>
      </w:r>
      <w:r>
        <w:rPr>
          <w:lang w:val="en-US"/>
        </w:rPr>
        <w:tab/>
      </w:r>
      <w:r>
        <w:rPr>
          <w:lang w:val="en-US"/>
        </w:rPr>
        <w:tab/>
      </w:r>
      <w:r>
        <w:rPr>
          <w:lang w:val="en-US"/>
        </w:rPr>
        <w:tab/>
      </w:r>
    </w:p>
    <w:p w14:paraId="7E663A77" w14:textId="77777777" w:rsidR="00280256" w:rsidRDefault="00280256" w:rsidP="00280256">
      <w:pPr>
        <w:rPr>
          <w:rFonts w:eastAsia="Times New Roman" w:cs="Times New Roman"/>
          <w:lang w:val="en-US"/>
        </w:rPr>
      </w:pPr>
    </w:p>
    <w:p w14:paraId="32DDD6BA" w14:textId="77777777" w:rsidR="00280256" w:rsidRDefault="00280256" w:rsidP="00280256">
      <w:pPr>
        <w:rPr>
          <w:rFonts w:eastAsia="Times New Roman" w:cs="Times New Roman"/>
          <w:lang w:val="en-US"/>
        </w:rPr>
      </w:pPr>
    </w:p>
    <w:p w14:paraId="03835BD7" w14:textId="77777777" w:rsidR="00280256" w:rsidRDefault="00280256" w:rsidP="00280256">
      <w:pPr>
        <w:rPr>
          <w:rFonts w:eastAsia="Times New Roman" w:cs="Times New Roman"/>
          <w:lang w:val="en-US"/>
        </w:rPr>
      </w:pPr>
    </w:p>
    <w:p w14:paraId="6166F868" w14:textId="77777777" w:rsidR="00280256" w:rsidRDefault="00280256" w:rsidP="00280256">
      <w:pPr>
        <w:rPr>
          <w:rFonts w:eastAsia="Times New Roman" w:cs="Times New Roman"/>
          <w:lang w:val="en-US"/>
        </w:rPr>
      </w:pPr>
    </w:p>
    <w:p w14:paraId="46549B8D" w14:textId="77777777" w:rsidR="00280256" w:rsidRDefault="00280256" w:rsidP="00280256">
      <w:pPr>
        <w:rPr>
          <w:rFonts w:eastAsia="Times New Roman" w:cs="Times New Roman"/>
          <w:lang w:val="en-US"/>
        </w:rPr>
      </w:pPr>
    </w:p>
    <w:p w14:paraId="36E04E09" w14:textId="77777777" w:rsidR="00280256" w:rsidRDefault="00280256" w:rsidP="00280256">
      <w:pPr>
        <w:rPr>
          <w:rFonts w:eastAsia="Times New Roman" w:cs="Times New Roman"/>
          <w:lang w:val="en-US"/>
        </w:rPr>
      </w:pPr>
    </w:p>
    <w:p w14:paraId="692CBD87" w14:textId="13181465" w:rsidR="00280256" w:rsidRDefault="00280256" w:rsidP="00280256">
      <w:pPr>
        <w:rPr>
          <w:lang w:val="en-US"/>
        </w:rPr>
      </w:pPr>
    </w:p>
    <w:p w14:paraId="1FF7F3EF" w14:textId="32DF140D" w:rsidR="00E85F84" w:rsidRDefault="00E85F84" w:rsidP="00E85F84">
      <w:pPr>
        <w:rPr>
          <w:b/>
          <w:bCs/>
          <w:sz w:val="24"/>
          <w:szCs w:val="24"/>
          <w:lang w:val="en-US"/>
        </w:rPr>
      </w:pPr>
      <w:r w:rsidRPr="00551691">
        <w:rPr>
          <w:b/>
          <w:bCs/>
          <w:sz w:val="24"/>
          <w:szCs w:val="24"/>
          <w:lang w:val="en-US"/>
        </w:rPr>
        <w:t>Means of variables</w:t>
      </w:r>
      <w:r>
        <w:rPr>
          <w:b/>
          <w:bCs/>
          <w:sz w:val="24"/>
          <w:szCs w:val="24"/>
          <w:lang w:val="en-US"/>
        </w:rPr>
        <w:t>; sub-question 2</w:t>
      </w:r>
    </w:p>
    <w:p w14:paraId="60B4C18E" w14:textId="77777777" w:rsidR="00E85F84" w:rsidRPr="00B12352" w:rsidRDefault="00E85F84" w:rsidP="00E85F84">
      <w:pPr>
        <w:rPr>
          <w:rFonts w:ascii="Arial" w:hAnsi="Arial" w:cs="Arial"/>
          <w:i/>
          <w:iCs/>
          <w:sz w:val="20"/>
          <w:szCs w:val="20"/>
          <w:lang w:val="en-US"/>
        </w:rPr>
      </w:pPr>
      <w:r w:rsidRPr="00B12352">
        <w:rPr>
          <w:rFonts w:ascii="Arial" w:hAnsi="Arial" w:cs="Arial"/>
          <w:i/>
          <w:iCs/>
          <w:sz w:val="20"/>
          <w:szCs w:val="20"/>
          <w:lang w:val="en-US"/>
        </w:rPr>
        <w:t>Means of statement: I would encourage others to use AVs</w:t>
      </w:r>
    </w:p>
    <w:p w14:paraId="11723BBB" w14:textId="77777777" w:rsidR="00E85F84" w:rsidRPr="00B12352" w:rsidRDefault="00E85F84" w:rsidP="00E85F84">
      <w:pPr>
        <w:rPr>
          <w:lang w:val="en-US"/>
        </w:rPr>
      </w:pPr>
      <w:r w:rsidRPr="00B12352">
        <w:rPr>
          <w:noProof/>
          <w:lang w:val="en-US"/>
        </w:rPr>
        <w:drawing>
          <wp:inline distT="0" distB="0" distL="0" distR="0" wp14:anchorId="666A31EC" wp14:editId="130A2565">
            <wp:extent cx="3650279" cy="2160000"/>
            <wp:effectExtent l="0" t="0" r="7620" b="0"/>
            <wp:docPr id="43" name="Afbeelding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2"/>
                    <a:srcRect r="32971" b="6795"/>
                    <a:stretch/>
                  </pic:blipFill>
                  <pic:spPr bwMode="auto">
                    <a:xfrm>
                      <a:off x="0" y="0"/>
                      <a:ext cx="3650279" cy="2160000"/>
                    </a:xfrm>
                    <a:prstGeom prst="rect">
                      <a:avLst/>
                    </a:prstGeom>
                    <a:ln>
                      <a:noFill/>
                    </a:ln>
                    <a:extLst>
                      <a:ext uri="{53640926-AAD7-44D8-BBD7-CCE9431645EC}">
                        <a14:shadowObscured xmlns:a14="http://schemas.microsoft.com/office/drawing/2010/main"/>
                      </a:ext>
                    </a:extLst>
                  </pic:spPr>
                </pic:pic>
              </a:graphicData>
            </a:graphic>
          </wp:inline>
        </w:drawing>
      </w:r>
    </w:p>
    <w:p w14:paraId="1DD323AF" w14:textId="1CE2EC60" w:rsidR="00E85F84" w:rsidRDefault="00E85F84" w:rsidP="00280256">
      <w:pPr>
        <w:rPr>
          <w:lang w:val="en-US"/>
        </w:rPr>
      </w:pPr>
    </w:p>
    <w:p w14:paraId="4892E77B" w14:textId="77777777" w:rsidR="003B78DF" w:rsidRDefault="003B78DF" w:rsidP="00280256">
      <w:pPr>
        <w:rPr>
          <w:lang w:val="en-US"/>
        </w:rPr>
      </w:pPr>
    </w:p>
    <w:p w14:paraId="26762129" w14:textId="77777777" w:rsidR="003B78DF" w:rsidRPr="00280256" w:rsidRDefault="003B78DF" w:rsidP="00280256">
      <w:pPr>
        <w:rPr>
          <w:lang w:val="en-US"/>
        </w:rPr>
      </w:pPr>
    </w:p>
    <w:p w14:paraId="6410C1D5" w14:textId="2F43DB80" w:rsidR="00320C48" w:rsidRPr="002473E0" w:rsidRDefault="00320C48" w:rsidP="00250BBC">
      <w:pPr>
        <w:rPr>
          <w:b/>
          <w:bCs/>
          <w:sz w:val="24"/>
          <w:szCs w:val="24"/>
          <w:lang w:val="en-US"/>
        </w:rPr>
      </w:pPr>
      <w:bookmarkStart w:id="181" w:name="_Ref77850296"/>
      <w:r w:rsidRPr="002473E0">
        <w:rPr>
          <w:b/>
          <w:bCs/>
          <w:sz w:val="24"/>
          <w:szCs w:val="24"/>
          <w:lang w:val="en-US"/>
        </w:rPr>
        <w:lastRenderedPageBreak/>
        <w:t>Pairwise Comparisons Kruskal</w:t>
      </w:r>
      <w:r w:rsidR="00AC3350" w:rsidRPr="002473E0">
        <w:rPr>
          <w:b/>
          <w:bCs/>
          <w:sz w:val="24"/>
          <w:szCs w:val="24"/>
          <w:lang w:val="en-US"/>
        </w:rPr>
        <w:t>-</w:t>
      </w:r>
      <w:r w:rsidRPr="002473E0">
        <w:rPr>
          <w:b/>
          <w:bCs/>
          <w:sz w:val="24"/>
          <w:szCs w:val="24"/>
          <w:lang w:val="en-US"/>
        </w:rPr>
        <w:t>Wallis H Test</w:t>
      </w:r>
    </w:p>
    <w:p w14:paraId="79D730D5" w14:textId="195AD020" w:rsidR="006F67F8" w:rsidRPr="00A1276C" w:rsidRDefault="002473E0" w:rsidP="006F67F8">
      <w:pPr>
        <w:rPr>
          <w:lang w:val="en-US"/>
        </w:rPr>
      </w:pPr>
      <w:r>
        <w:rPr>
          <w:lang w:val="en-US"/>
        </w:rPr>
        <w:t>Pairwise</w:t>
      </w:r>
      <w:r w:rsidR="00250BBC">
        <w:rPr>
          <w:lang w:val="en-US"/>
        </w:rPr>
        <w:t xml:space="preserve"> comparison that is part of</w:t>
      </w:r>
      <w:r w:rsidR="002259B8">
        <w:rPr>
          <w:lang w:val="en-US"/>
        </w:rPr>
        <w:t xml:space="preserve"> the Kruskal</w:t>
      </w:r>
      <w:r w:rsidR="00AC3350">
        <w:rPr>
          <w:lang w:val="en-US"/>
        </w:rPr>
        <w:t>-</w:t>
      </w:r>
      <w:r w:rsidR="002259B8">
        <w:rPr>
          <w:lang w:val="en-US"/>
        </w:rPr>
        <w:t xml:space="preserve">Wallis H test in </w:t>
      </w:r>
      <w:r w:rsidR="002259B8">
        <w:rPr>
          <w:lang w:val="en-US"/>
        </w:rPr>
        <w:fldChar w:fldCharType="begin"/>
      </w:r>
      <w:r w:rsidR="002259B8">
        <w:rPr>
          <w:lang w:val="en-US"/>
        </w:rPr>
        <w:instrText xml:space="preserve"> REF _Ref77261367 \h </w:instrText>
      </w:r>
      <w:r w:rsidR="002259B8">
        <w:rPr>
          <w:lang w:val="en-US"/>
        </w:rPr>
      </w:r>
      <w:r w:rsidR="002259B8">
        <w:rPr>
          <w:lang w:val="en-US"/>
        </w:rPr>
        <w:fldChar w:fldCharType="separate"/>
      </w:r>
      <w:r w:rsidR="002259B8">
        <w:rPr>
          <w:rFonts w:eastAsia="Times New Roman"/>
          <w:lang w:val="en-US"/>
        </w:rPr>
        <w:t>paragraph 5.2.</w:t>
      </w:r>
      <w:r w:rsidR="002259B8">
        <w:rPr>
          <w:lang w:val="en-US"/>
        </w:rPr>
        <w:fldChar w:fldCharType="end"/>
      </w:r>
    </w:p>
    <w:tbl>
      <w:tblPr>
        <w:tblW w:w="9052" w:type="dxa"/>
        <w:tblLayout w:type="fixed"/>
        <w:tblLook w:val="0000" w:firstRow="0" w:lastRow="0" w:firstColumn="0" w:lastColumn="0" w:noHBand="0" w:noVBand="0"/>
      </w:tblPr>
      <w:tblGrid>
        <w:gridCol w:w="2779"/>
        <w:gridCol w:w="1333"/>
        <w:gridCol w:w="1156"/>
        <w:gridCol w:w="1652"/>
        <w:gridCol w:w="990"/>
        <w:gridCol w:w="1142"/>
      </w:tblGrid>
      <w:tr w:rsidR="006F67F8" w:rsidRPr="00761519" w14:paraId="58EDCF74" w14:textId="77777777" w:rsidTr="00250BBC">
        <w:trPr>
          <w:trHeight w:val="728"/>
        </w:trPr>
        <w:tc>
          <w:tcPr>
            <w:tcW w:w="2779" w:type="dxa"/>
            <w:tcBorders>
              <w:top w:val="double" w:sz="4" w:space="0" w:color="auto"/>
              <w:bottom w:val="single" w:sz="4" w:space="0" w:color="auto"/>
            </w:tcBorders>
          </w:tcPr>
          <w:p w14:paraId="4F794D32"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Sample 1-Sample 2</w:t>
            </w:r>
          </w:p>
        </w:tc>
        <w:tc>
          <w:tcPr>
            <w:tcW w:w="1333" w:type="dxa"/>
            <w:tcBorders>
              <w:top w:val="double" w:sz="4" w:space="0" w:color="auto"/>
              <w:bottom w:val="single" w:sz="4" w:space="0" w:color="auto"/>
            </w:tcBorders>
          </w:tcPr>
          <w:p w14:paraId="7B934DB4"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Test Statistic</w:t>
            </w:r>
          </w:p>
        </w:tc>
        <w:tc>
          <w:tcPr>
            <w:tcW w:w="1156" w:type="dxa"/>
            <w:tcBorders>
              <w:top w:val="double" w:sz="4" w:space="0" w:color="auto"/>
              <w:bottom w:val="single" w:sz="4" w:space="0" w:color="auto"/>
            </w:tcBorders>
          </w:tcPr>
          <w:p w14:paraId="5D18EAB9"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Error</w:t>
            </w:r>
          </w:p>
        </w:tc>
        <w:tc>
          <w:tcPr>
            <w:tcW w:w="1652" w:type="dxa"/>
            <w:tcBorders>
              <w:top w:val="double" w:sz="4" w:space="0" w:color="auto"/>
              <w:bottom w:val="single" w:sz="4" w:space="0" w:color="auto"/>
            </w:tcBorders>
          </w:tcPr>
          <w:p w14:paraId="1FF1B09F"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Test Statistic</w:t>
            </w:r>
          </w:p>
        </w:tc>
        <w:tc>
          <w:tcPr>
            <w:tcW w:w="990" w:type="dxa"/>
            <w:tcBorders>
              <w:top w:val="double" w:sz="4" w:space="0" w:color="auto"/>
              <w:bottom w:val="single" w:sz="4" w:space="0" w:color="auto"/>
            </w:tcBorders>
          </w:tcPr>
          <w:p w14:paraId="16118F71"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Sig.</w:t>
            </w:r>
          </w:p>
        </w:tc>
        <w:tc>
          <w:tcPr>
            <w:tcW w:w="1140" w:type="dxa"/>
            <w:tcBorders>
              <w:top w:val="double" w:sz="4" w:space="0" w:color="auto"/>
              <w:bottom w:val="single" w:sz="4" w:space="0" w:color="auto"/>
            </w:tcBorders>
          </w:tcPr>
          <w:p w14:paraId="3AB8A70F"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Adj. Sig.</w:t>
            </w:r>
            <w:r w:rsidRPr="00761519">
              <w:rPr>
                <w:rFonts w:ascii="Arial" w:hAnsi="Arial" w:cs="Arial"/>
                <w:b/>
                <w:bCs/>
                <w:sz w:val="18"/>
                <w:szCs w:val="18"/>
                <w:vertAlign w:val="superscript"/>
                <w:lang w:val="en-US"/>
              </w:rPr>
              <w:t>a</w:t>
            </w:r>
          </w:p>
        </w:tc>
      </w:tr>
      <w:tr w:rsidR="006F67F8" w:rsidRPr="00761519" w14:paraId="35DB8F3C" w14:textId="77777777" w:rsidTr="00250BBC">
        <w:trPr>
          <w:trHeight w:val="437"/>
        </w:trPr>
        <w:tc>
          <w:tcPr>
            <w:tcW w:w="2779" w:type="dxa"/>
            <w:tcBorders>
              <w:top w:val="single" w:sz="4" w:space="0" w:color="auto"/>
            </w:tcBorders>
          </w:tcPr>
          <w:p w14:paraId="363C6949"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A1276C">
              <w:rPr>
                <w:rFonts w:ascii="Arial" w:hAnsi="Arial" w:cs="Arial"/>
                <w:b/>
                <w:bCs/>
                <w:sz w:val="18"/>
                <w:szCs w:val="18"/>
                <w:lang w:val="en-US"/>
              </w:rPr>
              <w:t>Other</w:t>
            </w:r>
            <w:r>
              <w:rPr>
                <w:rFonts w:ascii="Arial" w:hAnsi="Arial" w:cs="Arial"/>
                <w:b/>
                <w:bCs/>
                <w:sz w:val="18"/>
                <w:szCs w:val="18"/>
                <w:lang w:val="en-US"/>
              </w:rPr>
              <w:t xml:space="preserve"> – Bicycle </w:t>
            </w:r>
          </w:p>
        </w:tc>
        <w:tc>
          <w:tcPr>
            <w:tcW w:w="1333" w:type="dxa"/>
            <w:tcBorders>
              <w:top w:val="single" w:sz="4" w:space="0" w:color="auto"/>
            </w:tcBorders>
          </w:tcPr>
          <w:p w14:paraId="469FEEAF"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39,444</w:t>
            </w:r>
          </w:p>
        </w:tc>
        <w:tc>
          <w:tcPr>
            <w:tcW w:w="1156" w:type="dxa"/>
            <w:tcBorders>
              <w:top w:val="single" w:sz="4" w:space="0" w:color="auto"/>
            </w:tcBorders>
          </w:tcPr>
          <w:p w14:paraId="00948F4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38,337</w:t>
            </w:r>
          </w:p>
        </w:tc>
        <w:tc>
          <w:tcPr>
            <w:tcW w:w="1652" w:type="dxa"/>
            <w:tcBorders>
              <w:top w:val="single" w:sz="4" w:space="0" w:color="auto"/>
            </w:tcBorders>
          </w:tcPr>
          <w:p w14:paraId="5E48AF1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1,029</w:t>
            </w:r>
          </w:p>
        </w:tc>
        <w:tc>
          <w:tcPr>
            <w:tcW w:w="990" w:type="dxa"/>
            <w:tcBorders>
              <w:top w:val="single" w:sz="4" w:space="0" w:color="auto"/>
            </w:tcBorders>
          </w:tcPr>
          <w:p w14:paraId="2571F69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,304</w:t>
            </w:r>
          </w:p>
        </w:tc>
        <w:tc>
          <w:tcPr>
            <w:tcW w:w="1140" w:type="dxa"/>
            <w:tcBorders>
              <w:top w:val="single" w:sz="4" w:space="0" w:color="auto"/>
            </w:tcBorders>
          </w:tcPr>
          <w:p w14:paraId="200D35F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754D6B5A" w14:textId="77777777" w:rsidTr="00250BBC">
        <w:trPr>
          <w:trHeight w:val="437"/>
        </w:trPr>
        <w:tc>
          <w:tcPr>
            <w:tcW w:w="2779" w:type="dxa"/>
          </w:tcPr>
          <w:p w14:paraId="4312B01D"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Other – Pedestrian </w:t>
            </w:r>
          </w:p>
        </w:tc>
        <w:tc>
          <w:tcPr>
            <w:tcW w:w="1333" w:type="dxa"/>
          </w:tcPr>
          <w:p w14:paraId="3EFB0EAB"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41,333</w:t>
            </w:r>
          </w:p>
        </w:tc>
        <w:tc>
          <w:tcPr>
            <w:tcW w:w="1156" w:type="dxa"/>
          </w:tcPr>
          <w:p w14:paraId="406E908F"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48,317</w:t>
            </w:r>
          </w:p>
        </w:tc>
        <w:tc>
          <w:tcPr>
            <w:tcW w:w="1652" w:type="dxa"/>
          </w:tcPr>
          <w:p w14:paraId="6CACA10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,855</w:t>
            </w:r>
          </w:p>
        </w:tc>
        <w:tc>
          <w:tcPr>
            <w:tcW w:w="990" w:type="dxa"/>
          </w:tcPr>
          <w:p w14:paraId="35A9822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,392</w:t>
            </w:r>
          </w:p>
        </w:tc>
        <w:tc>
          <w:tcPr>
            <w:tcW w:w="1140" w:type="dxa"/>
          </w:tcPr>
          <w:p w14:paraId="42F2BD1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083313BE" w14:textId="77777777" w:rsidTr="00250BBC">
        <w:trPr>
          <w:trHeight w:val="437"/>
        </w:trPr>
        <w:tc>
          <w:tcPr>
            <w:tcW w:w="2779" w:type="dxa"/>
          </w:tcPr>
          <w:p w14:paraId="361C64E4"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Other – Car-passenger</w:t>
            </w:r>
          </w:p>
        </w:tc>
        <w:tc>
          <w:tcPr>
            <w:tcW w:w="1333" w:type="dxa"/>
          </w:tcPr>
          <w:p w14:paraId="7A5748C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78,526</w:t>
            </w:r>
          </w:p>
        </w:tc>
        <w:tc>
          <w:tcPr>
            <w:tcW w:w="1156" w:type="dxa"/>
          </w:tcPr>
          <w:p w14:paraId="0190053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44,156</w:t>
            </w:r>
          </w:p>
        </w:tc>
        <w:tc>
          <w:tcPr>
            <w:tcW w:w="1652" w:type="dxa"/>
          </w:tcPr>
          <w:p w14:paraId="0D24B97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1,778</w:t>
            </w:r>
          </w:p>
        </w:tc>
        <w:tc>
          <w:tcPr>
            <w:tcW w:w="990" w:type="dxa"/>
          </w:tcPr>
          <w:p w14:paraId="54EBE3B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,075</w:t>
            </w:r>
          </w:p>
        </w:tc>
        <w:tc>
          <w:tcPr>
            <w:tcW w:w="1140" w:type="dxa"/>
          </w:tcPr>
          <w:p w14:paraId="788B045B"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5EF0E363" w14:textId="77777777" w:rsidTr="00250BBC">
        <w:trPr>
          <w:trHeight w:val="437"/>
        </w:trPr>
        <w:tc>
          <w:tcPr>
            <w:tcW w:w="2779" w:type="dxa"/>
            <w:shd w:val="clear" w:color="auto" w:fill="E2EFD9" w:themeFill="accent6" w:themeFillTint="33"/>
          </w:tcPr>
          <w:p w14:paraId="2A891D17"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Other – </w:t>
            </w:r>
            <w:r w:rsidRPr="00761519">
              <w:rPr>
                <w:rFonts w:ascii="Arial" w:hAnsi="Arial" w:cs="Arial"/>
                <w:b/>
                <w:bCs/>
                <w:sz w:val="18"/>
                <w:szCs w:val="18"/>
                <w:lang w:val="en-US"/>
              </w:rPr>
              <w:t>BTM</w:t>
            </w:r>
            <w:r>
              <w:rPr>
                <w:rFonts w:ascii="Arial" w:hAnsi="Arial" w:cs="Arial"/>
                <w:b/>
                <w:bCs/>
                <w:sz w:val="18"/>
                <w:szCs w:val="18"/>
                <w:lang w:val="en-US"/>
              </w:rPr>
              <w:t xml:space="preserve">    </w:t>
            </w:r>
          </w:p>
        </w:tc>
        <w:tc>
          <w:tcPr>
            <w:tcW w:w="1333" w:type="dxa"/>
            <w:shd w:val="clear" w:color="auto" w:fill="E2EFD9" w:themeFill="accent6" w:themeFillTint="33"/>
          </w:tcPr>
          <w:p w14:paraId="692DD69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88,225</w:t>
            </w:r>
          </w:p>
        </w:tc>
        <w:tc>
          <w:tcPr>
            <w:tcW w:w="1156" w:type="dxa"/>
            <w:shd w:val="clear" w:color="auto" w:fill="E2EFD9" w:themeFill="accent6" w:themeFillTint="33"/>
          </w:tcPr>
          <w:p w14:paraId="1E8F4E6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41,013</w:t>
            </w:r>
          </w:p>
        </w:tc>
        <w:tc>
          <w:tcPr>
            <w:tcW w:w="1652" w:type="dxa"/>
            <w:shd w:val="clear" w:color="auto" w:fill="E2EFD9" w:themeFill="accent6" w:themeFillTint="33"/>
          </w:tcPr>
          <w:p w14:paraId="7ABEB70D"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2,151</w:t>
            </w:r>
          </w:p>
        </w:tc>
        <w:tc>
          <w:tcPr>
            <w:tcW w:w="990" w:type="dxa"/>
            <w:shd w:val="clear" w:color="auto" w:fill="E2EFD9" w:themeFill="accent6" w:themeFillTint="33"/>
          </w:tcPr>
          <w:p w14:paraId="0181696F"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,031</w:t>
            </w:r>
          </w:p>
        </w:tc>
        <w:tc>
          <w:tcPr>
            <w:tcW w:w="1140" w:type="dxa"/>
            <w:shd w:val="clear" w:color="auto" w:fill="E2EFD9" w:themeFill="accent6" w:themeFillTint="33"/>
          </w:tcPr>
          <w:p w14:paraId="5CB6769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,661</w:t>
            </w:r>
          </w:p>
        </w:tc>
      </w:tr>
      <w:tr w:rsidR="006F67F8" w:rsidRPr="00761519" w14:paraId="73C48A4D" w14:textId="77777777" w:rsidTr="00250BBC">
        <w:trPr>
          <w:trHeight w:val="437"/>
        </w:trPr>
        <w:tc>
          <w:tcPr>
            <w:tcW w:w="2779" w:type="dxa"/>
            <w:shd w:val="clear" w:color="auto" w:fill="E2EFD9" w:themeFill="accent6" w:themeFillTint="33"/>
          </w:tcPr>
          <w:p w14:paraId="5A50326B"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Other</w:t>
            </w:r>
            <w:r w:rsidRPr="00761519">
              <w:rPr>
                <w:rFonts w:ascii="Arial" w:hAnsi="Arial" w:cs="Arial"/>
                <w:b/>
                <w:bCs/>
                <w:sz w:val="18"/>
                <w:szCs w:val="18"/>
                <w:lang w:val="en-US"/>
              </w:rPr>
              <w:t xml:space="preserve"> </w:t>
            </w:r>
            <w:r>
              <w:rPr>
                <w:rFonts w:ascii="Arial" w:hAnsi="Arial" w:cs="Arial"/>
                <w:b/>
                <w:bCs/>
                <w:sz w:val="18"/>
                <w:szCs w:val="18"/>
                <w:lang w:val="en-US"/>
              </w:rPr>
              <w:t xml:space="preserve">– Train </w:t>
            </w:r>
          </w:p>
        </w:tc>
        <w:tc>
          <w:tcPr>
            <w:tcW w:w="1333" w:type="dxa"/>
            <w:shd w:val="clear" w:color="auto" w:fill="E2EFD9" w:themeFill="accent6" w:themeFillTint="33"/>
          </w:tcPr>
          <w:p w14:paraId="51AB0A7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94,429</w:t>
            </w:r>
          </w:p>
        </w:tc>
        <w:tc>
          <w:tcPr>
            <w:tcW w:w="1156" w:type="dxa"/>
            <w:shd w:val="clear" w:color="auto" w:fill="E2EFD9" w:themeFill="accent6" w:themeFillTint="33"/>
          </w:tcPr>
          <w:p w14:paraId="29BD37AC"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41,415</w:t>
            </w:r>
          </w:p>
        </w:tc>
        <w:tc>
          <w:tcPr>
            <w:tcW w:w="1652" w:type="dxa"/>
            <w:shd w:val="clear" w:color="auto" w:fill="E2EFD9" w:themeFill="accent6" w:themeFillTint="33"/>
          </w:tcPr>
          <w:p w14:paraId="5B0D7D0D"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2,280</w:t>
            </w:r>
          </w:p>
        </w:tc>
        <w:tc>
          <w:tcPr>
            <w:tcW w:w="990" w:type="dxa"/>
            <w:shd w:val="clear" w:color="auto" w:fill="E2EFD9" w:themeFill="accent6" w:themeFillTint="33"/>
          </w:tcPr>
          <w:p w14:paraId="2F83451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,023</w:t>
            </w:r>
          </w:p>
        </w:tc>
        <w:tc>
          <w:tcPr>
            <w:tcW w:w="1140" w:type="dxa"/>
            <w:shd w:val="clear" w:color="auto" w:fill="E2EFD9" w:themeFill="accent6" w:themeFillTint="33"/>
          </w:tcPr>
          <w:p w14:paraId="59FDAC3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,475</w:t>
            </w:r>
          </w:p>
        </w:tc>
      </w:tr>
      <w:tr w:rsidR="006F67F8" w:rsidRPr="00761519" w14:paraId="194D954F" w14:textId="77777777" w:rsidTr="00250BBC">
        <w:trPr>
          <w:trHeight w:val="437"/>
        </w:trPr>
        <w:tc>
          <w:tcPr>
            <w:tcW w:w="2779" w:type="dxa"/>
            <w:shd w:val="clear" w:color="auto" w:fill="E2EFD9" w:themeFill="accent6" w:themeFillTint="33"/>
          </w:tcPr>
          <w:p w14:paraId="55FAA162"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Other</w:t>
            </w:r>
            <w:r w:rsidRPr="00761519">
              <w:rPr>
                <w:rFonts w:ascii="Arial" w:hAnsi="Arial" w:cs="Arial"/>
                <w:b/>
                <w:bCs/>
                <w:sz w:val="18"/>
                <w:szCs w:val="18"/>
                <w:lang w:val="en-US"/>
              </w:rPr>
              <w:t xml:space="preserve"> </w:t>
            </w:r>
            <w:r>
              <w:rPr>
                <w:rFonts w:ascii="Arial" w:hAnsi="Arial" w:cs="Arial"/>
                <w:b/>
                <w:bCs/>
                <w:sz w:val="18"/>
                <w:szCs w:val="18"/>
                <w:lang w:val="en-US"/>
              </w:rPr>
              <w:t xml:space="preserve">– Car-driver </w:t>
            </w:r>
          </w:p>
        </w:tc>
        <w:tc>
          <w:tcPr>
            <w:tcW w:w="1333" w:type="dxa"/>
            <w:shd w:val="clear" w:color="auto" w:fill="E2EFD9" w:themeFill="accent6" w:themeFillTint="33"/>
          </w:tcPr>
          <w:p w14:paraId="0B0E1EB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104,277</w:t>
            </w:r>
          </w:p>
        </w:tc>
        <w:tc>
          <w:tcPr>
            <w:tcW w:w="1156" w:type="dxa"/>
            <w:shd w:val="clear" w:color="auto" w:fill="E2EFD9" w:themeFill="accent6" w:themeFillTint="33"/>
          </w:tcPr>
          <w:p w14:paraId="37BD44D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37,103</w:t>
            </w:r>
          </w:p>
        </w:tc>
        <w:tc>
          <w:tcPr>
            <w:tcW w:w="1652" w:type="dxa"/>
            <w:shd w:val="clear" w:color="auto" w:fill="E2EFD9" w:themeFill="accent6" w:themeFillTint="33"/>
          </w:tcPr>
          <w:p w14:paraId="73060D2B"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2,811</w:t>
            </w:r>
          </w:p>
        </w:tc>
        <w:tc>
          <w:tcPr>
            <w:tcW w:w="990" w:type="dxa"/>
            <w:shd w:val="clear" w:color="auto" w:fill="E2EFD9" w:themeFill="accent6" w:themeFillTint="33"/>
          </w:tcPr>
          <w:p w14:paraId="4A34258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,005</w:t>
            </w:r>
          </w:p>
        </w:tc>
        <w:tc>
          <w:tcPr>
            <w:tcW w:w="1140" w:type="dxa"/>
            <w:shd w:val="clear" w:color="auto" w:fill="E2EFD9" w:themeFill="accent6" w:themeFillTint="33"/>
          </w:tcPr>
          <w:p w14:paraId="4D8F9B8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,104</w:t>
            </w:r>
          </w:p>
        </w:tc>
      </w:tr>
      <w:tr w:rsidR="006F67F8" w:rsidRPr="00761519" w14:paraId="3DECA3E1" w14:textId="77777777" w:rsidTr="00250BBC">
        <w:trPr>
          <w:trHeight w:val="437"/>
        </w:trPr>
        <w:tc>
          <w:tcPr>
            <w:tcW w:w="2779" w:type="dxa"/>
          </w:tcPr>
          <w:p w14:paraId="5065AB53"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r w:rsidRPr="00761519">
              <w:rPr>
                <w:rFonts w:ascii="Arial" w:hAnsi="Arial" w:cs="Arial"/>
                <w:b/>
                <w:bCs/>
                <w:sz w:val="18"/>
                <w:szCs w:val="18"/>
                <w:lang w:val="en-US"/>
              </w:rPr>
              <w:t xml:space="preserve"> </w:t>
            </w:r>
            <w:r>
              <w:rPr>
                <w:rFonts w:ascii="Arial" w:hAnsi="Arial" w:cs="Arial"/>
                <w:b/>
                <w:bCs/>
                <w:sz w:val="18"/>
                <w:szCs w:val="18"/>
                <w:lang w:val="en-US"/>
              </w:rPr>
              <w:t xml:space="preserve">– Pedestrian </w:t>
            </w:r>
          </w:p>
        </w:tc>
        <w:tc>
          <w:tcPr>
            <w:tcW w:w="1333" w:type="dxa"/>
          </w:tcPr>
          <w:p w14:paraId="676A6EC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-1,890</w:t>
            </w:r>
          </w:p>
        </w:tc>
        <w:tc>
          <w:tcPr>
            <w:tcW w:w="1156" w:type="dxa"/>
          </w:tcPr>
          <w:p w14:paraId="7927FFFC"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33,707</w:t>
            </w:r>
          </w:p>
        </w:tc>
        <w:tc>
          <w:tcPr>
            <w:tcW w:w="1652" w:type="dxa"/>
          </w:tcPr>
          <w:p w14:paraId="0E945BE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-,056</w:t>
            </w:r>
          </w:p>
        </w:tc>
        <w:tc>
          <w:tcPr>
            <w:tcW w:w="990" w:type="dxa"/>
          </w:tcPr>
          <w:p w14:paraId="6C95D85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,955</w:t>
            </w:r>
          </w:p>
        </w:tc>
        <w:tc>
          <w:tcPr>
            <w:tcW w:w="1140" w:type="dxa"/>
          </w:tcPr>
          <w:p w14:paraId="4B98BF3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0F148242" w14:textId="77777777" w:rsidTr="00250BBC">
        <w:trPr>
          <w:trHeight w:val="437"/>
        </w:trPr>
        <w:tc>
          <w:tcPr>
            <w:tcW w:w="2779" w:type="dxa"/>
          </w:tcPr>
          <w:p w14:paraId="3A57D517"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r w:rsidRPr="00761519">
              <w:rPr>
                <w:rFonts w:ascii="Arial" w:hAnsi="Arial" w:cs="Arial"/>
                <w:b/>
                <w:bCs/>
                <w:sz w:val="18"/>
                <w:szCs w:val="18"/>
                <w:lang w:val="en-US"/>
              </w:rPr>
              <w:t xml:space="preserve"> </w:t>
            </w:r>
            <w:r>
              <w:rPr>
                <w:rFonts w:ascii="Arial" w:hAnsi="Arial" w:cs="Arial"/>
                <w:b/>
                <w:bCs/>
                <w:sz w:val="18"/>
                <w:szCs w:val="18"/>
                <w:lang w:val="en-US"/>
              </w:rPr>
              <w:t xml:space="preserve">– Car-passenger </w:t>
            </w:r>
          </w:p>
        </w:tc>
        <w:tc>
          <w:tcPr>
            <w:tcW w:w="1333" w:type="dxa"/>
          </w:tcPr>
          <w:p w14:paraId="5696B1D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-39,082</w:t>
            </w:r>
          </w:p>
        </w:tc>
        <w:tc>
          <w:tcPr>
            <w:tcW w:w="1156" w:type="dxa"/>
          </w:tcPr>
          <w:p w14:paraId="6E3160D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27,411</w:t>
            </w:r>
          </w:p>
        </w:tc>
        <w:tc>
          <w:tcPr>
            <w:tcW w:w="1652" w:type="dxa"/>
          </w:tcPr>
          <w:p w14:paraId="775C185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-1,426</w:t>
            </w:r>
          </w:p>
        </w:tc>
        <w:tc>
          <w:tcPr>
            <w:tcW w:w="990" w:type="dxa"/>
          </w:tcPr>
          <w:p w14:paraId="231F1A3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,154</w:t>
            </w:r>
          </w:p>
        </w:tc>
        <w:tc>
          <w:tcPr>
            <w:tcW w:w="1140" w:type="dxa"/>
          </w:tcPr>
          <w:p w14:paraId="7B3DDB5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3503C5D8" w14:textId="77777777" w:rsidTr="00250BBC">
        <w:trPr>
          <w:trHeight w:val="437"/>
        </w:trPr>
        <w:tc>
          <w:tcPr>
            <w:tcW w:w="2779" w:type="dxa"/>
            <w:shd w:val="clear" w:color="auto" w:fill="E2EFD9" w:themeFill="accent6" w:themeFillTint="33"/>
          </w:tcPr>
          <w:p w14:paraId="20D5D5F3"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r w:rsidRPr="00761519">
              <w:rPr>
                <w:rFonts w:ascii="Arial" w:hAnsi="Arial" w:cs="Arial"/>
                <w:b/>
                <w:bCs/>
                <w:sz w:val="18"/>
                <w:szCs w:val="18"/>
                <w:lang w:val="en-US"/>
              </w:rPr>
              <w:t xml:space="preserve"> </w:t>
            </w:r>
            <w:r>
              <w:rPr>
                <w:rFonts w:ascii="Arial" w:hAnsi="Arial" w:cs="Arial"/>
                <w:b/>
                <w:bCs/>
                <w:sz w:val="18"/>
                <w:szCs w:val="18"/>
                <w:lang w:val="en-US"/>
              </w:rPr>
              <w:t>–</w:t>
            </w:r>
            <w:r w:rsidRPr="00761519">
              <w:rPr>
                <w:rFonts w:ascii="Arial" w:hAnsi="Arial" w:cs="Arial"/>
                <w:b/>
                <w:bCs/>
                <w:sz w:val="18"/>
                <w:szCs w:val="18"/>
                <w:lang w:val="en-US"/>
              </w:rPr>
              <w:t xml:space="preserve"> </w:t>
            </w:r>
            <w:r>
              <w:rPr>
                <w:rFonts w:ascii="Arial" w:hAnsi="Arial" w:cs="Arial"/>
                <w:b/>
                <w:bCs/>
                <w:sz w:val="18"/>
                <w:szCs w:val="18"/>
                <w:lang w:val="en-US"/>
              </w:rPr>
              <w:t>BTM</w:t>
            </w:r>
          </w:p>
        </w:tc>
        <w:tc>
          <w:tcPr>
            <w:tcW w:w="1333" w:type="dxa"/>
            <w:shd w:val="clear" w:color="auto" w:fill="E2EFD9" w:themeFill="accent6" w:themeFillTint="33"/>
          </w:tcPr>
          <w:p w14:paraId="467D990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48,781</w:t>
            </w:r>
          </w:p>
        </w:tc>
        <w:tc>
          <w:tcPr>
            <w:tcW w:w="1156" w:type="dxa"/>
            <w:shd w:val="clear" w:color="auto" w:fill="E2EFD9" w:themeFill="accent6" w:themeFillTint="33"/>
          </w:tcPr>
          <w:p w14:paraId="5B65766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21,993</w:t>
            </w:r>
          </w:p>
        </w:tc>
        <w:tc>
          <w:tcPr>
            <w:tcW w:w="1652" w:type="dxa"/>
            <w:shd w:val="clear" w:color="auto" w:fill="E2EFD9" w:themeFill="accent6" w:themeFillTint="33"/>
          </w:tcPr>
          <w:p w14:paraId="5E7BBF0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2,218</w:t>
            </w:r>
          </w:p>
        </w:tc>
        <w:tc>
          <w:tcPr>
            <w:tcW w:w="990" w:type="dxa"/>
            <w:shd w:val="clear" w:color="auto" w:fill="E2EFD9" w:themeFill="accent6" w:themeFillTint="33"/>
          </w:tcPr>
          <w:p w14:paraId="4C5C748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,027</w:t>
            </w:r>
          </w:p>
        </w:tc>
        <w:tc>
          <w:tcPr>
            <w:tcW w:w="1140" w:type="dxa"/>
            <w:shd w:val="clear" w:color="auto" w:fill="E2EFD9" w:themeFill="accent6" w:themeFillTint="33"/>
          </w:tcPr>
          <w:p w14:paraId="11EFBBC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,558</w:t>
            </w:r>
          </w:p>
        </w:tc>
      </w:tr>
      <w:tr w:rsidR="006F67F8" w:rsidRPr="00761519" w14:paraId="57301683" w14:textId="77777777" w:rsidTr="00250BBC">
        <w:trPr>
          <w:trHeight w:val="437"/>
        </w:trPr>
        <w:tc>
          <w:tcPr>
            <w:tcW w:w="2779" w:type="dxa"/>
            <w:shd w:val="clear" w:color="auto" w:fill="E2EFD9" w:themeFill="accent6" w:themeFillTint="33"/>
          </w:tcPr>
          <w:p w14:paraId="6CC9AF4E"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r w:rsidRPr="00761519">
              <w:rPr>
                <w:rFonts w:ascii="Arial" w:hAnsi="Arial" w:cs="Arial"/>
                <w:b/>
                <w:bCs/>
                <w:sz w:val="18"/>
                <w:szCs w:val="18"/>
                <w:lang w:val="en-US"/>
              </w:rPr>
              <w:t xml:space="preserve"> </w:t>
            </w:r>
            <w:r>
              <w:rPr>
                <w:rFonts w:ascii="Arial" w:hAnsi="Arial" w:cs="Arial"/>
                <w:b/>
                <w:bCs/>
                <w:sz w:val="18"/>
                <w:szCs w:val="18"/>
                <w:lang w:val="en-US"/>
              </w:rPr>
              <w:t xml:space="preserve">– Train </w:t>
            </w:r>
          </w:p>
        </w:tc>
        <w:tc>
          <w:tcPr>
            <w:tcW w:w="1333" w:type="dxa"/>
            <w:shd w:val="clear" w:color="auto" w:fill="E2EFD9" w:themeFill="accent6" w:themeFillTint="33"/>
          </w:tcPr>
          <w:p w14:paraId="10573A40"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54,985</w:t>
            </w:r>
          </w:p>
        </w:tc>
        <w:tc>
          <w:tcPr>
            <w:tcW w:w="1156" w:type="dxa"/>
            <w:shd w:val="clear" w:color="auto" w:fill="E2EFD9" w:themeFill="accent6" w:themeFillTint="33"/>
          </w:tcPr>
          <w:p w14:paraId="7D6266E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22,734</w:t>
            </w:r>
          </w:p>
        </w:tc>
        <w:tc>
          <w:tcPr>
            <w:tcW w:w="1652" w:type="dxa"/>
            <w:shd w:val="clear" w:color="auto" w:fill="E2EFD9" w:themeFill="accent6" w:themeFillTint="33"/>
          </w:tcPr>
          <w:p w14:paraId="43130BA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2,419</w:t>
            </w:r>
          </w:p>
        </w:tc>
        <w:tc>
          <w:tcPr>
            <w:tcW w:w="990" w:type="dxa"/>
            <w:shd w:val="clear" w:color="auto" w:fill="E2EFD9" w:themeFill="accent6" w:themeFillTint="33"/>
          </w:tcPr>
          <w:p w14:paraId="4CB2EE3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,016</w:t>
            </w:r>
          </w:p>
        </w:tc>
        <w:tc>
          <w:tcPr>
            <w:tcW w:w="1140" w:type="dxa"/>
            <w:shd w:val="clear" w:color="auto" w:fill="E2EFD9" w:themeFill="accent6" w:themeFillTint="33"/>
          </w:tcPr>
          <w:p w14:paraId="0768B68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,327</w:t>
            </w:r>
          </w:p>
        </w:tc>
      </w:tr>
      <w:tr w:rsidR="006F67F8" w:rsidRPr="00761519" w14:paraId="7F2CEB92" w14:textId="77777777" w:rsidTr="00250BBC">
        <w:trPr>
          <w:trHeight w:val="437"/>
        </w:trPr>
        <w:tc>
          <w:tcPr>
            <w:tcW w:w="2779" w:type="dxa"/>
            <w:shd w:val="clear" w:color="auto" w:fill="A8D08D" w:themeFill="accent6" w:themeFillTint="99"/>
          </w:tcPr>
          <w:p w14:paraId="6ADC90E1"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Bicycle</w:t>
            </w:r>
            <w:r w:rsidRPr="00761519">
              <w:rPr>
                <w:rFonts w:ascii="Arial" w:hAnsi="Arial" w:cs="Arial"/>
                <w:b/>
                <w:bCs/>
                <w:sz w:val="18"/>
                <w:szCs w:val="18"/>
                <w:lang w:val="en-US"/>
              </w:rPr>
              <w:t xml:space="preserve"> </w:t>
            </w:r>
            <w:r>
              <w:rPr>
                <w:rFonts w:ascii="Arial" w:hAnsi="Arial" w:cs="Arial"/>
                <w:b/>
                <w:bCs/>
                <w:sz w:val="18"/>
                <w:szCs w:val="18"/>
                <w:lang w:val="en-US"/>
              </w:rPr>
              <w:t>– Car-driver</w:t>
            </w:r>
          </w:p>
        </w:tc>
        <w:tc>
          <w:tcPr>
            <w:tcW w:w="1333" w:type="dxa"/>
            <w:shd w:val="clear" w:color="auto" w:fill="A8D08D" w:themeFill="accent6" w:themeFillTint="99"/>
          </w:tcPr>
          <w:p w14:paraId="2AAEFA2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-64,834</w:t>
            </w:r>
          </w:p>
        </w:tc>
        <w:tc>
          <w:tcPr>
            <w:tcW w:w="1156" w:type="dxa"/>
            <w:shd w:val="clear" w:color="auto" w:fill="A8D08D" w:themeFill="accent6" w:themeFillTint="99"/>
          </w:tcPr>
          <w:p w14:paraId="15BF921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13,351</w:t>
            </w:r>
          </w:p>
        </w:tc>
        <w:tc>
          <w:tcPr>
            <w:tcW w:w="1652" w:type="dxa"/>
            <w:shd w:val="clear" w:color="auto" w:fill="A8D08D" w:themeFill="accent6" w:themeFillTint="99"/>
          </w:tcPr>
          <w:p w14:paraId="71547A15"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-4,856</w:t>
            </w:r>
          </w:p>
        </w:tc>
        <w:tc>
          <w:tcPr>
            <w:tcW w:w="990" w:type="dxa"/>
            <w:shd w:val="clear" w:color="auto" w:fill="A8D08D" w:themeFill="accent6" w:themeFillTint="99"/>
          </w:tcPr>
          <w:p w14:paraId="50DC6FE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,000</w:t>
            </w:r>
          </w:p>
        </w:tc>
        <w:tc>
          <w:tcPr>
            <w:tcW w:w="1140" w:type="dxa"/>
            <w:shd w:val="clear" w:color="auto" w:fill="A8D08D" w:themeFill="accent6" w:themeFillTint="99"/>
          </w:tcPr>
          <w:p w14:paraId="33BD45D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,000</w:t>
            </w:r>
          </w:p>
        </w:tc>
      </w:tr>
      <w:tr w:rsidR="006F67F8" w:rsidRPr="00761519" w14:paraId="1585B54E" w14:textId="77777777" w:rsidTr="00250BBC">
        <w:trPr>
          <w:trHeight w:val="437"/>
        </w:trPr>
        <w:tc>
          <w:tcPr>
            <w:tcW w:w="2779" w:type="dxa"/>
          </w:tcPr>
          <w:p w14:paraId="79562F28"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Pedestrian</w:t>
            </w:r>
            <w:r w:rsidRPr="00761519">
              <w:rPr>
                <w:rFonts w:ascii="Arial" w:hAnsi="Arial" w:cs="Arial"/>
                <w:b/>
                <w:bCs/>
                <w:sz w:val="18"/>
                <w:szCs w:val="18"/>
                <w:lang w:val="en-US"/>
              </w:rPr>
              <w:t xml:space="preserve"> </w:t>
            </w:r>
            <w:r>
              <w:rPr>
                <w:rFonts w:ascii="Arial" w:hAnsi="Arial" w:cs="Arial"/>
                <w:b/>
                <w:bCs/>
                <w:sz w:val="18"/>
                <w:szCs w:val="18"/>
                <w:lang w:val="en-US"/>
              </w:rPr>
              <w:t>– Car-passenger</w:t>
            </w:r>
          </w:p>
        </w:tc>
        <w:tc>
          <w:tcPr>
            <w:tcW w:w="1333" w:type="dxa"/>
          </w:tcPr>
          <w:p w14:paraId="7A5BF9C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-37,192</w:t>
            </w:r>
          </w:p>
        </w:tc>
        <w:tc>
          <w:tcPr>
            <w:tcW w:w="1156" w:type="dxa"/>
          </w:tcPr>
          <w:p w14:paraId="3589546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40,202</w:t>
            </w:r>
          </w:p>
        </w:tc>
        <w:tc>
          <w:tcPr>
            <w:tcW w:w="1652" w:type="dxa"/>
          </w:tcPr>
          <w:p w14:paraId="7078C86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-,925</w:t>
            </w:r>
          </w:p>
        </w:tc>
        <w:tc>
          <w:tcPr>
            <w:tcW w:w="990" w:type="dxa"/>
          </w:tcPr>
          <w:p w14:paraId="64AD7D25"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,355</w:t>
            </w:r>
          </w:p>
        </w:tc>
        <w:tc>
          <w:tcPr>
            <w:tcW w:w="1140" w:type="dxa"/>
          </w:tcPr>
          <w:p w14:paraId="6EA6F15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3204D966" w14:textId="77777777" w:rsidTr="00250BBC">
        <w:trPr>
          <w:trHeight w:val="437"/>
        </w:trPr>
        <w:tc>
          <w:tcPr>
            <w:tcW w:w="2779" w:type="dxa"/>
          </w:tcPr>
          <w:p w14:paraId="45894063"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Pedestrian</w:t>
            </w:r>
            <w:r w:rsidRPr="00761519">
              <w:rPr>
                <w:rFonts w:ascii="Arial" w:hAnsi="Arial" w:cs="Arial"/>
                <w:b/>
                <w:bCs/>
                <w:sz w:val="18"/>
                <w:szCs w:val="18"/>
                <w:lang w:val="en-US"/>
              </w:rPr>
              <w:t xml:space="preserve"> </w:t>
            </w:r>
            <w:r>
              <w:rPr>
                <w:rFonts w:ascii="Arial" w:hAnsi="Arial" w:cs="Arial"/>
                <w:b/>
                <w:bCs/>
                <w:sz w:val="18"/>
                <w:szCs w:val="18"/>
                <w:lang w:val="en-US"/>
              </w:rPr>
              <w:t>–</w:t>
            </w:r>
            <w:r w:rsidRPr="00761519">
              <w:rPr>
                <w:rFonts w:ascii="Arial" w:hAnsi="Arial" w:cs="Arial"/>
                <w:b/>
                <w:bCs/>
                <w:sz w:val="18"/>
                <w:szCs w:val="18"/>
                <w:lang w:val="en-US"/>
              </w:rPr>
              <w:t xml:space="preserve"> </w:t>
            </w:r>
            <w:r>
              <w:rPr>
                <w:rFonts w:ascii="Arial" w:hAnsi="Arial" w:cs="Arial"/>
                <w:b/>
                <w:bCs/>
                <w:sz w:val="18"/>
                <w:szCs w:val="18"/>
                <w:lang w:val="en-US"/>
              </w:rPr>
              <w:t>BTM</w:t>
            </w:r>
          </w:p>
        </w:tc>
        <w:tc>
          <w:tcPr>
            <w:tcW w:w="1333" w:type="dxa"/>
          </w:tcPr>
          <w:p w14:paraId="3D77E1A5"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46,891</w:t>
            </w:r>
          </w:p>
        </w:tc>
        <w:tc>
          <w:tcPr>
            <w:tcW w:w="1156" w:type="dxa"/>
          </w:tcPr>
          <w:p w14:paraId="3B183BF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36,722</w:t>
            </w:r>
          </w:p>
        </w:tc>
        <w:tc>
          <w:tcPr>
            <w:tcW w:w="1652" w:type="dxa"/>
          </w:tcPr>
          <w:p w14:paraId="2BC0BE4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1,277</w:t>
            </w:r>
          </w:p>
        </w:tc>
        <w:tc>
          <w:tcPr>
            <w:tcW w:w="990" w:type="dxa"/>
          </w:tcPr>
          <w:p w14:paraId="1C50A44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,202</w:t>
            </w:r>
          </w:p>
        </w:tc>
        <w:tc>
          <w:tcPr>
            <w:tcW w:w="1140" w:type="dxa"/>
          </w:tcPr>
          <w:p w14:paraId="5CBBF72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5C08C14B" w14:textId="77777777" w:rsidTr="00250BBC">
        <w:trPr>
          <w:trHeight w:val="437"/>
        </w:trPr>
        <w:tc>
          <w:tcPr>
            <w:tcW w:w="2779" w:type="dxa"/>
          </w:tcPr>
          <w:p w14:paraId="7F14F62B"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Pedestrian – Train </w:t>
            </w:r>
          </w:p>
        </w:tc>
        <w:tc>
          <w:tcPr>
            <w:tcW w:w="1333" w:type="dxa"/>
          </w:tcPr>
          <w:p w14:paraId="6234C0D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53,095</w:t>
            </w:r>
          </w:p>
        </w:tc>
        <w:tc>
          <w:tcPr>
            <w:tcW w:w="1156" w:type="dxa"/>
          </w:tcPr>
          <w:p w14:paraId="1CD6BD4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37,171</w:t>
            </w:r>
          </w:p>
        </w:tc>
        <w:tc>
          <w:tcPr>
            <w:tcW w:w="1652" w:type="dxa"/>
          </w:tcPr>
          <w:p w14:paraId="7527A64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1,428</w:t>
            </w:r>
          </w:p>
        </w:tc>
        <w:tc>
          <w:tcPr>
            <w:tcW w:w="990" w:type="dxa"/>
          </w:tcPr>
          <w:p w14:paraId="0D22E410"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,153</w:t>
            </w:r>
          </w:p>
        </w:tc>
        <w:tc>
          <w:tcPr>
            <w:tcW w:w="1140" w:type="dxa"/>
          </w:tcPr>
          <w:p w14:paraId="0E93ED7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0EBD3BB6" w14:textId="77777777" w:rsidTr="00250BBC">
        <w:trPr>
          <w:trHeight w:val="437"/>
        </w:trPr>
        <w:tc>
          <w:tcPr>
            <w:tcW w:w="2779" w:type="dxa"/>
          </w:tcPr>
          <w:p w14:paraId="56EC51C1"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Pedestrian</w:t>
            </w:r>
            <w:r w:rsidRPr="00761519">
              <w:rPr>
                <w:rFonts w:ascii="Arial" w:hAnsi="Arial" w:cs="Arial"/>
                <w:b/>
                <w:bCs/>
                <w:sz w:val="18"/>
                <w:szCs w:val="18"/>
                <w:lang w:val="en-US"/>
              </w:rPr>
              <w:t xml:space="preserve"> </w:t>
            </w:r>
            <w:r>
              <w:rPr>
                <w:rFonts w:ascii="Arial" w:hAnsi="Arial" w:cs="Arial"/>
                <w:b/>
                <w:bCs/>
                <w:sz w:val="18"/>
                <w:szCs w:val="18"/>
                <w:lang w:val="en-US"/>
              </w:rPr>
              <w:t>– Car-driver</w:t>
            </w:r>
          </w:p>
        </w:tc>
        <w:tc>
          <w:tcPr>
            <w:tcW w:w="1333" w:type="dxa"/>
          </w:tcPr>
          <w:p w14:paraId="43094E7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-62,944</w:t>
            </w:r>
          </w:p>
        </w:tc>
        <w:tc>
          <w:tcPr>
            <w:tcW w:w="1156" w:type="dxa"/>
          </w:tcPr>
          <w:p w14:paraId="57137CD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32,297</w:t>
            </w:r>
          </w:p>
        </w:tc>
        <w:tc>
          <w:tcPr>
            <w:tcW w:w="1652" w:type="dxa"/>
          </w:tcPr>
          <w:p w14:paraId="21A9805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-1,949</w:t>
            </w:r>
          </w:p>
        </w:tc>
        <w:tc>
          <w:tcPr>
            <w:tcW w:w="990" w:type="dxa"/>
          </w:tcPr>
          <w:p w14:paraId="7EACD4C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,051</w:t>
            </w:r>
          </w:p>
        </w:tc>
        <w:tc>
          <w:tcPr>
            <w:tcW w:w="1140" w:type="dxa"/>
          </w:tcPr>
          <w:p w14:paraId="476BD45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1C982402" w14:textId="77777777" w:rsidTr="00250BBC">
        <w:trPr>
          <w:trHeight w:val="437"/>
        </w:trPr>
        <w:tc>
          <w:tcPr>
            <w:tcW w:w="2779" w:type="dxa"/>
          </w:tcPr>
          <w:p w14:paraId="0CA87A81"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Car-passenger</w:t>
            </w:r>
            <w:r w:rsidRPr="00761519">
              <w:rPr>
                <w:rFonts w:ascii="Arial" w:hAnsi="Arial" w:cs="Arial"/>
                <w:b/>
                <w:bCs/>
                <w:sz w:val="18"/>
                <w:szCs w:val="18"/>
                <w:lang w:val="en-US"/>
              </w:rPr>
              <w:t xml:space="preserve"> </w:t>
            </w:r>
            <w:r>
              <w:rPr>
                <w:rFonts w:ascii="Arial" w:hAnsi="Arial" w:cs="Arial"/>
                <w:b/>
                <w:bCs/>
                <w:sz w:val="18"/>
                <w:szCs w:val="18"/>
                <w:lang w:val="en-US"/>
              </w:rPr>
              <w:t>– BTM</w:t>
            </w:r>
          </w:p>
        </w:tc>
        <w:tc>
          <w:tcPr>
            <w:tcW w:w="1333" w:type="dxa"/>
          </w:tcPr>
          <w:p w14:paraId="367061FC"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9,699</w:t>
            </w:r>
          </w:p>
        </w:tc>
        <w:tc>
          <w:tcPr>
            <w:tcW w:w="1156" w:type="dxa"/>
          </w:tcPr>
          <w:p w14:paraId="106BC017"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31,044</w:t>
            </w:r>
          </w:p>
        </w:tc>
        <w:tc>
          <w:tcPr>
            <w:tcW w:w="1652" w:type="dxa"/>
          </w:tcPr>
          <w:p w14:paraId="10B4E70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,312</w:t>
            </w:r>
          </w:p>
        </w:tc>
        <w:tc>
          <w:tcPr>
            <w:tcW w:w="990" w:type="dxa"/>
          </w:tcPr>
          <w:p w14:paraId="070FEBFC"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,755</w:t>
            </w:r>
          </w:p>
        </w:tc>
        <w:tc>
          <w:tcPr>
            <w:tcW w:w="1140" w:type="dxa"/>
          </w:tcPr>
          <w:p w14:paraId="08DCE05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1CF89E81" w14:textId="77777777" w:rsidTr="00250BBC">
        <w:trPr>
          <w:trHeight w:val="437"/>
        </w:trPr>
        <w:tc>
          <w:tcPr>
            <w:tcW w:w="2779" w:type="dxa"/>
          </w:tcPr>
          <w:p w14:paraId="13AA1A80"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Car-passenger</w:t>
            </w:r>
            <w:r w:rsidRPr="00761519">
              <w:rPr>
                <w:rFonts w:ascii="Arial" w:hAnsi="Arial" w:cs="Arial"/>
                <w:b/>
                <w:bCs/>
                <w:sz w:val="18"/>
                <w:szCs w:val="18"/>
                <w:lang w:val="en-US"/>
              </w:rPr>
              <w:t xml:space="preserve"> </w:t>
            </w:r>
            <w:r>
              <w:rPr>
                <w:rFonts w:ascii="Arial" w:hAnsi="Arial" w:cs="Arial"/>
                <w:b/>
                <w:bCs/>
                <w:sz w:val="18"/>
                <w:szCs w:val="18"/>
                <w:lang w:val="en-US"/>
              </w:rPr>
              <w:t xml:space="preserve">– Train </w:t>
            </w:r>
          </w:p>
        </w:tc>
        <w:tc>
          <w:tcPr>
            <w:tcW w:w="1333" w:type="dxa"/>
          </w:tcPr>
          <w:p w14:paraId="7FC755B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15,903</w:t>
            </w:r>
          </w:p>
        </w:tc>
        <w:tc>
          <w:tcPr>
            <w:tcW w:w="1156" w:type="dxa"/>
          </w:tcPr>
          <w:p w14:paraId="1D2F8C85"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31,573</w:t>
            </w:r>
          </w:p>
        </w:tc>
        <w:tc>
          <w:tcPr>
            <w:tcW w:w="1652" w:type="dxa"/>
          </w:tcPr>
          <w:p w14:paraId="442E91B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,504</w:t>
            </w:r>
          </w:p>
        </w:tc>
        <w:tc>
          <w:tcPr>
            <w:tcW w:w="990" w:type="dxa"/>
          </w:tcPr>
          <w:p w14:paraId="4999440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,614</w:t>
            </w:r>
          </w:p>
        </w:tc>
        <w:tc>
          <w:tcPr>
            <w:tcW w:w="1140" w:type="dxa"/>
          </w:tcPr>
          <w:p w14:paraId="17D3372E"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7DFF0FBA" w14:textId="77777777" w:rsidTr="00250BBC">
        <w:trPr>
          <w:trHeight w:val="437"/>
        </w:trPr>
        <w:tc>
          <w:tcPr>
            <w:tcW w:w="2779" w:type="dxa"/>
          </w:tcPr>
          <w:p w14:paraId="08E57696"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Car-passenger</w:t>
            </w:r>
            <w:r w:rsidRPr="00761519">
              <w:rPr>
                <w:rFonts w:ascii="Arial" w:hAnsi="Arial" w:cs="Arial"/>
                <w:b/>
                <w:bCs/>
                <w:sz w:val="18"/>
                <w:szCs w:val="18"/>
                <w:lang w:val="en-US"/>
              </w:rPr>
              <w:t xml:space="preserve"> </w:t>
            </w:r>
            <w:r>
              <w:rPr>
                <w:rFonts w:ascii="Arial" w:hAnsi="Arial" w:cs="Arial"/>
                <w:b/>
                <w:bCs/>
                <w:sz w:val="18"/>
                <w:szCs w:val="18"/>
                <w:lang w:val="en-US"/>
              </w:rPr>
              <w:t>– Car-driver</w:t>
            </w:r>
          </w:p>
        </w:tc>
        <w:tc>
          <w:tcPr>
            <w:tcW w:w="1333" w:type="dxa"/>
          </w:tcPr>
          <w:p w14:paraId="6603030D"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-25,752</w:t>
            </w:r>
          </w:p>
        </w:tc>
        <w:tc>
          <w:tcPr>
            <w:tcW w:w="1156" w:type="dxa"/>
          </w:tcPr>
          <w:p w14:paraId="1C98EA2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25,657</w:t>
            </w:r>
          </w:p>
        </w:tc>
        <w:tc>
          <w:tcPr>
            <w:tcW w:w="1652" w:type="dxa"/>
          </w:tcPr>
          <w:p w14:paraId="315BD19B"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-1,004</w:t>
            </w:r>
          </w:p>
        </w:tc>
        <w:tc>
          <w:tcPr>
            <w:tcW w:w="990" w:type="dxa"/>
          </w:tcPr>
          <w:p w14:paraId="2A84EF5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,316</w:t>
            </w:r>
          </w:p>
        </w:tc>
        <w:tc>
          <w:tcPr>
            <w:tcW w:w="1140" w:type="dxa"/>
          </w:tcPr>
          <w:p w14:paraId="48DDBF4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09ED814E" w14:textId="77777777" w:rsidTr="00250BBC">
        <w:trPr>
          <w:trHeight w:val="437"/>
        </w:trPr>
        <w:tc>
          <w:tcPr>
            <w:tcW w:w="2779" w:type="dxa"/>
          </w:tcPr>
          <w:p w14:paraId="3D0B6116"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 xml:space="preserve">BTM </w:t>
            </w:r>
            <w:r>
              <w:rPr>
                <w:rFonts w:ascii="Arial" w:hAnsi="Arial" w:cs="Arial"/>
                <w:b/>
                <w:bCs/>
                <w:sz w:val="18"/>
                <w:szCs w:val="18"/>
                <w:lang w:val="en-US"/>
              </w:rPr>
              <w:t xml:space="preserve">– Train </w:t>
            </w:r>
          </w:p>
        </w:tc>
        <w:tc>
          <w:tcPr>
            <w:tcW w:w="1333" w:type="dxa"/>
          </w:tcPr>
          <w:p w14:paraId="78984F0C"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-6,204</w:t>
            </w:r>
          </w:p>
        </w:tc>
        <w:tc>
          <w:tcPr>
            <w:tcW w:w="1156" w:type="dxa"/>
          </w:tcPr>
          <w:p w14:paraId="061D7932"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27,003</w:t>
            </w:r>
          </w:p>
        </w:tc>
        <w:tc>
          <w:tcPr>
            <w:tcW w:w="1652" w:type="dxa"/>
          </w:tcPr>
          <w:p w14:paraId="33BF3421"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-,230</w:t>
            </w:r>
          </w:p>
        </w:tc>
        <w:tc>
          <w:tcPr>
            <w:tcW w:w="990" w:type="dxa"/>
          </w:tcPr>
          <w:p w14:paraId="493F9BF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,818</w:t>
            </w:r>
          </w:p>
        </w:tc>
        <w:tc>
          <w:tcPr>
            <w:tcW w:w="1140" w:type="dxa"/>
          </w:tcPr>
          <w:p w14:paraId="284F6BF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55C623E4" w14:textId="77777777" w:rsidTr="00250BBC">
        <w:trPr>
          <w:trHeight w:val="437"/>
        </w:trPr>
        <w:tc>
          <w:tcPr>
            <w:tcW w:w="2779" w:type="dxa"/>
          </w:tcPr>
          <w:p w14:paraId="77864501"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BTM</w:t>
            </w:r>
            <w:r w:rsidRPr="00A1276C">
              <w:rPr>
                <w:rFonts w:ascii="Arial" w:hAnsi="Arial" w:cs="Arial"/>
                <w:b/>
                <w:bCs/>
                <w:sz w:val="18"/>
                <w:szCs w:val="18"/>
                <w:lang w:val="en-US"/>
              </w:rPr>
              <w:t xml:space="preserve"> – Car-dri</w:t>
            </w:r>
            <w:r>
              <w:rPr>
                <w:rFonts w:ascii="Arial" w:hAnsi="Arial" w:cs="Arial"/>
                <w:b/>
                <w:bCs/>
                <w:sz w:val="18"/>
                <w:szCs w:val="18"/>
                <w:lang w:val="en-US"/>
              </w:rPr>
              <w:t>ver</w:t>
            </w:r>
          </w:p>
        </w:tc>
        <w:tc>
          <w:tcPr>
            <w:tcW w:w="1333" w:type="dxa"/>
          </w:tcPr>
          <w:p w14:paraId="751235FD"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-16,053</w:t>
            </w:r>
          </w:p>
        </w:tc>
        <w:tc>
          <w:tcPr>
            <w:tcW w:w="1156" w:type="dxa"/>
          </w:tcPr>
          <w:p w14:paraId="56AE2A3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19,763</w:t>
            </w:r>
          </w:p>
        </w:tc>
        <w:tc>
          <w:tcPr>
            <w:tcW w:w="1652" w:type="dxa"/>
          </w:tcPr>
          <w:p w14:paraId="72964AD5"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-,812</w:t>
            </w:r>
          </w:p>
        </w:tc>
        <w:tc>
          <w:tcPr>
            <w:tcW w:w="990" w:type="dxa"/>
          </w:tcPr>
          <w:p w14:paraId="0AC1B8D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,417</w:t>
            </w:r>
          </w:p>
        </w:tc>
        <w:tc>
          <w:tcPr>
            <w:tcW w:w="1140" w:type="dxa"/>
          </w:tcPr>
          <w:p w14:paraId="44DC62C6"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73698E44" w14:textId="77777777" w:rsidTr="00250BBC">
        <w:trPr>
          <w:trHeight w:val="437"/>
        </w:trPr>
        <w:tc>
          <w:tcPr>
            <w:tcW w:w="2779" w:type="dxa"/>
            <w:tcBorders>
              <w:bottom w:val="single" w:sz="4" w:space="0" w:color="auto"/>
            </w:tcBorders>
          </w:tcPr>
          <w:p w14:paraId="2D5BB320" w14:textId="77777777" w:rsidR="006F67F8" w:rsidRPr="00761519" w:rsidRDefault="006F67F8"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Train – Car-driver</w:t>
            </w:r>
          </w:p>
        </w:tc>
        <w:tc>
          <w:tcPr>
            <w:tcW w:w="1333" w:type="dxa"/>
            <w:tcBorders>
              <w:bottom w:val="single" w:sz="4" w:space="0" w:color="auto"/>
            </w:tcBorders>
          </w:tcPr>
          <w:p w14:paraId="31F3AF8A"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-9,849</w:t>
            </w:r>
          </w:p>
        </w:tc>
        <w:tc>
          <w:tcPr>
            <w:tcW w:w="1156" w:type="dxa"/>
            <w:tcBorders>
              <w:bottom w:val="single" w:sz="4" w:space="0" w:color="auto"/>
            </w:tcBorders>
          </w:tcPr>
          <w:p w14:paraId="6CA1FD99"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20,585</w:t>
            </w:r>
          </w:p>
        </w:tc>
        <w:tc>
          <w:tcPr>
            <w:tcW w:w="1652" w:type="dxa"/>
            <w:tcBorders>
              <w:bottom w:val="single" w:sz="4" w:space="0" w:color="auto"/>
            </w:tcBorders>
          </w:tcPr>
          <w:p w14:paraId="1D8AC6D4"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-,478</w:t>
            </w:r>
          </w:p>
        </w:tc>
        <w:tc>
          <w:tcPr>
            <w:tcW w:w="990" w:type="dxa"/>
            <w:tcBorders>
              <w:bottom w:val="single" w:sz="4" w:space="0" w:color="auto"/>
            </w:tcBorders>
          </w:tcPr>
          <w:p w14:paraId="6FFA6A63"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,632</w:t>
            </w:r>
          </w:p>
        </w:tc>
        <w:tc>
          <w:tcPr>
            <w:tcW w:w="1140" w:type="dxa"/>
            <w:tcBorders>
              <w:bottom w:val="single" w:sz="4" w:space="0" w:color="auto"/>
            </w:tcBorders>
          </w:tcPr>
          <w:p w14:paraId="74D03AB8" w14:textId="77777777" w:rsidR="006F67F8" w:rsidRPr="00761519" w:rsidRDefault="006F67F8" w:rsidP="00597080">
            <w:pPr>
              <w:autoSpaceDE w:val="0"/>
              <w:autoSpaceDN w:val="0"/>
              <w:adjustRightInd w:val="0"/>
              <w:spacing w:line="320" w:lineRule="atLeast"/>
              <w:ind w:left="60" w:right="60"/>
              <w:jc w:val="right"/>
              <w:rPr>
                <w:rFonts w:ascii="Arial" w:hAnsi="Arial" w:cs="Arial"/>
                <w:color w:val="010205"/>
                <w:sz w:val="18"/>
                <w:szCs w:val="18"/>
                <w:lang w:val="en-US"/>
              </w:rPr>
            </w:pPr>
            <w:r w:rsidRPr="00761519">
              <w:rPr>
                <w:rFonts w:ascii="Arial" w:hAnsi="Arial" w:cs="Arial"/>
                <w:color w:val="010205"/>
                <w:sz w:val="18"/>
                <w:szCs w:val="18"/>
                <w:lang w:val="en-US"/>
              </w:rPr>
              <w:t>1,000</w:t>
            </w:r>
          </w:p>
        </w:tc>
      </w:tr>
      <w:tr w:rsidR="006F67F8" w:rsidRPr="00761519" w14:paraId="3CBCE0F5" w14:textId="77777777" w:rsidTr="00250BBC">
        <w:trPr>
          <w:trHeight w:val="874"/>
        </w:trPr>
        <w:tc>
          <w:tcPr>
            <w:tcW w:w="9052" w:type="dxa"/>
            <w:gridSpan w:val="6"/>
            <w:tcBorders>
              <w:bottom w:val="single" w:sz="4" w:space="0" w:color="auto"/>
            </w:tcBorders>
          </w:tcPr>
          <w:p w14:paraId="3383B66C" w14:textId="77777777" w:rsidR="006F67F8" w:rsidRPr="00761519" w:rsidRDefault="006F67F8"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Each row tests the null hypothesis that the Sample 1 and Sample 2 distributions are the same.</w:t>
            </w:r>
          </w:p>
          <w:p w14:paraId="5EFA207A" w14:textId="77777777" w:rsidR="006F67F8" w:rsidRPr="00761519" w:rsidRDefault="006F67F8"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 xml:space="preserve"> Asymptotic significances (2-sided tests) are displayed. The significance level is ,050.</w:t>
            </w:r>
          </w:p>
        </w:tc>
      </w:tr>
      <w:tr w:rsidR="006F67F8" w:rsidRPr="0034349F" w14:paraId="16044521" w14:textId="77777777" w:rsidTr="00250BBC">
        <w:trPr>
          <w:trHeight w:val="437"/>
        </w:trPr>
        <w:tc>
          <w:tcPr>
            <w:tcW w:w="9052" w:type="dxa"/>
            <w:gridSpan w:val="6"/>
            <w:tcBorders>
              <w:top w:val="single" w:sz="4" w:space="0" w:color="auto"/>
              <w:bottom w:val="double" w:sz="4" w:space="0" w:color="auto"/>
            </w:tcBorders>
          </w:tcPr>
          <w:p w14:paraId="350EDB6A" w14:textId="77777777" w:rsidR="006F67F8" w:rsidRPr="00761519" w:rsidRDefault="006F67F8"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a. Significance values have been adjusted by the Bonferroni correction for multiple tests.</w:t>
            </w:r>
          </w:p>
        </w:tc>
      </w:tr>
    </w:tbl>
    <w:p w14:paraId="584D346E" w14:textId="149FB2FF" w:rsidR="006F67F8" w:rsidRDefault="006F67F8" w:rsidP="006F67F8"/>
    <w:p w14:paraId="0538AED8" w14:textId="7211DA75" w:rsidR="00A91220" w:rsidRPr="002473E0" w:rsidRDefault="002473E0" w:rsidP="002473E0">
      <w:r>
        <w:lastRenderedPageBreak/>
        <w:t>Pairwise</w:t>
      </w:r>
      <w:r w:rsidR="00250BBC">
        <w:t xml:space="preserve"> comparison that is part of the Kruskal</w:t>
      </w:r>
      <w:r w:rsidR="001304BE">
        <w:t>-</w:t>
      </w:r>
      <w:r w:rsidR="00250BBC">
        <w:t xml:space="preserve">Wallis H test in </w:t>
      </w:r>
      <w:r w:rsidR="002259B8">
        <w:fldChar w:fldCharType="begin"/>
      </w:r>
      <w:r w:rsidR="002259B8">
        <w:instrText xml:space="preserve"> REF _Ref78205588 \h </w:instrText>
      </w:r>
      <w:r w:rsidR="002259B8">
        <w:fldChar w:fldCharType="separate"/>
      </w:r>
      <w:r w:rsidR="002259B8">
        <w:rPr>
          <w:rFonts w:eastAsia="Times New Roman"/>
          <w:lang w:val="en-US"/>
        </w:rPr>
        <w:t>paragraph 5.3.</w:t>
      </w:r>
      <w:r w:rsidR="002259B8">
        <w:fldChar w:fldCharType="end"/>
      </w:r>
    </w:p>
    <w:tbl>
      <w:tblPr>
        <w:tblW w:w="9233" w:type="dxa"/>
        <w:tblLayout w:type="fixed"/>
        <w:tblLook w:val="0000" w:firstRow="0" w:lastRow="0" w:firstColumn="0" w:lastColumn="0" w:noHBand="0" w:noVBand="0"/>
      </w:tblPr>
      <w:tblGrid>
        <w:gridCol w:w="3402"/>
        <w:gridCol w:w="1134"/>
        <w:gridCol w:w="1276"/>
        <w:gridCol w:w="1248"/>
        <w:gridCol w:w="1010"/>
        <w:gridCol w:w="1163"/>
      </w:tblGrid>
      <w:tr w:rsidR="00A91220" w:rsidRPr="00761519" w14:paraId="1ED9FE8A" w14:textId="77777777" w:rsidTr="00597080">
        <w:tc>
          <w:tcPr>
            <w:tcW w:w="3402" w:type="dxa"/>
            <w:tcBorders>
              <w:top w:val="double" w:sz="4" w:space="0" w:color="auto"/>
              <w:bottom w:val="single" w:sz="4" w:space="0" w:color="auto"/>
            </w:tcBorders>
          </w:tcPr>
          <w:p w14:paraId="6A9847A4"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Sample 1-Sample 2</w:t>
            </w:r>
          </w:p>
        </w:tc>
        <w:tc>
          <w:tcPr>
            <w:tcW w:w="1134" w:type="dxa"/>
            <w:tcBorders>
              <w:top w:val="double" w:sz="4" w:space="0" w:color="auto"/>
              <w:bottom w:val="single" w:sz="4" w:space="0" w:color="auto"/>
            </w:tcBorders>
          </w:tcPr>
          <w:p w14:paraId="6F01611A"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Test Statistic</w:t>
            </w:r>
          </w:p>
        </w:tc>
        <w:tc>
          <w:tcPr>
            <w:tcW w:w="1276" w:type="dxa"/>
            <w:tcBorders>
              <w:top w:val="double" w:sz="4" w:space="0" w:color="auto"/>
              <w:bottom w:val="single" w:sz="4" w:space="0" w:color="auto"/>
            </w:tcBorders>
          </w:tcPr>
          <w:p w14:paraId="22F70C52"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Error</w:t>
            </w:r>
          </w:p>
        </w:tc>
        <w:tc>
          <w:tcPr>
            <w:tcW w:w="1248" w:type="dxa"/>
            <w:tcBorders>
              <w:top w:val="double" w:sz="4" w:space="0" w:color="auto"/>
              <w:bottom w:val="single" w:sz="4" w:space="0" w:color="auto"/>
            </w:tcBorders>
          </w:tcPr>
          <w:p w14:paraId="7AA07296"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Test Statistic</w:t>
            </w:r>
          </w:p>
        </w:tc>
        <w:tc>
          <w:tcPr>
            <w:tcW w:w="1010" w:type="dxa"/>
            <w:tcBorders>
              <w:top w:val="double" w:sz="4" w:space="0" w:color="auto"/>
              <w:bottom w:val="single" w:sz="4" w:space="0" w:color="auto"/>
            </w:tcBorders>
          </w:tcPr>
          <w:p w14:paraId="7858EBA9"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Sig.</w:t>
            </w:r>
          </w:p>
        </w:tc>
        <w:tc>
          <w:tcPr>
            <w:tcW w:w="1163" w:type="dxa"/>
            <w:tcBorders>
              <w:top w:val="double" w:sz="4" w:space="0" w:color="auto"/>
              <w:bottom w:val="single" w:sz="4" w:space="0" w:color="auto"/>
            </w:tcBorders>
          </w:tcPr>
          <w:p w14:paraId="0655A650"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Adj. Sig.</w:t>
            </w:r>
            <w:r w:rsidRPr="00761519">
              <w:rPr>
                <w:rFonts w:ascii="Arial" w:hAnsi="Arial" w:cs="Arial"/>
                <w:b/>
                <w:bCs/>
                <w:sz w:val="18"/>
                <w:szCs w:val="18"/>
                <w:vertAlign w:val="superscript"/>
                <w:lang w:val="en-US"/>
              </w:rPr>
              <w:t>a</w:t>
            </w:r>
          </w:p>
        </w:tc>
      </w:tr>
      <w:tr w:rsidR="00A91220" w:rsidRPr="00761519" w14:paraId="09D0C10D" w14:textId="77777777" w:rsidTr="00597080">
        <w:tc>
          <w:tcPr>
            <w:tcW w:w="3402" w:type="dxa"/>
            <w:tcBorders>
              <w:top w:val="single" w:sz="4" w:space="0" w:color="auto"/>
            </w:tcBorders>
          </w:tcPr>
          <w:p w14:paraId="2C06C5CE"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Strongly disagree – Disagree </w:t>
            </w:r>
          </w:p>
        </w:tc>
        <w:tc>
          <w:tcPr>
            <w:tcW w:w="1134" w:type="dxa"/>
            <w:tcBorders>
              <w:top w:val="single" w:sz="4" w:space="0" w:color="auto"/>
            </w:tcBorders>
          </w:tcPr>
          <w:p w14:paraId="1ADF493A"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-29,306</w:t>
            </w:r>
          </w:p>
        </w:tc>
        <w:tc>
          <w:tcPr>
            <w:tcW w:w="1276" w:type="dxa"/>
            <w:tcBorders>
              <w:top w:val="single" w:sz="4" w:space="0" w:color="auto"/>
            </w:tcBorders>
          </w:tcPr>
          <w:p w14:paraId="0309044D"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26,142</w:t>
            </w:r>
          </w:p>
        </w:tc>
        <w:tc>
          <w:tcPr>
            <w:tcW w:w="1248" w:type="dxa"/>
            <w:tcBorders>
              <w:top w:val="single" w:sz="4" w:space="0" w:color="auto"/>
            </w:tcBorders>
          </w:tcPr>
          <w:p w14:paraId="0BF6A35E"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-1,121</w:t>
            </w:r>
          </w:p>
        </w:tc>
        <w:tc>
          <w:tcPr>
            <w:tcW w:w="1010" w:type="dxa"/>
            <w:tcBorders>
              <w:top w:val="single" w:sz="4" w:space="0" w:color="auto"/>
            </w:tcBorders>
          </w:tcPr>
          <w:p w14:paraId="0FE5F2C5"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,262</w:t>
            </w:r>
          </w:p>
        </w:tc>
        <w:tc>
          <w:tcPr>
            <w:tcW w:w="1163" w:type="dxa"/>
            <w:tcBorders>
              <w:top w:val="single" w:sz="4" w:space="0" w:color="auto"/>
            </w:tcBorders>
          </w:tcPr>
          <w:p w14:paraId="039F1AB8"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1,000</w:t>
            </w:r>
          </w:p>
        </w:tc>
      </w:tr>
      <w:tr w:rsidR="00A91220" w:rsidRPr="00761519" w14:paraId="098543FB" w14:textId="77777777" w:rsidTr="00597080">
        <w:tc>
          <w:tcPr>
            <w:tcW w:w="3402" w:type="dxa"/>
          </w:tcPr>
          <w:p w14:paraId="288AD465"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Strongly disagree – Neutral </w:t>
            </w:r>
          </w:p>
        </w:tc>
        <w:tc>
          <w:tcPr>
            <w:tcW w:w="1134" w:type="dxa"/>
          </w:tcPr>
          <w:p w14:paraId="7102FF84"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-46,588</w:t>
            </w:r>
          </w:p>
        </w:tc>
        <w:tc>
          <w:tcPr>
            <w:tcW w:w="1276" w:type="dxa"/>
          </w:tcPr>
          <w:p w14:paraId="1B1164D4"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24,916</w:t>
            </w:r>
          </w:p>
        </w:tc>
        <w:tc>
          <w:tcPr>
            <w:tcW w:w="1248" w:type="dxa"/>
          </w:tcPr>
          <w:p w14:paraId="0555CA3F"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-1,870</w:t>
            </w:r>
          </w:p>
        </w:tc>
        <w:tc>
          <w:tcPr>
            <w:tcW w:w="1010" w:type="dxa"/>
          </w:tcPr>
          <w:p w14:paraId="473C935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,062</w:t>
            </w:r>
          </w:p>
        </w:tc>
        <w:tc>
          <w:tcPr>
            <w:tcW w:w="1163" w:type="dxa"/>
          </w:tcPr>
          <w:p w14:paraId="79ECB915"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,615</w:t>
            </w:r>
          </w:p>
        </w:tc>
      </w:tr>
      <w:tr w:rsidR="00A91220" w:rsidRPr="00761519" w14:paraId="58E7B683" w14:textId="77777777" w:rsidTr="00597080">
        <w:tc>
          <w:tcPr>
            <w:tcW w:w="3402" w:type="dxa"/>
            <w:shd w:val="clear" w:color="auto" w:fill="A8D08D" w:themeFill="accent6" w:themeFillTint="99"/>
          </w:tcPr>
          <w:p w14:paraId="588DB6A5"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Strongly disagree – Agree</w:t>
            </w:r>
          </w:p>
        </w:tc>
        <w:tc>
          <w:tcPr>
            <w:tcW w:w="1134" w:type="dxa"/>
            <w:shd w:val="clear" w:color="auto" w:fill="A8D08D" w:themeFill="accent6" w:themeFillTint="99"/>
          </w:tcPr>
          <w:p w14:paraId="4FA4B63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-80,633</w:t>
            </w:r>
          </w:p>
        </w:tc>
        <w:tc>
          <w:tcPr>
            <w:tcW w:w="1276" w:type="dxa"/>
            <w:shd w:val="clear" w:color="auto" w:fill="A8D08D" w:themeFill="accent6" w:themeFillTint="99"/>
          </w:tcPr>
          <w:p w14:paraId="7CEEAFB2"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24,342</w:t>
            </w:r>
          </w:p>
        </w:tc>
        <w:tc>
          <w:tcPr>
            <w:tcW w:w="1248" w:type="dxa"/>
            <w:shd w:val="clear" w:color="auto" w:fill="A8D08D" w:themeFill="accent6" w:themeFillTint="99"/>
          </w:tcPr>
          <w:p w14:paraId="6BD73274"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-3,313</w:t>
            </w:r>
          </w:p>
        </w:tc>
        <w:tc>
          <w:tcPr>
            <w:tcW w:w="1010" w:type="dxa"/>
            <w:shd w:val="clear" w:color="auto" w:fill="A8D08D" w:themeFill="accent6" w:themeFillTint="99"/>
          </w:tcPr>
          <w:p w14:paraId="39B77078"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,001</w:t>
            </w:r>
          </w:p>
        </w:tc>
        <w:tc>
          <w:tcPr>
            <w:tcW w:w="1163" w:type="dxa"/>
            <w:shd w:val="clear" w:color="auto" w:fill="A8D08D" w:themeFill="accent6" w:themeFillTint="99"/>
          </w:tcPr>
          <w:p w14:paraId="4D628DD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,009</w:t>
            </w:r>
          </w:p>
        </w:tc>
      </w:tr>
      <w:tr w:rsidR="00A91220" w:rsidRPr="00761519" w14:paraId="3A1E30CB" w14:textId="77777777" w:rsidTr="00597080">
        <w:tc>
          <w:tcPr>
            <w:tcW w:w="3402" w:type="dxa"/>
            <w:shd w:val="clear" w:color="auto" w:fill="A8D08D" w:themeFill="accent6" w:themeFillTint="99"/>
          </w:tcPr>
          <w:p w14:paraId="4C5197C8"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Strongly disagree – Strongly agree</w:t>
            </w:r>
          </w:p>
        </w:tc>
        <w:tc>
          <w:tcPr>
            <w:tcW w:w="1134" w:type="dxa"/>
            <w:shd w:val="clear" w:color="auto" w:fill="A8D08D" w:themeFill="accent6" w:themeFillTint="99"/>
          </w:tcPr>
          <w:p w14:paraId="7138A57A"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-103,231</w:t>
            </w:r>
          </w:p>
        </w:tc>
        <w:tc>
          <w:tcPr>
            <w:tcW w:w="1276" w:type="dxa"/>
            <w:shd w:val="clear" w:color="auto" w:fill="A8D08D" w:themeFill="accent6" w:themeFillTint="99"/>
          </w:tcPr>
          <w:p w14:paraId="253120A6"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27,411</w:t>
            </w:r>
          </w:p>
        </w:tc>
        <w:tc>
          <w:tcPr>
            <w:tcW w:w="1248" w:type="dxa"/>
            <w:shd w:val="clear" w:color="auto" w:fill="A8D08D" w:themeFill="accent6" w:themeFillTint="99"/>
          </w:tcPr>
          <w:p w14:paraId="68BE465C"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-3,766</w:t>
            </w:r>
          </w:p>
        </w:tc>
        <w:tc>
          <w:tcPr>
            <w:tcW w:w="1010" w:type="dxa"/>
            <w:shd w:val="clear" w:color="auto" w:fill="A8D08D" w:themeFill="accent6" w:themeFillTint="99"/>
          </w:tcPr>
          <w:p w14:paraId="669E3141"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,000</w:t>
            </w:r>
          </w:p>
        </w:tc>
        <w:tc>
          <w:tcPr>
            <w:tcW w:w="1163" w:type="dxa"/>
            <w:shd w:val="clear" w:color="auto" w:fill="A8D08D" w:themeFill="accent6" w:themeFillTint="99"/>
          </w:tcPr>
          <w:p w14:paraId="5DD471CA"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,002</w:t>
            </w:r>
          </w:p>
        </w:tc>
      </w:tr>
      <w:tr w:rsidR="00A91220" w:rsidRPr="00761519" w14:paraId="0E4B9965" w14:textId="77777777" w:rsidTr="00597080">
        <w:tc>
          <w:tcPr>
            <w:tcW w:w="3402" w:type="dxa"/>
            <w:shd w:val="clear" w:color="auto" w:fill="FFFFFF" w:themeFill="background1"/>
          </w:tcPr>
          <w:p w14:paraId="3342B07E"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Disagree – Neutral </w:t>
            </w:r>
          </w:p>
        </w:tc>
        <w:tc>
          <w:tcPr>
            <w:tcW w:w="1134" w:type="dxa"/>
            <w:shd w:val="clear" w:color="auto" w:fill="FFFFFF" w:themeFill="background1"/>
          </w:tcPr>
          <w:p w14:paraId="207995F6"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-17,281</w:t>
            </w:r>
          </w:p>
        </w:tc>
        <w:tc>
          <w:tcPr>
            <w:tcW w:w="1276" w:type="dxa"/>
            <w:shd w:val="clear" w:color="auto" w:fill="FFFFFF" w:themeFill="background1"/>
          </w:tcPr>
          <w:p w14:paraId="737ABD14"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15,601</w:t>
            </w:r>
          </w:p>
        </w:tc>
        <w:tc>
          <w:tcPr>
            <w:tcW w:w="1248" w:type="dxa"/>
            <w:shd w:val="clear" w:color="auto" w:fill="FFFFFF" w:themeFill="background1"/>
          </w:tcPr>
          <w:p w14:paraId="46B4A9BE"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-1,108</w:t>
            </w:r>
          </w:p>
        </w:tc>
        <w:tc>
          <w:tcPr>
            <w:tcW w:w="1010" w:type="dxa"/>
            <w:shd w:val="clear" w:color="auto" w:fill="FFFFFF" w:themeFill="background1"/>
          </w:tcPr>
          <w:p w14:paraId="1BE0B312"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,268</w:t>
            </w:r>
          </w:p>
        </w:tc>
        <w:tc>
          <w:tcPr>
            <w:tcW w:w="1163" w:type="dxa"/>
            <w:shd w:val="clear" w:color="auto" w:fill="FFFFFF" w:themeFill="background1"/>
          </w:tcPr>
          <w:p w14:paraId="1642733D"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1,000</w:t>
            </w:r>
          </w:p>
        </w:tc>
      </w:tr>
      <w:tr w:rsidR="00A91220" w:rsidRPr="00761519" w14:paraId="424F3529" w14:textId="77777777" w:rsidTr="00597080">
        <w:tc>
          <w:tcPr>
            <w:tcW w:w="3402" w:type="dxa"/>
            <w:shd w:val="clear" w:color="auto" w:fill="A8D08D" w:themeFill="accent6" w:themeFillTint="99"/>
          </w:tcPr>
          <w:p w14:paraId="05486DF2"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Disagree – Agree</w:t>
            </w:r>
          </w:p>
        </w:tc>
        <w:tc>
          <w:tcPr>
            <w:tcW w:w="1134" w:type="dxa"/>
            <w:shd w:val="clear" w:color="auto" w:fill="A8D08D" w:themeFill="accent6" w:themeFillTint="99"/>
          </w:tcPr>
          <w:p w14:paraId="46AE7D82"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-51,327</w:t>
            </w:r>
          </w:p>
        </w:tc>
        <w:tc>
          <w:tcPr>
            <w:tcW w:w="1276" w:type="dxa"/>
            <w:shd w:val="clear" w:color="auto" w:fill="A8D08D" w:themeFill="accent6" w:themeFillTint="99"/>
          </w:tcPr>
          <w:p w14:paraId="2F11BE97"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14,668</w:t>
            </w:r>
          </w:p>
        </w:tc>
        <w:tc>
          <w:tcPr>
            <w:tcW w:w="1248" w:type="dxa"/>
            <w:shd w:val="clear" w:color="auto" w:fill="A8D08D" w:themeFill="accent6" w:themeFillTint="99"/>
          </w:tcPr>
          <w:p w14:paraId="56C982F1"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-3,499</w:t>
            </w:r>
          </w:p>
        </w:tc>
        <w:tc>
          <w:tcPr>
            <w:tcW w:w="1010" w:type="dxa"/>
            <w:shd w:val="clear" w:color="auto" w:fill="A8D08D" w:themeFill="accent6" w:themeFillTint="99"/>
          </w:tcPr>
          <w:p w14:paraId="0BB13A76"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,000</w:t>
            </w:r>
          </w:p>
        </w:tc>
        <w:tc>
          <w:tcPr>
            <w:tcW w:w="1163" w:type="dxa"/>
            <w:shd w:val="clear" w:color="auto" w:fill="A8D08D" w:themeFill="accent6" w:themeFillTint="99"/>
          </w:tcPr>
          <w:p w14:paraId="291C6B5A"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,005</w:t>
            </w:r>
          </w:p>
        </w:tc>
      </w:tr>
      <w:tr w:rsidR="00A91220" w:rsidRPr="00761519" w14:paraId="56B34BCF" w14:textId="77777777" w:rsidTr="00597080">
        <w:tc>
          <w:tcPr>
            <w:tcW w:w="3402" w:type="dxa"/>
            <w:shd w:val="clear" w:color="auto" w:fill="A8D08D" w:themeFill="accent6" w:themeFillTint="99"/>
          </w:tcPr>
          <w:p w14:paraId="73B73B16"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Disagree – Strongly agree </w:t>
            </w:r>
          </w:p>
        </w:tc>
        <w:tc>
          <w:tcPr>
            <w:tcW w:w="1134" w:type="dxa"/>
            <w:shd w:val="clear" w:color="auto" w:fill="A8D08D" w:themeFill="accent6" w:themeFillTint="99"/>
          </w:tcPr>
          <w:p w14:paraId="5762A8FC"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-73,924</w:t>
            </w:r>
          </w:p>
        </w:tc>
        <w:tc>
          <w:tcPr>
            <w:tcW w:w="1276" w:type="dxa"/>
            <w:shd w:val="clear" w:color="auto" w:fill="A8D08D" w:themeFill="accent6" w:themeFillTint="99"/>
          </w:tcPr>
          <w:p w14:paraId="7EF9BE42"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19,339</w:t>
            </w:r>
          </w:p>
        </w:tc>
        <w:tc>
          <w:tcPr>
            <w:tcW w:w="1248" w:type="dxa"/>
            <w:shd w:val="clear" w:color="auto" w:fill="A8D08D" w:themeFill="accent6" w:themeFillTint="99"/>
          </w:tcPr>
          <w:p w14:paraId="4E04EDB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-3,823</w:t>
            </w:r>
          </w:p>
        </w:tc>
        <w:tc>
          <w:tcPr>
            <w:tcW w:w="1010" w:type="dxa"/>
            <w:shd w:val="clear" w:color="auto" w:fill="A8D08D" w:themeFill="accent6" w:themeFillTint="99"/>
          </w:tcPr>
          <w:p w14:paraId="2E1FD275"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,000</w:t>
            </w:r>
          </w:p>
        </w:tc>
        <w:tc>
          <w:tcPr>
            <w:tcW w:w="1163" w:type="dxa"/>
            <w:shd w:val="clear" w:color="auto" w:fill="A8D08D" w:themeFill="accent6" w:themeFillTint="99"/>
          </w:tcPr>
          <w:p w14:paraId="15D99199"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,001</w:t>
            </w:r>
          </w:p>
        </w:tc>
      </w:tr>
      <w:tr w:rsidR="00A91220" w:rsidRPr="00761519" w14:paraId="6E65F1F1" w14:textId="77777777" w:rsidTr="00597080">
        <w:tc>
          <w:tcPr>
            <w:tcW w:w="3402" w:type="dxa"/>
            <w:shd w:val="clear" w:color="auto" w:fill="E2EFD9" w:themeFill="accent6" w:themeFillTint="33"/>
          </w:tcPr>
          <w:p w14:paraId="37702B00"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 xml:space="preserve">Neutral – Agree </w:t>
            </w:r>
          </w:p>
        </w:tc>
        <w:tc>
          <w:tcPr>
            <w:tcW w:w="1134" w:type="dxa"/>
            <w:shd w:val="clear" w:color="auto" w:fill="E2EFD9" w:themeFill="accent6" w:themeFillTint="33"/>
          </w:tcPr>
          <w:p w14:paraId="652E80EE"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-34,045</w:t>
            </w:r>
          </w:p>
        </w:tc>
        <w:tc>
          <w:tcPr>
            <w:tcW w:w="1276" w:type="dxa"/>
            <w:shd w:val="clear" w:color="auto" w:fill="E2EFD9" w:themeFill="accent6" w:themeFillTint="33"/>
          </w:tcPr>
          <w:p w14:paraId="441513CF"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12,352</w:t>
            </w:r>
          </w:p>
        </w:tc>
        <w:tc>
          <w:tcPr>
            <w:tcW w:w="1248" w:type="dxa"/>
            <w:shd w:val="clear" w:color="auto" w:fill="E2EFD9" w:themeFill="accent6" w:themeFillTint="33"/>
          </w:tcPr>
          <w:p w14:paraId="77A5D4DF"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-2,756</w:t>
            </w:r>
          </w:p>
        </w:tc>
        <w:tc>
          <w:tcPr>
            <w:tcW w:w="1010" w:type="dxa"/>
            <w:shd w:val="clear" w:color="auto" w:fill="E2EFD9" w:themeFill="accent6" w:themeFillTint="33"/>
          </w:tcPr>
          <w:p w14:paraId="2FE465B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,006</w:t>
            </w:r>
          </w:p>
        </w:tc>
        <w:tc>
          <w:tcPr>
            <w:tcW w:w="1163" w:type="dxa"/>
            <w:shd w:val="clear" w:color="auto" w:fill="E2EFD9" w:themeFill="accent6" w:themeFillTint="33"/>
          </w:tcPr>
          <w:p w14:paraId="681E531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,058</w:t>
            </w:r>
          </w:p>
        </w:tc>
      </w:tr>
      <w:tr w:rsidR="00A91220" w:rsidRPr="00761519" w14:paraId="5F1DF970" w14:textId="77777777" w:rsidTr="00597080">
        <w:tc>
          <w:tcPr>
            <w:tcW w:w="3402" w:type="dxa"/>
            <w:shd w:val="clear" w:color="auto" w:fill="A8D08D" w:themeFill="accent6" w:themeFillTint="99"/>
          </w:tcPr>
          <w:p w14:paraId="57FF95EC"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Neutral –</w:t>
            </w:r>
            <w:r w:rsidRPr="00761519">
              <w:rPr>
                <w:rFonts w:ascii="Arial" w:hAnsi="Arial" w:cs="Arial"/>
                <w:b/>
                <w:bCs/>
                <w:sz w:val="18"/>
                <w:szCs w:val="18"/>
                <w:lang w:val="en-US"/>
              </w:rPr>
              <w:t xml:space="preserve"> </w:t>
            </w:r>
            <w:r>
              <w:rPr>
                <w:rFonts w:ascii="Arial" w:hAnsi="Arial" w:cs="Arial"/>
                <w:b/>
                <w:bCs/>
                <w:sz w:val="18"/>
                <w:szCs w:val="18"/>
                <w:lang w:val="en-US"/>
              </w:rPr>
              <w:t>Strongly agree</w:t>
            </w:r>
          </w:p>
        </w:tc>
        <w:tc>
          <w:tcPr>
            <w:tcW w:w="1134" w:type="dxa"/>
            <w:shd w:val="clear" w:color="auto" w:fill="A8D08D" w:themeFill="accent6" w:themeFillTint="99"/>
          </w:tcPr>
          <w:p w14:paraId="032763D1"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-56,643</w:t>
            </w:r>
          </w:p>
        </w:tc>
        <w:tc>
          <w:tcPr>
            <w:tcW w:w="1276" w:type="dxa"/>
            <w:shd w:val="clear" w:color="auto" w:fill="A8D08D" w:themeFill="accent6" w:themeFillTint="99"/>
          </w:tcPr>
          <w:p w14:paraId="192CFDAE"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17,647</w:t>
            </w:r>
          </w:p>
        </w:tc>
        <w:tc>
          <w:tcPr>
            <w:tcW w:w="1248" w:type="dxa"/>
            <w:shd w:val="clear" w:color="auto" w:fill="A8D08D" w:themeFill="accent6" w:themeFillTint="99"/>
          </w:tcPr>
          <w:p w14:paraId="6E0CAAE4"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-3,210</w:t>
            </w:r>
          </w:p>
        </w:tc>
        <w:tc>
          <w:tcPr>
            <w:tcW w:w="1010" w:type="dxa"/>
            <w:shd w:val="clear" w:color="auto" w:fill="A8D08D" w:themeFill="accent6" w:themeFillTint="99"/>
          </w:tcPr>
          <w:p w14:paraId="7704E3E3"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,001</w:t>
            </w:r>
          </w:p>
        </w:tc>
        <w:tc>
          <w:tcPr>
            <w:tcW w:w="1163" w:type="dxa"/>
            <w:shd w:val="clear" w:color="auto" w:fill="A8D08D" w:themeFill="accent6" w:themeFillTint="99"/>
          </w:tcPr>
          <w:p w14:paraId="11A76D6F"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,013</w:t>
            </w:r>
          </w:p>
        </w:tc>
      </w:tr>
      <w:tr w:rsidR="00A91220" w:rsidRPr="00761519" w14:paraId="48E65286" w14:textId="77777777" w:rsidTr="00597080">
        <w:tc>
          <w:tcPr>
            <w:tcW w:w="3402" w:type="dxa"/>
            <w:shd w:val="clear" w:color="auto" w:fill="FFFFFF" w:themeFill="background1"/>
          </w:tcPr>
          <w:p w14:paraId="1BF72DC8" w14:textId="77777777" w:rsidR="00A91220" w:rsidRPr="00761519" w:rsidRDefault="00A91220"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lang w:val="en-US"/>
              </w:rPr>
              <w:t>Agree</w:t>
            </w:r>
            <w:r w:rsidRPr="00761519">
              <w:rPr>
                <w:rFonts w:ascii="Arial" w:hAnsi="Arial" w:cs="Arial"/>
                <w:b/>
                <w:bCs/>
                <w:sz w:val="18"/>
                <w:szCs w:val="18"/>
                <w:lang w:val="en-US"/>
              </w:rPr>
              <w:t xml:space="preserve"> </w:t>
            </w:r>
            <w:r>
              <w:rPr>
                <w:rFonts w:ascii="Arial" w:hAnsi="Arial" w:cs="Arial"/>
                <w:b/>
                <w:bCs/>
                <w:sz w:val="18"/>
                <w:szCs w:val="18"/>
                <w:lang w:val="en-US"/>
              </w:rPr>
              <w:t xml:space="preserve">– Strongly agree </w:t>
            </w:r>
          </w:p>
        </w:tc>
        <w:tc>
          <w:tcPr>
            <w:tcW w:w="1134" w:type="dxa"/>
            <w:shd w:val="clear" w:color="auto" w:fill="FFFFFF" w:themeFill="background1"/>
          </w:tcPr>
          <w:p w14:paraId="74A4214D"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-22,597</w:t>
            </w:r>
          </w:p>
        </w:tc>
        <w:tc>
          <w:tcPr>
            <w:tcW w:w="1276" w:type="dxa"/>
            <w:shd w:val="clear" w:color="auto" w:fill="FFFFFF" w:themeFill="background1"/>
          </w:tcPr>
          <w:p w14:paraId="579E8A65"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16,827</w:t>
            </w:r>
          </w:p>
        </w:tc>
        <w:tc>
          <w:tcPr>
            <w:tcW w:w="1248" w:type="dxa"/>
            <w:shd w:val="clear" w:color="auto" w:fill="FFFFFF" w:themeFill="background1"/>
          </w:tcPr>
          <w:p w14:paraId="7830359B"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-1,343</w:t>
            </w:r>
          </w:p>
        </w:tc>
        <w:tc>
          <w:tcPr>
            <w:tcW w:w="1010" w:type="dxa"/>
            <w:shd w:val="clear" w:color="auto" w:fill="FFFFFF" w:themeFill="background1"/>
          </w:tcPr>
          <w:p w14:paraId="6C85713E"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,179</w:t>
            </w:r>
          </w:p>
        </w:tc>
        <w:tc>
          <w:tcPr>
            <w:tcW w:w="1163" w:type="dxa"/>
            <w:shd w:val="clear" w:color="auto" w:fill="FFFFFF" w:themeFill="background1"/>
          </w:tcPr>
          <w:p w14:paraId="56565421" w14:textId="77777777" w:rsidR="00A91220" w:rsidRPr="00761519" w:rsidRDefault="00A91220" w:rsidP="00597080">
            <w:pPr>
              <w:autoSpaceDE w:val="0"/>
              <w:autoSpaceDN w:val="0"/>
              <w:adjustRightInd w:val="0"/>
              <w:spacing w:line="320" w:lineRule="atLeast"/>
              <w:ind w:left="60" w:right="60"/>
              <w:jc w:val="right"/>
              <w:rPr>
                <w:rFonts w:ascii="Arial" w:hAnsi="Arial" w:cs="Arial"/>
                <w:color w:val="010205"/>
                <w:sz w:val="18"/>
                <w:szCs w:val="18"/>
                <w:lang w:val="en-US"/>
              </w:rPr>
            </w:pPr>
            <w:r w:rsidRPr="00381BBA">
              <w:rPr>
                <w:rFonts w:ascii="Arial" w:hAnsi="Arial" w:cs="Arial"/>
                <w:color w:val="010205"/>
                <w:sz w:val="18"/>
                <w:szCs w:val="18"/>
              </w:rPr>
              <w:t>1,000</w:t>
            </w:r>
          </w:p>
        </w:tc>
      </w:tr>
      <w:tr w:rsidR="00A91220" w:rsidRPr="00761519" w14:paraId="6381B20A" w14:textId="77777777" w:rsidTr="00597080">
        <w:tc>
          <w:tcPr>
            <w:tcW w:w="9233" w:type="dxa"/>
            <w:gridSpan w:val="6"/>
            <w:tcBorders>
              <w:bottom w:val="single" w:sz="4" w:space="0" w:color="auto"/>
            </w:tcBorders>
          </w:tcPr>
          <w:p w14:paraId="46F8C508" w14:textId="77777777" w:rsidR="00A91220" w:rsidRPr="00761519" w:rsidRDefault="00A91220"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Each row tests the null hypothesis that the Sample 1 and Sample 2 distributions are the same.</w:t>
            </w:r>
          </w:p>
          <w:p w14:paraId="50ABA264" w14:textId="77777777" w:rsidR="00A91220" w:rsidRPr="00761519" w:rsidRDefault="00A91220"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 xml:space="preserve"> Asymptotic significances (2-sided tests) are displayed. The significance level is ,050.</w:t>
            </w:r>
          </w:p>
        </w:tc>
      </w:tr>
      <w:tr w:rsidR="00A91220" w:rsidRPr="0034349F" w14:paraId="41ACF4E7" w14:textId="77777777" w:rsidTr="00597080">
        <w:tc>
          <w:tcPr>
            <w:tcW w:w="9233" w:type="dxa"/>
            <w:gridSpan w:val="6"/>
            <w:tcBorders>
              <w:top w:val="single" w:sz="4" w:space="0" w:color="auto"/>
              <w:bottom w:val="double" w:sz="4" w:space="0" w:color="auto"/>
            </w:tcBorders>
          </w:tcPr>
          <w:p w14:paraId="01981010" w14:textId="77777777" w:rsidR="00A91220" w:rsidRPr="00761519" w:rsidRDefault="00A91220"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a. Significance values have been adjusted by the Bonferroni correction for multiple tests.</w:t>
            </w:r>
          </w:p>
        </w:tc>
      </w:tr>
    </w:tbl>
    <w:p w14:paraId="1407AB06" w14:textId="4A56A579" w:rsidR="00A91220" w:rsidRDefault="00A91220" w:rsidP="006F67F8"/>
    <w:p w14:paraId="07F60A6B" w14:textId="70554EC5" w:rsidR="00084917" w:rsidRPr="002473E0" w:rsidRDefault="002473E0" w:rsidP="002473E0">
      <w:r>
        <w:t>Pairwise</w:t>
      </w:r>
      <w:r w:rsidR="002259B8">
        <w:t xml:space="preserve"> comparison that is part of the Kruskal</w:t>
      </w:r>
      <w:r w:rsidR="001304BE">
        <w:t>-</w:t>
      </w:r>
      <w:r w:rsidR="002259B8">
        <w:t xml:space="preserve">Wallis H test in </w:t>
      </w:r>
      <w:r w:rsidR="002259B8">
        <w:fldChar w:fldCharType="begin"/>
      </w:r>
      <w:r w:rsidR="002259B8">
        <w:instrText xml:space="preserve"> REF _Ref78205363 \h </w:instrText>
      </w:r>
      <w:r w:rsidR="002259B8">
        <w:fldChar w:fldCharType="separate"/>
      </w:r>
      <w:r w:rsidR="002259B8">
        <w:rPr>
          <w:lang w:val="en-US"/>
        </w:rPr>
        <w:t>paragraph 7.4.</w:t>
      </w:r>
      <w:r w:rsidR="002259B8">
        <w:fldChar w:fldCharType="end"/>
      </w:r>
      <w:r w:rsidR="00250BBC">
        <w:t xml:space="preserve"> </w:t>
      </w:r>
    </w:p>
    <w:tbl>
      <w:tblPr>
        <w:tblW w:w="9233" w:type="dxa"/>
        <w:tblLayout w:type="fixed"/>
        <w:tblLook w:val="0000" w:firstRow="0" w:lastRow="0" w:firstColumn="0" w:lastColumn="0" w:noHBand="0" w:noVBand="0"/>
      </w:tblPr>
      <w:tblGrid>
        <w:gridCol w:w="3402"/>
        <w:gridCol w:w="1134"/>
        <w:gridCol w:w="1276"/>
        <w:gridCol w:w="1248"/>
        <w:gridCol w:w="1010"/>
        <w:gridCol w:w="1163"/>
      </w:tblGrid>
      <w:tr w:rsidR="00084917" w:rsidRPr="00761519" w14:paraId="34AF8CD9" w14:textId="77777777" w:rsidTr="00597080">
        <w:tc>
          <w:tcPr>
            <w:tcW w:w="3402" w:type="dxa"/>
            <w:tcBorders>
              <w:top w:val="double" w:sz="4" w:space="0" w:color="auto"/>
              <w:bottom w:val="single" w:sz="4" w:space="0" w:color="auto"/>
            </w:tcBorders>
          </w:tcPr>
          <w:p w14:paraId="04FA653F"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Sample 1-Sample 2</w:t>
            </w:r>
          </w:p>
        </w:tc>
        <w:tc>
          <w:tcPr>
            <w:tcW w:w="1134" w:type="dxa"/>
            <w:tcBorders>
              <w:top w:val="double" w:sz="4" w:space="0" w:color="auto"/>
              <w:bottom w:val="single" w:sz="4" w:space="0" w:color="auto"/>
            </w:tcBorders>
          </w:tcPr>
          <w:p w14:paraId="150AD07C"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Test Statistic</w:t>
            </w:r>
          </w:p>
        </w:tc>
        <w:tc>
          <w:tcPr>
            <w:tcW w:w="1276" w:type="dxa"/>
            <w:tcBorders>
              <w:top w:val="double" w:sz="4" w:space="0" w:color="auto"/>
              <w:bottom w:val="single" w:sz="4" w:space="0" w:color="auto"/>
            </w:tcBorders>
          </w:tcPr>
          <w:p w14:paraId="5AECEEE1"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Error</w:t>
            </w:r>
          </w:p>
        </w:tc>
        <w:tc>
          <w:tcPr>
            <w:tcW w:w="1248" w:type="dxa"/>
            <w:tcBorders>
              <w:top w:val="double" w:sz="4" w:space="0" w:color="auto"/>
              <w:bottom w:val="single" w:sz="4" w:space="0" w:color="auto"/>
            </w:tcBorders>
          </w:tcPr>
          <w:p w14:paraId="4E950BC6"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Test Statistic</w:t>
            </w:r>
          </w:p>
        </w:tc>
        <w:tc>
          <w:tcPr>
            <w:tcW w:w="1010" w:type="dxa"/>
            <w:tcBorders>
              <w:top w:val="double" w:sz="4" w:space="0" w:color="auto"/>
              <w:bottom w:val="single" w:sz="4" w:space="0" w:color="auto"/>
            </w:tcBorders>
          </w:tcPr>
          <w:p w14:paraId="46F18332"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Sig.</w:t>
            </w:r>
          </w:p>
        </w:tc>
        <w:tc>
          <w:tcPr>
            <w:tcW w:w="1163" w:type="dxa"/>
            <w:tcBorders>
              <w:top w:val="double" w:sz="4" w:space="0" w:color="auto"/>
              <w:bottom w:val="single" w:sz="4" w:space="0" w:color="auto"/>
            </w:tcBorders>
          </w:tcPr>
          <w:p w14:paraId="3A42EDF4"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Adj. Sig.</w:t>
            </w:r>
            <w:r w:rsidRPr="00761519">
              <w:rPr>
                <w:rFonts w:ascii="Arial" w:hAnsi="Arial" w:cs="Arial"/>
                <w:b/>
                <w:bCs/>
                <w:sz w:val="18"/>
                <w:szCs w:val="18"/>
                <w:vertAlign w:val="superscript"/>
                <w:lang w:val="en-US"/>
              </w:rPr>
              <w:t>a</w:t>
            </w:r>
          </w:p>
        </w:tc>
      </w:tr>
      <w:tr w:rsidR="00084917" w:rsidRPr="00761519" w14:paraId="6D105B08" w14:textId="77777777" w:rsidTr="00597080">
        <w:tc>
          <w:tcPr>
            <w:tcW w:w="3402" w:type="dxa"/>
            <w:tcBorders>
              <w:top w:val="single" w:sz="4" w:space="0" w:color="auto"/>
            </w:tcBorders>
          </w:tcPr>
          <w:p w14:paraId="4DBB2730"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Pr>
                <w:rFonts w:ascii="Arial" w:hAnsi="Arial" w:cs="Arial"/>
                <w:b/>
                <w:bCs/>
                <w:sz w:val="18"/>
                <w:szCs w:val="18"/>
              </w:rPr>
              <w:t>G</w:t>
            </w:r>
            <w:r w:rsidRPr="0039087D">
              <w:rPr>
                <w:rFonts w:ascii="Arial" w:hAnsi="Arial" w:cs="Arial"/>
                <w:b/>
                <w:bCs/>
                <w:sz w:val="18"/>
                <w:szCs w:val="18"/>
              </w:rPr>
              <w:t>ro</w:t>
            </w:r>
            <w:r>
              <w:rPr>
                <w:rFonts w:ascii="Arial" w:hAnsi="Arial" w:cs="Arial"/>
                <w:b/>
                <w:bCs/>
                <w:sz w:val="18"/>
                <w:szCs w:val="18"/>
              </w:rPr>
              <w:t>u</w:t>
            </w:r>
            <w:r w:rsidRPr="0039087D">
              <w:rPr>
                <w:rFonts w:ascii="Arial" w:hAnsi="Arial" w:cs="Arial"/>
                <w:b/>
                <w:bCs/>
                <w:sz w:val="18"/>
                <w:szCs w:val="18"/>
              </w:rPr>
              <w:t>p 5-gro</w:t>
            </w:r>
            <w:r>
              <w:rPr>
                <w:rFonts w:ascii="Arial" w:hAnsi="Arial" w:cs="Arial"/>
                <w:b/>
                <w:bCs/>
                <w:sz w:val="18"/>
                <w:szCs w:val="18"/>
              </w:rPr>
              <w:t>u</w:t>
            </w:r>
            <w:r w:rsidRPr="0039087D">
              <w:rPr>
                <w:rFonts w:ascii="Arial" w:hAnsi="Arial" w:cs="Arial"/>
                <w:b/>
                <w:bCs/>
                <w:sz w:val="18"/>
                <w:szCs w:val="18"/>
              </w:rPr>
              <w:t>p 2</w:t>
            </w:r>
          </w:p>
        </w:tc>
        <w:tc>
          <w:tcPr>
            <w:tcW w:w="1134" w:type="dxa"/>
            <w:tcBorders>
              <w:top w:val="single" w:sz="4" w:space="0" w:color="auto"/>
            </w:tcBorders>
          </w:tcPr>
          <w:p w14:paraId="1FDB4BC9"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,512</w:t>
            </w:r>
          </w:p>
        </w:tc>
        <w:tc>
          <w:tcPr>
            <w:tcW w:w="1276" w:type="dxa"/>
            <w:tcBorders>
              <w:top w:val="single" w:sz="4" w:space="0" w:color="auto"/>
            </w:tcBorders>
          </w:tcPr>
          <w:p w14:paraId="3AF70E59"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17,176</w:t>
            </w:r>
          </w:p>
        </w:tc>
        <w:tc>
          <w:tcPr>
            <w:tcW w:w="1248" w:type="dxa"/>
            <w:tcBorders>
              <w:top w:val="single" w:sz="4" w:space="0" w:color="auto"/>
            </w:tcBorders>
          </w:tcPr>
          <w:p w14:paraId="32EE4C3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,030</w:t>
            </w:r>
          </w:p>
        </w:tc>
        <w:tc>
          <w:tcPr>
            <w:tcW w:w="1010" w:type="dxa"/>
            <w:tcBorders>
              <w:top w:val="single" w:sz="4" w:space="0" w:color="auto"/>
            </w:tcBorders>
          </w:tcPr>
          <w:p w14:paraId="7AEFAD2D"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,976</w:t>
            </w:r>
          </w:p>
        </w:tc>
        <w:tc>
          <w:tcPr>
            <w:tcW w:w="1163" w:type="dxa"/>
            <w:tcBorders>
              <w:top w:val="single" w:sz="4" w:space="0" w:color="auto"/>
            </w:tcBorders>
          </w:tcPr>
          <w:p w14:paraId="57D3A290"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1944E00B" w14:textId="77777777" w:rsidTr="00597080">
        <w:tc>
          <w:tcPr>
            <w:tcW w:w="3402" w:type="dxa"/>
          </w:tcPr>
          <w:p w14:paraId="27813140"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5-gro</w:t>
            </w:r>
            <w:r>
              <w:rPr>
                <w:rFonts w:ascii="Arial" w:hAnsi="Arial" w:cs="Arial"/>
                <w:b/>
                <w:bCs/>
                <w:sz w:val="18"/>
                <w:szCs w:val="18"/>
              </w:rPr>
              <w:t>u</w:t>
            </w:r>
            <w:r w:rsidRPr="0039087D">
              <w:rPr>
                <w:rFonts w:ascii="Arial" w:hAnsi="Arial" w:cs="Arial"/>
                <w:b/>
                <w:bCs/>
                <w:sz w:val="18"/>
                <w:szCs w:val="18"/>
              </w:rPr>
              <w:t>p 3</w:t>
            </w:r>
          </w:p>
        </w:tc>
        <w:tc>
          <w:tcPr>
            <w:tcW w:w="1134" w:type="dxa"/>
          </w:tcPr>
          <w:p w14:paraId="224B3B1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10,732</w:t>
            </w:r>
          </w:p>
        </w:tc>
        <w:tc>
          <w:tcPr>
            <w:tcW w:w="1276" w:type="dxa"/>
          </w:tcPr>
          <w:p w14:paraId="3B26CF33"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17,176</w:t>
            </w:r>
          </w:p>
        </w:tc>
        <w:tc>
          <w:tcPr>
            <w:tcW w:w="1248" w:type="dxa"/>
          </w:tcPr>
          <w:p w14:paraId="5AE7BC4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,625</w:t>
            </w:r>
          </w:p>
        </w:tc>
        <w:tc>
          <w:tcPr>
            <w:tcW w:w="1010" w:type="dxa"/>
          </w:tcPr>
          <w:p w14:paraId="072FE1F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,532</w:t>
            </w:r>
          </w:p>
        </w:tc>
        <w:tc>
          <w:tcPr>
            <w:tcW w:w="1163" w:type="dxa"/>
          </w:tcPr>
          <w:p w14:paraId="52FB99B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64A43589" w14:textId="77777777" w:rsidTr="00597080">
        <w:tc>
          <w:tcPr>
            <w:tcW w:w="3402" w:type="dxa"/>
            <w:shd w:val="clear" w:color="auto" w:fill="auto"/>
          </w:tcPr>
          <w:p w14:paraId="0253C251"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5-gro</w:t>
            </w:r>
            <w:r>
              <w:rPr>
                <w:rFonts w:ascii="Arial" w:hAnsi="Arial" w:cs="Arial"/>
                <w:b/>
                <w:bCs/>
                <w:sz w:val="18"/>
                <w:szCs w:val="18"/>
              </w:rPr>
              <w:t>u</w:t>
            </w:r>
            <w:r w:rsidRPr="0039087D">
              <w:rPr>
                <w:rFonts w:ascii="Arial" w:hAnsi="Arial" w:cs="Arial"/>
                <w:b/>
                <w:bCs/>
                <w:sz w:val="18"/>
                <w:szCs w:val="18"/>
              </w:rPr>
              <w:t>p 1</w:t>
            </w:r>
          </w:p>
        </w:tc>
        <w:tc>
          <w:tcPr>
            <w:tcW w:w="1134" w:type="dxa"/>
            <w:shd w:val="clear" w:color="auto" w:fill="auto"/>
          </w:tcPr>
          <w:p w14:paraId="6252595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17,459</w:t>
            </w:r>
          </w:p>
        </w:tc>
        <w:tc>
          <w:tcPr>
            <w:tcW w:w="1276" w:type="dxa"/>
            <w:shd w:val="clear" w:color="auto" w:fill="auto"/>
          </w:tcPr>
          <w:p w14:paraId="0C3B50F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17,311</w:t>
            </w:r>
          </w:p>
        </w:tc>
        <w:tc>
          <w:tcPr>
            <w:tcW w:w="1248" w:type="dxa"/>
            <w:shd w:val="clear" w:color="auto" w:fill="auto"/>
          </w:tcPr>
          <w:p w14:paraId="5A9E71E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1,009</w:t>
            </w:r>
          </w:p>
        </w:tc>
        <w:tc>
          <w:tcPr>
            <w:tcW w:w="1010" w:type="dxa"/>
            <w:shd w:val="clear" w:color="auto" w:fill="auto"/>
          </w:tcPr>
          <w:p w14:paraId="0B842753"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,313</w:t>
            </w:r>
          </w:p>
        </w:tc>
        <w:tc>
          <w:tcPr>
            <w:tcW w:w="1163" w:type="dxa"/>
            <w:shd w:val="clear" w:color="auto" w:fill="auto"/>
          </w:tcPr>
          <w:p w14:paraId="67E5596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48D63270" w14:textId="77777777" w:rsidTr="00597080">
        <w:tc>
          <w:tcPr>
            <w:tcW w:w="3402" w:type="dxa"/>
            <w:shd w:val="clear" w:color="auto" w:fill="auto"/>
          </w:tcPr>
          <w:p w14:paraId="0AA6B68B"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5-gro</w:t>
            </w:r>
            <w:r>
              <w:rPr>
                <w:rFonts w:ascii="Arial" w:hAnsi="Arial" w:cs="Arial"/>
                <w:b/>
                <w:bCs/>
                <w:sz w:val="18"/>
                <w:szCs w:val="18"/>
              </w:rPr>
              <w:t>u</w:t>
            </w:r>
            <w:r w:rsidRPr="0039087D">
              <w:rPr>
                <w:rFonts w:ascii="Arial" w:hAnsi="Arial" w:cs="Arial"/>
                <w:b/>
                <w:bCs/>
                <w:sz w:val="18"/>
                <w:szCs w:val="18"/>
              </w:rPr>
              <w:t>p 4</w:t>
            </w:r>
          </w:p>
        </w:tc>
        <w:tc>
          <w:tcPr>
            <w:tcW w:w="1134" w:type="dxa"/>
            <w:shd w:val="clear" w:color="auto" w:fill="auto"/>
          </w:tcPr>
          <w:p w14:paraId="38B5A9F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35,125</w:t>
            </w:r>
          </w:p>
        </w:tc>
        <w:tc>
          <w:tcPr>
            <w:tcW w:w="1276" w:type="dxa"/>
            <w:shd w:val="clear" w:color="auto" w:fill="auto"/>
          </w:tcPr>
          <w:p w14:paraId="2C456C4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18,041</w:t>
            </w:r>
          </w:p>
        </w:tc>
        <w:tc>
          <w:tcPr>
            <w:tcW w:w="1248" w:type="dxa"/>
            <w:shd w:val="clear" w:color="auto" w:fill="auto"/>
          </w:tcPr>
          <w:p w14:paraId="7E579E9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1,947</w:t>
            </w:r>
          </w:p>
        </w:tc>
        <w:tc>
          <w:tcPr>
            <w:tcW w:w="1010" w:type="dxa"/>
            <w:shd w:val="clear" w:color="auto" w:fill="auto"/>
          </w:tcPr>
          <w:p w14:paraId="026B9C3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,052</w:t>
            </w:r>
          </w:p>
        </w:tc>
        <w:tc>
          <w:tcPr>
            <w:tcW w:w="1163" w:type="dxa"/>
            <w:shd w:val="clear" w:color="auto" w:fill="auto"/>
          </w:tcPr>
          <w:p w14:paraId="7554949D"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,515</w:t>
            </w:r>
          </w:p>
        </w:tc>
      </w:tr>
      <w:tr w:rsidR="00084917" w:rsidRPr="00761519" w14:paraId="51846066" w14:textId="77777777" w:rsidTr="00597080">
        <w:tc>
          <w:tcPr>
            <w:tcW w:w="3402" w:type="dxa"/>
            <w:shd w:val="clear" w:color="auto" w:fill="FFFFFF" w:themeFill="background1"/>
          </w:tcPr>
          <w:p w14:paraId="5C59D6B7"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2-gro</w:t>
            </w:r>
            <w:r>
              <w:rPr>
                <w:rFonts w:ascii="Arial" w:hAnsi="Arial" w:cs="Arial"/>
                <w:b/>
                <w:bCs/>
                <w:sz w:val="18"/>
                <w:szCs w:val="18"/>
              </w:rPr>
              <w:t>u</w:t>
            </w:r>
            <w:r w:rsidRPr="0039087D">
              <w:rPr>
                <w:rFonts w:ascii="Arial" w:hAnsi="Arial" w:cs="Arial"/>
                <w:b/>
                <w:bCs/>
                <w:sz w:val="18"/>
                <w:szCs w:val="18"/>
              </w:rPr>
              <w:t>p 3</w:t>
            </w:r>
          </w:p>
        </w:tc>
        <w:tc>
          <w:tcPr>
            <w:tcW w:w="1134" w:type="dxa"/>
            <w:shd w:val="clear" w:color="auto" w:fill="FFFFFF" w:themeFill="background1"/>
          </w:tcPr>
          <w:p w14:paraId="7D8F1720"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-10,220</w:t>
            </w:r>
          </w:p>
        </w:tc>
        <w:tc>
          <w:tcPr>
            <w:tcW w:w="1276" w:type="dxa"/>
            <w:shd w:val="clear" w:color="auto" w:fill="FFFFFF" w:themeFill="background1"/>
          </w:tcPr>
          <w:p w14:paraId="75770EFF"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9,276</w:t>
            </w:r>
          </w:p>
        </w:tc>
        <w:tc>
          <w:tcPr>
            <w:tcW w:w="1248" w:type="dxa"/>
            <w:shd w:val="clear" w:color="auto" w:fill="FFFFFF" w:themeFill="background1"/>
          </w:tcPr>
          <w:p w14:paraId="73874DE3"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-1,102</w:t>
            </w:r>
          </w:p>
        </w:tc>
        <w:tc>
          <w:tcPr>
            <w:tcW w:w="1010" w:type="dxa"/>
            <w:shd w:val="clear" w:color="auto" w:fill="FFFFFF" w:themeFill="background1"/>
          </w:tcPr>
          <w:p w14:paraId="28C3E40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,271</w:t>
            </w:r>
          </w:p>
        </w:tc>
        <w:tc>
          <w:tcPr>
            <w:tcW w:w="1163" w:type="dxa"/>
            <w:shd w:val="clear" w:color="auto" w:fill="FFFFFF" w:themeFill="background1"/>
          </w:tcPr>
          <w:p w14:paraId="7E10471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620DC495" w14:textId="77777777" w:rsidTr="00597080">
        <w:tc>
          <w:tcPr>
            <w:tcW w:w="3402" w:type="dxa"/>
            <w:shd w:val="clear" w:color="auto" w:fill="auto"/>
          </w:tcPr>
          <w:p w14:paraId="5E730C7C"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2-gro</w:t>
            </w:r>
            <w:r>
              <w:rPr>
                <w:rFonts w:ascii="Arial" w:hAnsi="Arial" w:cs="Arial"/>
                <w:b/>
                <w:bCs/>
                <w:sz w:val="18"/>
                <w:szCs w:val="18"/>
              </w:rPr>
              <w:t>u</w:t>
            </w:r>
            <w:r w:rsidRPr="0039087D">
              <w:rPr>
                <w:rFonts w:ascii="Arial" w:hAnsi="Arial" w:cs="Arial"/>
                <w:b/>
                <w:bCs/>
                <w:sz w:val="18"/>
                <w:szCs w:val="18"/>
              </w:rPr>
              <w:t>p 1</w:t>
            </w:r>
          </w:p>
        </w:tc>
        <w:tc>
          <w:tcPr>
            <w:tcW w:w="1134" w:type="dxa"/>
            <w:shd w:val="clear" w:color="auto" w:fill="auto"/>
          </w:tcPr>
          <w:p w14:paraId="7EB2CC4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16,947</w:t>
            </w:r>
          </w:p>
        </w:tc>
        <w:tc>
          <w:tcPr>
            <w:tcW w:w="1276" w:type="dxa"/>
            <w:shd w:val="clear" w:color="auto" w:fill="auto"/>
          </w:tcPr>
          <w:p w14:paraId="2C54D5A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9,524</w:t>
            </w:r>
          </w:p>
        </w:tc>
        <w:tc>
          <w:tcPr>
            <w:tcW w:w="1248" w:type="dxa"/>
            <w:shd w:val="clear" w:color="auto" w:fill="auto"/>
          </w:tcPr>
          <w:p w14:paraId="4D964C1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1,780</w:t>
            </w:r>
          </w:p>
        </w:tc>
        <w:tc>
          <w:tcPr>
            <w:tcW w:w="1010" w:type="dxa"/>
            <w:shd w:val="clear" w:color="auto" w:fill="auto"/>
          </w:tcPr>
          <w:p w14:paraId="19F25DC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,075</w:t>
            </w:r>
          </w:p>
        </w:tc>
        <w:tc>
          <w:tcPr>
            <w:tcW w:w="1163" w:type="dxa"/>
            <w:shd w:val="clear" w:color="auto" w:fill="auto"/>
          </w:tcPr>
          <w:p w14:paraId="0203ACED"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,752</w:t>
            </w:r>
          </w:p>
        </w:tc>
      </w:tr>
      <w:tr w:rsidR="00084917" w:rsidRPr="00761519" w14:paraId="5582D749" w14:textId="77777777" w:rsidTr="00597080">
        <w:tc>
          <w:tcPr>
            <w:tcW w:w="3402" w:type="dxa"/>
            <w:shd w:val="clear" w:color="auto" w:fill="A8D08D" w:themeFill="accent6" w:themeFillTint="99"/>
          </w:tcPr>
          <w:p w14:paraId="453B62B8"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2-gro</w:t>
            </w:r>
            <w:r>
              <w:rPr>
                <w:rFonts w:ascii="Arial" w:hAnsi="Arial" w:cs="Arial"/>
                <w:b/>
                <w:bCs/>
                <w:sz w:val="18"/>
                <w:szCs w:val="18"/>
              </w:rPr>
              <w:t>u</w:t>
            </w:r>
            <w:r w:rsidRPr="0039087D">
              <w:rPr>
                <w:rFonts w:ascii="Arial" w:hAnsi="Arial" w:cs="Arial"/>
                <w:b/>
                <w:bCs/>
                <w:sz w:val="18"/>
                <w:szCs w:val="18"/>
              </w:rPr>
              <w:t>p 4</w:t>
            </w:r>
          </w:p>
        </w:tc>
        <w:tc>
          <w:tcPr>
            <w:tcW w:w="1134" w:type="dxa"/>
            <w:shd w:val="clear" w:color="auto" w:fill="A8D08D" w:themeFill="accent6" w:themeFillTint="99"/>
          </w:tcPr>
          <w:p w14:paraId="12470E7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-34,613</w:t>
            </w:r>
          </w:p>
        </w:tc>
        <w:tc>
          <w:tcPr>
            <w:tcW w:w="1276" w:type="dxa"/>
            <w:shd w:val="clear" w:color="auto" w:fill="A8D08D" w:themeFill="accent6" w:themeFillTint="99"/>
          </w:tcPr>
          <w:p w14:paraId="4B032BCC"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10,795</w:t>
            </w:r>
          </w:p>
        </w:tc>
        <w:tc>
          <w:tcPr>
            <w:tcW w:w="1248" w:type="dxa"/>
            <w:shd w:val="clear" w:color="auto" w:fill="A8D08D" w:themeFill="accent6" w:themeFillTint="99"/>
          </w:tcPr>
          <w:p w14:paraId="53B403E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-3,207</w:t>
            </w:r>
          </w:p>
        </w:tc>
        <w:tc>
          <w:tcPr>
            <w:tcW w:w="1010" w:type="dxa"/>
            <w:shd w:val="clear" w:color="auto" w:fill="A8D08D" w:themeFill="accent6" w:themeFillTint="99"/>
          </w:tcPr>
          <w:p w14:paraId="3C06AA1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,001</w:t>
            </w:r>
          </w:p>
        </w:tc>
        <w:tc>
          <w:tcPr>
            <w:tcW w:w="1163" w:type="dxa"/>
            <w:shd w:val="clear" w:color="auto" w:fill="A8D08D" w:themeFill="accent6" w:themeFillTint="99"/>
          </w:tcPr>
          <w:p w14:paraId="66B8AAF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,013</w:t>
            </w:r>
          </w:p>
        </w:tc>
      </w:tr>
      <w:tr w:rsidR="00084917" w:rsidRPr="00761519" w14:paraId="684DC2ED" w14:textId="77777777" w:rsidTr="00597080">
        <w:tc>
          <w:tcPr>
            <w:tcW w:w="3402" w:type="dxa"/>
            <w:shd w:val="clear" w:color="auto" w:fill="auto"/>
          </w:tcPr>
          <w:p w14:paraId="1789EF67"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3-gro</w:t>
            </w:r>
            <w:r>
              <w:rPr>
                <w:rFonts w:ascii="Arial" w:hAnsi="Arial" w:cs="Arial"/>
                <w:b/>
                <w:bCs/>
                <w:sz w:val="18"/>
                <w:szCs w:val="18"/>
              </w:rPr>
              <w:t>u</w:t>
            </w:r>
            <w:r w:rsidRPr="0039087D">
              <w:rPr>
                <w:rFonts w:ascii="Arial" w:hAnsi="Arial" w:cs="Arial"/>
                <w:b/>
                <w:bCs/>
                <w:sz w:val="18"/>
                <w:szCs w:val="18"/>
              </w:rPr>
              <w:t>p 1</w:t>
            </w:r>
          </w:p>
        </w:tc>
        <w:tc>
          <w:tcPr>
            <w:tcW w:w="1134" w:type="dxa"/>
            <w:shd w:val="clear" w:color="auto" w:fill="auto"/>
          </w:tcPr>
          <w:p w14:paraId="21B1FAC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6,728</w:t>
            </w:r>
          </w:p>
        </w:tc>
        <w:tc>
          <w:tcPr>
            <w:tcW w:w="1276" w:type="dxa"/>
            <w:shd w:val="clear" w:color="auto" w:fill="auto"/>
          </w:tcPr>
          <w:p w14:paraId="43EDFB7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9,524</w:t>
            </w:r>
          </w:p>
        </w:tc>
        <w:tc>
          <w:tcPr>
            <w:tcW w:w="1248" w:type="dxa"/>
            <w:shd w:val="clear" w:color="auto" w:fill="auto"/>
          </w:tcPr>
          <w:p w14:paraId="1BD4919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,706</w:t>
            </w:r>
          </w:p>
        </w:tc>
        <w:tc>
          <w:tcPr>
            <w:tcW w:w="1010" w:type="dxa"/>
            <w:shd w:val="clear" w:color="auto" w:fill="auto"/>
          </w:tcPr>
          <w:p w14:paraId="44E14E4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,480</w:t>
            </w:r>
          </w:p>
        </w:tc>
        <w:tc>
          <w:tcPr>
            <w:tcW w:w="1163" w:type="dxa"/>
            <w:shd w:val="clear" w:color="auto" w:fill="auto"/>
          </w:tcPr>
          <w:p w14:paraId="1283E0A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36A37AF3" w14:textId="77777777" w:rsidTr="00597080">
        <w:tc>
          <w:tcPr>
            <w:tcW w:w="3402" w:type="dxa"/>
            <w:shd w:val="clear" w:color="auto" w:fill="E2EFD9" w:themeFill="accent6" w:themeFillTint="33"/>
          </w:tcPr>
          <w:p w14:paraId="0A3BE5A7"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t>Gro</w:t>
            </w:r>
            <w:r>
              <w:rPr>
                <w:rFonts w:ascii="Arial" w:hAnsi="Arial" w:cs="Arial"/>
                <w:b/>
                <w:bCs/>
                <w:sz w:val="18"/>
                <w:szCs w:val="18"/>
              </w:rPr>
              <w:t>u</w:t>
            </w:r>
            <w:r w:rsidRPr="0039087D">
              <w:rPr>
                <w:rFonts w:ascii="Arial" w:hAnsi="Arial" w:cs="Arial"/>
                <w:b/>
                <w:bCs/>
                <w:sz w:val="18"/>
                <w:szCs w:val="18"/>
              </w:rPr>
              <w:t>p 3-gro</w:t>
            </w:r>
            <w:r>
              <w:rPr>
                <w:rFonts w:ascii="Arial" w:hAnsi="Arial" w:cs="Arial"/>
                <w:b/>
                <w:bCs/>
                <w:sz w:val="18"/>
                <w:szCs w:val="18"/>
              </w:rPr>
              <w:t>u</w:t>
            </w:r>
            <w:r w:rsidRPr="0039087D">
              <w:rPr>
                <w:rFonts w:ascii="Arial" w:hAnsi="Arial" w:cs="Arial"/>
                <w:b/>
                <w:bCs/>
                <w:sz w:val="18"/>
                <w:szCs w:val="18"/>
              </w:rPr>
              <w:t>p 4</w:t>
            </w:r>
          </w:p>
        </w:tc>
        <w:tc>
          <w:tcPr>
            <w:tcW w:w="1134" w:type="dxa"/>
            <w:shd w:val="clear" w:color="auto" w:fill="E2EFD9" w:themeFill="accent6" w:themeFillTint="33"/>
          </w:tcPr>
          <w:p w14:paraId="36E5EC3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-24,393</w:t>
            </w:r>
          </w:p>
        </w:tc>
        <w:tc>
          <w:tcPr>
            <w:tcW w:w="1276" w:type="dxa"/>
            <w:shd w:val="clear" w:color="auto" w:fill="E2EFD9" w:themeFill="accent6" w:themeFillTint="33"/>
          </w:tcPr>
          <w:p w14:paraId="2DA2FA4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10,795</w:t>
            </w:r>
          </w:p>
        </w:tc>
        <w:tc>
          <w:tcPr>
            <w:tcW w:w="1248" w:type="dxa"/>
            <w:shd w:val="clear" w:color="auto" w:fill="E2EFD9" w:themeFill="accent6" w:themeFillTint="33"/>
          </w:tcPr>
          <w:p w14:paraId="6069486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-2,260</w:t>
            </w:r>
          </w:p>
        </w:tc>
        <w:tc>
          <w:tcPr>
            <w:tcW w:w="1010" w:type="dxa"/>
            <w:shd w:val="clear" w:color="auto" w:fill="E2EFD9" w:themeFill="accent6" w:themeFillTint="33"/>
          </w:tcPr>
          <w:p w14:paraId="420B1E29"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,024</w:t>
            </w:r>
          </w:p>
        </w:tc>
        <w:tc>
          <w:tcPr>
            <w:tcW w:w="1163" w:type="dxa"/>
            <w:shd w:val="clear" w:color="auto" w:fill="E2EFD9" w:themeFill="accent6" w:themeFillTint="33"/>
          </w:tcPr>
          <w:p w14:paraId="3F90F21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,238</w:t>
            </w:r>
          </w:p>
        </w:tc>
      </w:tr>
      <w:tr w:rsidR="00084917" w:rsidRPr="00761519" w14:paraId="668F7EF8" w14:textId="77777777" w:rsidTr="00597080">
        <w:tc>
          <w:tcPr>
            <w:tcW w:w="3402" w:type="dxa"/>
            <w:shd w:val="clear" w:color="auto" w:fill="FFFFFF" w:themeFill="background1"/>
          </w:tcPr>
          <w:p w14:paraId="38B09106" w14:textId="77777777" w:rsidR="00084917" w:rsidRPr="0039087D" w:rsidRDefault="00084917" w:rsidP="00597080">
            <w:pPr>
              <w:autoSpaceDE w:val="0"/>
              <w:autoSpaceDN w:val="0"/>
              <w:adjustRightInd w:val="0"/>
              <w:spacing w:line="320" w:lineRule="atLeast"/>
              <w:ind w:left="60" w:right="60"/>
              <w:rPr>
                <w:rFonts w:ascii="Arial" w:hAnsi="Arial" w:cs="Arial"/>
                <w:b/>
                <w:bCs/>
                <w:sz w:val="18"/>
                <w:szCs w:val="18"/>
                <w:lang w:val="en-US"/>
              </w:rPr>
            </w:pPr>
            <w:r w:rsidRPr="0039087D">
              <w:rPr>
                <w:rFonts w:ascii="Arial" w:hAnsi="Arial" w:cs="Arial"/>
                <w:b/>
                <w:bCs/>
                <w:sz w:val="18"/>
                <w:szCs w:val="18"/>
              </w:rPr>
              <w:lastRenderedPageBreak/>
              <w:t>Gro</w:t>
            </w:r>
            <w:r>
              <w:rPr>
                <w:rFonts w:ascii="Arial" w:hAnsi="Arial" w:cs="Arial"/>
                <w:b/>
                <w:bCs/>
                <w:sz w:val="18"/>
                <w:szCs w:val="18"/>
              </w:rPr>
              <w:t>u</w:t>
            </w:r>
            <w:r w:rsidRPr="0039087D">
              <w:rPr>
                <w:rFonts w:ascii="Arial" w:hAnsi="Arial" w:cs="Arial"/>
                <w:b/>
                <w:bCs/>
                <w:sz w:val="18"/>
                <w:szCs w:val="18"/>
              </w:rPr>
              <w:t>p 1-gro</w:t>
            </w:r>
            <w:r>
              <w:rPr>
                <w:rFonts w:ascii="Arial" w:hAnsi="Arial" w:cs="Arial"/>
                <w:b/>
                <w:bCs/>
                <w:sz w:val="18"/>
                <w:szCs w:val="18"/>
              </w:rPr>
              <w:t>u</w:t>
            </w:r>
            <w:r w:rsidRPr="0039087D">
              <w:rPr>
                <w:rFonts w:ascii="Arial" w:hAnsi="Arial" w:cs="Arial"/>
                <w:b/>
                <w:bCs/>
                <w:sz w:val="18"/>
                <w:szCs w:val="18"/>
              </w:rPr>
              <w:t>p 4</w:t>
            </w:r>
          </w:p>
        </w:tc>
        <w:tc>
          <w:tcPr>
            <w:tcW w:w="1134" w:type="dxa"/>
            <w:shd w:val="clear" w:color="auto" w:fill="FFFFFF" w:themeFill="background1"/>
          </w:tcPr>
          <w:p w14:paraId="68B8575D"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-17,666</w:t>
            </w:r>
          </w:p>
        </w:tc>
        <w:tc>
          <w:tcPr>
            <w:tcW w:w="1276" w:type="dxa"/>
            <w:shd w:val="clear" w:color="auto" w:fill="FFFFFF" w:themeFill="background1"/>
          </w:tcPr>
          <w:p w14:paraId="02FC6FDE"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11,008</w:t>
            </w:r>
          </w:p>
        </w:tc>
        <w:tc>
          <w:tcPr>
            <w:tcW w:w="1248" w:type="dxa"/>
            <w:shd w:val="clear" w:color="auto" w:fill="FFFFFF" w:themeFill="background1"/>
          </w:tcPr>
          <w:p w14:paraId="295C4C66"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-1,605</w:t>
            </w:r>
          </w:p>
        </w:tc>
        <w:tc>
          <w:tcPr>
            <w:tcW w:w="1010" w:type="dxa"/>
            <w:shd w:val="clear" w:color="auto" w:fill="FFFFFF" w:themeFill="background1"/>
          </w:tcPr>
          <w:p w14:paraId="54EBBA1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,109</w:t>
            </w:r>
          </w:p>
        </w:tc>
        <w:tc>
          <w:tcPr>
            <w:tcW w:w="1163" w:type="dxa"/>
            <w:shd w:val="clear" w:color="auto" w:fill="FFFFFF" w:themeFill="background1"/>
          </w:tcPr>
          <w:p w14:paraId="724F482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007B6A">
              <w:rPr>
                <w:rFonts w:ascii="Arial" w:hAnsi="Arial" w:cs="Arial"/>
                <w:color w:val="010205"/>
                <w:sz w:val="18"/>
                <w:szCs w:val="18"/>
              </w:rPr>
              <w:t>1,000</w:t>
            </w:r>
          </w:p>
        </w:tc>
      </w:tr>
      <w:tr w:rsidR="00084917" w:rsidRPr="00761519" w14:paraId="59C36747" w14:textId="77777777" w:rsidTr="00597080">
        <w:tc>
          <w:tcPr>
            <w:tcW w:w="9233" w:type="dxa"/>
            <w:gridSpan w:val="6"/>
            <w:tcBorders>
              <w:bottom w:val="single" w:sz="4" w:space="0" w:color="auto"/>
            </w:tcBorders>
          </w:tcPr>
          <w:p w14:paraId="2A06CD88"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Each row tests the null hypothesis that the Sample 1 and Sample 2 distributions are the same.</w:t>
            </w:r>
          </w:p>
          <w:p w14:paraId="6207A149"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 xml:space="preserve"> Asymptotic significances (2-sided tests) are displayed. The significance level is ,050.</w:t>
            </w:r>
          </w:p>
        </w:tc>
      </w:tr>
      <w:tr w:rsidR="00084917" w:rsidRPr="0034349F" w14:paraId="06A6B589" w14:textId="77777777" w:rsidTr="00597080">
        <w:tc>
          <w:tcPr>
            <w:tcW w:w="9233" w:type="dxa"/>
            <w:gridSpan w:val="6"/>
            <w:tcBorders>
              <w:top w:val="single" w:sz="4" w:space="0" w:color="auto"/>
              <w:bottom w:val="double" w:sz="4" w:space="0" w:color="auto"/>
            </w:tcBorders>
          </w:tcPr>
          <w:p w14:paraId="385DEF00"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a. Significance values have been adjusted by the Bonferroni correction for multiple tests.</w:t>
            </w:r>
          </w:p>
        </w:tc>
      </w:tr>
    </w:tbl>
    <w:p w14:paraId="003B8F53" w14:textId="738A2EF9" w:rsidR="00084917" w:rsidRDefault="00084917" w:rsidP="006F67F8"/>
    <w:p w14:paraId="1A07F7DC" w14:textId="536DDD2F" w:rsidR="00084917" w:rsidRPr="00446045" w:rsidRDefault="00446045" w:rsidP="00446045">
      <w:r>
        <w:t>Pairwise</w:t>
      </w:r>
      <w:r w:rsidR="002259B8">
        <w:t xml:space="preserve"> comparison that is part of the Kruskal</w:t>
      </w:r>
      <w:r w:rsidR="001304BE">
        <w:t>-</w:t>
      </w:r>
      <w:r w:rsidR="002259B8">
        <w:t xml:space="preserve">Wallis H test in </w:t>
      </w:r>
      <w:r w:rsidR="002259B8">
        <w:fldChar w:fldCharType="begin"/>
      </w:r>
      <w:r w:rsidR="002259B8">
        <w:instrText xml:space="preserve"> REF _Ref78205302 \h </w:instrText>
      </w:r>
      <w:r w:rsidR="002259B8">
        <w:fldChar w:fldCharType="separate"/>
      </w:r>
      <w:r w:rsidR="002259B8">
        <w:rPr>
          <w:lang w:val="en-US"/>
        </w:rPr>
        <w:t>paragraph 7.5.</w:t>
      </w:r>
      <w:r w:rsidR="002259B8">
        <w:fldChar w:fldCharType="end"/>
      </w:r>
      <w:r w:rsidR="002259B8">
        <w:t xml:space="preserve"> </w:t>
      </w:r>
    </w:p>
    <w:tbl>
      <w:tblPr>
        <w:tblW w:w="9233" w:type="dxa"/>
        <w:tblLayout w:type="fixed"/>
        <w:tblLook w:val="0000" w:firstRow="0" w:lastRow="0" w:firstColumn="0" w:lastColumn="0" w:noHBand="0" w:noVBand="0"/>
      </w:tblPr>
      <w:tblGrid>
        <w:gridCol w:w="3402"/>
        <w:gridCol w:w="1134"/>
        <w:gridCol w:w="1276"/>
        <w:gridCol w:w="1248"/>
        <w:gridCol w:w="1010"/>
        <w:gridCol w:w="1163"/>
      </w:tblGrid>
      <w:tr w:rsidR="00084917" w:rsidRPr="00761519" w14:paraId="11BA126D" w14:textId="77777777" w:rsidTr="00597080">
        <w:tc>
          <w:tcPr>
            <w:tcW w:w="3402" w:type="dxa"/>
            <w:tcBorders>
              <w:top w:val="double" w:sz="4" w:space="0" w:color="auto"/>
              <w:bottom w:val="single" w:sz="4" w:space="0" w:color="auto"/>
            </w:tcBorders>
          </w:tcPr>
          <w:p w14:paraId="3EBC7B01"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Sample 1-Sample 2</w:t>
            </w:r>
          </w:p>
        </w:tc>
        <w:tc>
          <w:tcPr>
            <w:tcW w:w="1134" w:type="dxa"/>
            <w:tcBorders>
              <w:top w:val="double" w:sz="4" w:space="0" w:color="auto"/>
              <w:bottom w:val="single" w:sz="4" w:space="0" w:color="auto"/>
            </w:tcBorders>
          </w:tcPr>
          <w:p w14:paraId="5FC7A529"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Test Statistic</w:t>
            </w:r>
          </w:p>
        </w:tc>
        <w:tc>
          <w:tcPr>
            <w:tcW w:w="1276" w:type="dxa"/>
            <w:tcBorders>
              <w:top w:val="double" w:sz="4" w:space="0" w:color="auto"/>
              <w:bottom w:val="single" w:sz="4" w:space="0" w:color="auto"/>
            </w:tcBorders>
          </w:tcPr>
          <w:p w14:paraId="091800E5"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Error</w:t>
            </w:r>
          </w:p>
        </w:tc>
        <w:tc>
          <w:tcPr>
            <w:tcW w:w="1248" w:type="dxa"/>
            <w:tcBorders>
              <w:top w:val="double" w:sz="4" w:space="0" w:color="auto"/>
              <w:bottom w:val="single" w:sz="4" w:space="0" w:color="auto"/>
            </w:tcBorders>
          </w:tcPr>
          <w:p w14:paraId="78E7135A"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Std. Test Statistic</w:t>
            </w:r>
          </w:p>
        </w:tc>
        <w:tc>
          <w:tcPr>
            <w:tcW w:w="1010" w:type="dxa"/>
            <w:tcBorders>
              <w:top w:val="double" w:sz="4" w:space="0" w:color="auto"/>
              <w:bottom w:val="single" w:sz="4" w:space="0" w:color="auto"/>
            </w:tcBorders>
          </w:tcPr>
          <w:p w14:paraId="53DE4C72"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Sig.</w:t>
            </w:r>
          </w:p>
        </w:tc>
        <w:tc>
          <w:tcPr>
            <w:tcW w:w="1163" w:type="dxa"/>
            <w:tcBorders>
              <w:top w:val="double" w:sz="4" w:space="0" w:color="auto"/>
              <w:bottom w:val="single" w:sz="4" w:space="0" w:color="auto"/>
            </w:tcBorders>
          </w:tcPr>
          <w:p w14:paraId="122788DC" w14:textId="77777777" w:rsidR="00084917" w:rsidRPr="00761519" w:rsidRDefault="00084917" w:rsidP="00597080">
            <w:pPr>
              <w:autoSpaceDE w:val="0"/>
              <w:autoSpaceDN w:val="0"/>
              <w:adjustRightInd w:val="0"/>
              <w:spacing w:line="320" w:lineRule="atLeast"/>
              <w:ind w:left="60" w:right="60"/>
              <w:rPr>
                <w:rFonts w:ascii="Arial" w:hAnsi="Arial" w:cs="Arial"/>
                <w:b/>
                <w:bCs/>
                <w:sz w:val="18"/>
                <w:szCs w:val="18"/>
                <w:lang w:val="en-US"/>
              </w:rPr>
            </w:pPr>
            <w:r w:rsidRPr="00761519">
              <w:rPr>
                <w:rFonts w:ascii="Arial" w:hAnsi="Arial" w:cs="Arial"/>
                <w:b/>
                <w:bCs/>
                <w:sz w:val="18"/>
                <w:szCs w:val="18"/>
                <w:lang w:val="en-US"/>
              </w:rPr>
              <w:t>Adj. Sig.</w:t>
            </w:r>
            <w:r w:rsidRPr="00761519">
              <w:rPr>
                <w:rFonts w:ascii="Arial" w:hAnsi="Arial" w:cs="Arial"/>
                <w:b/>
                <w:bCs/>
                <w:sz w:val="18"/>
                <w:szCs w:val="18"/>
                <w:vertAlign w:val="superscript"/>
                <w:lang w:val="en-US"/>
              </w:rPr>
              <w:t>a</w:t>
            </w:r>
          </w:p>
        </w:tc>
      </w:tr>
      <w:tr w:rsidR="00084917" w:rsidRPr="00761519" w14:paraId="76B0C6F9" w14:textId="77777777" w:rsidTr="00597080">
        <w:tc>
          <w:tcPr>
            <w:tcW w:w="3402" w:type="dxa"/>
            <w:tcBorders>
              <w:top w:val="single" w:sz="4" w:space="0" w:color="auto"/>
            </w:tcBorders>
          </w:tcPr>
          <w:p w14:paraId="2A61A369"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2-gro</w:t>
            </w:r>
            <w:r>
              <w:rPr>
                <w:rFonts w:ascii="Arial" w:hAnsi="Arial" w:cs="Arial"/>
                <w:b/>
                <w:bCs/>
                <w:sz w:val="18"/>
                <w:szCs w:val="18"/>
              </w:rPr>
              <w:t>u</w:t>
            </w:r>
            <w:r w:rsidRPr="00243C8B">
              <w:rPr>
                <w:rFonts w:ascii="Arial" w:hAnsi="Arial" w:cs="Arial"/>
                <w:b/>
                <w:bCs/>
                <w:sz w:val="18"/>
                <w:szCs w:val="18"/>
              </w:rPr>
              <w:t>p 5</w:t>
            </w:r>
          </w:p>
        </w:tc>
        <w:tc>
          <w:tcPr>
            <w:tcW w:w="1134" w:type="dxa"/>
            <w:tcBorders>
              <w:top w:val="single" w:sz="4" w:space="0" w:color="auto"/>
            </w:tcBorders>
          </w:tcPr>
          <w:p w14:paraId="7EC6B56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-6,556</w:t>
            </w:r>
          </w:p>
        </w:tc>
        <w:tc>
          <w:tcPr>
            <w:tcW w:w="1276" w:type="dxa"/>
            <w:tcBorders>
              <w:top w:val="single" w:sz="4" w:space="0" w:color="auto"/>
            </w:tcBorders>
          </w:tcPr>
          <w:p w14:paraId="282939F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17,142</w:t>
            </w:r>
          </w:p>
        </w:tc>
        <w:tc>
          <w:tcPr>
            <w:tcW w:w="1248" w:type="dxa"/>
            <w:tcBorders>
              <w:top w:val="single" w:sz="4" w:space="0" w:color="auto"/>
            </w:tcBorders>
          </w:tcPr>
          <w:p w14:paraId="50A13F40"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-,382</w:t>
            </w:r>
          </w:p>
        </w:tc>
        <w:tc>
          <w:tcPr>
            <w:tcW w:w="1010" w:type="dxa"/>
            <w:tcBorders>
              <w:top w:val="single" w:sz="4" w:space="0" w:color="auto"/>
            </w:tcBorders>
          </w:tcPr>
          <w:p w14:paraId="55044C8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,702</w:t>
            </w:r>
          </w:p>
        </w:tc>
        <w:tc>
          <w:tcPr>
            <w:tcW w:w="1163" w:type="dxa"/>
            <w:tcBorders>
              <w:top w:val="single" w:sz="4" w:space="0" w:color="auto"/>
            </w:tcBorders>
          </w:tcPr>
          <w:p w14:paraId="20F8751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39B57A2A" w14:textId="77777777" w:rsidTr="00597080">
        <w:tc>
          <w:tcPr>
            <w:tcW w:w="3402" w:type="dxa"/>
          </w:tcPr>
          <w:p w14:paraId="76CE3391"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2-gro</w:t>
            </w:r>
            <w:r>
              <w:rPr>
                <w:rFonts w:ascii="Arial" w:hAnsi="Arial" w:cs="Arial"/>
                <w:b/>
                <w:bCs/>
                <w:sz w:val="18"/>
                <w:szCs w:val="18"/>
              </w:rPr>
              <w:t>u</w:t>
            </w:r>
            <w:r w:rsidRPr="00243C8B">
              <w:rPr>
                <w:rFonts w:ascii="Arial" w:hAnsi="Arial" w:cs="Arial"/>
                <w:b/>
                <w:bCs/>
                <w:sz w:val="18"/>
                <w:szCs w:val="18"/>
              </w:rPr>
              <w:t>p 3</w:t>
            </w:r>
          </w:p>
        </w:tc>
        <w:tc>
          <w:tcPr>
            <w:tcW w:w="1134" w:type="dxa"/>
          </w:tcPr>
          <w:p w14:paraId="5F9D3E4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-7,488</w:t>
            </w:r>
          </w:p>
        </w:tc>
        <w:tc>
          <w:tcPr>
            <w:tcW w:w="1276" w:type="dxa"/>
          </w:tcPr>
          <w:p w14:paraId="2E6B2CB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9,258</w:t>
            </w:r>
          </w:p>
        </w:tc>
        <w:tc>
          <w:tcPr>
            <w:tcW w:w="1248" w:type="dxa"/>
          </w:tcPr>
          <w:p w14:paraId="609E68A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-,809</w:t>
            </w:r>
          </w:p>
        </w:tc>
        <w:tc>
          <w:tcPr>
            <w:tcW w:w="1010" w:type="dxa"/>
          </w:tcPr>
          <w:p w14:paraId="3821AD2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,419</w:t>
            </w:r>
          </w:p>
        </w:tc>
        <w:tc>
          <w:tcPr>
            <w:tcW w:w="1163" w:type="dxa"/>
          </w:tcPr>
          <w:p w14:paraId="7EFC8CE0"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428AFFC6" w14:textId="77777777" w:rsidTr="00597080">
        <w:tc>
          <w:tcPr>
            <w:tcW w:w="3402" w:type="dxa"/>
            <w:shd w:val="clear" w:color="auto" w:fill="auto"/>
          </w:tcPr>
          <w:p w14:paraId="021C82CA"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2-gro</w:t>
            </w:r>
            <w:r>
              <w:rPr>
                <w:rFonts w:ascii="Arial" w:hAnsi="Arial" w:cs="Arial"/>
                <w:b/>
                <w:bCs/>
                <w:sz w:val="18"/>
                <w:szCs w:val="18"/>
              </w:rPr>
              <w:t>u</w:t>
            </w:r>
            <w:r w:rsidRPr="00243C8B">
              <w:rPr>
                <w:rFonts w:ascii="Arial" w:hAnsi="Arial" w:cs="Arial"/>
                <w:b/>
                <w:bCs/>
                <w:sz w:val="18"/>
                <w:szCs w:val="18"/>
              </w:rPr>
              <w:t>p 1</w:t>
            </w:r>
          </w:p>
        </w:tc>
        <w:tc>
          <w:tcPr>
            <w:tcW w:w="1134" w:type="dxa"/>
            <w:shd w:val="clear" w:color="auto" w:fill="auto"/>
          </w:tcPr>
          <w:p w14:paraId="1AD2379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15,328</w:t>
            </w:r>
          </w:p>
        </w:tc>
        <w:tc>
          <w:tcPr>
            <w:tcW w:w="1276" w:type="dxa"/>
            <w:shd w:val="clear" w:color="auto" w:fill="auto"/>
          </w:tcPr>
          <w:p w14:paraId="0DAB0B7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9,505</w:t>
            </w:r>
          </w:p>
        </w:tc>
        <w:tc>
          <w:tcPr>
            <w:tcW w:w="1248" w:type="dxa"/>
            <w:shd w:val="clear" w:color="auto" w:fill="auto"/>
          </w:tcPr>
          <w:p w14:paraId="75E30DB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1,613</w:t>
            </w:r>
          </w:p>
        </w:tc>
        <w:tc>
          <w:tcPr>
            <w:tcW w:w="1010" w:type="dxa"/>
            <w:shd w:val="clear" w:color="auto" w:fill="auto"/>
          </w:tcPr>
          <w:p w14:paraId="22924EF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,107</w:t>
            </w:r>
          </w:p>
        </w:tc>
        <w:tc>
          <w:tcPr>
            <w:tcW w:w="1163" w:type="dxa"/>
            <w:shd w:val="clear" w:color="auto" w:fill="auto"/>
          </w:tcPr>
          <w:p w14:paraId="61EC5523"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0D6E88AD" w14:textId="77777777" w:rsidTr="00597080">
        <w:tc>
          <w:tcPr>
            <w:tcW w:w="3402" w:type="dxa"/>
            <w:shd w:val="clear" w:color="auto" w:fill="A8D08D" w:themeFill="accent6" w:themeFillTint="99"/>
          </w:tcPr>
          <w:p w14:paraId="69832386"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2-gro</w:t>
            </w:r>
            <w:r>
              <w:rPr>
                <w:rFonts w:ascii="Arial" w:hAnsi="Arial" w:cs="Arial"/>
                <w:b/>
                <w:bCs/>
                <w:sz w:val="18"/>
                <w:szCs w:val="18"/>
              </w:rPr>
              <w:t>u</w:t>
            </w:r>
            <w:r w:rsidRPr="00243C8B">
              <w:rPr>
                <w:rFonts w:ascii="Arial" w:hAnsi="Arial" w:cs="Arial"/>
                <w:b/>
                <w:bCs/>
                <w:sz w:val="18"/>
                <w:szCs w:val="18"/>
              </w:rPr>
              <w:t>p 4</w:t>
            </w:r>
          </w:p>
        </w:tc>
        <w:tc>
          <w:tcPr>
            <w:tcW w:w="1134" w:type="dxa"/>
            <w:shd w:val="clear" w:color="auto" w:fill="A8D08D" w:themeFill="accent6" w:themeFillTint="99"/>
          </w:tcPr>
          <w:p w14:paraId="66F6A84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-32,550</w:t>
            </w:r>
          </w:p>
        </w:tc>
        <w:tc>
          <w:tcPr>
            <w:tcW w:w="1276" w:type="dxa"/>
            <w:shd w:val="clear" w:color="auto" w:fill="A8D08D" w:themeFill="accent6" w:themeFillTint="99"/>
          </w:tcPr>
          <w:p w14:paraId="1FA30C3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10,773</w:t>
            </w:r>
          </w:p>
        </w:tc>
        <w:tc>
          <w:tcPr>
            <w:tcW w:w="1248" w:type="dxa"/>
            <w:shd w:val="clear" w:color="auto" w:fill="A8D08D" w:themeFill="accent6" w:themeFillTint="99"/>
          </w:tcPr>
          <w:p w14:paraId="4D18014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-3,021</w:t>
            </w:r>
          </w:p>
        </w:tc>
        <w:tc>
          <w:tcPr>
            <w:tcW w:w="1010" w:type="dxa"/>
            <w:shd w:val="clear" w:color="auto" w:fill="A8D08D" w:themeFill="accent6" w:themeFillTint="99"/>
          </w:tcPr>
          <w:p w14:paraId="2CF4F6B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,003</w:t>
            </w:r>
          </w:p>
        </w:tc>
        <w:tc>
          <w:tcPr>
            <w:tcW w:w="1163" w:type="dxa"/>
            <w:shd w:val="clear" w:color="auto" w:fill="A8D08D" w:themeFill="accent6" w:themeFillTint="99"/>
          </w:tcPr>
          <w:p w14:paraId="4CA913EF"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,025</w:t>
            </w:r>
          </w:p>
        </w:tc>
      </w:tr>
      <w:tr w:rsidR="00084917" w:rsidRPr="00761519" w14:paraId="60E5D157" w14:textId="77777777" w:rsidTr="00597080">
        <w:tc>
          <w:tcPr>
            <w:tcW w:w="3402" w:type="dxa"/>
            <w:shd w:val="clear" w:color="auto" w:fill="FFFFFF" w:themeFill="background1"/>
          </w:tcPr>
          <w:p w14:paraId="647E07F2"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5-gro</w:t>
            </w:r>
            <w:r>
              <w:rPr>
                <w:rFonts w:ascii="Arial" w:hAnsi="Arial" w:cs="Arial"/>
                <w:b/>
                <w:bCs/>
                <w:sz w:val="18"/>
                <w:szCs w:val="18"/>
              </w:rPr>
              <w:t>u</w:t>
            </w:r>
            <w:r w:rsidRPr="00243C8B">
              <w:rPr>
                <w:rFonts w:ascii="Arial" w:hAnsi="Arial" w:cs="Arial"/>
                <w:b/>
                <w:bCs/>
                <w:sz w:val="18"/>
                <w:szCs w:val="18"/>
              </w:rPr>
              <w:t>p 3</w:t>
            </w:r>
          </w:p>
        </w:tc>
        <w:tc>
          <w:tcPr>
            <w:tcW w:w="1134" w:type="dxa"/>
            <w:shd w:val="clear" w:color="auto" w:fill="FFFFFF" w:themeFill="background1"/>
          </w:tcPr>
          <w:p w14:paraId="5203CA7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,932</w:t>
            </w:r>
          </w:p>
        </w:tc>
        <w:tc>
          <w:tcPr>
            <w:tcW w:w="1276" w:type="dxa"/>
            <w:shd w:val="clear" w:color="auto" w:fill="FFFFFF" w:themeFill="background1"/>
          </w:tcPr>
          <w:p w14:paraId="767B4B96"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17,142</w:t>
            </w:r>
          </w:p>
        </w:tc>
        <w:tc>
          <w:tcPr>
            <w:tcW w:w="1248" w:type="dxa"/>
            <w:shd w:val="clear" w:color="auto" w:fill="FFFFFF" w:themeFill="background1"/>
          </w:tcPr>
          <w:p w14:paraId="730FAC3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,054</w:t>
            </w:r>
          </w:p>
        </w:tc>
        <w:tc>
          <w:tcPr>
            <w:tcW w:w="1010" w:type="dxa"/>
            <w:shd w:val="clear" w:color="auto" w:fill="FFFFFF" w:themeFill="background1"/>
          </w:tcPr>
          <w:p w14:paraId="3B4E4AB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,957</w:t>
            </w:r>
          </w:p>
        </w:tc>
        <w:tc>
          <w:tcPr>
            <w:tcW w:w="1163" w:type="dxa"/>
            <w:shd w:val="clear" w:color="auto" w:fill="FFFFFF" w:themeFill="background1"/>
          </w:tcPr>
          <w:p w14:paraId="45942F4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2A7A97F5" w14:textId="77777777" w:rsidTr="00597080">
        <w:tc>
          <w:tcPr>
            <w:tcW w:w="3402" w:type="dxa"/>
            <w:shd w:val="clear" w:color="auto" w:fill="auto"/>
          </w:tcPr>
          <w:p w14:paraId="6B9CD2B1"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5-gro</w:t>
            </w:r>
            <w:r>
              <w:rPr>
                <w:rFonts w:ascii="Arial" w:hAnsi="Arial" w:cs="Arial"/>
                <w:b/>
                <w:bCs/>
                <w:sz w:val="18"/>
                <w:szCs w:val="18"/>
              </w:rPr>
              <w:t>u</w:t>
            </w:r>
            <w:r w:rsidRPr="00243C8B">
              <w:rPr>
                <w:rFonts w:ascii="Arial" w:hAnsi="Arial" w:cs="Arial"/>
                <w:b/>
                <w:bCs/>
                <w:sz w:val="18"/>
                <w:szCs w:val="18"/>
              </w:rPr>
              <w:t>p 1</w:t>
            </w:r>
          </w:p>
        </w:tc>
        <w:tc>
          <w:tcPr>
            <w:tcW w:w="1134" w:type="dxa"/>
            <w:shd w:val="clear" w:color="auto" w:fill="auto"/>
          </w:tcPr>
          <w:p w14:paraId="7A4BB33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8,772</w:t>
            </w:r>
          </w:p>
        </w:tc>
        <w:tc>
          <w:tcPr>
            <w:tcW w:w="1276" w:type="dxa"/>
            <w:shd w:val="clear" w:color="auto" w:fill="auto"/>
          </w:tcPr>
          <w:p w14:paraId="4526C91A"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17,277</w:t>
            </w:r>
          </w:p>
        </w:tc>
        <w:tc>
          <w:tcPr>
            <w:tcW w:w="1248" w:type="dxa"/>
            <w:shd w:val="clear" w:color="auto" w:fill="auto"/>
          </w:tcPr>
          <w:p w14:paraId="7BFDC3F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,508</w:t>
            </w:r>
          </w:p>
        </w:tc>
        <w:tc>
          <w:tcPr>
            <w:tcW w:w="1010" w:type="dxa"/>
            <w:shd w:val="clear" w:color="auto" w:fill="auto"/>
          </w:tcPr>
          <w:p w14:paraId="515476B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,612</w:t>
            </w:r>
          </w:p>
        </w:tc>
        <w:tc>
          <w:tcPr>
            <w:tcW w:w="1163" w:type="dxa"/>
            <w:shd w:val="clear" w:color="auto" w:fill="auto"/>
          </w:tcPr>
          <w:p w14:paraId="305AE7C7"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674E7F59" w14:textId="77777777" w:rsidTr="00597080">
        <w:tc>
          <w:tcPr>
            <w:tcW w:w="3402" w:type="dxa"/>
            <w:shd w:val="clear" w:color="auto" w:fill="FFFFFF" w:themeFill="background1"/>
          </w:tcPr>
          <w:p w14:paraId="3C24639A"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5-gro</w:t>
            </w:r>
            <w:r>
              <w:rPr>
                <w:rFonts w:ascii="Arial" w:hAnsi="Arial" w:cs="Arial"/>
                <w:b/>
                <w:bCs/>
                <w:sz w:val="18"/>
                <w:szCs w:val="18"/>
              </w:rPr>
              <w:t>u</w:t>
            </w:r>
            <w:r w:rsidRPr="00243C8B">
              <w:rPr>
                <w:rFonts w:ascii="Arial" w:hAnsi="Arial" w:cs="Arial"/>
                <w:b/>
                <w:bCs/>
                <w:sz w:val="18"/>
                <w:szCs w:val="18"/>
              </w:rPr>
              <w:t>p 4</w:t>
            </w:r>
          </w:p>
        </w:tc>
        <w:tc>
          <w:tcPr>
            <w:tcW w:w="1134" w:type="dxa"/>
            <w:shd w:val="clear" w:color="auto" w:fill="FFFFFF" w:themeFill="background1"/>
          </w:tcPr>
          <w:p w14:paraId="5B0DDD5D"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25,994</w:t>
            </w:r>
          </w:p>
        </w:tc>
        <w:tc>
          <w:tcPr>
            <w:tcW w:w="1276" w:type="dxa"/>
            <w:shd w:val="clear" w:color="auto" w:fill="FFFFFF" w:themeFill="background1"/>
          </w:tcPr>
          <w:p w14:paraId="3DF2317F"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18,006</w:t>
            </w:r>
          </w:p>
        </w:tc>
        <w:tc>
          <w:tcPr>
            <w:tcW w:w="1248" w:type="dxa"/>
            <w:shd w:val="clear" w:color="auto" w:fill="FFFFFF" w:themeFill="background1"/>
          </w:tcPr>
          <w:p w14:paraId="0F61A08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1,444</w:t>
            </w:r>
          </w:p>
        </w:tc>
        <w:tc>
          <w:tcPr>
            <w:tcW w:w="1010" w:type="dxa"/>
            <w:shd w:val="clear" w:color="auto" w:fill="FFFFFF" w:themeFill="background1"/>
          </w:tcPr>
          <w:p w14:paraId="2F57B77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,149</w:t>
            </w:r>
          </w:p>
        </w:tc>
        <w:tc>
          <w:tcPr>
            <w:tcW w:w="1163" w:type="dxa"/>
            <w:shd w:val="clear" w:color="auto" w:fill="FFFFFF" w:themeFill="background1"/>
          </w:tcPr>
          <w:p w14:paraId="5325AC4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71854330" w14:textId="77777777" w:rsidTr="00597080">
        <w:tc>
          <w:tcPr>
            <w:tcW w:w="3402" w:type="dxa"/>
            <w:shd w:val="clear" w:color="auto" w:fill="auto"/>
          </w:tcPr>
          <w:p w14:paraId="49786095"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3-gro</w:t>
            </w:r>
            <w:r>
              <w:rPr>
                <w:rFonts w:ascii="Arial" w:hAnsi="Arial" w:cs="Arial"/>
                <w:b/>
                <w:bCs/>
                <w:sz w:val="18"/>
                <w:szCs w:val="18"/>
              </w:rPr>
              <w:t>u</w:t>
            </w:r>
            <w:r w:rsidRPr="00243C8B">
              <w:rPr>
                <w:rFonts w:ascii="Arial" w:hAnsi="Arial" w:cs="Arial"/>
                <w:b/>
                <w:bCs/>
                <w:sz w:val="18"/>
                <w:szCs w:val="18"/>
              </w:rPr>
              <w:t>p 1</w:t>
            </w:r>
          </w:p>
        </w:tc>
        <w:tc>
          <w:tcPr>
            <w:tcW w:w="1134" w:type="dxa"/>
            <w:shd w:val="clear" w:color="auto" w:fill="auto"/>
          </w:tcPr>
          <w:p w14:paraId="2A1E198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7,840</w:t>
            </w:r>
          </w:p>
        </w:tc>
        <w:tc>
          <w:tcPr>
            <w:tcW w:w="1276" w:type="dxa"/>
            <w:shd w:val="clear" w:color="auto" w:fill="auto"/>
          </w:tcPr>
          <w:p w14:paraId="5FC560D9"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9,505</w:t>
            </w:r>
          </w:p>
        </w:tc>
        <w:tc>
          <w:tcPr>
            <w:tcW w:w="1248" w:type="dxa"/>
            <w:shd w:val="clear" w:color="auto" w:fill="auto"/>
          </w:tcPr>
          <w:p w14:paraId="32214FC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,825</w:t>
            </w:r>
          </w:p>
        </w:tc>
        <w:tc>
          <w:tcPr>
            <w:tcW w:w="1010" w:type="dxa"/>
            <w:shd w:val="clear" w:color="auto" w:fill="auto"/>
          </w:tcPr>
          <w:p w14:paraId="42FD80AC"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,409</w:t>
            </w:r>
          </w:p>
        </w:tc>
        <w:tc>
          <w:tcPr>
            <w:tcW w:w="1163" w:type="dxa"/>
            <w:shd w:val="clear" w:color="auto" w:fill="auto"/>
          </w:tcPr>
          <w:p w14:paraId="123E0CFF"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5D9D6C18" w14:textId="77777777" w:rsidTr="00597080">
        <w:tc>
          <w:tcPr>
            <w:tcW w:w="3402" w:type="dxa"/>
            <w:shd w:val="clear" w:color="auto" w:fill="E2EFD9" w:themeFill="accent6" w:themeFillTint="33"/>
          </w:tcPr>
          <w:p w14:paraId="206F7D41"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3-gro</w:t>
            </w:r>
            <w:r>
              <w:rPr>
                <w:rFonts w:ascii="Arial" w:hAnsi="Arial" w:cs="Arial"/>
                <w:b/>
                <w:bCs/>
                <w:sz w:val="18"/>
                <w:szCs w:val="18"/>
              </w:rPr>
              <w:t>u</w:t>
            </w:r>
            <w:r w:rsidRPr="00243C8B">
              <w:rPr>
                <w:rFonts w:ascii="Arial" w:hAnsi="Arial" w:cs="Arial"/>
                <w:b/>
                <w:bCs/>
                <w:sz w:val="18"/>
                <w:szCs w:val="18"/>
              </w:rPr>
              <w:t>p 4</w:t>
            </w:r>
          </w:p>
        </w:tc>
        <w:tc>
          <w:tcPr>
            <w:tcW w:w="1134" w:type="dxa"/>
            <w:shd w:val="clear" w:color="auto" w:fill="E2EFD9" w:themeFill="accent6" w:themeFillTint="33"/>
          </w:tcPr>
          <w:p w14:paraId="7024E0F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-25,062</w:t>
            </w:r>
          </w:p>
        </w:tc>
        <w:tc>
          <w:tcPr>
            <w:tcW w:w="1276" w:type="dxa"/>
            <w:shd w:val="clear" w:color="auto" w:fill="E2EFD9" w:themeFill="accent6" w:themeFillTint="33"/>
          </w:tcPr>
          <w:p w14:paraId="51D7EA21"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10,773</w:t>
            </w:r>
          </w:p>
        </w:tc>
        <w:tc>
          <w:tcPr>
            <w:tcW w:w="1248" w:type="dxa"/>
            <w:shd w:val="clear" w:color="auto" w:fill="E2EFD9" w:themeFill="accent6" w:themeFillTint="33"/>
          </w:tcPr>
          <w:p w14:paraId="633DD205"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-2,326</w:t>
            </w:r>
          </w:p>
        </w:tc>
        <w:tc>
          <w:tcPr>
            <w:tcW w:w="1010" w:type="dxa"/>
            <w:shd w:val="clear" w:color="auto" w:fill="E2EFD9" w:themeFill="accent6" w:themeFillTint="33"/>
          </w:tcPr>
          <w:p w14:paraId="55AF0872"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,020</w:t>
            </w:r>
          </w:p>
        </w:tc>
        <w:tc>
          <w:tcPr>
            <w:tcW w:w="1163" w:type="dxa"/>
            <w:shd w:val="clear" w:color="auto" w:fill="E2EFD9" w:themeFill="accent6" w:themeFillTint="33"/>
          </w:tcPr>
          <w:p w14:paraId="36E3D634"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,200</w:t>
            </w:r>
          </w:p>
        </w:tc>
      </w:tr>
      <w:tr w:rsidR="00084917" w:rsidRPr="00761519" w14:paraId="1DBA19E0" w14:textId="77777777" w:rsidTr="00597080">
        <w:tc>
          <w:tcPr>
            <w:tcW w:w="3402" w:type="dxa"/>
            <w:shd w:val="clear" w:color="auto" w:fill="FFFFFF" w:themeFill="background1"/>
          </w:tcPr>
          <w:p w14:paraId="7B48C170" w14:textId="77777777" w:rsidR="00084917" w:rsidRPr="00243C8B" w:rsidRDefault="00084917" w:rsidP="00597080">
            <w:pPr>
              <w:autoSpaceDE w:val="0"/>
              <w:autoSpaceDN w:val="0"/>
              <w:adjustRightInd w:val="0"/>
              <w:spacing w:line="320" w:lineRule="atLeast"/>
              <w:ind w:left="60" w:right="60"/>
              <w:rPr>
                <w:rFonts w:ascii="Arial" w:hAnsi="Arial" w:cs="Arial"/>
                <w:b/>
                <w:bCs/>
                <w:sz w:val="18"/>
                <w:szCs w:val="18"/>
                <w:lang w:val="en-US"/>
              </w:rPr>
            </w:pPr>
            <w:r w:rsidRPr="00243C8B">
              <w:rPr>
                <w:rFonts w:ascii="Arial" w:hAnsi="Arial" w:cs="Arial"/>
                <w:b/>
                <w:bCs/>
                <w:sz w:val="18"/>
                <w:szCs w:val="18"/>
              </w:rPr>
              <w:t>Gro</w:t>
            </w:r>
            <w:r>
              <w:rPr>
                <w:rFonts w:ascii="Arial" w:hAnsi="Arial" w:cs="Arial"/>
                <w:b/>
                <w:bCs/>
                <w:sz w:val="18"/>
                <w:szCs w:val="18"/>
              </w:rPr>
              <w:t>u</w:t>
            </w:r>
            <w:r w:rsidRPr="00243C8B">
              <w:rPr>
                <w:rFonts w:ascii="Arial" w:hAnsi="Arial" w:cs="Arial"/>
                <w:b/>
                <w:bCs/>
                <w:sz w:val="18"/>
                <w:szCs w:val="18"/>
              </w:rPr>
              <w:t>p 1-gro</w:t>
            </w:r>
            <w:r>
              <w:rPr>
                <w:rFonts w:ascii="Arial" w:hAnsi="Arial" w:cs="Arial"/>
                <w:b/>
                <w:bCs/>
                <w:sz w:val="18"/>
                <w:szCs w:val="18"/>
              </w:rPr>
              <w:t>u</w:t>
            </w:r>
            <w:r w:rsidRPr="00243C8B">
              <w:rPr>
                <w:rFonts w:ascii="Arial" w:hAnsi="Arial" w:cs="Arial"/>
                <w:b/>
                <w:bCs/>
                <w:sz w:val="18"/>
                <w:szCs w:val="18"/>
              </w:rPr>
              <w:t>p 4</w:t>
            </w:r>
          </w:p>
        </w:tc>
        <w:tc>
          <w:tcPr>
            <w:tcW w:w="1134" w:type="dxa"/>
            <w:shd w:val="clear" w:color="auto" w:fill="FFFFFF" w:themeFill="background1"/>
          </w:tcPr>
          <w:p w14:paraId="3131D508"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-17,222</w:t>
            </w:r>
          </w:p>
        </w:tc>
        <w:tc>
          <w:tcPr>
            <w:tcW w:w="1276" w:type="dxa"/>
            <w:shd w:val="clear" w:color="auto" w:fill="FFFFFF" w:themeFill="background1"/>
          </w:tcPr>
          <w:p w14:paraId="5FC66ABF"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10,986</w:t>
            </w:r>
          </w:p>
        </w:tc>
        <w:tc>
          <w:tcPr>
            <w:tcW w:w="1248" w:type="dxa"/>
            <w:shd w:val="clear" w:color="auto" w:fill="FFFFFF" w:themeFill="background1"/>
          </w:tcPr>
          <w:p w14:paraId="59FA0F3B"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-1,568</w:t>
            </w:r>
          </w:p>
        </w:tc>
        <w:tc>
          <w:tcPr>
            <w:tcW w:w="1010" w:type="dxa"/>
            <w:shd w:val="clear" w:color="auto" w:fill="FFFFFF" w:themeFill="background1"/>
          </w:tcPr>
          <w:p w14:paraId="69272F36"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,117</w:t>
            </w:r>
          </w:p>
        </w:tc>
        <w:tc>
          <w:tcPr>
            <w:tcW w:w="1163" w:type="dxa"/>
            <w:shd w:val="clear" w:color="auto" w:fill="FFFFFF" w:themeFill="background1"/>
          </w:tcPr>
          <w:p w14:paraId="1F4B1039" w14:textId="77777777" w:rsidR="00084917" w:rsidRPr="00761519" w:rsidRDefault="00084917" w:rsidP="00597080">
            <w:pPr>
              <w:autoSpaceDE w:val="0"/>
              <w:autoSpaceDN w:val="0"/>
              <w:adjustRightInd w:val="0"/>
              <w:spacing w:line="320" w:lineRule="atLeast"/>
              <w:ind w:left="60" w:right="60"/>
              <w:jc w:val="right"/>
              <w:rPr>
                <w:rFonts w:ascii="Arial" w:hAnsi="Arial" w:cs="Arial"/>
                <w:color w:val="010205"/>
                <w:sz w:val="18"/>
                <w:szCs w:val="18"/>
                <w:lang w:val="en-US"/>
              </w:rPr>
            </w:pPr>
            <w:r w:rsidRPr="00243C8B">
              <w:rPr>
                <w:rFonts w:ascii="Arial" w:hAnsi="Arial" w:cs="Arial"/>
                <w:color w:val="010205"/>
                <w:sz w:val="18"/>
                <w:szCs w:val="18"/>
              </w:rPr>
              <w:t>1,000</w:t>
            </w:r>
          </w:p>
        </w:tc>
      </w:tr>
      <w:tr w:rsidR="00084917" w:rsidRPr="00761519" w14:paraId="2D221A27" w14:textId="77777777" w:rsidTr="00597080">
        <w:tc>
          <w:tcPr>
            <w:tcW w:w="9233" w:type="dxa"/>
            <w:gridSpan w:val="6"/>
            <w:tcBorders>
              <w:bottom w:val="single" w:sz="4" w:space="0" w:color="auto"/>
            </w:tcBorders>
          </w:tcPr>
          <w:p w14:paraId="077F5E93"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Each row tests the null hypothesis that the Sample 1 and Sample 2 distributions are the same.</w:t>
            </w:r>
          </w:p>
          <w:p w14:paraId="3C5BE9B8"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 xml:space="preserve"> Asymptotic significances (2-sided tests) are displayed. The significance level is ,050.</w:t>
            </w:r>
          </w:p>
        </w:tc>
      </w:tr>
      <w:tr w:rsidR="00084917" w:rsidRPr="0034349F" w14:paraId="36485FEC" w14:textId="77777777" w:rsidTr="00597080">
        <w:tc>
          <w:tcPr>
            <w:tcW w:w="9233" w:type="dxa"/>
            <w:gridSpan w:val="6"/>
            <w:tcBorders>
              <w:top w:val="single" w:sz="4" w:space="0" w:color="auto"/>
              <w:bottom w:val="double" w:sz="4" w:space="0" w:color="auto"/>
            </w:tcBorders>
          </w:tcPr>
          <w:p w14:paraId="105209A3" w14:textId="77777777" w:rsidR="00084917" w:rsidRPr="00761519" w:rsidRDefault="00084917" w:rsidP="00597080">
            <w:pPr>
              <w:autoSpaceDE w:val="0"/>
              <w:autoSpaceDN w:val="0"/>
              <w:adjustRightInd w:val="0"/>
              <w:spacing w:line="320" w:lineRule="atLeast"/>
              <w:ind w:left="60" w:right="60"/>
              <w:rPr>
                <w:rFonts w:ascii="Arial" w:hAnsi="Arial" w:cs="Arial"/>
                <w:color w:val="010205"/>
                <w:sz w:val="18"/>
                <w:szCs w:val="18"/>
                <w:lang w:val="en-US"/>
              </w:rPr>
            </w:pPr>
            <w:r w:rsidRPr="00761519">
              <w:rPr>
                <w:rFonts w:ascii="Arial" w:hAnsi="Arial" w:cs="Arial"/>
                <w:color w:val="010205"/>
                <w:sz w:val="18"/>
                <w:szCs w:val="18"/>
                <w:lang w:val="en-US"/>
              </w:rPr>
              <w:t>a. Significance values have been adjusted by the Bonferroni correction for multiple tests.</w:t>
            </w:r>
          </w:p>
        </w:tc>
      </w:tr>
    </w:tbl>
    <w:p w14:paraId="3BAA944C" w14:textId="417F8C50" w:rsidR="00084917" w:rsidRDefault="00084917" w:rsidP="006F67F8"/>
    <w:p w14:paraId="5536C196" w14:textId="0AD599DC" w:rsidR="00250BBC" w:rsidRDefault="00250BBC" w:rsidP="006F67F8"/>
    <w:p w14:paraId="3F7C329C" w14:textId="1AAE7286" w:rsidR="00250BBC" w:rsidRDefault="00250BBC" w:rsidP="006F67F8"/>
    <w:p w14:paraId="316C4F14" w14:textId="3F57F313" w:rsidR="00250BBC" w:rsidRDefault="00250BBC" w:rsidP="006F67F8"/>
    <w:p w14:paraId="2C15049C" w14:textId="3385F9B7" w:rsidR="00291600" w:rsidRDefault="00291600" w:rsidP="006F67F8"/>
    <w:p w14:paraId="35C9A165" w14:textId="44E78E0B" w:rsidR="00291600" w:rsidRDefault="00291600" w:rsidP="006F67F8"/>
    <w:p w14:paraId="024124FA" w14:textId="5C1B38BE" w:rsidR="00291600" w:rsidRDefault="00291600" w:rsidP="006F67F8"/>
    <w:p w14:paraId="1B5CA53F" w14:textId="7D44BAB5" w:rsidR="00291600" w:rsidRDefault="00291600" w:rsidP="006F67F8"/>
    <w:p w14:paraId="50BB9F73" w14:textId="072CBB4E" w:rsidR="00291600" w:rsidRDefault="00291600" w:rsidP="006F67F8"/>
    <w:p w14:paraId="115CC884" w14:textId="5053C87E" w:rsidR="00C07D4E" w:rsidRPr="00E7243E" w:rsidRDefault="00C07D4E" w:rsidP="00C07D4E">
      <w:pPr>
        <w:pStyle w:val="Kop2"/>
        <w:rPr>
          <w:lang w:val="nl-NL"/>
        </w:rPr>
      </w:pPr>
      <w:bookmarkStart w:id="182" w:name="_Ref78536667"/>
      <w:bookmarkStart w:id="183" w:name="_Ref78538157"/>
      <w:bookmarkStart w:id="184" w:name="_Toc78972949"/>
      <w:r w:rsidRPr="00E7243E">
        <w:rPr>
          <w:lang w:val="nl-NL"/>
        </w:rPr>
        <w:lastRenderedPageBreak/>
        <w:t>Appendix II: Questionnaire</w:t>
      </w:r>
      <w:bookmarkEnd w:id="181"/>
      <w:bookmarkEnd w:id="182"/>
      <w:bookmarkEnd w:id="183"/>
      <w:bookmarkEnd w:id="184"/>
    </w:p>
    <w:p w14:paraId="38A771A7" w14:textId="644937B0" w:rsidR="00E7243E" w:rsidRPr="00632D0B" w:rsidRDefault="00E7243E" w:rsidP="00632D0B">
      <w:pPr>
        <w:rPr>
          <w:b/>
          <w:bCs/>
          <w:sz w:val="28"/>
          <w:szCs w:val="28"/>
          <w:lang w:val="nl-NL" w:eastAsia="nl-NL"/>
        </w:rPr>
      </w:pPr>
      <w:r w:rsidRPr="00632D0B">
        <w:rPr>
          <w:b/>
          <w:bCs/>
          <w:sz w:val="28"/>
          <w:szCs w:val="28"/>
          <w:lang w:val="nl-NL" w:eastAsia="nl-NL"/>
        </w:rPr>
        <w:t>Invloed zelfrijdende auto's op vervoermiddelkeuze</w:t>
      </w:r>
    </w:p>
    <w:p w14:paraId="0ABFED36" w14:textId="77777777" w:rsidR="00E7243E" w:rsidRPr="00E7243E" w:rsidRDefault="00E7243E" w:rsidP="00632D0B">
      <w:pPr>
        <w:rPr>
          <w:rFonts w:ascii="inherit" w:eastAsia="Times New Roman" w:hAnsi="inherit" w:cs="Arial"/>
          <w:i/>
          <w:iCs/>
          <w:color w:val="AAAAAA"/>
          <w:sz w:val="28"/>
          <w:lang w:val="nl-NL" w:eastAsia="nl-NL"/>
        </w:rPr>
      </w:pPr>
      <w:r w:rsidRPr="00E7243E">
        <w:rPr>
          <w:rFonts w:ascii="inherit" w:eastAsia="Times New Roman" w:hAnsi="inherit" w:cs="Arial"/>
          <w:i/>
          <w:iCs/>
          <w:color w:val="AAAAAA"/>
          <w:sz w:val="28"/>
          <w:lang w:val="nl-NL" w:eastAsia="nl-NL"/>
        </w:rPr>
        <w:t>Onderzoek naar de invloed van zelfrijdende auto's op werk gerelateerde vervoermiddelkeuze</w:t>
      </w:r>
    </w:p>
    <w:p w14:paraId="7FFBE66A" w14:textId="77777777" w:rsidR="00E7243E" w:rsidRPr="00E7243E" w:rsidRDefault="00E7243E" w:rsidP="00632D0B">
      <w:pPr>
        <w:rPr>
          <w:sz w:val="48"/>
          <w:szCs w:val="48"/>
          <w:lang w:val="nl-NL" w:eastAsia="nl-NL"/>
        </w:rPr>
      </w:pPr>
      <w:r w:rsidRPr="00E7243E">
        <w:rPr>
          <w:lang w:val="nl-NL" w:eastAsia="nl-NL"/>
        </w:rPr>
        <w:t>Beste deelnemer, deze vragenlijst is onderdeel van mijn master scriptie aan de Radboud Universiteit. Het onderzoek wordt uitgevoerd in samenwerking met mobiliteitsadviesbureau Goudappel. In mijn onderzoek kijk ik naar de potentiële invloed van zelfrijdende auto’s op vervoersmiddel keuze voor werk gerelateerd reisgedrag. Deze enquête heeft als doel om meer te weten te komen over de mogelijke veranderingen in reisgedrag als zelfrijdende auto’s beschikbaar zijn. Met deze informatie wil ik dan ook kijken welke ruimtelijke en vervoerskundige consequenties deze veranderingen met zich meebrengen.</w:t>
      </w:r>
    </w:p>
    <w:p w14:paraId="7DC35A61" w14:textId="439DFE04" w:rsidR="00E7243E" w:rsidRPr="00E7243E" w:rsidRDefault="00E7243E" w:rsidP="00632D0B">
      <w:pPr>
        <w:rPr>
          <w:sz w:val="48"/>
          <w:szCs w:val="48"/>
          <w:lang w:val="nl-NL" w:eastAsia="nl-NL"/>
        </w:rPr>
      </w:pPr>
      <w:r w:rsidRPr="00E7243E">
        <w:rPr>
          <w:lang w:val="nl-NL" w:eastAsia="nl-NL"/>
        </w:rPr>
        <w:t>De enquête bestaat uit de volgende onderdelen. Deel 1: Vragen om in dit onderzoek verschillende doelgroepen te kunnen onderscheiden.</w:t>
      </w:r>
      <w:r w:rsidRPr="00E7243E">
        <w:rPr>
          <w:i/>
          <w:iCs/>
          <w:lang w:val="nl-NL" w:eastAsia="nl-NL"/>
        </w:rPr>
        <w:t> </w:t>
      </w:r>
      <w:r w:rsidRPr="00E7243E">
        <w:rPr>
          <w:lang w:val="nl-NL" w:eastAsia="nl-NL"/>
        </w:rPr>
        <w:t>Deel 2: Vragen over uw huidige vervoermiddelkeuze. Deel 3: Vragen over uw houding ten opzichte van zelfrijdende auto's. Deel 4: Vragen over hoe u verwacht uw reisgedrag te veranderen als zelfrijdende auto's beschikbaar zijn. Deel 5: Een aantal afsluitende vragen over persoonlijke kenmerken. </w:t>
      </w:r>
    </w:p>
    <w:p w14:paraId="4A6F2E67" w14:textId="41141E08" w:rsidR="00E7243E" w:rsidRPr="00E7243E" w:rsidRDefault="00E7243E" w:rsidP="00632D0B">
      <w:pPr>
        <w:rPr>
          <w:sz w:val="48"/>
          <w:szCs w:val="48"/>
          <w:lang w:val="nl-NL" w:eastAsia="nl-NL"/>
        </w:rPr>
      </w:pPr>
      <w:r w:rsidRPr="00E7243E">
        <w:rPr>
          <w:lang w:val="nl-NL" w:eastAsia="nl-NL"/>
        </w:rPr>
        <w:t xml:space="preserve">Invullen van de vragenlijst duurt ongeveer 6 minuten. De resultaten worden geheel anoniem verwerkt. U kunt deze </w:t>
      </w:r>
      <w:r w:rsidR="00E72C74" w:rsidRPr="00E7243E">
        <w:rPr>
          <w:lang w:val="nl-NL" w:eastAsia="nl-NL"/>
        </w:rPr>
        <w:t>vragenlijst invullen</w:t>
      </w:r>
      <w:r w:rsidRPr="00E7243E">
        <w:rPr>
          <w:lang w:val="nl-NL" w:eastAsia="nl-NL"/>
        </w:rPr>
        <w:t xml:space="preserve"> op een laptop, PC, tablet of mobiel. U kunt de vragenlijst invullen tot uiterlijk 31 mei 2021. Alvast bedankt voor uw medewerking!</w:t>
      </w:r>
    </w:p>
    <w:p w14:paraId="2654064D" w14:textId="77777777" w:rsidR="00E7243E" w:rsidRPr="00E7243E" w:rsidRDefault="00E7243E" w:rsidP="00632D0B">
      <w:pPr>
        <w:rPr>
          <w:sz w:val="48"/>
          <w:szCs w:val="48"/>
          <w:lang w:val="nl-NL" w:eastAsia="nl-NL"/>
        </w:rPr>
      </w:pPr>
      <w:r w:rsidRPr="00E7243E">
        <w:rPr>
          <w:lang w:val="nl-NL" w:eastAsia="nl-NL"/>
        </w:rPr>
        <w:t>Sven Louter</w:t>
      </w:r>
    </w:p>
    <w:p w14:paraId="00828C7F" w14:textId="77777777" w:rsidR="00E7243E" w:rsidRPr="00E7243E" w:rsidRDefault="00E7243E" w:rsidP="00632D0B">
      <w:pPr>
        <w:rPr>
          <w:sz w:val="18"/>
          <w:szCs w:val="18"/>
          <w:lang w:val="nl-NL" w:eastAsia="nl-NL"/>
        </w:rPr>
      </w:pPr>
      <w:r w:rsidRPr="00E7243E">
        <w:rPr>
          <w:sz w:val="18"/>
          <w:szCs w:val="18"/>
          <w:lang w:val="nl-NL" w:eastAsia="nl-NL"/>
        </w:rPr>
        <w:t>Er zijn 29 vragen in deze enquête.</w:t>
      </w:r>
    </w:p>
    <w:p w14:paraId="2B54936B" w14:textId="77777777" w:rsidR="00E7243E" w:rsidRPr="00632D0B" w:rsidRDefault="00E7243E" w:rsidP="00632D0B">
      <w:pPr>
        <w:rPr>
          <w:sz w:val="28"/>
          <w:szCs w:val="28"/>
          <w:lang w:val="nl-NL" w:eastAsia="nl-NL"/>
        </w:rPr>
      </w:pPr>
      <w:r w:rsidRPr="00632D0B">
        <w:rPr>
          <w:sz w:val="28"/>
          <w:szCs w:val="28"/>
          <w:lang w:val="nl-NL" w:eastAsia="nl-NL"/>
        </w:rPr>
        <w:t>Deel 1: Doelgroep controle</w:t>
      </w:r>
    </w:p>
    <w:p w14:paraId="66A83AF3" w14:textId="77777777" w:rsidR="00E7243E" w:rsidRPr="00E7243E" w:rsidRDefault="00E7243E" w:rsidP="00E7243E">
      <w:pPr>
        <w:shd w:val="clear" w:color="auto" w:fill="FFFFFF"/>
        <w:spacing w:after="150" w:line="240" w:lineRule="auto"/>
        <w:rPr>
          <w:rFonts w:eastAsia="Times New Roman" w:cstheme="minorHAnsi"/>
          <w:color w:val="35363F"/>
          <w:lang w:val="nl-NL" w:eastAsia="nl-NL"/>
        </w:rPr>
      </w:pPr>
      <w:r w:rsidRPr="00E7243E">
        <w:rPr>
          <w:rFonts w:eastAsia="Times New Roman" w:cstheme="minorHAnsi"/>
          <w:color w:val="35363F"/>
          <w:lang w:val="nl-NL" w:eastAsia="nl-NL"/>
        </w:rPr>
        <w:t>Dit onderdeel bestaat uit vragen om in dit onderzoek verschillende doelgroepen te kunnen onderscheiden.</w:t>
      </w:r>
    </w:p>
    <w:p w14:paraId="5EEA61C4" w14:textId="07AB9E98" w:rsidR="00E7243E" w:rsidRPr="0086256F" w:rsidRDefault="00E7243E" w:rsidP="0086256F">
      <w:pPr>
        <w:pStyle w:val="Lijstalinea"/>
        <w:numPr>
          <w:ilvl w:val="0"/>
          <w:numId w:val="33"/>
        </w:numPr>
        <w:rPr>
          <w:b/>
          <w:bCs/>
          <w:sz w:val="24"/>
          <w:szCs w:val="24"/>
          <w:lang w:val="nl-NL" w:eastAsia="nl-NL"/>
        </w:rPr>
      </w:pPr>
      <w:r w:rsidRPr="0086256F">
        <w:rPr>
          <w:b/>
          <w:bCs/>
          <w:sz w:val="24"/>
          <w:szCs w:val="24"/>
          <w:lang w:val="nl-NL" w:eastAsia="nl-NL"/>
        </w:rPr>
        <w:t>In welke leeftijdscategorie valt u?</w:t>
      </w:r>
    </w:p>
    <w:p w14:paraId="2F8F125D" w14:textId="77777777" w:rsidR="00E7243E" w:rsidRPr="00E7243E" w:rsidRDefault="00E7243E" w:rsidP="00C0154E">
      <w:pPr>
        <w:numPr>
          <w:ilvl w:val="0"/>
          <w:numId w:val="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Jonger dan 18</w:t>
      </w:r>
    </w:p>
    <w:p w14:paraId="1EC046AA" w14:textId="77777777" w:rsidR="00E7243E" w:rsidRPr="00E7243E" w:rsidRDefault="00E7243E" w:rsidP="00C0154E">
      <w:pPr>
        <w:numPr>
          <w:ilvl w:val="0"/>
          <w:numId w:val="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18-34</w:t>
      </w:r>
    </w:p>
    <w:p w14:paraId="5163A92B" w14:textId="77777777" w:rsidR="00E7243E" w:rsidRPr="00E7243E" w:rsidRDefault="00E7243E" w:rsidP="00C0154E">
      <w:pPr>
        <w:numPr>
          <w:ilvl w:val="0"/>
          <w:numId w:val="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35-49</w:t>
      </w:r>
    </w:p>
    <w:p w14:paraId="775DC669" w14:textId="77777777" w:rsidR="00E7243E" w:rsidRPr="00E7243E" w:rsidRDefault="00E7243E" w:rsidP="00C0154E">
      <w:pPr>
        <w:numPr>
          <w:ilvl w:val="0"/>
          <w:numId w:val="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50-64</w:t>
      </w:r>
    </w:p>
    <w:p w14:paraId="6391AAA5" w14:textId="749B6AA1" w:rsidR="00E7243E" w:rsidRDefault="00E7243E" w:rsidP="00C0154E">
      <w:pPr>
        <w:numPr>
          <w:ilvl w:val="0"/>
          <w:numId w:val="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Ouder dan 64</w:t>
      </w:r>
    </w:p>
    <w:p w14:paraId="664C698F" w14:textId="42E64605" w:rsidR="00E7243E" w:rsidRPr="0086256F" w:rsidRDefault="00E7243E" w:rsidP="0086256F">
      <w:pPr>
        <w:pStyle w:val="Lijstalinea"/>
        <w:numPr>
          <w:ilvl w:val="0"/>
          <w:numId w:val="33"/>
        </w:numPr>
        <w:rPr>
          <w:b/>
          <w:bCs/>
          <w:sz w:val="40"/>
          <w:szCs w:val="40"/>
          <w:lang w:val="nl-NL" w:eastAsia="nl-NL"/>
        </w:rPr>
      </w:pPr>
      <w:r w:rsidRPr="0086256F">
        <w:rPr>
          <w:b/>
          <w:bCs/>
          <w:sz w:val="24"/>
          <w:szCs w:val="24"/>
          <w:lang w:val="nl-NL" w:eastAsia="nl-NL"/>
        </w:rPr>
        <w:t>Hoeveel uur betaald werk verricht u gemiddeld per week?</w:t>
      </w:r>
    </w:p>
    <w:p w14:paraId="23EDC20B" w14:textId="77777777" w:rsidR="00E7243E" w:rsidRPr="00E7243E" w:rsidRDefault="00E7243E" w:rsidP="00C0154E">
      <w:pPr>
        <w:numPr>
          <w:ilvl w:val="0"/>
          <w:numId w:val="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12 uur of minder</w:t>
      </w:r>
    </w:p>
    <w:p w14:paraId="7339DE09" w14:textId="77777777" w:rsidR="00E7243E" w:rsidRPr="00E7243E" w:rsidRDefault="00E7243E" w:rsidP="00C0154E">
      <w:pPr>
        <w:numPr>
          <w:ilvl w:val="0"/>
          <w:numId w:val="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12 tot en met 29 uur per week</w:t>
      </w:r>
    </w:p>
    <w:p w14:paraId="0E07E866" w14:textId="77777777" w:rsidR="00E7243E" w:rsidRPr="00E7243E" w:rsidRDefault="00E7243E" w:rsidP="00C0154E">
      <w:pPr>
        <w:numPr>
          <w:ilvl w:val="0"/>
          <w:numId w:val="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30 uur of meer per week</w:t>
      </w:r>
    </w:p>
    <w:p w14:paraId="237A3F41" w14:textId="04CB793A" w:rsidR="00561F82" w:rsidRPr="0086256F" w:rsidRDefault="00E7243E" w:rsidP="00561F82">
      <w:pPr>
        <w:numPr>
          <w:ilvl w:val="0"/>
          <w:numId w:val="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Ik verricht geen betaald werk</w:t>
      </w:r>
    </w:p>
    <w:p w14:paraId="0D4AF16D" w14:textId="450308B8" w:rsidR="00E7243E" w:rsidRPr="0086256F" w:rsidRDefault="00E7243E" w:rsidP="0086256F">
      <w:pPr>
        <w:pStyle w:val="Lijstalinea"/>
        <w:numPr>
          <w:ilvl w:val="0"/>
          <w:numId w:val="33"/>
        </w:numPr>
        <w:rPr>
          <w:b/>
          <w:bCs/>
          <w:sz w:val="24"/>
          <w:szCs w:val="24"/>
          <w:lang w:val="nl-NL" w:eastAsia="nl-NL"/>
        </w:rPr>
      </w:pPr>
      <w:r w:rsidRPr="0086256F">
        <w:rPr>
          <w:b/>
          <w:bCs/>
          <w:sz w:val="24"/>
          <w:szCs w:val="24"/>
          <w:lang w:val="nl-NL" w:eastAsia="nl-NL"/>
        </w:rPr>
        <w:t>Bent u woonachtig in Nederland? </w:t>
      </w:r>
    </w:p>
    <w:p w14:paraId="5A0EC209" w14:textId="77777777" w:rsidR="00E7243E" w:rsidRPr="00E7243E" w:rsidRDefault="00E7243E" w:rsidP="00C0154E">
      <w:pPr>
        <w:numPr>
          <w:ilvl w:val="0"/>
          <w:numId w:val="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Ja</w:t>
      </w:r>
    </w:p>
    <w:p w14:paraId="0336AC37" w14:textId="77777777" w:rsidR="00E7243E" w:rsidRPr="00E7243E" w:rsidRDefault="00E7243E" w:rsidP="00C0154E">
      <w:pPr>
        <w:numPr>
          <w:ilvl w:val="0"/>
          <w:numId w:val="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Nee</w:t>
      </w:r>
    </w:p>
    <w:p w14:paraId="63795E65" w14:textId="77777777" w:rsidR="00E7243E" w:rsidRPr="00632D0B" w:rsidRDefault="00E7243E" w:rsidP="00632D0B">
      <w:pPr>
        <w:rPr>
          <w:sz w:val="28"/>
          <w:szCs w:val="28"/>
          <w:lang w:val="nl-NL" w:eastAsia="nl-NL"/>
        </w:rPr>
      </w:pPr>
      <w:r w:rsidRPr="00632D0B">
        <w:rPr>
          <w:sz w:val="28"/>
          <w:szCs w:val="28"/>
          <w:lang w:val="nl-NL" w:eastAsia="nl-NL"/>
        </w:rPr>
        <w:lastRenderedPageBreak/>
        <w:t>Deel 2: Huidige vervoermiddelkeuzes</w:t>
      </w:r>
    </w:p>
    <w:p w14:paraId="42272D2C" w14:textId="03614484" w:rsid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Dit onderdeel kijkt naar uw vervoermiddelkeuze om naar werk te reizen in de situatie voor corona.</w:t>
      </w:r>
    </w:p>
    <w:p w14:paraId="458E1EB8"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p>
    <w:p w14:paraId="4506466D" w14:textId="336D4EC3" w:rsidR="00E7243E" w:rsidRPr="0086256F" w:rsidRDefault="00E7243E" w:rsidP="0086256F">
      <w:pPr>
        <w:pStyle w:val="Lijstalinea"/>
        <w:numPr>
          <w:ilvl w:val="0"/>
          <w:numId w:val="33"/>
        </w:numPr>
        <w:rPr>
          <w:b/>
          <w:bCs/>
          <w:sz w:val="40"/>
          <w:szCs w:val="40"/>
          <w:lang w:val="nl-NL" w:eastAsia="nl-NL"/>
        </w:rPr>
      </w:pPr>
      <w:r w:rsidRPr="0086256F">
        <w:rPr>
          <w:b/>
          <w:bCs/>
          <w:sz w:val="24"/>
          <w:szCs w:val="24"/>
          <w:lang w:val="nl-NL" w:eastAsia="nl-NL"/>
        </w:rPr>
        <w:t>Met welk hoofdvervoermiddel* reist u van huis naar uw werk in de situatie voor corona?</w:t>
      </w:r>
    </w:p>
    <w:p w14:paraId="57ED9C1E"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18B03B0"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Bus/Tram/Metro</w:t>
      </w:r>
    </w:p>
    <w:p w14:paraId="5D195A24"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Trein</w:t>
      </w:r>
    </w:p>
    <w:p w14:paraId="30A403CD"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Fiets</w:t>
      </w:r>
    </w:p>
    <w:p w14:paraId="1F329875"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Te voet</w:t>
      </w:r>
    </w:p>
    <w:p w14:paraId="730F70D4"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Personenauto - passagier</w:t>
      </w:r>
    </w:p>
    <w:p w14:paraId="32687B4A"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Personenauto - bestuurder</w:t>
      </w:r>
    </w:p>
    <w:p w14:paraId="6D4E8C8A" w14:textId="77777777" w:rsidR="00E7243E" w:rsidRPr="00E7243E" w:rsidRDefault="00E7243E" w:rsidP="00C0154E">
      <w:pPr>
        <w:numPr>
          <w:ilvl w:val="0"/>
          <w:numId w:val="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Overig</w:t>
      </w:r>
    </w:p>
    <w:p w14:paraId="79726EFC" w14:textId="444CF6A4" w:rsidR="00E7243E" w:rsidRPr="00E7243E" w:rsidRDefault="00E7243E" w:rsidP="00E7243E">
      <w:pPr>
        <w:shd w:val="clear" w:color="auto" w:fill="FFFFFF"/>
        <w:spacing w:line="240" w:lineRule="auto"/>
        <w:rPr>
          <w:rFonts w:eastAsia="Times New Roman" w:cstheme="minorHAnsi"/>
          <w:color w:val="35363F"/>
          <w:sz w:val="24"/>
          <w:szCs w:val="24"/>
          <w:lang w:val="nl-NL" w:eastAsia="nl-NL"/>
        </w:rPr>
      </w:pPr>
      <w:r w:rsidRPr="00E7243E">
        <w:rPr>
          <w:rFonts w:eastAsia="Times New Roman" w:cstheme="minorHAnsi"/>
          <w:color w:val="35363F"/>
          <w:sz w:val="18"/>
          <w:szCs w:val="18"/>
          <w:lang w:val="nl-NL" w:eastAsia="nl-NL"/>
        </w:rPr>
        <w:t>*</w:t>
      </w:r>
      <w:r>
        <w:rPr>
          <w:rFonts w:eastAsia="Times New Roman" w:cstheme="minorHAnsi"/>
          <w:color w:val="35363F"/>
          <w:sz w:val="18"/>
          <w:szCs w:val="18"/>
          <w:lang w:val="nl-NL" w:eastAsia="nl-NL"/>
        </w:rPr>
        <w:t xml:space="preserve"> </w:t>
      </w:r>
      <w:r w:rsidRPr="00E7243E">
        <w:rPr>
          <w:rFonts w:eastAsia="Times New Roman" w:cstheme="minorHAnsi"/>
          <w:color w:val="35363F"/>
          <w:sz w:val="18"/>
          <w:szCs w:val="18"/>
          <w:lang w:val="nl-NL" w:eastAsia="nl-NL"/>
        </w:rPr>
        <w:t>Hoofdvervoermiddel: Vervoermiddel dat je tijdens de reizen tussen je huis en je vaste werkadres over het hele jaar het vaakst gebruikt. In het geval dat je meerdere vervoermiddelen gebruikt tijdens je reis, kies dan het vervoermiddel waarmee je de grootste afstand aflegt.</w:t>
      </w:r>
    </w:p>
    <w:p w14:paraId="7217193F" w14:textId="7CABFF5A" w:rsidR="00E7243E" w:rsidRPr="0086256F" w:rsidRDefault="00E7243E" w:rsidP="0086256F">
      <w:pPr>
        <w:pStyle w:val="Lijstalinea"/>
        <w:numPr>
          <w:ilvl w:val="0"/>
          <w:numId w:val="33"/>
        </w:numPr>
        <w:rPr>
          <w:b/>
          <w:bCs/>
          <w:sz w:val="24"/>
          <w:szCs w:val="24"/>
          <w:lang w:val="nl-NL" w:eastAsia="nl-NL"/>
        </w:rPr>
      </w:pPr>
      <w:r w:rsidRPr="0086256F">
        <w:rPr>
          <w:b/>
          <w:bCs/>
          <w:sz w:val="24"/>
          <w:szCs w:val="24"/>
          <w:lang w:val="nl-NL" w:eastAsia="nl-NL"/>
        </w:rPr>
        <w:t>Met welke frequentie gebruikt u elk vervoermiddel om naar werk te reizen in de situatie voor corona? </w:t>
      </w:r>
    </w:p>
    <w:p w14:paraId="7F906756" w14:textId="3F655844" w:rsidR="00E7243E" w:rsidRDefault="00E7243E" w:rsidP="00E7243E">
      <w:pPr>
        <w:shd w:val="clear" w:color="auto" w:fill="FFFFFF"/>
        <w:spacing w:line="240" w:lineRule="auto"/>
        <w:rPr>
          <w:rFonts w:eastAsia="Times New Roman" w:cstheme="minorHAnsi"/>
          <w:color w:val="35363F"/>
          <w:sz w:val="24"/>
          <w:szCs w:val="24"/>
          <w:lang w:val="nl-NL" w:eastAsia="nl-NL"/>
        </w:rPr>
      </w:pPr>
      <w:r w:rsidRPr="00E7243E">
        <w:rPr>
          <w:rFonts w:eastAsia="Times New Roman" w:cstheme="minorHAnsi"/>
          <w:color w:val="35363F"/>
          <w:sz w:val="24"/>
          <w:szCs w:val="24"/>
          <w:lang w:val="nl-NL" w:eastAsia="nl-NL"/>
        </w:rPr>
        <w:t>Kies het toepasselijke antwoord voor elk onderdeel:</w:t>
      </w:r>
    </w:p>
    <w:tbl>
      <w:tblPr>
        <w:tblStyle w:val="Tabelraster"/>
        <w:tblW w:w="0" w:type="auto"/>
        <w:tblLook w:val="04A0" w:firstRow="1" w:lastRow="0" w:firstColumn="1" w:lastColumn="0" w:noHBand="0" w:noVBand="1"/>
      </w:tblPr>
      <w:tblGrid>
        <w:gridCol w:w="1878"/>
        <w:gridCol w:w="1428"/>
        <w:gridCol w:w="1425"/>
        <w:gridCol w:w="1491"/>
        <w:gridCol w:w="1422"/>
        <w:gridCol w:w="1418"/>
      </w:tblGrid>
      <w:tr w:rsidR="00A121A1" w14:paraId="04B774A0" w14:textId="77777777" w:rsidTr="00CE176E">
        <w:tc>
          <w:tcPr>
            <w:tcW w:w="1510" w:type="dxa"/>
          </w:tcPr>
          <w:p w14:paraId="01ACC7CE" w14:textId="77777777" w:rsidR="00A121A1" w:rsidRDefault="00A121A1" w:rsidP="00A121A1">
            <w:pPr>
              <w:rPr>
                <w:rFonts w:eastAsia="Times New Roman" w:cstheme="minorHAnsi"/>
                <w:color w:val="35363F"/>
                <w:sz w:val="24"/>
                <w:szCs w:val="24"/>
                <w:lang w:val="nl-NL" w:eastAsia="nl-NL"/>
              </w:rPr>
            </w:pPr>
          </w:p>
        </w:tc>
        <w:tc>
          <w:tcPr>
            <w:tcW w:w="1510" w:type="dxa"/>
            <w:vAlign w:val="bottom"/>
          </w:tcPr>
          <w:p w14:paraId="5C79E866" w14:textId="19653820"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Nooit</w:t>
            </w:r>
          </w:p>
        </w:tc>
        <w:tc>
          <w:tcPr>
            <w:tcW w:w="1510" w:type="dxa"/>
            <w:vAlign w:val="bottom"/>
          </w:tcPr>
          <w:p w14:paraId="4BD58499" w14:textId="5B26DFF1"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Soms</w:t>
            </w:r>
          </w:p>
        </w:tc>
        <w:tc>
          <w:tcPr>
            <w:tcW w:w="1510" w:type="dxa"/>
            <w:vAlign w:val="bottom"/>
          </w:tcPr>
          <w:p w14:paraId="594CAF82" w14:textId="7D6A02DA"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Regelmatig</w:t>
            </w:r>
          </w:p>
        </w:tc>
        <w:tc>
          <w:tcPr>
            <w:tcW w:w="1511" w:type="dxa"/>
            <w:vAlign w:val="bottom"/>
          </w:tcPr>
          <w:p w14:paraId="6DF5E477" w14:textId="66FC7162"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Vaak</w:t>
            </w:r>
          </w:p>
        </w:tc>
        <w:tc>
          <w:tcPr>
            <w:tcW w:w="1511" w:type="dxa"/>
          </w:tcPr>
          <w:p w14:paraId="0D4AAC0F" w14:textId="7D96B71B" w:rsidR="00A121A1" w:rsidRDefault="00A121A1" w:rsidP="00A121A1">
            <w:pPr>
              <w:rPr>
                <w:rFonts w:eastAsia="Times New Roman" w:cstheme="minorHAnsi"/>
                <w:color w:val="35363F"/>
                <w:sz w:val="24"/>
                <w:szCs w:val="24"/>
                <w:lang w:val="nl-NL" w:eastAsia="nl-NL"/>
              </w:rPr>
            </w:pPr>
            <w:r>
              <w:rPr>
                <w:rFonts w:eastAsia="Times New Roman" w:cstheme="minorHAnsi"/>
                <w:b/>
                <w:bCs/>
                <w:sz w:val="24"/>
                <w:szCs w:val="24"/>
                <w:lang w:val="nl-NL" w:eastAsia="nl-NL"/>
              </w:rPr>
              <w:t>Heel vaak</w:t>
            </w:r>
          </w:p>
        </w:tc>
      </w:tr>
      <w:tr w:rsidR="00A121A1" w14:paraId="0C5EC002" w14:textId="77777777" w:rsidTr="00052580">
        <w:tc>
          <w:tcPr>
            <w:tcW w:w="1510" w:type="dxa"/>
            <w:vAlign w:val="center"/>
          </w:tcPr>
          <w:p w14:paraId="0D01C1F2" w14:textId="4D540A67"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Bus/tram/metro</w:t>
            </w:r>
          </w:p>
        </w:tc>
        <w:tc>
          <w:tcPr>
            <w:tcW w:w="1510" w:type="dxa"/>
          </w:tcPr>
          <w:p w14:paraId="177A0DA6" w14:textId="77777777" w:rsidR="00A121A1" w:rsidRDefault="00A121A1" w:rsidP="00A121A1">
            <w:pPr>
              <w:rPr>
                <w:rFonts w:eastAsia="Times New Roman" w:cstheme="minorHAnsi"/>
                <w:color w:val="35363F"/>
                <w:sz w:val="24"/>
                <w:szCs w:val="24"/>
                <w:lang w:val="nl-NL" w:eastAsia="nl-NL"/>
              </w:rPr>
            </w:pPr>
          </w:p>
        </w:tc>
        <w:tc>
          <w:tcPr>
            <w:tcW w:w="1510" w:type="dxa"/>
          </w:tcPr>
          <w:p w14:paraId="406A5DA4" w14:textId="77777777" w:rsidR="00A121A1" w:rsidRDefault="00A121A1" w:rsidP="00A121A1">
            <w:pPr>
              <w:rPr>
                <w:rFonts w:eastAsia="Times New Roman" w:cstheme="minorHAnsi"/>
                <w:color w:val="35363F"/>
                <w:sz w:val="24"/>
                <w:szCs w:val="24"/>
                <w:lang w:val="nl-NL" w:eastAsia="nl-NL"/>
              </w:rPr>
            </w:pPr>
          </w:p>
        </w:tc>
        <w:tc>
          <w:tcPr>
            <w:tcW w:w="1510" w:type="dxa"/>
          </w:tcPr>
          <w:p w14:paraId="4B97293B" w14:textId="77777777" w:rsidR="00A121A1" w:rsidRDefault="00A121A1" w:rsidP="00A121A1">
            <w:pPr>
              <w:rPr>
                <w:rFonts w:eastAsia="Times New Roman" w:cstheme="minorHAnsi"/>
                <w:color w:val="35363F"/>
                <w:sz w:val="24"/>
                <w:szCs w:val="24"/>
                <w:lang w:val="nl-NL" w:eastAsia="nl-NL"/>
              </w:rPr>
            </w:pPr>
          </w:p>
        </w:tc>
        <w:tc>
          <w:tcPr>
            <w:tcW w:w="1511" w:type="dxa"/>
          </w:tcPr>
          <w:p w14:paraId="01158F4F" w14:textId="77777777" w:rsidR="00A121A1" w:rsidRDefault="00A121A1" w:rsidP="00A121A1">
            <w:pPr>
              <w:rPr>
                <w:rFonts w:eastAsia="Times New Roman" w:cstheme="minorHAnsi"/>
                <w:color w:val="35363F"/>
                <w:sz w:val="24"/>
                <w:szCs w:val="24"/>
                <w:lang w:val="nl-NL" w:eastAsia="nl-NL"/>
              </w:rPr>
            </w:pPr>
          </w:p>
        </w:tc>
        <w:tc>
          <w:tcPr>
            <w:tcW w:w="1511" w:type="dxa"/>
          </w:tcPr>
          <w:p w14:paraId="33277921" w14:textId="77777777" w:rsidR="00A121A1" w:rsidRDefault="00A121A1" w:rsidP="00A121A1">
            <w:pPr>
              <w:rPr>
                <w:rFonts w:eastAsia="Times New Roman" w:cstheme="minorHAnsi"/>
                <w:color w:val="35363F"/>
                <w:sz w:val="24"/>
                <w:szCs w:val="24"/>
                <w:lang w:val="nl-NL" w:eastAsia="nl-NL"/>
              </w:rPr>
            </w:pPr>
          </w:p>
        </w:tc>
      </w:tr>
      <w:tr w:rsidR="00A121A1" w14:paraId="4E225C74" w14:textId="77777777" w:rsidTr="00052580">
        <w:tc>
          <w:tcPr>
            <w:tcW w:w="1510" w:type="dxa"/>
            <w:vAlign w:val="center"/>
          </w:tcPr>
          <w:p w14:paraId="29F8C39D" w14:textId="2C1FEEEE"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Trein</w:t>
            </w:r>
          </w:p>
        </w:tc>
        <w:tc>
          <w:tcPr>
            <w:tcW w:w="1510" w:type="dxa"/>
          </w:tcPr>
          <w:p w14:paraId="477526AE" w14:textId="77777777" w:rsidR="00A121A1" w:rsidRDefault="00A121A1" w:rsidP="00A121A1">
            <w:pPr>
              <w:rPr>
                <w:rFonts w:eastAsia="Times New Roman" w:cstheme="minorHAnsi"/>
                <w:color w:val="35363F"/>
                <w:sz w:val="24"/>
                <w:szCs w:val="24"/>
                <w:lang w:val="nl-NL" w:eastAsia="nl-NL"/>
              </w:rPr>
            </w:pPr>
          </w:p>
        </w:tc>
        <w:tc>
          <w:tcPr>
            <w:tcW w:w="1510" w:type="dxa"/>
          </w:tcPr>
          <w:p w14:paraId="7459ABB9" w14:textId="77777777" w:rsidR="00A121A1" w:rsidRDefault="00A121A1" w:rsidP="00A121A1">
            <w:pPr>
              <w:rPr>
                <w:rFonts w:eastAsia="Times New Roman" w:cstheme="minorHAnsi"/>
                <w:color w:val="35363F"/>
                <w:sz w:val="24"/>
                <w:szCs w:val="24"/>
                <w:lang w:val="nl-NL" w:eastAsia="nl-NL"/>
              </w:rPr>
            </w:pPr>
          </w:p>
        </w:tc>
        <w:tc>
          <w:tcPr>
            <w:tcW w:w="1510" w:type="dxa"/>
          </w:tcPr>
          <w:p w14:paraId="2F1DDDE1" w14:textId="77777777" w:rsidR="00A121A1" w:rsidRDefault="00A121A1" w:rsidP="00A121A1">
            <w:pPr>
              <w:rPr>
                <w:rFonts w:eastAsia="Times New Roman" w:cstheme="minorHAnsi"/>
                <w:color w:val="35363F"/>
                <w:sz w:val="24"/>
                <w:szCs w:val="24"/>
                <w:lang w:val="nl-NL" w:eastAsia="nl-NL"/>
              </w:rPr>
            </w:pPr>
          </w:p>
        </w:tc>
        <w:tc>
          <w:tcPr>
            <w:tcW w:w="1511" w:type="dxa"/>
          </w:tcPr>
          <w:p w14:paraId="27D5DC61" w14:textId="77777777" w:rsidR="00A121A1" w:rsidRDefault="00A121A1" w:rsidP="00A121A1">
            <w:pPr>
              <w:rPr>
                <w:rFonts w:eastAsia="Times New Roman" w:cstheme="minorHAnsi"/>
                <w:color w:val="35363F"/>
                <w:sz w:val="24"/>
                <w:szCs w:val="24"/>
                <w:lang w:val="nl-NL" w:eastAsia="nl-NL"/>
              </w:rPr>
            </w:pPr>
          </w:p>
        </w:tc>
        <w:tc>
          <w:tcPr>
            <w:tcW w:w="1511" w:type="dxa"/>
          </w:tcPr>
          <w:p w14:paraId="52742E55" w14:textId="77777777" w:rsidR="00A121A1" w:rsidRDefault="00A121A1" w:rsidP="00A121A1">
            <w:pPr>
              <w:rPr>
                <w:rFonts w:eastAsia="Times New Roman" w:cstheme="minorHAnsi"/>
                <w:color w:val="35363F"/>
                <w:sz w:val="24"/>
                <w:szCs w:val="24"/>
                <w:lang w:val="nl-NL" w:eastAsia="nl-NL"/>
              </w:rPr>
            </w:pPr>
          </w:p>
        </w:tc>
      </w:tr>
      <w:tr w:rsidR="00A121A1" w14:paraId="3F491A5A" w14:textId="77777777" w:rsidTr="00052580">
        <w:tc>
          <w:tcPr>
            <w:tcW w:w="1510" w:type="dxa"/>
            <w:vAlign w:val="center"/>
          </w:tcPr>
          <w:p w14:paraId="1741A55C" w14:textId="601DEE4F"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Fiets</w:t>
            </w:r>
          </w:p>
        </w:tc>
        <w:tc>
          <w:tcPr>
            <w:tcW w:w="1510" w:type="dxa"/>
          </w:tcPr>
          <w:p w14:paraId="4C717E62" w14:textId="77777777" w:rsidR="00A121A1" w:rsidRDefault="00A121A1" w:rsidP="00A121A1">
            <w:pPr>
              <w:rPr>
                <w:rFonts w:eastAsia="Times New Roman" w:cstheme="minorHAnsi"/>
                <w:color w:val="35363F"/>
                <w:sz w:val="24"/>
                <w:szCs w:val="24"/>
                <w:lang w:val="nl-NL" w:eastAsia="nl-NL"/>
              </w:rPr>
            </w:pPr>
          </w:p>
        </w:tc>
        <w:tc>
          <w:tcPr>
            <w:tcW w:w="1510" w:type="dxa"/>
          </w:tcPr>
          <w:p w14:paraId="390A45C7" w14:textId="77777777" w:rsidR="00A121A1" w:rsidRDefault="00A121A1" w:rsidP="00A121A1">
            <w:pPr>
              <w:rPr>
                <w:rFonts w:eastAsia="Times New Roman" w:cstheme="minorHAnsi"/>
                <w:color w:val="35363F"/>
                <w:sz w:val="24"/>
                <w:szCs w:val="24"/>
                <w:lang w:val="nl-NL" w:eastAsia="nl-NL"/>
              </w:rPr>
            </w:pPr>
          </w:p>
        </w:tc>
        <w:tc>
          <w:tcPr>
            <w:tcW w:w="1510" w:type="dxa"/>
          </w:tcPr>
          <w:p w14:paraId="5A23A468" w14:textId="77777777" w:rsidR="00A121A1" w:rsidRDefault="00A121A1" w:rsidP="00A121A1">
            <w:pPr>
              <w:rPr>
                <w:rFonts w:eastAsia="Times New Roman" w:cstheme="minorHAnsi"/>
                <w:color w:val="35363F"/>
                <w:sz w:val="24"/>
                <w:szCs w:val="24"/>
                <w:lang w:val="nl-NL" w:eastAsia="nl-NL"/>
              </w:rPr>
            </w:pPr>
          </w:p>
        </w:tc>
        <w:tc>
          <w:tcPr>
            <w:tcW w:w="1511" w:type="dxa"/>
          </w:tcPr>
          <w:p w14:paraId="2466FDB4" w14:textId="77777777" w:rsidR="00A121A1" w:rsidRDefault="00A121A1" w:rsidP="00A121A1">
            <w:pPr>
              <w:rPr>
                <w:rFonts w:eastAsia="Times New Roman" w:cstheme="minorHAnsi"/>
                <w:color w:val="35363F"/>
                <w:sz w:val="24"/>
                <w:szCs w:val="24"/>
                <w:lang w:val="nl-NL" w:eastAsia="nl-NL"/>
              </w:rPr>
            </w:pPr>
          </w:p>
        </w:tc>
        <w:tc>
          <w:tcPr>
            <w:tcW w:w="1511" w:type="dxa"/>
          </w:tcPr>
          <w:p w14:paraId="1E1FA6A7" w14:textId="77777777" w:rsidR="00A121A1" w:rsidRDefault="00A121A1" w:rsidP="00A121A1">
            <w:pPr>
              <w:rPr>
                <w:rFonts w:eastAsia="Times New Roman" w:cstheme="minorHAnsi"/>
                <w:color w:val="35363F"/>
                <w:sz w:val="24"/>
                <w:szCs w:val="24"/>
                <w:lang w:val="nl-NL" w:eastAsia="nl-NL"/>
              </w:rPr>
            </w:pPr>
          </w:p>
        </w:tc>
      </w:tr>
      <w:tr w:rsidR="00A121A1" w14:paraId="53D267C1" w14:textId="77777777" w:rsidTr="00052580">
        <w:tc>
          <w:tcPr>
            <w:tcW w:w="1510" w:type="dxa"/>
            <w:vAlign w:val="center"/>
          </w:tcPr>
          <w:p w14:paraId="7284C5AF" w14:textId="774C4255"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Te voet</w:t>
            </w:r>
          </w:p>
        </w:tc>
        <w:tc>
          <w:tcPr>
            <w:tcW w:w="1510" w:type="dxa"/>
          </w:tcPr>
          <w:p w14:paraId="6AA0C65A" w14:textId="77777777" w:rsidR="00A121A1" w:rsidRDefault="00A121A1" w:rsidP="00A121A1">
            <w:pPr>
              <w:rPr>
                <w:rFonts w:eastAsia="Times New Roman" w:cstheme="minorHAnsi"/>
                <w:color w:val="35363F"/>
                <w:sz w:val="24"/>
                <w:szCs w:val="24"/>
                <w:lang w:val="nl-NL" w:eastAsia="nl-NL"/>
              </w:rPr>
            </w:pPr>
          </w:p>
        </w:tc>
        <w:tc>
          <w:tcPr>
            <w:tcW w:w="1510" w:type="dxa"/>
          </w:tcPr>
          <w:p w14:paraId="34E66D99" w14:textId="77777777" w:rsidR="00A121A1" w:rsidRDefault="00A121A1" w:rsidP="00A121A1">
            <w:pPr>
              <w:rPr>
                <w:rFonts w:eastAsia="Times New Roman" w:cstheme="minorHAnsi"/>
                <w:color w:val="35363F"/>
                <w:sz w:val="24"/>
                <w:szCs w:val="24"/>
                <w:lang w:val="nl-NL" w:eastAsia="nl-NL"/>
              </w:rPr>
            </w:pPr>
          </w:p>
        </w:tc>
        <w:tc>
          <w:tcPr>
            <w:tcW w:w="1510" w:type="dxa"/>
          </w:tcPr>
          <w:p w14:paraId="07074693" w14:textId="77777777" w:rsidR="00A121A1" w:rsidRDefault="00A121A1" w:rsidP="00A121A1">
            <w:pPr>
              <w:rPr>
                <w:rFonts w:eastAsia="Times New Roman" w:cstheme="minorHAnsi"/>
                <w:color w:val="35363F"/>
                <w:sz w:val="24"/>
                <w:szCs w:val="24"/>
                <w:lang w:val="nl-NL" w:eastAsia="nl-NL"/>
              </w:rPr>
            </w:pPr>
          </w:p>
        </w:tc>
        <w:tc>
          <w:tcPr>
            <w:tcW w:w="1511" w:type="dxa"/>
          </w:tcPr>
          <w:p w14:paraId="3D2B2D86" w14:textId="77777777" w:rsidR="00A121A1" w:rsidRDefault="00A121A1" w:rsidP="00A121A1">
            <w:pPr>
              <w:rPr>
                <w:rFonts w:eastAsia="Times New Roman" w:cstheme="minorHAnsi"/>
                <w:color w:val="35363F"/>
                <w:sz w:val="24"/>
                <w:szCs w:val="24"/>
                <w:lang w:val="nl-NL" w:eastAsia="nl-NL"/>
              </w:rPr>
            </w:pPr>
          </w:p>
        </w:tc>
        <w:tc>
          <w:tcPr>
            <w:tcW w:w="1511" w:type="dxa"/>
          </w:tcPr>
          <w:p w14:paraId="3C7E4964" w14:textId="77777777" w:rsidR="00A121A1" w:rsidRDefault="00A121A1" w:rsidP="00A121A1">
            <w:pPr>
              <w:rPr>
                <w:rFonts w:eastAsia="Times New Roman" w:cstheme="minorHAnsi"/>
                <w:color w:val="35363F"/>
                <w:sz w:val="24"/>
                <w:szCs w:val="24"/>
                <w:lang w:val="nl-NL" w:eastAsia="nl-NL"/>
              </w:rPr>
            </w:pPr>
          </w:p>
        </w:tc>
      </w:tr>
      <w:tr w:rsidR="00A121A1" w14:paraId="5F1D6803" w14:textId="77777777" w:rsidTr="00052580">
        <w:tc>
          <w:tcPr>
            <w:tcW w:w="1510" w:type="dxa"/>
            <w:vAlign w:val="center"/>
          </w:tcPr>
          <w:p w14:paraId="49E33C91" w14:textId="4399BDD3" w:rsidR="00A121A1" w:rsidRDefault="00A121A1" w:rsidP="00A121A1">
            <w:pPr>
              <w:rPr>
                <w:rFonts w:eastAsia="Times New Roman" w:cstheme="minorHAnsi"/>
                <w:color w:val="35363F"/>
                <w:sz w:val="24"/>
                <w:szCs w:val="24"/>
                <w:lang w:val="nl-NL" w:eastAsia="nl-NL"/>
              </w:rPr>
            </w:pPr>
            <w:r w:rsidRPr="00E7243E">
              <w:rPr>
                <w:rFonts w:eastAsia="Times New Roman" w:cstheme="minorHAnsi"/>
                <w:b/>
                <w:bCs/>
                <w:sz w:val="24"/>
                <w:szCs w:val="24"/>
                <w:lang w:val="nl-NL" w:eastAsia="nl-NL"/>
              </w:rPr>
              <w:t>Auto</w:t>
            </w:r>
          </w:p>
        </w:tc>
        <w:tc>
          <w:tcPr>
            <w:tcW w:w="1510" w:type="dxa"/>
          </w:tcPr>
          <w:p w14:paraId="2D975E45" w14:textId="77777777" w:rsidR="00A121A1" w:rsidRDefault="00A121A1" w:rsidP="00A121A1">
            <w:pPr>
              <w:rPr>
                <w:rFonts w:eastAsia="Times New Roman" w:cstheme="minorHAnsi"/>
                <w:color w:val="35363F"/>
                <w:sz w:val="24"/>
                <w:szCs w:val="24"/>
                <w:lang w:val="nl-NL" w:eastAsia="nl-NL"/>
              </w:rPr>
            </w:pPr>
          </w:p>
        </w:tc>
        <w:tc>
          <w:tcPr>
            <w:tcW w:w="1510" w:type="dxa"/>
          </w:tcPr>
          <w:p w14:paraId="23083D82" w14:textId="77777777" w:rsidR="00A121A1" w:rsidRDefault="00A121A1" w:rsidP="00A121A1">
            <w:pPr>
              <w:rPr>
                <w:rFonts w:eastAsia="Times New Roman" w:cstheme="minorHAnsi"/>
                <w:color w:val="35363F"/>
                <w:sz w:val="24"/>
                <w:szCs w:val="24"/>
                <w:lang w:val="nl-NL" w:eastAsia="nl-NL"/>
              </w:rPr>
            </w:pPr>
          </w:p>
        </w:tc>
        <w:tc>
          <w:tcPr>
            <w:tcW w:w="1510" w:type="dxa"/>
          </w:tcPr>
          <w:p w14:paraId="0E2C5FCC" w14:textId="77777777" w:rsidR="00A121A1" w:rsidRDefault="00A121A1" w:rsidP="00A121A1">
            <w:pPr>
              <w:rPr>
                <w:rFonts w:eastAsia="Times New Roman" w:cstheme="minorHAnsi"/>
                <w:color w:val="35363F"/>
                <w:sz w:val="24"/>
                <w:szCs w:val="24"/>
                <w:lang w:val="nl-NL" w:eastAsia="nl-NL"/>
              </w:rPr>
            </w:pPr>
          </w:p>
        </w:tc>
        <w:tc>
          <w:tcPr>
            <w:tcW w:w="1511" w:type="dxa"/>
          </w:tcPr>
          <w:p w14:paraId="5763D818" w14:textId="77777777" w:rsidR="00A121A1" w:rsidRDefault="00A121A1" w:rsidP="00A121A1">
            <w:pPr>
              <w:rPr>
                <w:rFonts w:eastAsia="Times New Roman" w:cstheme="minorHAnsi"/>
                <w:color w:val="35363F"/>
                <w:sz w:val="24"/>
                <w:szCs w:val="24"/>
                <w:lang w:val="nl-NL" w:eastAsia="nl-NL"/>
              </w:rPr>
            </w:pPr>
          </w:p>
        </w:tc>
        <w:tc>
          <w:tcPr>
            <w:tcW w:w="1511" w:type="dxa"/>
          </w:tcPr>
          <w:p w14:paraId="2C65F965" w14:textId="77777777" w:rsidR="00A121A1" w:rsidRDefault="00A121A1" w:rsidP="00A121A1">
            <w:pPr>
              <w:rPr>
                <w:rFonts w:eastAsia="Times New Roman" w:cstheme="minorHAnsi"/>
                <w:color w:val="35363F"/>
                <w:sz w:val="24"/>
                <w:szCs w:val="24"/>
                <w:lang w:val="nl-NL" w:eastAsia="nl-NL"/>
              </w:rPr>
            </w:pPr>
          </w:p>
        </w:tc>
      </w:tr>
    </w:tbl>
    <w:p w14:paraId="1DDB0FF9" w14:textId="77777777" w:rsidR="00E7243E" w:rsidRDefault="00E7243E" w:rsidP="0005171A">
      <w:pPr>
        <w:rPr>
          <w:lang w:val="nl-NL" w:eastAsia="nl-NL"/>
        </w:rPr>
      </w:pPr>
    </w:p>
    <w:p w14:paraId="2D614011" w14:textId="15C3A995" w:rsidR="00E7243E" w:rsidRPr="00180DA6" w:rsidRDefault="00E7243E" w:rsidP="00180DA6">
      <w:pPr>
        <w:rPr>
          <w:sz w:val="28"/>
          <w:szCs w:val="28"/>
          <w:lang w:val="nl-NL" w:eastAsia="nl-NL"/>
        </w:rPr>
      </w:pPr>
      <w:r w:rsidRPr="00180DA6">
        <w:rPr>
          <w:sz w:val="28"/>
          <w:szCs w:val="28"/>
          <w:lang w:val="nl-NL" w:eastAsia="nl-NL"/>
        </w:rPr>
        <w:t>Deel 3: Kennis en houding</w:t>
      </w:r>
    </w:p>
    <w:p w14:paraId="06E3AA70" w14:textId="77777777" w:rsidR="00E7243E" w:rsidRPr="00E7243E" w:rsidRDefault="00E7243E" w:rsidP="00E7243E">
      <w:pPr>
        <w:shd w:val="clear" w:color="auto" w:fill="FFFFFF"/>
        <w:spacing w:after="165" w:line="240" w:lineRule="auto"/>
        <w:rPr>
          <w:rFonts w:eastAsia="Times New Roman" w:cstheme="minorHAnsi"/>
          <w:color w:val="35363F"/>
          <w:lang w:val="nl-NL" w:eastAsia="nl-NL"/>
        </w:rPr>
      </w:pPr>
      <w:r w:rsidRPr="00E7243E">
        <w:rPr>
          <w:rFonts w:eastAsia="Times New Roman" w:cstheme="minorHAnsi"/>
          <w:color w:val="35363F"/>
          <w:lang w:val="nl-NL" w:eastAsia="nl-NL"/>
        </w:rPr>
        <w:t>Dit onderdeel gaat over uw kennis en houding ten opzichte van zelfrijdende auto’s.</w:t>
      </w:r>
    </w:p>
    <w:p w14:paraId="670E517E" w14:textId="7EA8B612" w:rsidR="00E7243E" w:rsidRPr="00291600" w:rsidRDefault="00E7243E" w:rsidP="00291600">
      <w:pPr>
        <w:pStyle w:val="Lijstalinea"/>
        <w:numPr>
          <w:ilvl w:val="0"/>
          <w:numId w:val="33"/>
        </w:numPr>
        <w:rPr>
          <w:b/>
          <w:bCs/>
          <w:sz w:val="24"/>
          <w:szCs w:val="24"/>
          <w:lang w:val="nl-NL" w:eastAsia="nl-NL"/>
        </w:rPr>
      </w:pPr>
      <w:r w:rsidRPr="00291600">
        <w:rPr>
          <w:b/>
          <w:bCs/>
          <w:sz w:val="24"/>
          <w:szCs w:val="24"/>
          <w:lang w:val="nl-NL" w:eastAsia="nl-NL"/>
        </w:rPr>
        <w:t>Ik ben bekend met de mogelijkheden van zelfrijdende auto's. </w:t>
      </w:r>
    </w:p>
    <w:p w14:paraId="2B594191"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1A3515A5" w14:textId="77777777" w:rsidR="00E7243E" w:rsidRPr="00E7243E" w:rsidRDefault="00E7243E" w:rsidP="00C0154E">
      <w:pPr>
        <w:numPr>
          <w:ilvl w:val="0"/>
          <w:numId w:val="1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oneens</w:t>
      </w:r>
    </w:p>
    <w:p w14:paraId="018C16BD" w14:textId="77777777" w:rsidR="00E7243E" w:rsidRPr="00E7243E" w:rsidRDefault="00E7243E" w:rsidP="00C0154E">
      <w:pPr>
        <w:numPr>
          <w:ilvl w:val="0"/>
          <w:numId w:val="1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Oneens</w:t>
      </w:r>
    </w:p>
    <w:p w14:paraId="7651022F" w14:textId="77777777" w:rsidR="00E7243E" w:rsidRPr="00E7243E" w:rsidRDefault="00E7243E" w:rsidP="00C0154E">
      <w:pPr>
        <w:numPr>
          <w:ilvl w:val="0"/>
          <w:numId w:val="1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Neutraal</w:t>
      </w:r>
    </w:p>
    <w:p w14:paraId="1CCDC7C1" w14:textId="77777777" w:rsidR="00E7243E" w:rsidRPr="00E7243E" w:rsidRDefault="00E7243E" w:rsidP="00C0154E">
      <w:pPr>
        <w:numPr>
          <w:ilvl w:val="0"/>
          <w:numId w:val="1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Eens</w:t>
      </w:r>
    </w:p>
    <w:p w14:paraId="1D74EDBD" w14:textId="77777777" w:rsidR="00E7243E" w:rsidRPr="00E7243E" w:rsidRDefault="00E7243E" w:rsidP="00C0154E">
      <w:pPr>
        <w:numPr>
          <w:ilvl w:val="0"/>
          <w:numId w:val="1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eens</w:t>
      </w:r>
    </w:p>
    <w:p w14:paraId="29D12F19" w14:textId="4EF4ED86" w:rsidR="00E7243E" w:rsidRPr="00990EC7" w:rsidRDefault="00E7243E" w:rsidP="00990EC7">
      <w:pPr>
        <w:rPr>
          <w:b/>
          <w:bCs/>
          <w:sz w:val="24"/>
          <w:szCs w:val="24"/>
          <w:lang w:val="nl-NL" w:eastAsia="nl-NL"/>
        </w:rPr>
      </w:pPr>
      <w:r w:rsidRPr="00990EC7">
        <w:rPr>
          <w:b/>
          <w:bCs/>
          <w:sz w:val="24"/>
          <w:szCs w:val="24"/>
          <w:lang w:val="nl-NL" w:eastAsia="nl-NL"/>
        </w:rPr>
        <w:t>Geef aan in hoeverre u het met de volgende stellingen over het beschreven scenario eens bent. (Zie helptekst hieronder voor uitleg over de zelfrijdende auto). </w:t>
      </w:r>
    </w:p>
    <w:p w14:paraId="590897D7" w14:textId="77777777" w:rsidR="00E7243E" w:rsidRPr="00E7243E" w:rsidRDefault="00E7243E" w:rsidP="00E7243E">
      <w:pPr>
        <w:shd w:val="clear" w:color="auto" w:fill="FFFFFF"/>
        <w:spacing w:line="240" w:lineRule="auto"/>
        <w:rPr>
          <w:rFonts w:eastAsia="Times New Roman" w:cstheme="minorHAnsi"/>
          <w:color w:val="35363F"/>
          <w:lang w:val="nl-NL" w:eastAsia="nl-NL"/>
        </w:rPr>
      </w:pPr>
      <w:r w:rsidRPr="00E7243E">
        <w:rPr>
          <w:rFonts w:eastAsia="Times New Roman" w:cstheme="minorHAnsi"/>
          <w:color w:val="35363F"/>
          <w:lang w:val="nl-NL" w:eastAsia="nl-NL"/>
        </w:rPr>
        <w:t>Kies het toepasselijke antwoord voor elk onderdeel:</w:t>
      </w:r>
    </w:p>
    <w:p w14:paraId="5C52F01F" w14:textId="4D7E05BE" w:rsidR="00E7243E" w:rsidRPr="00E7243E" w:rsidRDefault="00E7243E" w:rsidP="00E7243E">
      <w:pPr>
        <w:shd w:val="clear" w:color="auto" w:fill="FFFFFF"/>
        <w:spacing w:after="150" w:line="240" w:lineRule="auto"/>
        <w:rPr>
          <w:rFonts w:eastAsia="Times New Roman" w:cstheme="minorHAnsi"/>
          <w:color w:val="35363F"/>
          <w:lang w:val="nl-NL" w:eastAsia="nl-NL"/>
        </w:rPr>
      </w:pPr>
      <w:r w:rsidRPr="00E7243E">
        <w:rPr>
          <w:rFonts w:eastAsia="Times New Roman" w:cstheme="minorHAnsi"/>
          <w:b/>
          <w:bCs/>
          <w:color w:val="35363F"/>
          <w:lang w:val="nl-NL" w:eastAsia="nl-NL"/>
        </w:rPr>
        <w:lastRenderedPageBreak/>
        <w:t>Uitleg van zelfrijdende auto's en scenario beschrijv</w:t>
      </w:r>
      <w:r w:rsidR="00FB2B2E" w:rsidRPr="00FB2B2E">
        <w:rPr>
          <w:rFonts w:eastAsia="Times New Roman" w:cstheme="minorHAnsi"/>
          <w:b/>
          <w:bCs/>
          <w:color w:val="35363F"/>
          <w:lang w:val="nl-NL" w:eastAsia="nl-NL"/>
        </w:rPr>
        <w:t>ing</w:t>
      </w:r>
      <w:r w:rsidRPr="00E7243E">
        <w:rPr>
          <w:rFonts w:eastAsia="Times New Roman" w:cstheme="minorHAnsi"/>
          <w:b/>
          <w:bCs/>
          <w:color w:val="35363F"/>
          <w:lang w:val="nl-NL" w:eastAsia="nl-NL"/>
        </w:rPr>
        <w:t>, kan gebruikt worden bij het beantwoorden van de volgende vragen.</w:t>
      </w:r>
    </w:p>
    <w:p w14:paraId="74D2ABCD" w14:textId="77777777" w:rsidR="00E7243E" w:rsidRPr="00E7243E" w:rsidRDefault="00E7243E" w:rsidP="00E7243E">
      <w:pPr>
        <w:shd w:val="clear" w:color="auto" w:fill="FFFFFF"/>
        <w:spacing w:after="150" w:line="240" w:lineRule="auto"/>
        <w:rPr>
          <w:rFonts w:eastAsia="Times New Roman" w:cstheme="minorHAnsi"/>
          <w:color w:val="35363F"/>
          <w:lang w:val="nl-NL" w:eastAsia="nl-NL"/>
        </w:rPr>
      </w:pPr>
      <w:r w:rsidRPr="00E7243E">
        <w:rPr>
          <w:rFonts w:eastAsia="Times New Roman" w:cstheme="minorHAnsi"/>
          <w:color w:val="35363F"/>
          <w:lang w:val="nl-NL" w:eastAsia="nl-NL"/>
        </w:rPr>
        <w:t>Zelfrijdende auto’s zijn voor dit onderzoek als volgt gedefinieerd:</w:t>
      </w:r>
    </w:p>
    <w:p w14:paraId="5115CFCF" w14:textId="77777777" w:rsidR="00E7243E" w:rsidRPr="00E7243E" w:rsidRDefault="00E7243E" w:rsidP="00C0154E">
      <w:pPr>
        <w:numPr>
          <w:ilvl w:val="0"/>
          <w:numId w:val="1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Een voertuig dat in staat is te rijden zonder dat daar een menselijke bestuurder actieve rijtaken voor uitvoert. Een individu is niet aan het rijden en er is geen noodzaak om in de bestuurdersstoel te zitten. </w:t>
      </w:r>
    </w:p>
    <w:p w14:paraId="4CD20740" w14:textId="77777777" w:rsidR="00E7243E" w:rsidRPr="00E7243E" w:rsidRDefault="00E7243E" w:rsidP="00C0154E">
      <w:pPr>
        <w:numPr>
          <w:ilvl w:val="0"/>
          <w:numId w:val="1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Hierdoor ook de mogelijkheid voor mensen zonder rijbewijs om gebruik te maken van de zelfrijdende auto.</w:t>
      </w:r>
    </w:p>
    <w:p w14:paraId="306CEDEE" w14:textId="77777777" w:rsidR="00E7243E" w:rsidRPr="00E7243E" w:rsidRDefault="00E7243E" w:rsidP="00C0154E">
      <w:pPr>
        <w:numPr>
          <w:ilvl w:val="0"/>
          <w:numId w:val="1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Locatie, snelheid en route kunnen gedeeld worden met andere auto’s voor een effectieve doorstroming.</w:t>
      </w:r>
    </w:p>
    <w:p w14:paraId="5DF08878" w14:textId="77777777" w:rsidR="00E7243E" w:rsidRPr="00E7243E" w:rsidRDefault="00E7243E" w:rsidP="00C0154E">
      <w:pPr>
        <w:numPr>
          <w:ilvl w:val="0"/>
          <w:numId w:val="1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Bedrijven als Google, Tesla en Uber zijn bezig met het ontwikkelen en testen van zelfrijdende auto’s. De eerste zelfrijdende auto wordt nu rond 2035 verwacht op de openbare weg.</w:t>
      </w:r>
    </w:p>
    <w:p w14:paraId="6FB04898" w14:textId="619444B1" w:rsidR="00E7243E" w:rsidRDefault="00E7243E" w:rsidP="00E7243E">
      <w:pPr>
        <w:shd w:val="clear" w:color="auto" w:fill="FFFFFF"/>
        <w:spacing w:after="150" w:line="240" w:lineRule="auto"/>
        <w:rPr>
          <w:rFonts w:eastAsia="Times New Roman" w:cstheme="minorHAnsi"/>
          <w:color w:val="35363F"/>
          <w:lang w:val="nl-NL" w:eastAsia="nl-NL"/>
        </w:rPr>
      </w:pPr>
      <w:r w:rsidRPr="00E7243E">
        <w:rPr>
          <w:rFonts w:eastAsia="Times New Roman" w:cstheme="minorHAnsi"/>
          <w:color w:val="35363F"/>
          <w:lang w:val="nl-NL" w:eastAsia="nl-NL"/>
        </w:rPr>
        <w:t>Het scenario waar dit onderzoek vanuit gaat is ‘volledige geautomatiseerde particuliere luxe’ en wordt door KiM (Kennisinstituut voor mobiliteitsbeleid) als volgt gedefinieerd:</w:t>
      </w:r>
    </w:p>
    <w:p w14:paraId="58DDE9BA" w14:textId="77777777" w:rsidR="00E7243E" w:rsidRPr="00E7243E" w:rsidRDefault="00E7243E" w:rsidP="00C0154E">
      <w:pPr>
        <w:numPr>
          <w:ilvl w:val="0"/>
          <w:numId w:val="12"/>
        </w:numPr>
        <w:shd w:val="clear" w:color="auto" w:fill="FFFFFF"/>
        <w:spacing w:after="150"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Alle zelfrijdende auto’s (auto’s zonder bestuurder </w:t>
      </w:r>
      <w:r w:rsidRPr="00E7243E">
        <w:rPr>
          <w:rFonts w:eastAsia="Times New Roman" w:cstheme="minorHAnsi"/>
          <w:b/>
          <w:bCs/>
          <w:color w:val="35363F"/>
          <w:lang w:val="nl-NL" w:eastAsia="nl-NL"/>
        </w:rPr>
        <w:t>(1)</w:t>
      </w:r>
      <w:r w:rsidRPr="00E7243E">
        <w:rPr>
          <w:rFonts w:eastAsia="Times New Roman" w:cstheme="minorHAnsi"/>
          <w:color w:val="35363F"/>
          <w:lang w:val="nl-NL" w:eastAsia="nl-NL"/>
        </w:rPr>
        <w:t>) zijn met elkaar verbonden. </w:t>
      </w:r>
      <w:r w:rsidRPr="00E7243E">
        <w:rPr>
          <w:rFonts w:eastAsia="Times New Roman" w:cstheme="minorHAnsi"/>
          <w:b/>
          <w:bCs/>
          <w:color w:val="35363F"/>
          <w:lang w:val="nl-NL" w:eastAsia="nl-NL"/>
        </w:rPr>
        <w:t>(3)</w:t>
      </w:r>
    </w:p>
    <w:p w14:paraId="545C5DCF" w14:textId="77777777" w:rsidR="00E7243E" w:rsidRPr="00E7243E" w:rsidRDefault="00E7243E" w:rsidP="00C0154E">
      <w:pPr>
        <w:numPr>
          <w:ilvl w:val="0"/>
          <w:numId w:val="12"/>
        </w:numPr>
        <w:shd w:val="clear" w:color="auto" w:fill="FFFFFF"/>
        <w:spacing w:after="150"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Auto’s overwegend in eigendom van huishoudens en daarbinnen ook gedeeld.</w:t>
      </w:r>
    </w:p>
    <w:p w14:paraId="20DB4304" w14:textId="16D6BA7E" w:rsidR="00376520" w:rsidRDefault="00E7243E" w:rsidP="00376520">
      <w:pPr>
        <w:numPr>
          <w:ilvl w:val="0"/>
          <w:numId w:val="12"/>
        </w:numPr>
        <w:shd w:val="clear" w:color="auto" w:fill="FFFFFF"/>
        <w:spacing w:after="150"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Taxi en een deel van het openbaar vervoer worden door Uber-achtig systeem met zelfrijdende auto's vervangen.</w:t>
      </w:r>
      <w:r w:rsidR="00376520" w:rsidRPr="00376520">
        <w:rPr>
          <w:rFonts w:eastAsia="Times New Roman" w:cstheme="minorHAnsi"/>
          <w:color w:val="35363F"/>
          <w:lang w:val="nl-NL" w:eastAsia="nl-NL"/>
        </w:rPr>
        <w:t xml:space="preserve"> </w:t>
      </w:r>
    </w:p>
    <w:p w14:paraId="08BC3B93" w14:textId="16A6C4C0" w:rsidR="00376520" w:rsidRPr="00E7243E" w:rsidRDefault="00376520" w:rsidP="00376520">
      <w:pPr>
        <w:numPr>
          <w:ilvl w:val="0"/>
          <w:numId w:val="12"/>
        </w:numPr>
        <w:shd w:val="clear" w:color="auto" w:fill="FFFFFF"/>
        <w:spacing w:after="150" w:line="240" w:lineRule="auto"/>
        <w:ind w:left="840"/>
        <w:rPr>
          <w:rFonts w:eastAsia="Times New Roman" w:cstheme="minorHAnsi"/>
          <w:color w:val="35363F"/>
          <w:lang w:val="nl-NL" w:eastAsia="nl-NL"/>
        </w:rPr>
      </w:pPr>
      <w:r>
        <w:rPr>
          <w:rFonts w:eastAsia="Times New Roman" w:cstheme="minorHAnsi"/>
          <w:color w:val="35363F"/>
          <w:lang w:val="nl-NL" w:eastAsia="nl-NL"/>
        </w:rPr>
        <w:t>A</w:t>
      </w:r>
      <w:r w:rsidRPr="00E7243E">
        <w:rPr>
          <w:rFonts w:eastAsia="Times New Roman" w:cstheme="minorHAnsi"/>
          <w:color w:val="35363F"/>
          <w:lang w:val="nl-NL" w:eastAsia="nl-NL"/>
        </w:rPr>
        <w:t>uto’s zoeken zelfstandig een parkeerplek en staan bij eigen huis (zoals in de huidige situatie). </w:t>
      </w:r>
      <w:r w:rsidRPr="00E7243E">
        <w:rPr>
          <w:rFonts w:eastAsia="Times New Roman" w:cstheme="minorHAnsi"/>
          <w:b/>
          <w:bCs/>
          <w:color w:val="35363F"/>
          <w:lang w:val="nl-NL" w:eastAsia="nl-NL"/>
        </w:rPr>
        <w:t>(2)</w:t>
      </w:r>
    </w:p>
    <w:p w14:paraId="38462C6D" w14:textId="77777777" w:rsidR="00376520" w:rsidRPr="00E7243E" w:rsidRDefault="00376520" w:rsidP="00376520">
      <w:pPr>
        <w:numPr>
          <w:ilvl w:val="0"/>
          <w:numId w:val="12"/>
        </w:numPr>
        <w:shd w:val="clear" w:color="auto" w:fill="FFFFFF"/>
        <w:spacing w:after="150"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Mensen kopen auto’s bij autohandelaren, voor dezelfde prijzen als vandaag de dag. </w:t>
      </w:r>
    </w:p>
    <w:p w14:paraId="77232A03" w14:textId="4D6484A3" w:rsidR="00376520" w:rsidRPr="00E7243E" w:rsidRDefault="00376520" w:rsidP="00376520">
      <w:pPr>
        <w:numPr>
          <w:ilvl w:val="0"/>
          <w:numId w:val="12"/>
        </w:numPr>
        <w:shd w:val="clear" w:color="auto" w:fill="FFFFFF"/>
        <w:spacing w:after="150"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Even grote diversiteit aan aanbod auto's. In verschillende prijsklasse. </w:t>
      </w:r>
    </w:p>
    <w:p w14:paraId="7687B4D9" w14:textId="7A9F9FB6" w:rsidR="00E7243E" w:rsidRPr="00E7243E" w:rsidRDefault="00E051F3" w:rsidP="00376520">
      <w:pPr>
        <w:shd w:val="clear" w:color="auto" w:fill="FFFFFF"/>
        <w:spacing w:after="150" w:line="240" w:lineRule="auto"/>
        <w:rPr>
          <w:rFonts w:eastAsia="Times New Roman" w:cstheme="minorHAnsi"/>
          <w:color w:val="35363F"/>
          <w:lang w:val="nl-NL" w:eastAsia="nl-NL"/>
        </w:rPr>
      </w:pPr>
      <w:r w:rsidRPr="00E7243E">
        <w:rPr>
          <w:rFonts w:eastAsia="Times New Roman" w:cstheme="minorHAnsi"/>
          <w:b/>
          <w:bCs/>
          <w:noProof/>
          <w:color w:val="337AB7"/>
          <w:sz w:val="24"/>
          <w:szCs w:val="24"/>
          <w:lang w:val="nl-NL" w:eastAsia="nl-NL"/>
        </w:rPr>
        <w:drawing>
          <wp:anchor distT="0" distB="0" distL="114300" distR="114300" simplePos="0" relativeHeight="251724800" behindDoc="0" locked="0" layoutInCell="1" allowOverlap="1" wp14:anchorId="010CF818" wp14:editId="1317297F">
            <wp:simplePos x="0" y="0"/>
            <wp:positionH relativeFrom="margin">
              <wp:align>left</wp:align>
            </wp:positionH>
            <wp:positionV relativeFrom="paragraph">
              <wp:posOffset>5080</wp:posOffset>
            </wp:positionV>
            <wp:extent cx="2876550" cy="2110657"/>
            <wp:effectExtent l="0" t="0" r="0" b="4445"/>
            <wp:wrapSquare wrapText="bothSides"/>
            <wp:docPr id="55" name="Afbeelding 55">
              <a:hlinkClick xmlns:a="http://schemas.openxmlformats.org/drawingml/2006/main" r:id="rId3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a:hlinkClick r:id="rId33"/>
                    </pic:cNvPr>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876550" cy="2110657"/>
                    </a:xfrm>
                    <a:prstGeom prst="rect">
                      <a:avLst/>
                    </a:prstGeom>
                    <a:noFill/>
                    <a:ln>
                      <a:noFill/>
                    </a:ln>
                  </pic:spPr>
                </pic:pic>
              </a:graphicData>
            </a:graphic>
          </wp:anchor>
        </w:drawing>
      </w:r>
    </w:p>
    <w:tbl>
      <w:tblPr>
        <w:tblStyle w:val="Tabelraster"/>
        <w:tblpPr w:leftFromText="141" w:rightFromText="141" w:vertAnchor="page" w:horzAnchor="margin" w:tblpY="1141"/>
        <w:tblW w:w="10201" w:type="dxa"/>
        <w:tblLook w:val="04A0" w:firstRow="1" w:lastRow="0" w:firstColumn="1" w:lastColumn="0" w:noHBand="0" w:noVBand="1"/>
      </w:tblPr>
      <w:tblGrid>
        <w:gridCol w:w="4673"/>
        <w:gridCol w:w="1418"/>
        <w:gridCol w:w="999"/>
        <w:gridCol w:w="1016"/>
        <w:gridCol w:w="967"/>
        <w:gridCol w:w="1128"/>
      </w:tblGrid>
      <w:tr w:rsidR="00E051F3" w14:paraId="4DB2855A" w14:textId="77777777" w:rsidTr="00E051F3">
        <w:tc>
          <w:tcPr>
            <w:tcW w:w="4673" w:type="dxa"/>
          </w:tcPr>
          <w:p w14:paraId="29382916" w14:textId="77777777" w:rsidR="00E051F3" w:rsidRDefault="00E051F3" w:rsidP="00E051F3">
            <w:pPr>
              <w:spacing w:after="150"/>
              <w:rPr>
                <w:rFonts w:eastAsia="Times New Roman" w:cstheme="minorHAnsi"/>
                <w:color w:val="35363F"/>
                <w:lang w:val="nl-NL" w:eastAsia="nl-NL"/>
              </w:rPr>
            </w:pPr>
          </w:p>
        </w:tc>
        <w:tc>
          <w:tcPr>
            <w:tcW w:w="1418" w:type="dxa"/>
            <w:vAlign w:val="bottom"/>
          </w:tcPr>
          <w:p w14:paraId="6A8D0775" w14:textId="77777777" w:rsidR="00E051F3" w:rsidRDefault="00E051F3" w:rsidP="00E051F3">
            <w:pPr>
              <w:spacing w:after="150"/>
              <w:rPr>
                <w:rFonts w:eastAsia="Times New Roman" w:cstheme="minorHAnsi"/>
                <w:color w:val="35363F"/>
                <w:lang w:val="nl-NL" w:eastAsia="nl-NL"/>
              </w:rPr>
            </w:pPr>
            <w:r w:rsidRPr="00E7243E">
              <w:rPr>
                <w:rFonts w:eastAsia="Times New Roman" w:cstheme="minorHAnsi"/>
                <w:b/>
                <w:bCs/>
                <w:lang w:val="nl-NL" w:eastAsia="nl-NL"/>
              </w:rPr>
              <w:t>Helemaal mee oneens</w:t>
            </w:r>
          </w:p>
        </w:tc>
        <w:tc>
          <w:tcPr>
            <w:tcW w:w="999" w:type="dxa"/>
            <w:vAlign w:val="bottom"/>
          </w:tcPr>
          <w:p w14:paraId="3F6404DF" w14:textId="77777777" w:rsidR="00E051F3" w:rsidRDefault="00E051F3" w:rsidP="00E051F3">
            <w:pPr>
              <w:spacing w:after="150"/>
              <w:rPr>
                <w:rFonts w:eastAsia="Times New Roman" w:cstheme="minorHAnsi"/>
                <w:color w:val="35363F"/>
                <w:lang w:val="nl-NL" w:eastAsia="nl-NL"/>
              </w:rPr>
            </w:pPr>
            <w:r w:rsidRPr="00E7243E">
              <w:rPr>
                <w:rFonts w:eastAsia="Times New Roman" w:cstheme="minorHAnsi"/>
                <w:b/>
                <w:bCs/>
                <w:lang w:val="nl-NL" w:eastAsia="nl-NL"/>
              </w:rPr>
              <w:t>Oneens</w:t>
            </w:r>
          </w:p>
        </w:tc>
        <w:tc>
          <w:tcPr>
            <w:tcW w:w="1016" w:type="dxa"/>
            <w:vAlign w:val="bottom"/>
          </w:tcPr>
          <w:p w14:paraId="7B1BB207" w14:textId="77777777" w:rsidR="00E051F3" w:rsidRDefault="00E051F3" w:rsidP="00E051F3">
            <w:pPr>
              <w:spacing w:after="150"/>
              <w:rPr>
                <w:rFonts w:eastAsia="Times New Roman" w:cstheme="minorHAnsi"/>
                <w:color w:val="35363F"/>
                <w:lang w:val="nl-NL" w:eastAsia="nl-NL"/>
              </w:rPr>
            </w:pPr>
            <w:r w:rsidRPr="00E7243E">
              <w:rPr>
                <w:rFonts w:eastAsia="Times New Roman" w:cstheme="minorHAnsi"/>
                <w:b/>
                <w:bCs/>
                <w:lang w:val="nl-NL" w:eastAsia="nl-NL"/>
              </w:rPr>
              <w:t>Neutraal</w:t>
            </w:r>
          </w:p>
        </w:tc>
        <w:tc>
          <w:tcPr>
            <w:tcW w:w="967" w:type="dxa"/>
            <w:vAlign w:val="bottom"/>
          </w:tcPr>
          <w:p w14:paraId="7089C0A2" w14:textId="77777777" w:rsidR="00E051F3" w:rsidRDefault="00E051F3" w:rsidP="00E051F3">
            <w:pPr>
              <w:spacing w:after="150"/>
              <w:rPr>
                <w:rFonts w:eastAsia="Times New Roman" w:cstheme="minorHAnsi"/>
                <w:color w:val="35363F"/>
                <w:lang w:val="nl-NL" w:eastAsia="nl-NL"/>
              </w:rPr>
            </w:pPr>
            <w:r w:rsidRPr="00E7243E">
              <w:rPr>
                <w:rFonts w:eastAsia="Times New Roman" w:cstheme="minorHAnsi"/>
                <w:b/>
                <w:bCs/>
                <w:lang w:val="nl-NL" w:eastAsia="nl-NL"/>
              </w:rPr>
              <w:t>Eens</w:t>
            </w:r>
          </w:p>
        </w:tc>
        <w:tc>
          <w:tcPr>
            <w:tcW w:w="1128" w:type="dxa"/>
          </w:tcPr>
          <w:p w14:paraId="6FAFFE0F" w14:textId="77777777" w:rsidR="00E051F3" w:rsidRDefault="00E051F3" w:rsidP="00E051F3">
            <w:pPr>
              <w:spacing w:after="150"/>
              <w:rPr>
                <w:rFonts w:eastAsia="Times New Roman" w:cstheme="minorHAnsi"/>
                <w:color w:val="35363F"/>
                <w:lang w:val="nl-NL" w:eastAsia="nl-NL"/>
              </w:rPr>
            </w:pPr>
            <w:r w:rsidRPr="00FB2B2E">
              <w:rPr>
                <w:rFonts w:eastAsia="Times New Roman" w:cstheme="minorHAnsi"/>
                <w:b/>
                <w:bCs/>
                <w:lang w:val="nl-NL" w:eastAsia="nl-NL"/>
              </w:rPr>
              <w:t>Helemaal mee eens</w:t>
            </w:r>
          </w:p>
        </w:tc>
      </w:tr>
      <w:tr w:rsidR="00E051F3" w:rsidRPr="00892E07" w14:paraId="322C9970" w14:textId="77777777" w:rsidTr="00E051F3">
        <w:tc>
          <w:tcPr>
            <w:tcW w:w="4673" w:type="dxa"/>
            <w:vAlign w:val="center"/>
          </w:tcPr>
          <w:p w14:paraId="54B2A9EE" w14:textId="77777777" w:rsidR="00E051F3" w:rsidRPr="00990EC7" w:rsidRDefault="00E051F3" w:rsidP="00E051F3">
            <w:pPr>
              <w:pStyle w:val="Lijstalinea"/>
              <w:numPr>
                <w:ilvl w:val="0"/>
                <w:numId w:val="33"/>
              </w:numPr>
              <w:spacing w:after="150"/>
              <w:rPr>
                <w:rFonts w:eastAsia="Times New Roman" w:cstheme="minorHAnsi"/>
                <w:color w:val="35363F"/>
                <w:lang w:val="nl-NL" w:eastAsia="nl-NL"/>
              </w:rPr>
            </w:pPr>
            <w:r w:rsidRPr="00990EC7">
              <w:rPr>
                <w:rFonts w:eastAsia="Times New Roman" w:cstheme="minorHAnsi"/>
                <w:b/>
                <w:bCs/>
                <w:lang w:val="nl-NL" w:eastAsia="nl-NL"/>
              </w:rPr>
              <w:t>Ik denk dat de technologische ontwikkelingen rondom zelfrijdende auto's goed zijn</w:t>
            </w:r>
          </w:p>
        </w:tc>
        <w:tc>
          <w:tcPr>
            <w:tcW w:w="1418" w:type="dxa"/>
          </w:tcPr>
          <w:p w14:paraId="652E004D" w14:textId="77777777" w:rsidR="00E051F3" w:rsidRDefault="00E051F3" w:rsidP="00E051F3">
            <w:pPr>
              <w:spacing w:after="150"/>
              <w:rPr>
                <w:rFonts w:eastAsia="Times New Roman" w:cstheme="minorHAnsi"/>
                <w:color w:val="35363F"/>
                <w:lang w:val="nl-NL" w:eastAsia="nl-NL"/>
              </w:rPr>
            </w:pPr>
          </w:p>
        </w:tc>
        <w:tc>
          <w:tcPr>
            <w:tcW w:w="999" w:type="dxa"/>
          </w:tcPr>
          <w:p w14:paraId="30CE78F1" w14:textId="77777777" w:rsidR="00E051F3" w:rsidRDefault="00E051F3" w:rsidP="00E051F3">
            <w:pPr>
              <w:spacing w:after="150"/>
              <w:rPr>
                <w:rFonts w:eastAsia="Times New Roman" w:cstheme="minorHAnsi"/>
                <w:color w:val="35363F"/>
                <w:lang w:val="nl-NL" w:eastAsia="nl-NL"/>
              </w:rPr>
            </w:pPr>
          </w:p>
        </w:tc>
        <w:tc>
          <w:tcPr>
            <w:tcW w:w="1016" w:type="dxa"/>
          </w:tcPr>
          <w:p w14:paraId="7C028FC3" w14:textId="77777777" w:rsidR="00E051F3" w:rsidRDefault="00E051F3" w:rsidP="00E051F3">
            <w:pPr>
              <w:spacing w:after="150"/>
              <w:rPr>
                <w:rFonts w:eastAsia="Times New Roman" w:cstheme="minorHAnsi"/>
                <w:color w:val="35363F"/>
                <w:lang w:val="nl-NL" w:eastAsia="nl-NL"/>
              </w:rPr>
            </w:pPr>
          </w:p>
        </w:tc>
        <w:tc>
          <w:tcPr>
            <w:tcW w:w="967" w:type="dxa"/>
          </w:tcPr>
          <w:p w14:paraId="0952205B" w14:textId="77777777" w:rsidR="00E051F3" w:rsidRDefault="00E051F3" w:rsidP="00E051F3">
            <w:pPr>
              <w:spacing w:after="150"/>
              <w:rPr>
                <w:rFonts w:eastAsia="Times New Roman" w:cstheme="minorHAnsi"/>
                <w:color w:val="35363F"/>
                <w:lang w:val="nl-NL" w:eastAsia="nl-NL"/>
              </w:rPr>
            </w:pPr>
          </w:p>
        </w:tc>
        <w:tc>
          <w:tcPr>
            <w:tcW w:w="1128" w:type="dxa"/>
          </w:tcPr>
          <w:p w14:paraId="2EB007EB" w14:textId="77777777" w:rsidR="00E051F3" w:rsidRDefault="00E051F3" w:rsidP="00E051F3">
            <w:pPr>
              <w:spacing w:after="150"/>
              <w:rPr>
                <w:rFonts w:eastAsia="Times New Roman" w:cstheme="minorHAnsi"/>
                <w:color w:val="35363F"/>
                <w:lang w:val="nl-NL" w:eastAsia="nl-NL"/>
              </w:rPr>
            </w:pPr>
          </w:p>
        </w:tc>
      </w:tr>
      <w:tr w:rsidR="00E051F3" w:rsidRPr="00892E07" w14:paraId="00167D9E" w14:textId="77777777" w:rsidTr="00E051F3">
        <w:tc>
          <w:tcPr>
            <w:tcW w:w="4673" w:type="dxa"/>
            <w:vAlign w:val="center"/>
          </w:tcPr>
          <w:p w14:paraId="74073A12" w14:textId="77777777" w:rsidR="00E051F3" w:rsidRPr="00990EC7" w:rsidRDefault="00E051F3" w:rsidP="00E051F3">
            <w:pPr>
              <w:pStyle w:val="Lijstalinea"/>
              <w:numPr>
                <w:ilvl w:val="0"/>
                <w:numId w:val="33"/>
              </w:numPr>
              <w:spacing w:after="150"/>
              <w:rPr>
                <w:rFonts w:eastAsia="Times New Roman" w:cstheme="minorHAnsi"/>
                <w:color w:val="35363F"/>
                <w:lang w:val="nl-NL" w:eastAsia="nl-NL"/>
              </w:rPr>
            </w:pPr>
            <w:r w:rsidRPr="00990EC7">
              <w:rPr>
                <w:rFonts w:eastAsia="Times New Roman" w:cstheme="minorHAnsi"/>
                <w:b/>
                <w:bCs/>
                <w:lang w:val="nl-NL" w:eastAsia="nl-NL"/>
              </w:rPr>
              <w:t>Ik ben nieuwsgierig naar de mogelijkheden van deze techniek</w:t>
            </w:r>
          </w:p>
        </w:tc>
        <w:tc>
          <w:tcPr>
            <w:tcW w:w="1418" w:type="dxa"/>
          </w:tcPr>
          <w:p w14:paraId="544BC351" w14:textId="77777777" w:rsidR="00E051F3" w:rsidRDefault="00E051F3" w:rsidP="00E051F3">
            <w:pPr>
              <w:spacing w:after="150"/>
              <w:rPr>
                <w:rFonts w:eastAsia="Times New Roman" w:cstheme="minorHAnsi"/>
                <w:color w:val="35363F"/>
                <w:lang w:val="nl-NL" w:eastAsia="nl-NL"/>
              </w:rPr>
            </w:pPr>
          </w:p>
        </w:tc>
        <w:tc>
          <w:tcPr>
            <w:tcW w:w="999" w:type="dxa"/>
          </w:tcPr>
          <w:p w14:paraId="7990E126" w14:textId="77777777" w:rsidR="00E051F3" w:rsidRDefault="00E051F3" w:rsidP="00E051F3">
            <w:pPr>
              <w:spacing w:after="150"/>
              <w:rPr>
                <w:rFonts w:eastAsia="Times New Roman" w:cstheme="minorHAnsi"/>
                <w:color w:val="35363F"/>
                <w:lang w:val="nl-NL" w:eastAsia="nl-NL"/>
              </w:rPr>
            </w:pPr>
          </w:p>
        </w:tc>
        <w:tc>
          <w:tcPr>
            <w:tcW w:w="1016" w:type="dxa"/>
          </w:tcPr>
          <w:p w14:paraId="461A7022" w14:textId="77777777" w:rsidR="00E051F3" w:rsidRDefault="00E051F3" w:rsidP="00E051F3">
            <w:pPr>
              <w:spacing w:after="150"/>
              <w:rPr>
                <w:rFonts w:eastAsia="Times New Roman" w:cstheme="minorHAnsi"/>
                <w:color w:val="35363F"/>
                <w:lang w:val="nl-NL" w:eastAsia="nl-NL"/>
              </w:rPr>
            </w:pPr>
          </w:p>
        </w:tc>
        <w:tc>
          <w:tcPr>
            <w:tcW w:w="967" w:type="dxa"/>
          </w:tcPr>
          <w:p w14:paraId="7F4C8F9B" w14:textId="77777777" w:rsidR="00E051F3" w:rsidRDefault="00E051F3" w:rsidP="00E051F3">
            <w:pPr>
              <w:spacing w:after="150"/>
              <w:rPr>
                <w:rFonts w:eastAsia="Times New Roman" w:cstheme="minorHAnsi"/>
                <w:color w:val="35363F"/>
                <w:lang w:val="nl-NL" w:eastAsia="nl-NL"/>
              </w:rPr>
            </w:pPr>
          </w:p>
        </w:tc>
        <w:tc>
          <w:tcPr>
            <w:tcW w:w="1128" w:type="dxa"/>
          </w:tcPr>
          <w:p w14:paraId="372E238C" w14:textId="77777777" w:rsidR="00E051F3" w:rsidRDefault="00E051F3" w:rsidP="00E051F3">
            <w:pPr>
              <w:spacing w:after="150"/>
              <w:rPr>
                <w:rFonts w:eastAsia="Times New Roman" w:cstheme="minorHAnsi"/>
                <w:color w:val="35363F"/>
                <w:lang w:val="nl-NL" w:eastAsia="nl-NL"/>
              </w:rPr>
            </w:pPr>
          </w:p>
        </w:tc>
      </w:tr>
      <w:tr w:rsidR="00E051F3" w:rsidRPr="00892E07" w14:paraId="72DCE292" w14:textId="77777777" w:rsidTr="00E051F3">
        <w:tc>
          <w:tcPr>
            <w:tcW w:w="4673" w:type="dxa"/>
            <w:vAlign w:val="center"/>
          </w:tcPr>
          <w:p w14:paraId="79DDBC02" w14:textId="77777777" w:rsidR="00E051F3" w:rsidRPr="00990EC7" w:rsidRDefault="00E051F3" w:rsidP="00E051F3">
            <w:pPr>
              <w:pStyle w:val="Lijstalinea"/>
              <w:numPr>
                <w:ilvl w:val="0"/>
                <w:numId w:val="33"/>
              </w:numPr>
              <w:spacing w:after="150"/>
              <w:rPr>
                <w:rFonts w:eastAsia="Times New Roman" w:cstheme="minorHAnsi"/>
                <w:color w:val="35363F"/>
                <w:lang w:val="nl-NL" w:eastAsia="nl-NL"/>
              </w:rPr>
            </w:pPr>
            <w:r w:rsidRPr="00990EC7">
              <w:rPr>
                <w:rFonts w:eastAsia="Times New Roman" w:cstheme="minorHAnsi"/>
                <w:b/>
                <w:bCs/>
                <w:lang w:val="nl-NL" w:eastAsia="nl-NL"/>
              </w:rPr>
              <w:t>Ik ben enthousiast over de mogelijkheden van zelfrijdende auto's</w:t>
            </w:r>
          </w:p>
        </w:tc>
        <w:tc>
          <w:tcPr>
            <w:tcW w:w="1418" w:type="dxa"/>
          </w:tcPr>
          <w:p w14:paraId="4A829FF9" w14:textId="77777777" w:rsidR="00E051F3" w:rsidRDefault="00E051F3" w:rsidP="00E051F3">
            <w:pPr>
              <w:spacing w:after="150"/>
              <w:rPr>
                <w:rFonts w:eastAsia="Times New Roman" w:cstheme="minorHAnsi"/>
                <w:color w:val="35363F"/>
                <w:lang w:val="nl-NL" w:eastAsia="nl-NL"/>
              </w:rPr>
            </w:pPr>
          </w:p>
        </w:tc>
        <w:tc>
          <w:tcPr>
            <w:tcW w:w="999" w:type="dxa"/>
          </w:tcPr>
          <w:p w14:paraId="103FF5B1" w14:textId="77777777" w:rsidR="00E051F3" w:rsidRDefault="00E051F3" w:rsidP="00E051F3">
            <w:pPr>
              <w:spacing w:after="150"/>
              <w:rPr>
                <w:rFonts w:eastAsia="Times New Roman" w:cstheme="minorHAnsi"/>
                <w:color w:val="35363F"/>
                <w:lang w:val="nl-NL" w:eastAsia="nl-NL"/>
              </w:rPr>
            </w:pPr>
          </w:p>
        </w:tc>
        <w:tc>
          <w:tcPr>
            <w:tcW w:w="1016" w:type="dxa"/>
          </w:tcPr>
          <w:p w14:paraId="00C13FCD" w14:textId="77777777" w:rsidR="00E051F3" w:rsidRDefault="00E051F3" w:rsidP="00E051F3">
            <w:pPr>
              <w:spacing w:after="150"/>
              <w:rPr>
                <w:rFonts w:eastAsia="Times New Roman" w:cstheme="minorHAnsi"/>
                <w:color w:val="35363F"/>
                <w:lang w:val="nl-NL" w:eastAsia="nl-NL"/>
              </w:rPr>
            </w:pPr>
          </w:p>
        </w:tc>
        <w:tc>
          <w:tcPr>
            <w:tcW w:w="967" w:type="dxa"/>
          </w:tcPr>
          <w:p w14:paraId="10B94D4E" w14:textId="77777777" w:rsidR="00E051F3" w:rsidRDefault="00E051F3" w:rsidP="00E051F3">
            <w:pPr>
              <w:spacing w:after="150"/>
              <w:rPr>
                <w:rFonts w:eastAsia="Times New Roman" w:cstheme="minorHAnsi"/>
                <w:color w:val="35363F"/>
                <w:lang w:val="nl-NL" w:eastAsia="nl-NL"/>
              </w:rPr>
            </w:pPr>
          </w:p>
        </w:tc>
        <w:tc>
          <w:tcPr>
            <w:tcW w:w="1128" w:type="dxa"/>
          </w:tcPr>
          <w:p w14:paraId="2FD754CC" w14:textId="77777777" w:rsidR="00E051F3" w:rsidRDefault="00E051F3" w:rsidP="00E051F3">
            <w:pPr>
              <w:spacing w:after="150"/>
              <w:rPr>
                <w:rFonts w:eastAsia="Times New Roman" w:cstheme="minorHAnsi"/>
                <w:color w:val="35363F"/>
                <w:lang w:val="nl-NL" w:eastAsia="nl-NL"/>
              </w:rPr>
            </w:pPr>
          </w:p>
        </w:tc>
      </w:tr>
      <w:tr w:rsidR="00E051F3" w:rsidRPr="00892E07" w14:paraId="6660E804" w14:textId="77777777" w:rsidTr="00E051F3">
        <w:tc>
          <w:tcPr>
            <w:tcW w:w="4673" w:type="dxa"/>
            <w:vAlign w:val="center"/>
          </w:tcPr>
          <w:p w14:paraId="1EECF609" w14:textId="77777777" w:rsidR="00E051F3" w:rsidRPr="00990EC7" w:rsidRDefault="00E051F3" w:rsidP="00E051F3">
            <w:pPr>
              <w:pStyle w:val="Lijstalinea"/>
              <w:numPr>
                <w:ilvl w:val="0"/>
                <w:numId w:val="33"/>
              </w:numPr>
              <w:spacing w:after="150"/>
              <w:rPr>
                <w:rFonts w:eastAsia="Times New Roman" w:cstheme="minorHAnsi"/>
                <w:color w:val="35363F"/>
                <w:lang w:val="nl-NL" w:eastAsia="nl-NL"/>
              </w:rPr>
            </w:pPr>
            <w:r w:rsidRPr="00990EC7">
              <w:rPr>
                <w:rFonts w:eastAsia="Times New Roman" w:cstheme="minorHAnsi"/>
                <w:b/>
                <w:bCs/>
                <w:lang w:val="nl-NL" w:eastAsia="nl-NL"/>
              </w:rPr>
              <w:t>Ik ben geïnteresseerd in het bezitten/gebruiken van zelfrijdende auto's</w:t>
            </w:r>
          </w:p>
        </w:tc>
        <w:tc>
          <w:tcPr>
            <w:tcW w:w="1418" w:type="dxa"/>
          </w:tcPr>
          <w:p w14:paraId="03A7843A" w14:textId="77777777" w:rsidR="00E051F3" w:rsidRDefault="00E051F3" w:rsidP="00E051F3">
            <w:pPr>
              <w:spacing w:after="150"/>
              <w:rPr>
                <w:rFonts w:eastAsia="Times New Roman" w:cstheme="minorHAnsi"/>
                <w:color w:val="35363F"/>
                <w:lang w:val="nl-NL" w:eastAsia="nl-NL"/>
              </w:rPr>
            </w:pPr>
          </w:p>
        </w:tc>
        <w:tc>
          <w:tcPr>
            <w:tcW w:w="999" w:type="dxa"/>
          </w:tcPr>
          <w:p w14:paraId="4C884716" w14:textId="77777777" w:rsidR="00E051F3" w:rsidRDefault="00E051F3" w:rsidP="00E051F3">
            <w:pPr>
              <w:spacing w:after="150"/>
              <w:rPr>
                <w:rFonts w:eastAsia="Times New Roman" w:cstheme="minorHAnsi"/>
                <w:color w:val="35363F"/>
                <w:lang w:val="nl-NL" w:eastAsia="nl-NL"/>
              </w:rPr>
            </w:pPr>
          </w:p>
        </w:tc>
        <w:tc>
          <w:tcPr>
            <w:tcW w:w="1016" w:type="dxa"/>
          </w:tcPr>
          <w:p w14:paraId="231C02AB" w14:textId="77777777" w:rsidR="00E051F3" w:rsidRDefault="00E051F3" w:rsidP="00E051F3">
            <w:pPr>
              <w:spacing w:after="150"/>
              <w:rPr>
                <w:rFonts w:eastAsia="Times New Roman" w:cstheme="minorHAnsi"/>
                <w:color w:val="35363F"/>
                <w:lang w:val="nl-NL" w:eastAsia="nl-NL"/>
              </w:rPr>
            </w:pPr>
          </w:p>
        </w:tc>
        <w:tc>
          <w:tcPr>
            <w:tcW w:w="967" w:type="dxa"/>
          </w:tcPr>
          <w:p w14:paraId="049F0E46" w14:textId="77777777" w:rsidR="00E051F3" w:rsidRDefault="00E051F3" w:rsidP="00E051F3">
            <w:pPr>
              <w:spacing w:after="150"/>
              <w:rPr>
                <w:rFonts w:eastAsia="Times New Roman" w:cstheme="minorHAnsi"/>
                <w:color w:val="35363F"/>
                <w:lang w:val="nl-NL" w:eastAsia="nl-NL"/>
              </w:rPr>
            </w:pPr>
          </w:p>
        </w:tc>
        <w:tc>
          <w:tcPr>
            <w:tcW w:w="1128" w:type="dxa"/>
          </w:tcPr>
          <w:p w14:paraId="64F35717" w14:textId="77777777" w:rsidR="00E051F3" w:rsidRDefault="00E051F3" w:rsidP="00E051F3">
            <w:pPr>
              <w:spacing w:after="150"/>
              <w:rPr>
                <w:rFonts w:eastAsia="Times New Roman" w:cstheme="minorHAnsi"/>
                <w:color w:val="35363F"/>
                <w:lang w:val="nl-NL" w:eastAsia="nl-NL"/>
              </w:rPr>
            </w:pPr>
          </w:p>
        </w:tc>
      </w:tr>
    </w:tbl>
    <w:p w14:paraId="4BA6CADA" w14:textId="3CA70543" w:rsidR="00E7243E" w:rsidRPr="00E7243E" w:rsidRDefault="00E7243E" w:rsidP="00FB2B2E">
      <w:pPr>
        <w:shd w:val="clear" w:color="auto" w:fill="FFFFFF"/>
        <w:spacing w:line="240" w:lineRule="auto"/>
        <w:ind w:left="840"/>
        <w:rPr>
          <w:rFonts w:eastAsia="Times New Roman" w:cstheme="minorHAnsi"/>
          <w:color w:val="35363F"/>
          <w:sz w:val="24"/>
          <w:szCs w:val="24"/>
          <w:lang w:val="nl-NL" w:eastAsia="nl-NL"/>
        </w:rPr>
      </w:pPr>
    </w:p>
    <w:p w14:paraId="58C0DF77" w14:textId="6E6670D8" w:rsidR="00E7243E" w:rsidRPr="00180DA6" w:rsidRDefault="00E7243E" w:rsidP="00180DA6">
      <w:pPr>
        <w:rPr>
          <w:b/>
          <w:bCs/>
          <w:sz w:val="20"/>
          <w:szCs w:val="20"/>
          <w:lang w:val="nl-NL" w:eastAsia="nl-NL"/>
        </w:rPr>
      </w:pPr>
      <w:r w:rsidRPr="00180DA6">
        <w:rPr>
          <w:b/>
          <w:bCs/>
          <w:sz w:val="24"/>
          <w:szCs w:val="24"/>
          <w:lang w:val="nl-NL" w:eastAsia="nl-NL"/>
        </w:rPr>
        <w:t>Geef aan in hoeverre u denk dat onderstaande stelling op u van toepassing zijn.</w:t>
      </w:r>
      <w:r w:rsidRPr="00180DA6">
        <w:rPr>
          <w:b/>
          <w:bCs/>
          <w:sz w:val="20"/>
          <w:szCs w:val="20"/>
          <w:lang w:val="nl-NL" w:eastAsia="nl-NL"/>
        </w:rPr>
        <w:t> </w:t>
      </w:r>
    </w:p>
    <w:tbl>
      <w:tblPr>
        <w:tblStyle w:val="Tabelraster"/>
        <w:tblpPr w:leftFromText="141" w:rightFromText="141" w:vertAnchor="page" w:horzAnchor="margin" w:tblpY="6491"/>
        <w:tblW w:w="10201" w:type="dxa"/>
        <w:tblLook w:val="04A0" w:firstRow="1" w:lastRow="0" w:firstColumn="1" w:lastColumn="0" w:noHBand="0" w:noVBand="1"/>
      </w:tblPr>
      <w:tblGrid>
        <w:gridCol w:w="4673"/>
        <w:gridCol w:w="1418"/>
        <w:gridCol w:w="999"/>
        <w:gridCol w:w="1016"/>
        <w:gridCol w:w="967"/>
        <w:gridCol w:w="1128"/>
      </w:tblGrid>
      <w:tr w:rsidR="005600BC" w14:paraId="4882C641" w14:textId="77777777" w:rsidTr="005600BC">
        <w:tc>
          <w:tcPr>
            <w:tcW w:w="4673" w:type="dxa"/>
          </w:tcPr>
          <w:p w14:paraId="4EA4138F" w14:textId="77777777" w:rsidR="005600BC" w:rsidRDefault="005600BC" w:rsidP="005600BC">
            <w:pPr>
              <w:spacing w:after="150"/>
              <w:rPr>
                <w:rFonts w:eastAsia="Times New Roman" w:cstheme="minorHAnsi"/>
                <w:color w:val="35363F"/>
                <w:lang w:val="nl-NL" w:eastAsia="nl-NL"/>
              </w:rPr>
            </w:pPr>
          </w:p>
        </w:tc>
        <w:tc>
          <w:tcPr>
            <w:tcW w:w="1418" w:type="dxa"/>
            <w:vAlign w:val="bottom"/>
          </w:tcPr>
          <w:p w14:paraId="078F38E8" w14:textId="77777777" w:rsidR="005600BC" w:rsidRDefault="005600BC" w:rsidP="005600BC">
            <w:pPr>
              <w:spacing w:after="150"/>
              <w:rPr>
                <w:rFonts w:eastAsia="Times New Roman" w:cstheme="minorHAnsi"/>
                <w:color w:val="35363F"/>
                <w:lang w:val="nl-NL" w:eastAsia="nl-NL"/>
              </w:rPr>
            </w:pPr>
            <w:r w:rsidRPr="00E7243E">
              <w:rPr>
                <w:rFonts w:eastAsia="Times New Roman" w:cstheme="minorHAnsi"/>
                <w:b/>
                <w:bCs/>
                <w:lang w:val="nl-NL" w:eastAsia="nl-NL"/>
              </w:rPr>
              <w:t>Helemaal mee oneens</w:t>
            </w:r>
          </w:p>
        </w:tc>
        <w:tc>
          <w:tcPr>
            <w:tcW w:w="999" w:type="dxa"/>
            <w:vAlign w:val="bottom"/>
          </w:tcPr>
          <w:p w14:paraId="1C86DB99" w14:textId="77777777" w:rsidR="005600BC" w:rsidRDefault="005600BC" w:rsidP="005600BC">
            <w:pPr>
              <w:spacing w:after="150"/>
              <w:rPr>
                <w:rFonts w:eastAsia="Times New Roman" w:cstheme="minorHAnsi"/>
                <w:color w:val="35363F"/>
                <w:lang w:val="nl-NL" w:eastAsia="nl-NL"/>
              </w:rPr>
            </w:pPr>
            <w:r w:rsidRPr="00E7243E">
              <w:rPr>
                <w:rFonts w:eastAsia="Times New Roman" w:cstheme="minorHAnsi"/>
                <w:b/>
                <w:bCs/>
                <w:lang w:val="nl-NL" w:eastAsia="nl-NL"/>
              </w:rPr>
              <w:t>Oneens</w:t>
            </w:r>
          </w:p>
        </w:tc>
        <w:tc>
          <w:tcPr>
            <w:tcW w:w="1016" w:type="dxa"/>
            <w:vAlign w:val="bottom"/>
          </w:tcPr>
          <w:p w14:paraId="7CA342B6" w14:textId="77777777" w:rsidR="005600BC" w:rsidRDefault="005600BC" w:rsidP="005600BC">
            <w:pPr>
              <w:spacing w:after="150"/>
              <w:rPr>
                <w:rFonts w:eastAsia="Times New Roman" w:cstheme="minorHAnsi"/>
                <w:color w:val="35363F"/>
                <w:lang w:val="nl-NL" w:eastAsia="nl-NL"/>
              </w:rPr>
            </w:pPr>
            <w:r w:rsidRPr="00E7243E">
              <w:rPr>
                <w:rFonts w:eastAsia="Times New Roman" w:cstheme="minorHAnsi"/>
                <w:b/>
                <w:bCs/>
                <w:lang w:val="nl-NL" w:eastAsia="nl-NL"/>
              </w:rPr>
              <w:t>Neutraal</w:t>
            </w:r>
          </w:p>
        </w:tc>
        <w:tc>
          <w:tcPr>
            <w:tcW w:w="967" w:type="dxa"/>
            <w:vAlign w:val="bottom"/>
          </w:tcPr>
          <w:p w14:paraId="1E4340EC" w14:textId="77777777" w:rsidR="005600BC" w:rsidRDefault="005600BC" w:rsidP="005600BC">
            <w:pPr>
              <w:spacing w:after="150"/>
              <w:rPr>
                <w:rFonts w:eastAsia="Times New Roman" w:cstheme="minorHAnsi"/>
                <w:color w:val="35363F"/>
                <w:lang w:val="nl-NL" w:eastAsia="nl-NL"/>
              </w:rPr>
            </w:pPr>
            <w:r w:rsidRPr="00E7243E">
              <w:rPr>
                <w:rFonts w:eastAsia="Times New Roman" w:cstheme="minorHAnsi"/>
                <w:b/>
                <w:bCs/>
                <w:lang w:val="nl-NL" w:eastAsia="nl-NL"/>
              </w:rPr>
              <w:t>Eens</w:t>
            </w:r>
          </w:p>
        </w:tc>
        <w:tc>
          <w:tcPr>
            <w:tcW w:w="1128" w:type="dxa"/>
          </w:tcPr>
          <w:p w14:paraId="151E5A81" w14:textId="77777777" w:rsidR="005600BC" w:rsidRDefault="005600BC" w:rsidP="005600BC">
            <w:pPr>
              <w:spacing w:after="150"/>
              <w:rPr>
                <w:rFonts w:eastAsia="Times New Roman" w:cstheme="minorHAnsi"/>
                <w:color w:val="35363F"/>
                <w:lang w:val="nl-NL" w:eastAsia="nl-NL"/>
              </w:rPr>
            </w:pPr>
            <w:r w:rsidRPr="00FB2B2E">
              <w:rPr>
                <w:rFonts w:eastAsia="Times New Roman" w:cstheme="minorHAnsi"/>
                <w:b/>
                <w:bCs/>
                <w:lang w:val="nl-NL" w:eastAsia="nl-NL"/>
              </w:rPr>
              <w:t>Helemaal mee eens</w:t>
            </w:r>
          </w:p>
        </w:tc>
      </w:tr>
      <w:tr w:rsidR="005600BC" w:rsidRPr="00892E07" w14:paraId="60B30684" w14:textId="77777777" w:rsidTr="005600BC">
        <w:tc>
          <w:tcPr>
            <w:tcW w:w="4673" w:type="dxa"/>
            <w:vAlign w:val="center"/>
          </w:tcPr>
          <w:p w14:paraId="5BFC78B7" w14:textId="36FCD3C5" w:rsidR="005600BC" w:rsidRPr="005600BC" w:rsidRDefault="005600BC" w:rsidP="005600BC">
            <w:pPr>
              <w:pStyle w:val="Lijstalinea"/>
              <w:numPr>
                <w:ilvl w:val="0"/>
                <w:numId w:val="33"/>
              </w:numPr>
              <w:spacing w:after="150"/>
              <w:rPr>
                <w:rFonts w:eastAsia="Times New Roman" w:cstheme="minorHAnsi"/>
                <w:color w:val="35363F"/>
                <w:lang w:val="nl-NL" w:eastAsia="nl-NL"/>
              </w:rPr>
            </w:pPr>
            <w:r w:rsidRPr="005600BC">
              <w:rPr>
                <w:rFonts w:eastAsia="Times New Roman" w:cstheme="minorHAnsi"/>
                <w:b/>
                <w:bCs/>
                <w:lang w:val="nl-NL" w:eastAsia="nl-NL"/>
              </w:rPr>
              <w:t>Ik zou gebruik maken van een zelfrijdende auto als mijn vrienden dat doen.</w:t>
            </w:r>
          </w:p>
        </w:tc>
        <w:tc>
          <w:tcPr>
            <w:tcW w:w="1418" w:type="dxa"/>
          </w:tcPr>
          <w:p w14:paraId="7FAFDACB" w14:textId="77777777" w:rsidR="005600BC" w:rsidRDefault="005600BC" w:rsidP="005600BC">
            <w:pPr>
              <w:spacing w:after="150"/>
              <w:rPr>
                <w:rFonts w:eastAsia="Times New Roman" w:cstheme="minorHAnsi"/>
                <w:color w:val="35363F"/>
                <w:lang w:val="nl-NL" w:eastAsia="nl-NL"/>
              </w:rPr>
            </w:pPr>
          </w:p>
        </w:tc>
        <w:tc>
          <w:tcPr>
            <w:tcW w:w="999" w:type="dxa"/>
          </w:tcPr>
          <w:p w14:paraId="1869A78B" w14:textId="77777777" w:rsidR="005600BC" w:rsidRDefault="005600BC" w:rsidP="005600BC">
            <w:pPr>
              <w:spacing w:after="150"/>
              <w:rPr>
                <w:rFonts w:eastAsia="Times New Roman" w:cstheme="minorHAnsi"/>
                <w:color w:val="35363F"/>
                <w:lang w:val="nl-NL" w:eastAsia="nl-NL"/>
              </w:rPr>
            </w:pPr>
          </w:p>
        </w:tc>
        <w:tc>
          <w:tcPr>
            <w:tcW w:w="1016" w:type="dxa"/>
          </w:tcPr>
          <w:p w14:paraId="284D3479" w14:textId="77777777" w:rsidR="005600BC" w:rsidRDefault="005600BC" w:rsidP="005600BC">
            <w:pPr>
              <w:spacing w:after="150"/>
              <w:rPr>
                <w:rFonts w:eastAsia="Times New Roman" w:cstheme="minorHAnsi"/>
                <w:color w:val="35363F"/>
                <w:lang w:val="nl-NL" w:eastAsia="nl-NL"/>
              </w:rPr>
            </w:pPr>
          </w:p>
        </w:tc>
        <w:tc>
          <w:tcPr>
            <w:tcW w:w="967" w:type="dxa"/>
          </w:tcPr>
          <w:p w14:paraId="34E2C98B" w14:textId="77777777" w:rsidR="005600BC" w:rsidRDefault="005600BC" w:rsidP="005600BC">
            <w:pPr>
              <w:spacing w:after="150"/>
              <w:rPr>
                <w:rFonts w:eastAsia="Times New Roman" w:cstheme="minorHAnsi"/>
                <w:color w:val="35363F"/>
                <w:lang w:val="nl-NL" w:eastAsia="nl-NL"/>
              </w:rPr>
            </w:pPr>
          </w:p>
        </w:tc>
        <w:tc>
          <w:tcPr>
            <w:tcW w:w="1128" w:type="dxa"/>
          </w:tcPr>
          <w:p w14:paraId="7B5AAD30" w14:textId="77777777" w:rsidR="005600BC" w:rsidRDefault="005600BC" w:rsidP="005600BC">
            <w:pPr>
              <w:spacing w:after="150"/>
              <w:rPr>
                <w:rFonts w:eastAsia="Times New Roman" w:cstheme="minorHAnsi"/>
                <w:color w:val="35363F"/>
                <w:lang w:val="nl-NL" w:eastAsia="nl-NL"/>
              </w:rPr>
            </w:pPr>
          </w:p>
        </w:tc>
      </w:tr>
      <w:tr w:rsidR="005600BC" w:rsidRPr="00892E07" w14:paraId="7E8A8216" w14:textId="77777777" w:rsidTr="005600BC">
        <w:tc>
          <w:tcPr>
            <w:tcW w:w="4673" w:type="dxa"/>
            <w:vAlign w:val="center"/>
          </w:tcPr>
          <w:p w14:paraId="4F0DEE5D" w14:textId="269C0E90" w:rsidR="005600BC" w:rsidRPr="00990EC7" w:rsidRDefault="00A43853" w:rsidP="005600BC">
            <w:pPr>
              <w:pStyle w:val="Lijstalinea"/>
              <w:numPr>
                <w:ilvl w:val="0"/>
                <w:numId w:val="33"/>
              </w:numPr>
              <w:spacing w:after="150"/>
              <w:rPr>
                <w:rFonts w:eastAsia="Times New Roman" w:cstheme="minorHAnsi"/>
                <w:color w:val="35363F"/>
                <w:lang w:val="nl-NL" w:eastAsia="nl-NL"/>
              </w:rPr>
            </w:pPr>
            <w:r w:rsidRPr="00E7243E">
              <w:rPr>
                <w:rFonts w:eastAsia="Times New Roman" w:cstheme="minorHAnsi"/>
                <w:b/>
                <w:bCs/>
                <w:lang w:val="nl-NL" w:eastAsia="nl-NL"/>
              </w:rPr>
              <w:t>Ik zou gebruik maken van een zelfrijdende auto als mijn familie dat doet</w:t>
            </w:r>
            <w:r>
              <w:rPr>
                <w:rFonts w:eastAsia="Times New Roman" w:cstheme="minorHAnsi"/>
                <w:b/>
                <w:bCs/>
                <w:lang w:val="nl-NL" w:eastAsia="nl-NL"/>
              </w:rPr>
              <w:t>.</w:t>
            </w:r>
          </w:p>
        </w:tc>
        <w:tc>
          <w:tcPr>
            <w:tcW w:w="1418" w:type="dxa"/>
          </w:tcPr>
          <w:p w14:paraId="647E3BA7" w14:textId="77777777" w:rsidR="005600BC" w:rsidRDefault="005600BC" w:rsidP="005600BC">
            <w:pPr>
              <w:spacing w:after="150"/>
              <w:rPr>
                <w:rFonts w:eastAsia="Times New Roman" w:cstheme="minorHAnsi"/>
                <w:color w:val="35363F"/>
                <w:lang w:val="nl-NL" w:eastAsia="nl-NL"/>
              </w:rPr>
            </w:pPr>
          </w:p>
        </w:tc>
        <w:tc>
          <w:tcPr>
            <w:tcW w:w="999" w:type="dxa"/>
          </w:tcPr>
          <w:p w14:paraId="59C355A6" w14:textId="77777777" w:rsidR="005600BC" w:rsidRDefault="005600BC" w:rsidP="005600BC">
            <w:pPr>
              <w:spacing w:after="150"/>
              <w:rPr>
                <w:rFonts w:eastAsia="Times New Roman" w:cstheme="minorHAnsi"/>
                <w:color w:val="35363F"/>
                <w:lang w:val="nl-NL" w:eastAsia="nl-NL"/>
              </w:rPr>
            </w:pPr>
          </w:p>
        </w:tc>
        <w:tc>
          <w:tcPr>
            <w:tcW w:w="1016" w:type="dxa"/>
          </w:tcPr>
          <w:p w14:paraId="35B9B54B" w14:textId="77777777" w:rsidR="005600BC" w:rsidRDefault="005600BC" w:rsidP="005600BC">
            <w:pPr>
              <w:spacing w:after="150"/>
              <w:rPr>
                <w:rFonts w:eastAsia="Times New Roman" w:cstheme="minorHAnsi"/>
                <w:color w:val="35363F"/>
                <w:lang w:val="nl-NL" w:eastAsia="nl-NL"/>
              </w:rPr>
            </w:pPr>
          </w:p>
        </w:tc>
        <w:tc>
          <w:tcPr>
            <w:tcW w:w="967" w:type="dxa"/>
          </w:tcPr>
          <w:p w14:paraId="306CDEFB" w14:textId="77777777" w:rsidR="005600BC" w:rsidRDefault="005600BC" w:rsidP="005600BC">
            <w:pPr>
              <w:spacing w:after="150"/>
              <w:rPr>
                <w:rFonts w:eastAsia="Times New Roman" w:cstheme="minorHAnsi"/>
                <w:color w:val="35363F"/>
                <w:lang w:val="nl-NL" w:eastAsia="nl-NL"/>
              </w:rPr>
            </w:pPr>
          </w:p>
        </w:tc>
        <w:tc>
          <w:tcPr>
            <w:tcW w:w="1128" w:type="dxa"/>
          </w:tcPr>
          <w:p w14:paraId="5BB309C4" w14:textId="77777777" w:rsidR="005600BC" w:rsidRDefault="005600BC" w:rsidP="005600BC">
            <w:pPr>
              <w:spacing w:after="150"/>
              <w:rPr>
                <w:rFonts w:eastAsia="Times New Roman" w:cstheme="minorHAnsi"/>
                <w:color w:val="35363F"/>
                <w:lang w:val="nl-NL" w:eastAsia="nl-NL"/>
              </w:rPr>
            </w:pPr>
          </w:p>
        </w:tc>
      </w:tr>
      <w:tr w:rsidR="005600BC" w:rsidRPr="00892E07" w14:paraId="1C9903A4" w14:textId="77777777" w:rsidTr="005600BC">
        <w:tc>
          <w:tcPr>
            <w:tcW w:w="4673" w:type="dxa"/>
            <w:vAlign w:val="center"/>
          </w:tcPr>
          <w:p w14:paraId="22AD76B0" w14:textId="11BFDDF9" w:rsidR="005600BC" w:rsidRPr="00990EC7" w:rsidRDefault="00A43853" w:rsidP="005600BC">
            <w:pPr>
              <w:pStyle w:val="Lijstalinea"/>
              <w:numPr>
                <w:ilvl w:val="0"/>
                <w:numId w:val="33"/>
              </w:numPr>
              <w:spacing w:after="150"/>
              <w:rPr>
                <w:rFonts w:eastAsia="Times New Roman" w:cstheme="minorHAnsi"/>
                <w:color w:val="35363F"/>
                <w:lang w:val="nl-NL" w:eastAsia="nl-NL"/>
              </w:rPr>
            </w:pPr>
            <w:r w:rsidRPr="00E7243E">
              <w:rPr>
                <w:rFonts w:eastAsia="Times New Roman" w:cstheme="minorHAnsi"/>
                <w:b/>
                <w:bCs/>
                <w:lang w:val="nl-NL" w:eastAsia="nl-NL"/>
              </w:rPr>
              <w:t>Ik zou zelfrijdende auto’s aanbevelen aan mijn familie en vrienden</w:t>
            </w:r>
            <w:r>
              <w:rPr>
                <w:rFonts w:eastAsia="Times New Roman" w:cstheme="minorHAnsi"/>
                <w:b/>
                <w:bCs/>
                <w:lang w:val="nl-NL" w:eastAsia="nl-NL"/>
              </w:rPr>
              <w:t>.</w:t>
            </w:r>
          </w:p>
        </w:tc>
        <w:tc>
          <w:tcPr>
            <w:tcW w:w="1418" w:type="dxa"/>
          </w:tcPr>
          <w:p w14:paraId="73AEF89B" w14:textId="77777777" w:rsidR="005600BC" w:rsidRDefault="005600BC" w:rsidP="005600BC">
            <w:pPr>
              <w:spacing w:after="150"/>
              <w:rPr>
                <w:rFonts w:eastAsia="Times New Roman" w:cstheme="minorHAnsi"/>
                <w:color w:val="35363F"/>
                <w:lang w:val="nl-NL" w:eastAsia="nl-NL"/>
              </w:rPr>
            </w:pPr>
          </w:p>
        </w:tc>
        <w:tc>
          <w:tcPr>
            <w:tcW w:w="999" w:type="dxa"/>
          </w:tcPr>
          <w:p w14:paraId="1A8434C4" w14:textId="77777777" w:rsidR="005600BC" w:rsidRDefault="005600BC" w:rsidP="005600BC">
            <w:pPr>
              <w:spacing w:after="150"/>
              <w:rPr>
                <w:rFonts w:eastAsia="Times New Roman" w:cstheme="minorHAnsi"/>
                <w:color w:val="35363F"/>
                <w:lang w:val="nl-NL" w:eastAsia="nl-NL"/>
              </w:rPr>
            </w:pPr>
          </w:p>
        </w:tc>
        <w:tc>
          <w:tcPr>
            <w:tcW w:w="1016" w:type="dxa"/>
          </w:tcPr>
          <w:p w14:paraId="5CE910C1" w14:textId="77777777" w:rsidR="005600BC" w:rsidRDefault="005600BC" w:rsidP="005600BC">
            <w:pPr>
              <w:spacing w:after="150"/>
              <w:rPr>
                <w:rFonts w:eastAsia="Times New Roman" w:cstheme="minorHAnsi"/>
                <w:color w:val="35363F"/>
                <w:lang w:val="nl-NL" w:eastAsia="nl-NL"/>
              </w:rPr>
            </w:pPr>
          </w:p>
        </w:tc>
        <w:tc>
          <w:tcPr>
            <w:tcW w:w="967" w:type="dxa"/>
          </w:tcPr>
          <w:p w14:paraId="743495E0" w14:textId="77777777" w:rsidR="005600BC" w:rsidRDefault="005600BC" w:rsidP="005600BC">
            <w:pPr>
              <w:spacing w:after="150"/>
              <w:rPr>
                <w:rFonts w:eastAsia="Times New Roman" w:cstheme="minorHAnsi"/>
                <w:color w:val="35363F"/>
                <w:lang w:val="nl-NL" w:eastAsia="nl-NL"/>
              </w:rPr>
            </w:pPr>
          </w:p>
        </w:tc>
        <w:tc>
          <w:tcPr>
            <w:tcW w:w="1128" w:type="dxa"/>
          </w:tcPr>
          <w:p w14:paraId="2066A372" w14:textId="77777777" w:rsidR="005600BC" w:rsidRDefault="005600BC" w:rsidP="005600BC">
            <w:pPr>
              <w:spacing w:after="150"/>
              <w:rPr>
                <w:rFonts w:eastAsia="Times New Roman" w:cstheme="minorHAnsi"/>
                <w:color w:val="35363F"/>
                <w:lang w:val="nl-NL" w:eastAsia="nl-NL"/>
              </w:rPr>
            </w:pPr>
          </w:p>
        </w:tc>
      </w:tr>
      <w:tr w:rsidR="005600BC" w:rsidRPr="00892E07" w14:paraId="08844D45" w14:textId="77777777" w:rsidTr="005600BC">
        <w:tc>
          <w:tcPr>
            <w:tcW w:w="4673" w:type="dxa"/>
            <w:vAlign w:val="center"/>
          </w:tcPr>
          <w:p w14:paraId="352D5909" w14:textId="300C2730" w:rsidR="005600BC" w:rsidRPr="00990EC7" w:rsidRDefault="00A43853" w:rsidP="005600BC">
            <w:pPr>
              <w:pStyle w:val="Lijstalinea"/>
              <w:numPr>
                <w:ilvl w:val="0"/>
                <w:numId w:val="33"/>
              </w:numPr>
              <w:spacing w:after="150"/>
              <w:rPr>
                <w:rFonts w:eastAsia="Times New Roman" w:cstheme="minorHAnsi"/>
                <w:color w:val="35363F"/>
                <w:lang w:val="nl-NL" w:eastAsia="nl-NL"/>
              </w:rPr>
            </w:pPr>
            <w:r w:rsidRPr="00E7243E">
              <w:rPr>
                <w:rFonts w:eastAsia="Times New Roman" w:cstheme="minorHAnsi"/>
                <w:b/>
                <w:bCs/>
                <w:lang w:val="nl-NL" w:eastAsia="nl-NL"/>
              </w:rPr>
              <w:t>Ik zou anderen aanmoedigen om de zelfrijdende auto te gebruiken</w:t>
            </w:r>
          </w:p>
        </w:tc>
        <w:tc>
          <w:tcPr>
            <w:tcW w:w="1418" w:type="dxa"/>
          </w:tcPr>
          <w:p w14:paraId="27BD796D" w14:textId="77777777" w:rsidR="005600BC" w:rsidRDefault="005600BC" w:rsidP="005600BC">
            <w:pPr>
              <w:spacing w:after="150"/>
              <w:rPr>
                <w:rFonts w:eastAsia="Times New Roman" w:cstheme="minorHAnsi"/>
                <w:color w:val="35363F"/>
                <w:lang w:val="nl-NL" w:eastAsia="nl-NL"/>
              </w:rPr>
            </w:pPr>
          </w:p>
        </w:tc>
        <w:tc>
          <w:tcPr>
            <w:tcW w:w="999" w:type="dxa"/>
          </w:tcPr>
          <w:p w14:paraId="2AE80531" w14:textId="77777777" w:rsidR="005600BC" w:rsidRDefault="005600BC" w:rsidP="005600BC">
            <w:pPr>
              <w:spacing w:after="150"/>
              <w:rPr>
                <w:rFonts w:eastAsia="Times New Roman" w:cstheme="minorHAnsi"/>
                <w:color w:val="35363F"/>
                <w:lang w:val="nl-NL" w:eastAsia="nl-NL"/>
              </w:rPr>
            </w:pPr>
          </w:p>
        </w:tc>
        <w:tc>
          <w:tcPr>
            <w:tcW w:w="1016" w:type="dxa"/>
          </w:tcPr>
          <w:p w14:paraId="221C044A" w14:textId="77777777" w:rsidR="005600BC" w:rsidRDefault="005600BC" w:rsidP="005600BC">
            <w:pPr>
              <w:spacing w:after="150"/>
              <w:rPr>
                <w:rFonts w:eastAsia="Times New Roman" w:cstheme="minorHAnsi"/>
                <w:color w:val="35363F"/>
                <w:lang w:val="nl-NL" w:eastAsia="nl-NL"/>
              </w:rPr>
            </w:pPr>
          </w:p>
        </w:tc>
        <w:tc>
          <w:tcPr>
            <w:tcW w:w="967" w:type="dxa"/>
          </w:tcPr>
          <w:p w14:paraId="27DD5C68" w14:textId="77777777" w:rsidR="005600BC" w:rsidRDefault="005600BC" w:rsidP="005600BC">
            <w:pPr>
              <w:spacing w:after="150"/>
              <w:rPr>
                <w:rFonts w:eastAsia="Times New Roman" w:cstheme="minorHAnsi"/>
                <w:color w:val="35363F"/>
                <w:lang w:val="nl-NL" w:eastAsia="nl-NL"/>
              </w:rPr>
            </w:pPr>
          </w:p>
        </w:tc>
        <w:tc>
          <w:tcPr>
            <w:tcW w:w="1128" w:type="dxa"/>
          </w:tcPr>
          <w:p w14:paraId="722ECD3B" w14:textId="77777777" w:rsidR="005600BC" w:rsidRDefault="005600BC" w:rsidP="005600BC">
            <w:pPr>
              <w:spacing w:after="150"/>
              <w:rPr>
                <w:rFonts w:eastAsia="Times New Roman" w:cstheme="minorHAnsi"/>
                <w:color w:val="35363F"/>
                <w:lang w:val="nl-NL" w:eastAsia="nl-NL"/>
              </w:rPr>
            </w:pPr>
          </w:p>
        </w:tc>
      </w:tr>
    </w:tbl>
    <w:p w14:paraId="7A49C300" w14:textId="28F4BB59" w:rsidR="00E7243E" w:rsidRDefault="00E7243E" w:rsidP="00E7243E">
      <w:pPr>
        <w:shd w:val="clear" w:color="auto" w:fill="FFFFFF"/>
        <w:spacing w:line="240" w:lineRule="auto"/>
        <w:rPr>
          <w:rFonts w:eastAsia="Times New Roman" w:cstheme="minorHAnsi"/>
          <w:color w:val="35363F"/>
          <w:lang w:val="nl-NL" w:eastAsia="nl-NL"/>
        </w:rPr>
      </w:pPr>
      <w:r w:rsidRPr="00E7243E">
        <w:rPr>
          <w:rFonts w:eastAsia="Times New Roman" w:cstheme="minorHAnsi"/>
          <w:color w:val="35363F"/>
          <w:lang w:val="nl-NL" w:eastAsia="nl-NL"/>
        </w:rPr>
        <w:t>Kies het toepasselijke antwoord voor elk onderdeel:</w:t>
      </w:r>
    </w:p>
    <w:p w14:paraId="0785AD58" w14:textId="77777777" w:rsidR="005600BC" w:rsidRPr="00E7243E" w:rsidRDefault="005600BC" w:rsidP="00E7243E">
      <w:pPr>
        <w:shd w:val="clear" w:color="auto" w:fill="FFFFFF"/>
        <w:spacing w:line="240" w:lineRule="auto"/>
        <w:rPr>
          <w:rFonts w:eastAsia="Times New Roman" w:cstheme="minorHAnsi"/>
          <w:color w:val="35363F"/>
          <w:lang w:val="nl-NL" w:eastAsia="nl-NL"/>
        </w:rPr>
      </w:pPr>
    </w:p>
    <w:p w14:paraId="5CF886CE" w14:textId="3915E456" w:rsidR="00E7243E" w:rsidRPr="00180DA6" w:rsidRDefault="00E7243E" w:rsidP="00180DA6">
      <w:pPr>
        <w:rPr>
          <w:sz w:val="28"/>
          <w:szCs w:val="28"/>
          <w:lang w:val="nl-NL" w:eastAsia="nl-NL"/>
        </w:rPr>
      </w:pPr>
      <w:r w:rsidRPr="00180DA6">
        <w:rPr>
          <w:sz w:val="28"/>
          <w:szCs w:val="28"/>
          <w:lang w:val="nl-NL" w:eastAsia="nl-NL"/>
        </w:rPr>
        <w:t>Deel 4: Verwachte vervoermiddelkeuzes</w:t>
      </w:r>
    </w:p>
    <w:p w14:paraId="4558707E"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Dit onderdeel stelt vragen over hoe u verwacht uw vervoermiddel keuze om naar werk te reizen te veranderen als zelfrijdende auto's beschikbaar zijn.</w:t>
      </w:r>
    </w:p>
    <w:p w14:paraId="184C8545" w14:textId="5D9CF49F" w:rsidR="00E7243E" w:rsidRPr="00E50C46" w:rsidRDefault="00E7243E" w:rsidP="00E50C46">
      <w:pPr>
        <w:pStyle w:val="Lijstalinea"/>
        <w:numPr>
          <w:ilvl w:val="0"/>
          <w:numId w:val="33"/>
        </w:numPr>
        <w:rPr>
          <w:b/>
          <w:bCs/>
          <w:sz w:val="20"/>
          <w:szCs w:val="20"/>
          <w:lang w:val="nl-NL" w:eastAsia="nl-NL"/>
        </w:rPr>
      </w:pPr>
      <w:r w:rsidRPr="00E50C46">
        <w:rPr>
          <w:b/>
          <w:bCs/>
          <w:sz w:val="24"/>
          <w:szCs w:val="24"/>
          <w:lang w:val="nl-NL" w:eastAsia="nl-NL"/>
        </w:rPr>
        <w:t>Ik zou overwegen een zelfrijdende auto te kopen.</w:t>
      </w:r>
      <w:r w:rsidRPr="00E50C46">
        <w:rPr>
          <w:b/>
          <w:bCs/>
          <w:sz w:val="20"/>
          <w:szCs w:val="20"/>
          <w:lang w:val="nl-NL" w:eastAsia="nl-NL"/>
        </w:rPr>
        <w:t> </w:t>
      </w:r>
    </w:p>
    <w:p w14:paraId="4AA1740B"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2EEDAAE1" w14:textId="77777777" w:rsidR="00E7243E" w:rsidRPr="00E7243E" w:rsidRDefault="00E7243E" w:rsidP="00C0154E">
      <w:pPr>
        <w:numPr>
          <w:ilvl w:val="0"/>
          <w:numId w:val="1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oneens</w:t>
      </w:r>
    </w:p>
    <w:p w14:paraId="6EC14E41" w14:textId="77777777" w:rsidR="00E7243E" w:rsidRPr="00E7243E" w:rsidRDefault="00E7243E" w:rsidP="00C0154E">
      <w:pPr>
        <w:numPr>
          <w:ilvl w:val="0"/>
          <w:numId w:val="1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Oneens</w:t>
      </w:r>
    </w:p>
    <w:p w14:paraId="08E40FA0" w14:textId="77777777" w:rsidR="00E7243E" w:rsidRPr="00E7243E" w:rsidRDefault="00E7243E" w:rsidP="00C0154E">
      <w:pPr>
        <w:numPr>
          <w:ilvl w:val="0"/>
          <w:numId w:val="1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Neutraal</w:t>
      </w:r>
    </w:p>
    <w:p w14:paraId="303811EB" w14:textId="77777777" w:rsidR="00E7243E" w:rsidRPr="00E7243E" w:rsidRDefault="00E7243E" w:rsidP="00C0154E">
      <w:pPr>
        <w:numPr>
          <w:ilvl w:val="0"/>
          <w:numId w:val="1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Eens</w:t>
      </w:r>
    </w:p>
    <w:p w14:paraId="72141EF6" w14:textId="51F8D147" w:rsidR="00E7243E" w:rsidRDefault="00E7243E" w:rsidP="00C0154E">
      <w:pPr>
        <w:numPr>
          <w:ilvl w:val="0"/>
          <w:numId w:val="1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eens</w:t>
      </w:r>
    </w:p>
    <w:p w14:paraId="51817DE3" w14:textId="77777777" w:rsidR="00E50C46" w:rsidRPr="00E7243E" w:rsidRDefault="00E50C46" w:rsidP="00E50C46">
      <w:pPr>
        <w:shd w:val="clear" w:color="auto" w:fill="FFFFFF"/>
        <w:spacing w:before="100" w:beforeAutospacing="1" w:after="100" w:afterAutospacing="1" w:line="240" w:lineRule="auto"/>
        <w:rPr>
          <w:rFonts w:eastAsia="Times New Roman" w:cstheme="minorHAnsi"/>
          <w:color w:val="35363F"/>
          <w:lang w:val="nl-NL" w:eastAsia="nl-NL"/>
        </w:rPr>
      </w:pPr>
    </w:p>
    <w:p w14:paraId="08F4C539" w14:textId="7DCCB41A"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lastRenderedPageBreak/>
        <w:t>Ik verwacht dat ik een zelfrijdende auto ga gebruiken om naar werk te reizen</w:t>
      </w:r>
      <w:r w:rsidR="00361DBE">
        <w:rPr>
          <w:b/>
          <w:bCs/>
          <w:sz w:val="24"/>
          <w:szCs w:val="24"/>
          <w:lang w:val="nl-NL" w:eastAsia="nl-NL"/>
        </w:rPr>
        <w:t>, in plaats van mij huidige vervoermiddel.</w:t>
      </w:r>
    </w:p>
    <w:p w14:paraId="313EC6F1"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062DDF9" w14:textId="77777777" w:rsidR="00E7243E" w:rsidRPr="00E7243E" w:rsidRDefault="00E7243E" w:rsidP="00C0154E">
      <w:pPr>
        <w:numPr>
          <w:ilvl w:val="0"/>
          <w:numId w:val="1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oneens</w:t>
      </w:r>
    </w:p>
    <w:p w14:paraId="7BEA6BCD" w14:textId="77777777" w:rsidR="00E7243E" w:rsidRPr="00E7243E" w:rsidRDefault="00E7243E" w:rsidP="00C0154E">
      <w:pPr>
        <w:numPr>
          <w:ilvl w:val="0"/>
          <w:numId w:val="1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Oneens</w:t>
      </w:r>
    </w:p>
    <w:p w14:paraId="6B368936" w14:textId="77777777" w:rsidR="00E7243E" w:rsidRPr="00E7243E" w:rsidRDefault="00E7243E" w:rsidP="00C0154E">
      <w:pPr>
        <w:numPr>
          <w:ilvl w:val="0"/>
          <w:numId w:val="1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Neutraal</w:t>
      </w:r>
    </w:p>
    <w:p w14:paraId="263AD2A2" w14:textId="77777777" w:rsidR="00E7243E" w:rsidRPr="00E7243E" w:rsidRDefault="00E7243E" w:rsidP="00C0154E">
      <w:pPr>
        <w:numPr>
          <w:ilvl w:val="0"/>
          <w:numId w:val="1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Eens</w:t>
      </w:r>
    </w:p>
    <w:p w14:paraId="39AF47A0" w14:textId="77777777" w:rsidR="00E7243E" w:rsidRPr="00E7243E" w:rsidRDefault="00E7243E" w:rsidP="00C0154E">
      <w:pPr>
        <w:numPr>
          <w:ilvl w:val="0"/>
          <w:numId w:val="1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eens</w:t>
      </w:r>
    </w:p>
    <w:p w14:paraId="145B9680" w14:textId="03CCA3B9"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t>Ik verwacht dat ik een zelfrijdende auto goed kan combineren met andere vervoermiddelen om naar werk te reizen. </w:t>
      </w:r>
    </w:p>
    <w:p w14:paraId="18A96A05"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3654FA2A" w14:textId="77777777" w:rsidR="00E7243E" w:rsidRPr="00E7243E" w:rsidRDefault="00E7243E" w:rsidP="00C0154E">
      <w:pPr>
        <w:numPr>
          <w:ilvl w:val="0"/>
          <w:numId w:val="1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oneens</w:t>
      </w:r>
    </w:p>
    <w:p w14:paraId="750DE782" w14:textId="77777777" w:rsidR="00E7243E" w:rsidRPr="00E7243E" w:rsidRDefault="00E7243E" w:rsidP="00C0154E">
      <w:pPr>
        <w:numPr>
          <w:ilvl w:val="0"/>
          <w:numId w:val="1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Oneens</w:t>
      </w:r>
    </w:p>
    <w:p w14:paraId="317766A8" w14:textId="77777777" w:rsidR="00E7243E" w:rsidRPr="00E7243E" w:rsidRDefault="00E7243E" w:rsidP="00C0154E">
      <w:pPr>
        <w:numPr>
          <w:ilvl w:val="0"/>
          <w:numId w:val="1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Neutraal</w:t>
      </w:r>
    </w:p>
    <w:p w14:paraId="4CA9FB65" w14:textId="77777777" w:rsidR="00E7243E" w:rsidRPr="00E7243E" w:rsidRDefault="00E7243E" w:rsidP="00C0154E">
      <w:pPr>
        <w:numPr>
          <w:ilvl w:val="0"/>
          <w:numId w:val="1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Eens</w:t>
      </w:r>
    </w:p>
    <w:p w14:paraId="301E2CA8" w14:textId="77777777" w:rsidR="00E7243E" w:rsidRPr="00E7243E" w:rsidRDefault="00E7243E" w:rsidP="00C0154E">
      <w:pPr>
        <w:numPr>
          <w:ilvl w:val="0"/>
          <w:numId w:val="1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eens</w:t>
      </w:r>
    </w:p>
    <w:p w14:paraId="10A3F024" w14:textId="62C8989E"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t xml:space="preserve">Ik verwacht dat het gebruiken van een zelfrijdende </w:t>
      </w:r>
      <w:r w:rsidR="00E72C74" w:rsidRPr="00E50C46">
        <w:rPr>
          <w:b/>
          <w:bCs/>
          <w:sz w:val="24"/>
          <w:szCs w:val="24"/>
          <w:lang w:val="nl-NL" w:eastAsia="nl-NL"/>
        </w:rPr>
        <w:t>auto</w:t>
      </w:r>
      <w:r w:rsidR="00042324" w:rsidRPr="00E50C46">
        <w:rPr>
          <w:b/>
          <w:bCs/>
          <w:sz w:val="24"/>
          <w:szCs w:val="24"/>
          <w:lang w:val="nl-NL" w:eastAsia="nl-NL"/>
        </w:rPr>
        <w:t xml:space="preserve"> </w:t>
      </w:r>
      <w:r w:rsidR="00E72C74" w:rsidRPr="00E50C46">
        <w:rPr>
          <w:b/>
          <w:bCs/>
          <w:sz w:val="24"/>
          <w:szCs w:val="24"/>
          <w:lang w:val="nl-NL" w:eastAsia="nl-NL"/>
        </w:rPr>
        <w:t>onderdeel</w:t>
      </w:r>
      <w:r w:rsidRPr="00E50C46">
        <w:rPr>
          <w:b/>
          <w:bCs/>
          <w:sz w:val="24"/>
          <w:szCs w:val="24"/>
          <w:lang w:val="nl-NL" w:eastAsia="nl-NL"/>
        </w:rPr>
        <w:t xml:space="preserve"> zal worden van mijn dagelijkse woon-werk routine. </w:t>
      </w:r>
    </w:p>
    <w:p w14:paraId="7C405703"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4B57084C" w14:textId="77777777" w:rsidR="00E7243E" w:rsidRPr="00E7243E" w:rsidRDefault="00E7243E" w:rsidP="00C0154E">
      <w:pPr>
        <w:numPr>
          <w:ilvl w:val="0"/>
          <w:numId w:val="1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oneens</w:t>
      </w:r>
    </w:p>
    <w:p w14:paraId="64E62F56" w14:textId="77777777" w:rsidR="00E7243E" w:rsidRPr="00E7243E" w:rsidRDefault="00E7243E" w:rsidP="00C0154E">
      <w:pPr>
        <w:numPr>
          <w:ilvl w:val="0"/>
          <w:numId w:val="1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Oneens</w:t>
      </w:r>
    </w:p>
    <w:p w14:paraId="6DB2ED60" w14:textId="77777777" w:rsidR="00E7243E" w:rsidRPr="00E7243E" w:rsidRDefault="00E7243E" w:rsidP="00C0154E">
      <w:pPr>
        <w:numPr>
          <w:ilvl w:val="0"/>
          <w:numId w:val="1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Neutraal</w:t>
      </w:r>
    </w:p>
    <w:p w14:paraId="044974BD" w14:textId="77777777" w:rsidR="00E7243E" w:rsidRPr="00E7243E" w:rsidRDefault="00E7243E" w:rsidP="00C0154E">
      <w:pPr>
        <w:numPr>
          <w:ilvl w:val="0"/>
          <w:numId w:val="1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Eens</w:t>
      </w:r>
    </w:p>
    <w:p w14:paraId="111029B1" w14:textId="77777777" w:rsidR="00E7243E" w:rsidRPr="00E7243E" w:rsidRDefault="00E7243E" w:rsidP="00C0154E">
      <w:pPr>
        <w:numPr>
          <w:ilvl w:val="0"/>
          <w:numId w:val="1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Helemaal mee eens</w:t>
      </w:r>
    </w:p>
    <w:p w14:paraId="341C132A" w14:textId="77777777" w:rsidR="00E7243E" w:rsidRPr="00180DA6" w:rsidRDefault="00E7243E" w:rsidP="00180DA6">
      <w:pPr>
        <w:rPr>
          <w:b/>
          <w:bCs/>
          <w:sz w:val="24"/>
          <w:szCs w:val="24"/>
          <w:lang w:val="nl-NL" w:eastAsia="nl-NL"/>
        </w:rPr>
      </w:pPr>
      <w:r w:rsidRPr="00180DA6">
        <w:rPr>
          <w:b/>
          <w:bCs/>
          <w:sz w:val="24"/>
          <w:szCs w:val="24"/>
          <w:lang w:val="nl-NL" w:eastAsia="nl-NL"/>
        </w:rPr>
        <w:t>Scenario waarbij u een zelfrijdende auto ter beschikking heeft.</w:t>
      </w:r>
    </w:p>
    <w:p w14:paraId="17788512" w14:textId="53208322"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t>Ik zou een zelfrijdende auto gebruiken om naar werk te reizen in plaats van mijn huidige hoofdvervoersmiddel bus/tram/metro.</w:t>
      </w:r>
    </w:p>
    <w:p w14:paraId="0595BE10"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5CA919F8" w14:textId="01869C52"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'Bus/Tram/Metro'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276661BD"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1DC069A7" w14:textId="77777777" w:rsidR="00E7243E" w:rsidRPr="00E7243E" w:rsidRDefault="00E7243E" w:rsidP="00C0154E">
      <w:pPr>
        <w:numPr>
          <w:ilvl w:val="0"/>
          <w:numId w:val="1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79A1E4E9" w14:textId="77777777" w:rsidR="00E7243E" w:rsidRPr="00E7243E" w:rsidRDefault="00E7243E" w:rsidP="00C0154E">
      <w:pPr>
        <w:numPr>
          <w:ilvl w:val="0"/>
          <w:numId w:val="1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52D7B628" w14:textId="77777777" w:rsidR="00E7243E" w:rsidRPr="00E7243E" w:rsidRDefault="00E7243E" w:rsidP="00C0154E">
      <w:pPr>
        <w:numPr>
          <w:ilvl w:val="0"/>
          <w:numId w:val="1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3873EB95" w14:textId="77777777" w:rsidR="00E7243E" w:rsidRPr="00E7243E" w:rsidRDefault="00E7243E" w:rsidP="00C0154E">
      <w:pPr>
        <w:numPr>
          <w:ilvl w:val="0"/>
          <w:numId w:val="1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52217ECE" w14:textId="77777777" w:rsidR="00E7243E" w:rsidRPr="00E7243E" w:rsidRDefault="00E7243E" w:rsidP="00C0154E">
      <w:pPr>
        <w:numPr>
          <w:ilvl w:val="0"/>
          <w:numId w:val="1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08078620" w14:textId="74E84FA2"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t>Ik zou een zelfrijdende auto gebruiken om naar werk te reizen in plaats van mijn huidige hoofdvervoersmiddel trein.</w:t>
      </w:r>
    </w:p>
    <w:p w14:paraId="23B12C6E"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lastRenderedPageBreak/>
        <w:t>Beantwoord deze vraag alleen als aan de volgende voorwaarden is voldaan:</w:t>
      </w:r>
    </w:p>
    <w:p w14:paraId="5F023148" w14:textId="21925BFF"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'Trein'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72296F45"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 Kies één van de volgende antwoorden</w:t>
      </w:r>
    </w:p>
    <w:p w14:paraId="3A9E9B49"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71B804AD" w14:textId="77777777" w:rsidR="00E7243E" w:rsidRPr="00E7243E" w:rsidRDefault="00E7243E" w:rsidP="00C0154E">
      <w:pPr>
        <w:numPr>
          <w:ilvl w:val="0"/>
          <w:numId w:val="1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3B9853CA" w14:textId="77777777" w:rsidR="00E7243E" w:rsidRPr="00E7243E" w:rsidRDefault="00E7243E" w:rsidP="00C0154E">
      <w:pPr>
        <w:numPr>
          <w:ilvl w:val="0"/>
          <w:numId w:val="1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5DD3386F" w14:textId="77777777" w:rsidR="00E7243E" w:rsidRPr="00E7243E" w:rsidRDefault="00E7243E" w:rsidP="00C0154E">
      <w:pPr>
        <w:numPr>
          <w:ilvl w:val="0"/>
          <w:numId w:val="1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0B28E22E" w14:textId="77777777" w:rsidR="00E7243E" w:rsidRPr="00E7243E" w:rsidRDefault="00E7243E" w:rsidP="00C0154E">
      <w:pPr>
        <w:numPr>
          <w:ilvl w:val="0"/>
          <w:numId w:val="1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3A79A8BF" w14:textId="77777777" w:rsidR="00E7243E" w:rsidRPr="00E7243E" w:rsidRDefault="00E7243E" w:rsidP="00C0154E">
      <w:pPr>
        <w:numPr>
          <w:ilvl w:val="0"/>
          <w:numId w:val="1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0BC3BCFE" w14:textId="30F36BBD" w:rsidR="00E7243E" w:rsidRPr="00E50C46" w:rsidRDefault="00E7243E" w:rsidP="00E50C46">
      <w:pPr>
        <w:pStyle w:val="Lijstalinea"/>
        <w:numPr>
          <w:ilvl w:val="0"/>
          <w:numId w:val="33"/>
        </w:numPr>
        <w:rPr>
          <w:b/>
          <w:bCs/>
          <w:sz w:val="24"/>
          <w:szCs w:val="24"/>
          <w:lang w:val="nl-NL" w:eastAsia="nl-NL"/>
        </w:rPr>
      </w:pPr>
      <w:r w:rsidRPr="00E50C46">
        <w:rPr>
          <w:b/>
          <w:bCs/>
          <w:sz w:val="24"/>
          <w:szCs w:val="24"/>
          <w:lang w:val="nl-NL" w:eastAsia="nl-NL"/>
        </w:rPr>
        <w:t>Ik zou een zelfrijdende auto gebruiken om naar werk te reizen in plaats van mijn huidige hoofdvervoersmiddel te voet.</w:t>
      </w:r>
    </w:p>
    <w:p w14:paraId="6F361764"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092C3D3C" w14:textId="5E3177EB"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'Te voet'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0135DB7A"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 Kies één van de volgende antwoorden</w:t>
      </w:r>
    </w:p>
    <w:p w14:paraId="0A317F09"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27E33A17" w14:textId="77777777" w:rsidR="00E7243E" w:rsidRPr="00E7243E" w:rsidRDefault="00E7243E" w:rsidP="00C0154E">
      <w:pPr>
        <w:numPr>
          <w:ilvl w:val="0"/>
          <w:numId w:val="1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53383DB6" w14:textId="77777777" w:rsidR="00E7243E" w:rsidRPr="00E7243E" w:rsidRDefault="00E7243E" w:rsidP="00C0154E">
      <w:pPr>
        <w:numPr>
          <w:ilvl w:val="0"/>
          <w:numId w:val="1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2FA45DE6" w14:textId="77777777" w:rsidR="00E7243E" w:rsidRPr="00E7243E" w:rsidRDefault="00E7243E" w:rsidP="00C0154E">
      <w:pPr>
        <w:numPr>
          <w:ilvl w:val="0"/>
          <w:numId w:val="1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4FB31C91" w14:textId="77777777" w:rsidR="00E7243E" w:rsidRPr="00E7243E" w:rsidRDefault="00E7243E" w:rsidP="00C0154E">
      <w:pPr>
        <w:numPr>
          <w:ilvl w:val="0"/>
          <w:numId w:val="1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255BC29D" w14:textId="77777777" w:rsidR="00E7243E" w:rsidRPr="00E7243E" w:rsidRDefault="00E7243E" w:rsidP="00C0154E">
      <w:pPr>
        <w:numPr>
          <w:ilvl w:val="0"/>
          <w:numId w:val="1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7883E3DA" w14:textId="165F7F40"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Ik zou een zelfrijdende auto gebruiken om naar werk te reizen in plaats van mijn huidige hoofdvervoersmiddel fiets.</w:t>
      </w:r>
    </w:p>
    <w:p w14:paraId="76C924CB"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1D9570AA" w14:textId="6402AFE3"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'Fiets '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090FF969"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 Kies één van de volgende antwoorden</w:t>
      </w:r>
    </w:p>
    <w:p w14:paraId="44DFE7D8"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CCE13DF" w14:textId="77777777" w:rsidR="00E7243E" w:rsidRPr="00E7243E" w:rsidRDefault="00E7243E" w:rsidP="00C0154E">
      <w:pPr>
        <w:numPr>
          <w:ilvl w:val="0"/>
          <w:numId w:val="2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68DD3A03" w14:textId="77777777" w:rsidR="00E7243E" w:rsidRPr="00E7243E" w:rsidRDefault="00E7243E" w:rsidP="00C0154E">
      <w:pPr>
        <w:numPr>
          <w:ilvl w:val="0"/>
          <w:numId w:val="2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0A07636E" w14:textId="77777777" w:rsidR="00E7243E" w:rsidRPr="00E7243E" w:rsidRDefault="00E7243E" w:rsidP="00C0154E">
      <w:pPr>
        <w:numPr>
          <w:ilvl w:val="0"/>
          <w:numId w:val="2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587E1A5F" w14:textId="77777777" w:rsidR="00E7243E" w:rsidRPr="00E7243E" w:rsidRDefault="00E7243E" w:rsidP="00C0154E">
      <w:pPr>
        <w:numPr>
          <w:ilvl w:val="0"/>
          <w:numId w:val="2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78C69D2D" w14:textId="77777777" w:rsidR="00E7243E" w:rsidRPr="00E7243E" w:rsidRDefault="00E7243E" w:rsidP="00C0154E">
      <w:pPr>
        <w:numPr>
          <w:ilvl w:val="0"/>
          <w:numId w:val="2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7BA14DCC" w14:textId="4C6A0C39"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Ik zou een zelfrijdende auto gebruiken om naar werk te reizen in plaats van mijn huidige hoofdvervoersmiddel personenauto - passagier.</w:t>
      </w:r>
    </w:p>
    <w:p w14:paraId="763296B3"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6EDFBE03" w14:textId="0244D04E"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'Personenauto - passagier'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18895CBF"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68B7D557" w14:textId="77777777" w:rsidR="00E7243E" w:rsidRPr="00E7243E" w:rsidRDefault="00E7243E" w:rsidP="00C0154E">
      <w:pPr>
        <w:numPr>
          <w:ilvl w:val="0"/>
          <w:numId w:val="2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6F804F28" w14:textId="77777777" w:rsidR="00E7243E" w:rsidRPr="00E7243E" w:rsidRDefault="00E7243E" w:rsidP="00C0154E">
      <w:pPr>
        <w:numPr>
          <w:ilvl w:val="0"/>
          <w:numId w:val="2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lastRenderedPageBreak/>
        <w:t> Soms</w:t>
      </w:r>
    </w:p>
    <w:p w14:paraId="2869A898" w14:textId="77777777" w:rsidR="00E7243E" w:rsidRPr="00E7243E" w:rsidRDefault="00E7243E" w:rsidP="00C0154E">
      <w:pPr>
        <w:numPr>
          <w:ilvl w:val="0"/>
          <w:numId w:val="2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78759AD1" w14:textId="77777777" w:rsidR="00E7243E" w:rsidRPr="00E7243E" w:rsidRDefault="00E7243E" w:rsidP="00C0154E">
      <w:pPr>
        <w:numPr>
          <w:ilvl w:val="0"/>
          <w:numId w:val="2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52C14EB1" w14:textId="77777777" w:rsidR="00E7243E" w:rsidRPr="00E7243E" w:rsidRDefault="00E7243E" w:rsidP="00C0154E">
      <w:pPr>
        <w:numPr>
          <w:ilvl w:val="0"/>
          <w:numId w:val="21"/>
        </w:numPr>
        <w:shd w:val="clear" w:color="auto" w:fill="FFFFFF"/>
        <w:spacing w:before="100" w:beforeAutospacing="1" w:after="100" w:afterAutospacing="1" w:line="240" w:lineRule="auto"/>
        <w:ind w:left="840"/>
        <w:rPr>
          <w:rFonts w:eastAsia="Times New Roman" w:cstheme="minorHAnsi"/>
          <w:color w:val="35363F"/>
          <w:sz w:val="24"/>
          <w:szCs w:val="24"/>
          <w:lang w:val="nl-NL" w:eastAsia="nl-NL"/>
        </w:rPr>
      </w:pPr>
      <w:r w:rsidRPr="00E7243E">
        <w:rPr>
          <w:rFonts w:eastAsia="Times New Roman" w:cstheme="minorHAnsi"/>
          <w:color w:val="35363F"/>
          <w:lang w:val="nl-NL" w:eastAsia="nl-NL"/>
        </w:rPr>
        <w:t> Heel vaak</w:t>
      </w:r>
    </w:p>
    <w:p w14:paraId="756884D5" w14:textId="16D799B7"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Ik zou een zelfrijdende auto gebruiken om naar werk te reizen in plaats van mijn huidige hoofdvervoersmiddel personenauto - bestuurder.</w:t>
      </w:r>
    </w:p>
    <w:p w14:paraId="45BCD3AB"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43A0553F" w14:textId="57AD4019"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'Personenauto - bestuurder'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78F3316B"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24BBC66A" w14:textId="77777777" w:rsidR="00E7243E" w:rsidRPr="00E7243E" w:rsidRDefault="00E7243E" w:rsidP="00C0154E">
      <w:pPr>
        <w:numPr>
          <w:ilvl w:val="0"/>
          <w:numId w:val="22"/>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52B7A3C1" w14:textId="77777777" w:rsidR="00E7243E" w:rsidRPr="00E7243E" w:rsidRDefault="00E7243E" w:rsidP="00C0154E">
      <w:pPr>
        <w:numPr>
          <w:ilvl w:val="0"/>
          <w:numId w:val="22"/>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6A11F562" w14:textId="77777777" w:rsidR="00E7243E" w:rsidRPr="00E7243E" w:rsidRDefault="00E7243E" w:rsidP="00C0154E">
      <w:pPr>
        <w:numPr>
          <w:ilvl w:val="0"/>
          <w:numId w:val="22"/>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4DFF9B60" w14:textId="77777777" w:rsidR="00E7243E" w:rsidRPr="00E7243E" w:rsidRDefault="00E7243E" w:rsidP="00C0154E">
      <w:pPr>
        <w:numPr>
          <w:ilvl w:val="0"/>
          <w:numId w:val="22"/>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61F8857E" w14:textId="77777777" w:rsidR="00E7243E" w:rsidRPr="00E7243E" w:rsidRDefault="00E7243E" w:rsidP="00C0154E">
      <w:pPr>
        <w:numPr>
          <w:ilvl w:val="0"/>
          <w:numId w:val="22"/>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1745ED59" w14:textId="3C709778"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Ik zou een zelfrijdende auto gebruiken om naar werk te reizen in plaats van mijn huidige hoofdvervoersmiddel overig.</w:t>
      </w:r>
    </w:p>
    <w:p w14:paraId="70AF2C79"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Beantwoord deze vraag alleen als aan de volgende voorwaarden is voldaan:</w:t>
      </w:r>
    </w:p>
    <w:p w14:paraId="0B4A0031" w14:textId="66EBFD72"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Antwoord was 'Overig' bij vraag '4 [hoofdvervoermiddel]' (Met welk hoofdvervoermiddel* reist u van huis naar uw werk in de situatie voor corona</w:t>
      </w:r>
      <w:r w:rsidR="00E72C74" w:rsidRPr="00E7243E">
        <w:rPr>
          <w:rFonts w:eastAsia="Times New Roman" w:cstheme="minorHAnsi"/>
          <w:color w:val="35363F"/>
          <w:lang w:val="nl-NL" w:eastAsia="nl-NL"/>
        </w:rPr>
        <w:t>?)</w:t>
      </w:r>
    </w:p>
    <w:p w14:paraId="6ADEEBAB"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0503F330" w14:textId="77777777" w:rsidR="00E7243E" w:rsidRPr="00E7243E" w:rsidRDefault="00E7243E" w:rsidP="00C0154E">
      <w:pPr>
        <w:numPr>
          <w:ilvl w:val="0"/>
          <w:numId w:val="2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Nooit</w:t>
      </w:r>
    </w:p>
    <w:p w14:paraId="039539DB" w14:textId="77777777" w:rsidR="00E7243E" w:rsidRPr="00E7243E" w:rsidRDefault="00E7243E" w:rsidP="00C0154E">
      <w:pPr>
        <w:numPr>
          <w:ilvl w:val="0"/>
          <w:numId w:val="2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Soms</w:t>
      </w:r>
    </w:p>
    <w:p w14:paraId="0ED929A1" w14:textId="77777777" w:rsidR="00E7243E" w:rsidRPr="00E7243E" w:rsidRDefault="00E7243E" w:rsidP="00C0154E">
      <w:pPr>
        <w:numPr>
          <w:ilvl w:val="0"/>
          <w:numId w:val="2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Regelmatig</w:t>
      </w:r>
    </w:p>
    <w:p w14:paraId="3C1EB944" w14:textId="77777777" w:rsidR="00E7243E" w:rsidRPr="00E7243E" w:rsidRDefault="00E7243E" w:rsidP="00C0154E">
      <w:pPr>
        <w:numPr>
          <w:ilvl w:val="0"/>
          <w:numId w:val="2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Vaak</w:t>
      </w:r>
    </w:p>
    <w:p w14:paraId="01B62CE4" w14:textId="4ADB56B0" w:rsidR="00E7243E" w:rsidRDefault="00E7243E" w:rsidP="00C0154E">
      <w:pPr>
        <w:numPr>
          <w:ilvl w:val="0"/>
          <w:numId w:val="23"/>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Heel vaak</w:t>
      </w:r>
    </w:p>
    <w:p w14:paraId="44E4C95F" w14:textId="77777777" w:rsidR="00E7243E" w:rsidRPr="00180DA6" w:rsidRDefault="00E7243E" w:rsidP="00180DA6">
      <w:pPr>
        <w:rPr>
          <w:sz w:val="28"/>
          <w:szCs w:val="28"/>
          <w:lang w:val="nl-NL" w:eastAsia="nl-NL"/>
        </w:rPr>
      </w:pPr>
      <w:r w:rsidRPr="00180DA6">
        <w:rPr>
          <w:sz w:val="28"/>
          <w:szCs w:val="28"/>
          <w:lang w:val="nl-NL" w:eastAsia="nl-NL"/>
        </w:rPr>
        <w:t>Deel 5: Persoonlijke kenmerken</w:t>
      </w:r>
    </w:p>
    <w:p w14:paraId="180E113E" w14:textId="77777777" w:rsidR="00E7243E" w:rsidRPr="00E7243E" w:rsidRDefault="00E7243E" w:rsidP="00E7243E">
      <w:pPr>
        <w:shd w:val="clear" w:color="auto" w:fill="FFFFFF"/>
        <w:spacing w:after="150" w:line="240" w:lineRule="auto"/>
        <w:rPr>
          <w:rFonts w:eastAsia="Times New Roman" w:cstheme="minorHAnsi"/>
          <w:color w:val="35363F"/>
          <w:sz w:val="24"/>
          <w:szCs w:val="24"/>
          <w:lang w:val="nl-NL" w:eastAsia="nl-NL"/>
        </w:rPr>
      </w:pPr>
      <w:r w:rsidRPr="00E7243E">
        <w:rPr>
          <w:rFonts w:eastAsia="Times New Roman" w:cstheme="minorHAnsi"/>
          <w:color w:val="35363F"/>
          <w:sz w:val="24"/>
          <w:szCs w:val="24"/>
          <w:lang w:val="nl-NL" w:eastAsia="nl-NL"/>
        </w:rPr>
        <w:t>Dit laatste onderdeel bestaat uit vragen over persoonlijke kenmerken.</w:t>
      </w:r>
    </w:p>
    <w:p w14:paraId="29901999" w14:textId="20D5CECC" w:rsidR="00E7243E" w:rsidRPr="00C72D95" w:rsidRDefault="00E7243E" w:rsidP="00C72D95">
      <w:pPr>
        <w:pStyle w:val="Lijstalinea"/>
        <w:numPr>
          <w:ilvl w:val="0"/>
          <w:numId w:val="33"/>
        </w:numPr>
        <w:shd w:val="clear" w:color="auto" w:fill="FFFFFF"/>
        <w:spacing w:after="150" w:line="240" w:lineRule="auto"/>
        <w:rPr>
          <w:rFonts w:eastAsia="Times New Roman" w:cstheme="minorHAnsi"/>
          <w:color w:val="35363F"/>
          <w:sz w:val="24"/>
          <w:szCs w:val="24"/>
          <w:lang w:val="nl-NL" w:eastAsia="nl-NL"/>
        </w:rPr>
      </w:pPr>
      <w:r w:rsidRPr="00C72D95">
        <w:rPr>
          <w:rFonts w:eastAsia="Times New Roman" w:cstheme="minorHAnsi"/>
          <w:b/>
          <w:bCs/>
          <w:color w:val="35363F"/>
          <w:sz w:val="24"/>
          <w:szCs w:val="24"/>
          <w:lang w:val="nl-NL" w:eastAsia="nl-NL"/>
        </w:rPr>
        <w:t>Wat is uw geslacht?</w:t>
      </w:r>
      <w:r w:rsidRPr="00C72D95">
        <w:rPr>
          <w:rFonts w:eastAsia="Times New Roman" w:cstheme="minorHAnsi"/>
          <w:color w:val="35363F"/>
          <w:sz w:val="24"/>
          <w:szCs w:val="24"/>
          <w:lang w:val="nl-NL" w:eastAsia="nl-NL"/>
        </w:rPr>
        <w:t> </w:t>
      </w:r>
    </w:p>
    <w:p w14:paraId="1832C57F"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6ECF547A" w14:textId="77777777" w:rsidR="00E7243E" w:rsidRPr="00E7243E" w:rsidRDefault="00E7243E" w:rsidP="00C0154E">
      <w:pPr>
        <w:numPr>
          <w:ilvl w:val="0"/>
          <w:numId w:val="2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Man</w:t>
      </w:r>
    </w:p>
    <w:p w14:paraId="22E8C721" w14:textId="77777777" w:rsidR="00E7243E" w:rsidRPr="00E7243E" w:rsidRDefault="00E7243E" w:rsidP="00C0154E">
      <w:pPr>
        <w:numPr>
          <w:ilvl w:val="0"/>
          <w:numId w:val="2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Vrouw</w:t>
      </w:r>
    </w:p>
    <w:p w14:paraId="572C0BBD" w14:textId="36A1F7D3" w:rsidR="00E7243E" w:rsidRPr="00E7243E" w:rsidRDefault="00E7243E" w:rsidP="00C0154E">
      <w:pPr>
        <w:numPr>
          <w:ilvl w:val="0"/>
          <w:numId w:val="24"/>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w:t>
      </w:r>
      <w:r w:rsidR="00E72C74" w:rsidRPr="00E7243E">
        <w:rPr>
          <w:rFonts w:eastAsia="Times New Roman" w:cstheme="minorHAnsi"/>
          <w:color w:val="35363F"/>
          <w:lang w:val="nl-NL" w:eastAsia="nl-NL"/>
        </w:rPr>
        <w:t>Anders/</w:t>
      </w:r>
      <w:r w:rsidRPr="00E7243E">
        <w:rPr>
          <w:rFonts w:eastAsia="Times New Roman" w:cstheme="minorHAnsi"/>
          <w:color w:val="35363F"/>
          <w:lang w:val="nl-NL" w:eastAsia="nl-NL"/>
        </w:rPr>
        <w:t xml:space="preserve"> wil ik niet zeggen</w:t>
      </w:r>
    </w:p>
    <w:p w14:paraId="4FCB27D4" w14:textId="37C45D66"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Wat is de samenstelling van uw huishouden? </w:t>
      </w:r>
    </w:p>
    <w:p w14:paraId="3FC3C582"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47CEFBB" w14:textId="77777777" w:rsidR="00E7243E" w:rsidRPr="00E7243E" w:rsidRDefault="00E7243E" w:rsidP="00C0154E">
      <w:pPr>
        <w:numPr>
          <w:ilvl w:val="0"/>
          <w:numId w:val="2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Alleenstaand, zonder thuiswonend(e) kind(eren)</w:t>
      </w:r>
    </w:p>
    <w:p w14:paraId="5805BB2A" w14:textId="77777777" w:rsidR="00E7243E" w:rsidRPr="00E7243E" w:rsidRDefault="00E7243E" w:rsidP="00C0154E">
      <w:pPr>
        <w:numPr>
          <w:ilvl w:val="0"/>
          <w:numId w:val="2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Alleenstaand, met thuiswonend(e) kind(eren)</w:t>
      </w:r>
    </w:p>
    <w:p w14:paraId="6EEA191D" w14:textId="77777777" w:rsidR="00E7243E" w:rsidRPr="00E7243E" w:rsidRDefault="00E7243E" w:rsidP="00C0154E">
      <w:pPr>
        <w:numPr>
          <w:ilvl w:val="0"/>
          <w:numId w:val="2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Getrouwd/samenwonend, zonder thuiswonend(e) kind(eren)</w:t>
      </w:r>
    </w:p>
    <w:p w14:paraId="25D26C17" w14:textId="77777777" w:rsidR="00E7243E" w:rsidRPr="00E7243E" w:rsidRDefault="00E7243E" w:rsidP="00C0154E">
      <w:pPr>
        <w:numPr>
          <w:ilvl w:val="0"/>
          <w:numId w:val="25"/>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lastRenderedPageBreak/>
        <w:t> Getrouwd/samenwonend, met thuiswonend(e) kind(eren)</w:t>
      </w:r>
    </w:p>
    <w:p w14:paraId="14898041" w14:textId="77777777" w:rsidR="00E7243E" w:rsidRPr="00E7243E" w:rsidRDefault="00E7243E" w:rsidP="00C0154E">
      <w:pPr>
        <w:numPr>
          <w:ilvl w:val="0"/>
          <w:numId w:val="25"/>
        </w:numPr>
        <w:shd w:val="clear" w:color="auto" w:fill="FFFFFF"/>
        <w:spacing w:before="100" w:beforeAutospacing="1" w:after="100" w:afterAutospacing="1" w:line="240" w:lineRule="auto"/>
        <w:ind w:left="840"/>
        <w:rPr>
          <w:rFonts w:eastAsia="Times New Roman" w:cstheme="minorHAnsi"/>
          <w:color w:val="35363F"/>
          <w:sz w:val="24"/>
          <w:szCs w:val="24"/>
          <w:lang w:val="nl-NL" w:eastAsia="nl-NL"/>
        </w:rPr>
      </w:pPr>
      <w:r w:rsidRPr="00E7243E">
        <w:rPr>
          <w:rFonts w:eastAsia="Times New Roman" w:cstheme="minorHAnsi"/>
          <w:color w:val="35363F"/>
          <w:lang w:val="nl-NL" w:eastAsia="nl-NL"/>
        </w:rPr>
        <w:t> Anders/overig</w:t>
      </w:r>
    </w:p>
    <w:p w14:paraId="6D838DB8" w14:textId="6945F5D4"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Welke antwoordoptie beschrijft uw woonplaats het best? </w:t>
      </w:r>
    </w:p>
    <w:p w14:paraId="6AE0BF28"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4B12505A" w14:textId="77777777" w:rsidR="00E7243E" w:rsidRPr="00E7243E" w:rsidRDefault="00E7243E" w:rsidP="00C0154E">
      <w:pPr>
        <w:numPr>
          <w:ilvl w:val="0"/>
          <w:numId w:val="2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Buitengebied (minder dan 10.000 inwoners)</w:t>
      </w:r>
    </w:p>
    <w:p w14:paraId="18A1590D" w14:textId="77777777" w:rsidR="00E7243E" w:rsidRPr="00E7243E" w:rsidRDefault="00E7243E" w:rsidP="00C0154E">
      <w:pPr>
        <w:numPr>
          <w:ilvl w:val="0"/>
          <w:numId w:val="2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Een klein dorp (10.000 - 25.000 inwoners)</w:t>
      </w:r>
    </w:p>
    <w:p w14:paraId="00E1FEB9" w14:textId="77777777" w:rsidR="00E7243E" w:rsidRPr="00E7243E" w:rsidRDefault="00E7243E" w:rsidP="00C0154E">
      <w:pPr>
        <w:numPr>
          <w:ilvl w:val="0"/>
          <w:numId w:val="2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Groot dorp (25.000 - 50.000 inwoners)</w:t>
      </w:r>
    </w:p>
    <w:p w14:paraId="78F5BF1E" w14:textId="77777777" w:rsidR="00E7243E" w:rsidRPr="00E7243E" w:rsidRDefault="00E7243E" w:rsidP="00C0154E">
      <w:pPr>
        <w:numPr>
          <w:ilvl w:val="0"/>
          <w:numId w:val="2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Kleine stad (50.000 - 200.000 inwoners)</w:t>
      </w:r>
    </w:p>
    <w:p w14:paraId="06B1DFC8" w14:textId="77777777" w:rsidR="00E7243E" w:rsidRPr="00E7243E" w:rsidRDefault="00E7243E" w:rsidP="00C0154E">
      <w:pPr>
        <w:numPr>
          <w:ilvl w:val="0"/>
          <w:numId w:val="26"/>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Grote stad (meer dan 200.000 inwoners)</w:t>
      </w:r>
    </w:p>
    <w:p w14:paraId="70E2C0AA" w14:textId="00828AF9"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Wat is de postcode van uw woonadres?  </w:t>
      </w:r>
    </w:p>
    <w:p w14:paraId="46061EC3" w14:textId="531C3749"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 xml:space="preserve">Vul uw antwoord </w:t>
      </w:r>
      <w:r w:rsidR="00E72C74" w:rsidRPr="00E7243E">
        <w:rPr>
          <w:rFonts w:eastAsia="Times New Roman" w:cstheme="minorHAnsi"/>
          <w:color w:val="35363F"/>
          <w:lang w:val="nl-NL" w:eastAsia="nl-NL"/>
        </w:rPr>
        <w:t>hierin</w:t>
      </w:r>
      <w:r w:rsidRPr="00E7243E">
        <w:rPr>
          <w:rFonts w:eastAsia="Times New Roman" w:cstheme="minorHAnsi"/>
          <w:color w:val="35363F"/>
          <w:lang w:val="nl-NL" w:eastAsia="nl-NL"/>
        </w:rPr>
        <w:t>:</w:t>
      </w:r>
    </w:p>
    <w:p w14:paraId="73D6F2FB" w14:textId="77777777" w:rsidR="00E7243E" w:rsidRPr="00E7243E" w:rsidRDefault="00E7243E" w:rsidP="00E7243E">
      <w:pPr>
        <w:shd w:val="clear" w:color="auto" w:fill="FFFFFF"/>
        <w:spacing w:line="240" w:lineRule="auto"/>
        <w:rPr>
          <w:rFonts w:eastAsia="Times New Roman" w:cstheme="minorHAnsi"/>
          <w:color w:val="35363F"/>
          <w:lang w:val="nl-NL" w:eastAsia="nl-NL"/>
        </w:rPr>
      </w:pPr>
      <w:r w:rsidRPr="00E7243E">
        <w:rPr>
          <w:rFonts w:eastAsia="Times New Roman" w:cstheme="minorHAnsi"/>
          <w:color w:val="35363F"/>
          <w:lang w:val="nl-NL" w:eastAsia="nl-NL"/>
        </w:rPr>
        <w:t>We bedoelen postcode-6, bijvoorbeeld 1234AA.</w:t>
      </w:r>
    </w:p>
    <w:p w14:paraId="183486B7" w14:textId="20AC630D"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Wat is de hoogste opleiding die u heeft afgemaakt? </w:t>
      </w:r>
    </w:p>
    <w:p w14:paraId="306FF755"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2703A7D" w14:textId="77777777" w:rsidR="00E7243E" w:rsidRPr="00E7243E" w:rsidRDefault="00E7243E" w:rsidP="00C0154E">
      <w:pPr>
        <w:numPr>
          <w:ilvl w:val="0"/>
          <w:numId w:val="2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Geen/Basisonderwijs, Vmbo, havo-onderbouw, vwo-onderbouw, mbo1</w:t>
      </w:r>
    </w:p>
    <w:p w14:paraId="3680B99C" w14:textId="77777777" w:rsidR="00E7243E" w:rsidRPr="00E7243E" w:rsidRDefault="00E7243E" w:rsidP="00C0154E">
      <w:pPr>
        <w:numPr>
          <w:ilvl w:val="0"/>
          <w:numId w:val="2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Havo, vwo, mbo2-4</w:t>
      </w:r>
    </w:p>
    <w:p w14:paraId="035D543E" w14:textId="77777777" w:rsidR="00E7243E" w:rsidRPr="00E7243E" w:rsidRDefault="00E7243E" w:rsidP="00C0154E">
      <w:pPr>
        <w:numPr>
          <w:ilvl w:val="0"/>
          <w:numId w:val="27"/>
        </w:numPr>
        <w:shd w:val="clear" w:color="auto" w:fill="FFFFFF"/>
        <w:spacing w:before="100" w:beforeAutospacing="1" w:after="100" w:afterAutospacing="1" w:line="240" w:lineRule="auto"/>
        <w:ind w:left="840"/>
        <w:rPr>
          <w:rFonts w:eastAsia="Times New Roman" w:cstheme="minorHAnsi"/>
          <w:color w:val="35363F"/>
          <w:lang w:val="en-US" w:eastAsia="nl-NL"/>
        </w:rPr>
      </w:pPr>
      <w:r w:rsidRPr="00E7243E">
        <w:rPr>
          <w:rFonts w:eastAsia="Times New Roman" w:cstheme="minorHAnsi"/>
          <w:color w:val="35363F"/>
          <w:lang w:val="en-US" w:eastAsia="nl-NL"/>
        </w:rPr>
        <w:t> Hbo, wo-bachelor, wo-master, doctor</w:t>
      </w:r>
    </w:p>
    <w:p w14:paraId="2E757556" w14:textId="77777777" w:rsidR="00E7243E" w:rsidRPr="00E7243E" w:rsidRDefault="00E7243E" w:rsidP="00C0154E">
      <w:pPr>
        <w:numPr>
          <w:ilvl w:val="0"/>
          <w:numId w:val="27"/>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en-US" w:eastAsia="nl-NL"/>
        </w:rPr>
        <w:t> </w:t>
      </w:r>
      <w:r w:rsidRPr="00E7243E">
        <w:rPr>
          <w:rFonts w:eastAsia="Times New Roman" w:cstheme="minorHAnsi"/>
          <w:color w:val="35363F"/>
          <w:lang w:val="nl-NL" w:eastAsia="nl-NL"/>
        </w:rPr>
        <w:t>Weet niet</w:t>
      </w:r>
    </w:p>
    <w:p w14:paraId="35634357" w14:textId="310D691F"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 xml:space="preserve">Wat is uw persoonlijk maandelijks </w:t>
      </w:r>
      <w:r w:rsidR="00E72C74" w:rsidRPr="00C72D95">
        <w:rPr>
          <w:b/>
          <w:bCs/>
          <w:sz w:val="24"/>
          <w:szCs w:val="24"/>
          <w:lang w:val="nl-NL" w:eastAsia="nl-NL"/>
        </w:rPr>
        <w:t>netto-inkomen</w:t>
      </w:r>
      <w:r w:rsidRPr="00C72D95">
        <w:rPr>
          <w:b/>
          <w:bCs/>
          <w:sz w:val="24"/>
          <w:szCs w:val="24"/>
          <w:lang w:val="nl-NL" w:eastAsia="nl-NL"/>
        </w:rPr>
        <w:t xml:space="preserve"> (het bedrag dat u per maand ontvangt)?</w:t>
      </w:r>
    </w:p>
    <w:p w14:paraId="3C1B23D1"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7839E024" w14:textId="1923B842" w:rsidR="00E7243E" w:rsidRPr="00E7243E" w:rsidRDefault="00E7243E" w:rsidP="00C0154E">
      <w:pPr>
        <w:numPr>
          <w:ilvl w:val="0"/>
          <w:numId w:val="2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xml:space="preserve"> Minder dan € </w:t>
      </w:r>
      <w:r w:rsidR="00E72C74" w:rsidRPr="00E7243E">
        <w:rPr>
          <w:rFonts w:eastAsia="Times New Roman" w:cstheme="minorHAnsi"/>
          <w:color w:val="35363F"/>
          <w:lang w:val="nl-NL" w:eastAsia="nl-NL"/>
        </w:rPr>
        <w:t>1.000, -</w:t>
      </w:r>
    </w:p>
    <w:p w14:paraId="5F58AF66" w14:textId="77777777" w:rsidR="00E7243E" w:rsidRPr="00E7243E" w:rsidRDefault="00E7243E" w:rsidP="00C0154E">
      <w:pPr>
        <w:numPr>
          <w:ilvl w:val="0"/>
          <w:numId w:val="2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€ 1.000 tot € 2.500</w:t>
      </w:r>
    </w:p>
    <w:p w14:paraId="684DD2AA" w14:textId="77777777" w:rsidR="00E7243E" w:rsidRPr="00E7243E" w:rsidRDefault="00E7243E" w:rsidP="00C0154E">
      <w:pPr>
        <w:numPr>
          <w:ilvl w:val="0"/>
          <w:numId w:val="2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€ 2.500 tot € 5.000</w:t>
      </w:r>
    </w:p>
    <w:p w14:paraId="0C97B235" w14:textId="77777777" w:rsidR="00E7243E" w:rsidRPr="00E7243E" w:rsidRDefault="00E7243E" w:rsidP="00C0154E">
      <w:pPr>
        <w:numPr>
          <w:ilvl w:val="0"/>
          <w:numId w:val="28"/>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€ 5.000 of meer</w:t>
      </w:r>
    </w:p>
    <w:p w14:paraId="329C44B1" w14:textId="48D32F79"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Welke situatie is (het meest) op u van toepassing? </w:t>
      </w:r>
    </w:p>
    <w:p w14:paraId="2457FF5A"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5EEBE215" w14:textId="77777777" w:rsidR="00E7243E" w:rsidRPr="00E7243E" w:rsidRDefault="00E7243E" w:rsidP="00C0154E">
      <w:pPr>
        <w:numPr>
          <w:ilvl w:val="0"/>
          <w:numId w:val="2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Ik werk in loondienst</w:t>
      </w:r>
    </w:p>
    <w:p w14:paraId="1A4D16EC" w14:textId="77777777" w:rsidR="00E7243E" w:rsidRPr="00E7243E" w:rsidRDefault="00E7243E" w:rsidP="00C0154E">
      <w:pPr>
        <w:numPr>
          <w:ilvl w:val="0"/>
          <w:numId w:val="2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Ik ben (zelfstandig) ondernemer</w:t>
      </w:r>
    </w:p>
    <w:p w14:paraId="1A7526AA" w14:textId="77777777" w:rsidR="00E7243E" w:rsidRPr="00E7243E" w:rsidRDefault="00E7243E" w:rsidP="00C0154E">
      <w:pPr>
        <w:numPr>
          <w:ilvl w:val="0"/>
          <w:numId w:val="2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Ik ben flexwerker</w:t>
      </w:r>
    </w:p>
    <w:p w14:paraId="1B5913D0" w14:textId="77777777" w:rsidR="00E7243E" w:rsidRPr="00E7243E" w:rsidRDefault="00E7243E" w:rsidP="00C0154E">
      <w:pPr>
        <w:numPr>
          <w:ilvl w:val="0"/>
          <w:numId w:val="29"/>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Ik ben werkzoekend</w:t>
      </w:r>
    </w:p>
    <w:p w14:paraId="4359D40D" w14:textId="1D17B45F"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Heeft u een autorijbewijs?</w:t>
      </w:r>
    </w:p>
    <w:p w14:paraId="7F6BC647"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64A27FB6" w14:textId="77777777" w:rsidR="00E7243E" w:rsidRPr="00E7243E" w:rsidRDefault="00E7243E" w:rsidP="00C0154E">
      <w:pPr>
        <w:numPr>
          <w:ilvl w:val="0"/>
          <w:numId w:val="3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Ja</w:t>
      </w:r>
    </w:p>
    <w:p w14:paraId="490A54F0" w14:textId="38A80479" w:rsidR="00E7243E" w:rsidRDefault="00E7243E" w:rsidP="00C0154E">
      <w:pPr>
        <w:numPr>
          <w:ilvl w:val="0"/>
          <w:numId w:val="30"/>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Nee</w:t>
      </w:r>
    </w:p>
    <w:p w14:paraId="20C057F9" w14:textId="77777777" w:rsidR="00C72D95" w:rsidRPr="00E7243E" w:rsidRDefault="00C72D95" w:rsidP="00C72D95">
      <w:pPr>
        <w:shd w:val="clear" w:color="auto" w:fill="FFFFFF"/>
        <w:spacing w:before="100" w:beforeAutospacing="1" w:after="100" w:afterAutospacing="1" w:line="240" w:lineRule="auto"/>
        <w:rPr>
          <w:rFonts w:eastAsia="Times New Roman" w:cstheme="minorHAnsi"/>
          <w:color w:val="35363F"/>
          <w:lang w:val="nl-NL" w:eastAsia="nl-NL"/>
        </w:rPr>
      </w:pPr>
    </w:p>
    <w:p w14:paraId="2C6963A4" w14:textId="79380AF8" w:rsidR="00E7243E" w:rsidRPr="00C72D95" w:rsidRDefault="00E7243E" w:rsidP="00C72D95">
      <w:pPr>
        <w:pStyle w:val="Lijstalinea"/>
        <w:numPr>
          <w:ilvl w:val="0"/>
          <w:numId w:val="33"/>
        </w:numPr>
        <w:rPr>
          <w:b/>
          <w:bCs/>
          <w:sz w:val="24"/>
          <w:szCs w:val="24"/>
          <w:lang w:val="nl-NL" w:eastAsia="nl-NL"/>
        </w:rPr>
      </w:pPr>
      <w:r w:rsidRPr="00C72D95">
        <w:rPr>
          <w:b/>
          <w:bCs/>
          <w:sz w:val="24"/>
          <w:szCs w:val="24"/>
          <w:lang w:val="nl-NL" w:eastAsia="nl-NL"/>
        </w:rPr>
        <w:t>Hoeveel auto's zijn er beschikbaar in uw huishouden? </w:t>
      </w:r>
    </w:p>
    <w:p w14:paraId="622045FF" w14:textId="77777777" w:rsidR="00E7243E" w:rsidRPr="00E7243E" w:rsidRDefault="00E7243E" w:rsidP="00E7243E">
      <w:pPr>
        <w:shd w:val="clear" w:color="auto" w:fill="FFFFFF"/>
        <w:spacing w:after="0" w:line="240" w:lineRule="auto"/>
        <w:rPr>
          <w:rFonts w:eastAsia="Times New Roman" w:cstheme="minorHAnsi"/>
          <w:color w:val="35363F"/>
          <w:lang w:val="nl-NL" w:eastAsia="nl-NL"/>
        </w:rPr>
      </w:pPr>
      <w:r w:rsidRPr="00E7243E">
        <w:rPr>
          <w:rFonts w:eastAsia="Times New Roman" w:cstheme="minorHAnsi"/>
          <w:color w:val="35363F"/>
          <w:lang w:val="nl-NL" w:eastAsia="nl-NL"/>
        </w:rPr>
        <w:t>Kies één van de volgende mogelijkheden:</w:t>
      </w:r>
    </w:p>
    <w:p w14:paraId="0B2A230E" w14:textId="77777777" w:rsidR="00E7243E" w:rsidRPr="00E7243E" w:rsidRDefault="00E7243E" w:rsidP="00C0154E">
      <w:pPr>
        <w:numPr>
          <w:ilvl w:val="0"/>
          <w:numId w:val="3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0</w:t>
      </w:r>
    </w:p>
    <w:p w14:paraId="6A8F7446" w14:textId="77777777" w:rsidR="00E7243E" w:rsidRPr="00E7243E" w:rsidRDefault="00E7243E" w:rsidP="00C0154E">
      <w:pPr>
        <w:numPr>
          <w:ilvl w:val="0"/>
          <w:numId w:val="3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1</w:t>
      </w:r>
    </w:p>
    <w:p w14:paraId="1C6C975F" w14:textId="77777777" w:rsidR="00E7243E" w:rsidRPr="00E7243E" w:rsidRDefault="00E7243E" w:rsidP="00C0154E">
      <w:pPr>
        <w:numPr>
          <w:ilvl w:val="0"/>
          <w:numId w:val="3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2</w:t>
      </w:r>
    </w:p>
    <w:p w14:paraId="0CF7C73F" w14:textId="77777777" w:rsidR="00E7243E" w:rsidRPr="00E7243E" w:rsidRDefault="00E7243E" w:rsidP="00C0154E">
      <w:pPr>
        <w:numPr>
          <w:ilvl w:val="0"/>
          <w:numId w:val="31"/>
        </w:numPr>
        <w:shd w:val="clear" w:color="auto" w:fill="FFFFFF"/>
        <w:spacing w:before="100" w:beforeAutospacing="1" w:after="100" w:afterAutospacing="1" w:line="240" w:lineRule="auto"/>
        <w:ind w:left="840"/>
        <w:rPr>
          <w:rFonts w:eastAsia="Times New Roman" w:cstheme="minorHAnsi"/>
          <w:color w:val="35363F"/>
          <w:lang w:val="nl-NL" w:eastAsia="nl-NL"/>
        </w:rPr>
      </w:pPr>
      <w:r w:rsidRPr="00E7243E">
        <w:rPr>
          <w:rFonts w:eastAsia="Times New Roman" w:cstheme="minorHAnsi"/>
          <w:color w:val="35363F"/>
          <w:lang w:val="nl-NL" w:eastAsia="nl-NL"/>
        </w:rPr>
        <w:t> 3 of meer</w:t>
      </w:r>
    </w:p>
    <w:p w14:paraId="18A3640D" w14:textId="77777777" w:rsidR="00E7243E" w:rsidRPr="00E7243E" w:rsidRDefault="00E7243E" w:rsidP="00E7243E">
      <w:pPr>
        <w:shd w:val="clear" w:color="auto" w:fill="FFFFFF"/>
        <w:spacing w:after="165" w:line="240" w:lineRule="auto"/>
        <w:rPr>
          <w:rFonts w:eastAsia="Times New Roman" w:cstheme="minorHAnsi"/>
          <w:color w:val="35363F"/>
          <w:lang w:val="nl-NL" w:eastAsia="nl-NL"/>
        </w:rPr>
      </w:pPr>
      <w:r w:rsidRPr="00E7243E">
        <w:rPr>
          <w:rFonts w:eastAsia="Times New Roman" w:cstheme="minorHAnsi"/>
          <w:color w:val="35363F"/>
          <w:lang w:val="nl-NL" w:eastAsia="nl-NL"/>
        </w:rPr>
        <w:t>Bedankt voor uw deelname en het invullen van deze enquête! Uw antwoorden zijn geregistreerd.</w:t>
      </w:r>
    </w:p>
    <w:p w14:paraId="4F4207FC" w14:textId="77777777" w:rsidR="00E7243E" w:rsidRPr="00E7243E" w:rsidRDefault="00E7243E" w:rsidP="00E7243E">
      <w:pPr>
        <w:shd w:val="clear" w:color="auto" w:fill="FFFFFF"/>
        <w:spacing w:after="165" w:line="240" w:lineRule="auto"/>
        <w:rPr>
          <w:rFonts w:eastAsia="Times New Roman" w:cstheme="minorHAnsi"/>
          <w:color w:val="35363F"/>
          <w:lang w:val="nl-NL" w:eastAsia="nl-NL"/>
        </w:rPr>
      </w:pPr>
      <w:r w:rsidRPr="00E7243E">
        <w:rPr>
          <w:rFonts w:eastAsia="Times New Roman" w:cstheme="minorHAnsi"/>
          <w:color w:val="35363F"/>
          <w:lang w:val="nl-NL" w:eastAsia="nl-NL"/>
        </w:rPr>
        <w:t>Heeft u verdere vragen/opmerkingen naar aanleiding van dit onderzoek, dan kunt u contact op nemen met </w:t>
      </w:r>
      <w:hyperlink r:id="rId35" w:history="1">
        <w:r w:rsidRPr="00E7243E">
          <w:rPr>
            <w:rFonts w:eastAsia="Times New Roman" w:cstheme="minorHAnsi"/>
            <w:color w:val="0563C1"/>
            <w:u w:val="single"/>
            <w:lang w:val="nl-NL" w:eastAsia="nl-NL"/>
          </w:rPr>
          <w:t>sven-louter@hotmail.com</w:t>
        </w:r>
      </w:hyperlink>
      <w:r w:rsidRPr="00E7243E">
        <w:rPr>
          <w:rFonts w:eastAsia="Times New Roman" w:cstheme="minorHAnsi"/>
          <w:color w:val="35363F"/>
          <w:lang w:val="nl-NL" w:eastAsia="nl-NL"/>
        </w:rPr>
        <w:t>.</w:t>
      </w:r>
    </w:p>
    <w:p w14:paraId="26A5B25C" w14:textId="1D325BD5" w:rsidR="00C07D4E" w:rsidRDefault="00E7243E" w:rsidP="00E7243E">
      <w:pPr>
        <w:rPr>
          <w:rFonts w:eastAsia="Times New Roman" w:cstheme="minorHAnsi"/>
          <w:color w:val="35363F"/>
          <w:shd w:val="clear" w:color="auto" w:fill="FFFFFF"/>
          <w:lang w:val="nl-NL" w:eastAsia="nl-NL"/>
        </w:rPr>
      </w:pPr>
      <w:r w:rsidRPr="00E7243E">
        <w:rPr>
          <w:rFonts w:eastAsia="Times New Roman" w:cstheme="minorHAnsi"/>
          <w:color w:val="35363F"/>
          <w:lang w:val="nl-NL" w:eastAsia="nl-NL"/>
        </w:rPr>
        <w:br/>
      </w:r>
      <w:r w:rsidRPr="00E7243E">
        <w:rPr>
          <w:rFonts w:eastAsia="Times New Roman" w:cstheme="minorHAnsi"/>
          <w:color w:val="35363F"/>
          <w:sz w:val="24"/>
          <w:szCs w:val="24"/>
          <w:lang w:val="nl-NL" w:eastAsia="nl-NL"/>
        </w:rPr>
        <w:br/>
      </w:r>
      <w:r w:rsidRPr="00E7243E">
        <w:rPr>
          <w:rFonts w:eastAsia="Times New Roman" w:cstheme="minorHAnsi"/>
          <w:color w:val="35363F"/>
          <w:shd w:val="clear" w:color="auto" w:fill="FFFFFF"/>
          <w:lang w:val="nl-NL" w:eastAsia="nl-NL"/>
        </w:rPr>
        <w:t>Verzend uw enquête.</w:t>
      </w:r>
      <w:r w:rsidRPr="00E7243E">
        <w:rPr>
          <w:rFonts w:eastAsia="Times New Roman" w:cstheme="minorHAnsi"/>
          <w:color w:val="35363F"/>
          <w:lang w:val="nl-NL" w:eastAsia="nl-NL"/>
        </w:rPr>
        <w:br/>
      </w:r>
      <w:r w:rsidRPr="00E7243E">
        <w:rPr>
          <w:rFonts w:eastAsia="Times New Roman" w:cstheme="minorHAnsi"/>
          <w:color w:val="35363F"/>
          <w:shd w:val="clear" w:color="auto" w:fill="FFFFFF"/>
          <w:lang w:val="nl-NL" w:eastAsia="nl-NL"/>
        </w:rPr>
        <w:t>Bedankt voor uw deelname aan deze enquête.</w:t>
      </w:r>
    </w:p>
    <w:p w14:paraId="10DF779A" w14:textId="67FC087D" w:rsidR="00FB2B2E" w:rsidRDefault="00FB2B2E" w:rsidP="00E7243E">
      <w:pPr>
        <w:rPr>
          <w:rFonts w:eastAsia="Times New Roman" w:cstheme="minorHAnsi"/>
          <w:color w:val="35363F"/>
          <w:shd w:val="clear" w:color="auto" w:fill="FFFFFF"/>
          <w:lang w:val="nl-NL" w:eastAsia="nl-NL"/>
        </w:rPr>
      </w:pPr>
    </w:p>
    <w:p w14:paraId="4ADE906E" w14:textId="5757B0D0" w:rsidR="00FB2B2E" w:rsidRDefault="00FB2B2E" w:rsidP="00E7243E">
      <w:pPr>
        <w:rPr>
          <w:rFonts w:eastAsia="Times New Roman" w:cstheme="minorHAnsi"/>
          <w:color w:val="35363F"/>
          <w:shd w:val="clear" w:color="auto" w:fill="FFFFFF"/>
          <w:lang w:val="nl-NL" w:eastAsia="nl-NL"/>
        </w:rPr>
      </w:pPr>
    </w:p>
    <w:p w14:paraId="5A270822" w14:textId="0DFB9FE9" w:rsidR="00FB2B2E" w:rsidRDefault="00FB2B2E" w:rsidP="00E7243E">
      <w:pPr>
        <w:rPr>
          <w:rFonts w:eastAsia="Times New Roman" w:cstheme="minorHAnsi"/>
          <w:color w:val="35363F"/>
          <w:shd w:val="clear" w:color="auto" w:fill="FFFFFF"/>
          <w:lang w:val="nl-NL" w:eastAsia="nl-NL"/>
        </w:rPr>
      </w:pPr>
    </w:p>
    <w:p w14:paraId="093266D2" w14:textId="6D9F2A1A" w:rsidR="00C72D95" w:rsidRDefault="00C72D95" w:rsidP="00E7243E">
      <w:pPr>
        <w:rPr>
          <w:rFonts w:eastAsia="Times New Roman" w:cstheme="minorHAnsi"/>
          <w:color w:val="35363F"/>
          <w:shd w:val="clear" w:color="auto" w:fill="FFFFFF"/>
          <w:lang w:val="nl-NL" w:eastAsia="nl-NL"/>
        </w:rPr>
      </w:pPr>
    </w:p>
    <w:p w14:paraId="0E1F20E8" w14:textId="5B3E28B0" w:rsidR="00C72D95" w:rsidRDefault="00C72D95" w:rsidP="00E7243E">
      <w:pPr>
        <w:rPr>
          <w:rFonts w:eastAsia="Times New Roman" w:cstheme="minorHAnsi"/>
          <w:color w:val="35363F"/>
          <w:shd w:val="clear" w:color="auto" w:fill="FFFFFF"/>
          <w:lang w:val="nl-NL" w:eastAsia="nl-NL"/>
        </w:rPr>
      </w:pPr>
    </w:p>
    <w:p w14:paraId="7AABE1EB" w14:textId="2F06E97C" w:rsidR="00C72D95" w:rsidRDefault="00C72D95" w:rsidP="00E7243E">
      <w:pPr>
        <w:rPr>
          <w:rFonts w:eastAsia="Times New Roman" w:cstheme="minorHAnsi"/>
          <w:color w:val="35363F"/>
          <w:shd w:val="clear" w:color="auto" w:fill="FFFFFF"/>
          <w:lang w:val="nl-NL" w:eastAsia="nl-NL"/>
        </w:rPr>
      </w:pPr>
    </w:p>
    <w:p w14:paraId="3738104A" w14:textId="7CD5C357" w:rsidR="00C72D95" w:rsidRDefault="00C72D95" w:rsidP="00E7243E">
      <w:pPr>
        <w:rPr>
          <w:rFonts w:eastAsia="Times New Roman" w:cstheme="minorHAnsi"/>
          <w:color w:val="35363F"/>
          <w:shd w:val="clear" w:color="auto" w:fill="FFFFFF"/>
          <w:lang w:val="nl-NL" w:eastAsia="nl-NL"/>
        </w:rPr>
      </w:pPr>
    </w:p>
    <w:p w14:paraId="2FB3E65B" w14:textId="2398ED61" w:rsidR="00C72D95" w:rsidRDefault="00C72D95" w:rsidP="00E7243E">
      <w:pPr>
        <w:rPr>
          <w:rFonts w:eastAsia="Times New Roman" w:cstheme="minorHAnsi"/>
          <w:color w:val="35363F"/>
          <w:shd w:val="clear" w:color="auto" w:fill="FFFFFF"/>
          <w:lang w:val="nl-NL" w:eastAsia="nl-NL"/>
        </w:rPr>
      </w:pPr>
    </w:p>
    <w:p w14:paraId="3CD75E2E" w14:textId="2D44F08A" w:rsidR="00C72D95" w:rsidRDefault="00C72D95" w:rsidP="00E7243E">
      <w:pPr>
        <w:rPr>
          <w:rFonts w:eastAsia="Times New Roman" w:cstheme="minorHAnsi"/>
          <w:color w:val="35363F"/>
          <w:shd w:val="clear" w:color="auto" w:fill="FFFFFF"/>
          <w:lang w:val="nl-NL" w:eastAsia="nl-NL"/>
        </w:rPr>
      </w:pPr>
    </w:p>
    <w:p w14:paraId="48CCB234" w14:textId="6FDD4716" w:rsidR="00C72D95" w:rsidRDefault="00C72D95" w:rsidP="00E7243E">
      <w:pPr>
        <w:rPr>
          <w:rFonts w:eastAsia="Times New Roman" w:cstheme="minorHAnsi"/>
          <w:color w:val="35363F"/>
          <w:shd w:val="clear" w:color="auto" w:fill="FFFFFF"/>
          <w:lang w:val="nl-NL" w:eastAsia="nl-NL"/>
        </w:rPr>
      </w:pPr>
    </w:p>
    <w:p w14:paraId="16FCFACD" w14:textId="022E3BDB" w:rsidR="00C72D95" w:rsidRDefault="00C72D95" w:rsidP="00E7243E">
      <w:pPr>
        <w:rPr>
          <w:rFonts w:eastAsia="Times New Roman" w:cstheme="minorHAnsi"/>
          <w:color w:val="35363F"/>
          <w:shd w:val="clear" w:color="auto" w:fill="FFFFFF"/>
          <w:lang w:val="nl-NL" w:eastAsia="nl-NL"/>
        </w:rPr>
      </w:pPr>
    </w:p>
    <w:p w14:paraId="42BAE892" w14:textId="177902BC" w:rsidR="00C72D95" w:rsidRDefault="00C72D95" w:rsidP="00E7243E">
      <w:pPr>
        <w:rPr>
          <w:rFonts w:eastAsia="Times New Roman" w:cstheme="minorHAnsi"/>
          <w:color w:val="35363F"/>
          <w:shd w:val="clear" w:color="auto" w:fill="FFFFFF"/>
          <w:lang w:val="nl-NL" w:eastAsia="nl-NL"/>
        </w:rPr>
      </w:pPr>
    </w:p>
    <w:p w14:paraId="186A9AAD" w14:textId="4CBC910D" w:rsidR="00C72D95" w:rsidRDefault="00C72D95" w:rsidP="00E7243E">
      <w:pPr>
        <w:rPr>
          <w:rFonts w:eastAsia="Times New Roman" w:cstheme="minorHAnsi"/>
          <w:color w:val="35363F"/>
          <w:shd w:val="clear" w:color="auto" w:fill="FFFFFF"/>
          <w:lang w:val="nl-NL" w:eastAsia="nl-NL"/>
        </w:rPr>
      </w:pPr>
    </w:p>
    <w:p w14:paraId="79156E05" w14:textId="462AAEE7" w:rsidR="00C72D95" w:rsidRDefault="00C72D95" w:rsidP="00E7243E">
      <w:pPr>
        <w:rPr>
          <w:rFonts w:eastAsia="Times New Roman" w:cstheme="minorHAnsi"/>
          <w:color w:val="35363F"/>
          <w:shd w:val="clear" w:color="auto" w:fill="FFFFFF"/>
          <w:lang w:val="nl-NL" w:eastAsia="nl-NL"/>
        </w:rPr>
      </w:pPr>
    </w:p>
    <w:p w14:paraId="6E849BC6" w14:textId="7058DC2F" w:rsidR="00C72D95" w:rsidRDefault="00C72D95" w:rsidP="00E7243E">
      <w:pPr>
        <w:rPr>
          <w:rFonts w:eastAsia="Times New Roman" w:cstheme="minorHAnsi"/>
          <w:color w:val="35363F"/>
          <w:shd w:val="clear" w:color="auto" w:fill="FFFFFF"/>
          <w:lang w:val="nl-NL" w:eastAsia="nl-NL"/>
        </w:rPr>
      </w:pPr>
    </w:p>
    <w:p w14:paraId="1C03EE96" w14:textId="5DE4BF8A" w:rsidR="00C72D95" w:rsidRDefault="00C72D95" w:rsidP="00E7243E">
      <w:pPr>
        <w:rPr>
          <w:rFonts w:eastAsia="Times New Roman" w:cstheme="minorHAnsi"/>
          <w:color w:val="35363F"/>
          <w:shd w:val="clear" w:color="auto" w:fill="FFFFFF"/>
          <w:lang w:val="nl-NL" w:eastAsia="nl-NL"/>
        </w:rPr>
      </w:pPr>
    </w:p>
    <w:p w14:paraId="2B95032D" w14:textId="0EA79A5C" w:rsidR="00C72D95" w:rsidRDefault="00C72D95" w:rsidP="00E7243E">
      <w:pPr>
        <w:rPr>
          <w:rFonts w:eastAsia="Times New Roman" w:cstheme="minorHAnsi"/>
          <w:color w:val="35363F"/>
          <w:shd w:val="clear" w:color="auto" w:fill="FFFFFF"/>
          <w:lang w:val="nl-NL" w:eastAsia="nl-NL"/>
        </w:rPr>
      </w:pPr>
    </w:p>
    <w:p w14:paraId="4ED97A10" w14:textId="77777777" w:rsidR="00C72D95" w:rsidRDefault="00C72D95" w:rsidP="00E7243E">
      <w:pPr>
        <w:rPr>
          <w:rFonts w:eastAsia="Times New Roman" w:cstheme="minorHAnsi"/>
          <w:color w:val="35363F"/>
          <w:shd w:val="clear" w:color="auto" w:fill="FFFFFF"/>
          <w:lang w:val="nl-NL" w:eastAsia="nl-NL"/>
        </w:rPr>
      </w:pPr>
    </w:p>
    <w:p w14:paraId="14216BA9" w14:textId="77777777" w:rsidR="00FB2B2E" w:rsidRPr="00E7243E" w:rsidRDefault="00FB2B2E" w:rsidP="00E7243E">
      <w:pPr>
        <w:rPr>
          <w:rFonts w:cstheme="minorHAnsi"/>
          <w:lang w:val="nl-NL"/>
        </w:rPr>
      </w:pPr>
    </w:p>
    <w:p w14:paraId="39D34D73" w14:textId="4470E294" w:rsidR="00E7243E" w:rsidRPr="00632D0B" w:rsidRDefault="00E7243E" w:rsidP="00E7243E">
      <w:pPr>
        <w:pStyle w:val="Kop2"/>
        <w:rPr>
          <w:lang w:val="nl-NL"/>
        </w:rPr>
      </w:pPr>
      <w:bookmarkStart w:id="185" w:name="_Ref77849003"/>
      <w:bookmarkStart w:id="186" w:name="_Toc78972950"/>
      <w:r w:rsidRPr="00632D0B">
        <w:rPr>
          <w:lang w:val="nl-NL"/>
        </w:rPr>
        <w:lastRenderedPageBreak/>
        <w:t>Appendix III: Statements interview</w:t>
      </w:r>
      <w:bookmarkEnd w:id="185"/>
      <w:bookmarkEnd w:id="186"/>
    </w:p>
    <w:p w14:paraId="4EE9CA90" w14:textId="2294998C" w:rsidR="00B36AFC" w:rsidRPr="00632D0B" w:rsidRDefault="00B36AFC" w:rsidP="00B36AFC">
      <w:pPr>
        <w:rPr>
          <w:rFonts w:cstheme="minorHAnsi"/>
          <w:b/>
          <w:bCs/>
          <w:lang w:val="nl-NL"/>
        </w:rPr>
      </w:pPr>
      <w:r w:rsidRPr="00632D0B">
        <w:rPr>
          <w:rFonts w:cstheme="minorHAnsi"/>
          <w:b/>
          <w:bCs/>
          <w:lang w:val="nl-NL"/>
        </w:rPr>
        <w:t>Inleiding</w:t>
      </w:r>
    </w:p>
    <w:p w14:paraId="7A0CD851" w14:textId="77777777" w:rsidR="00B36AFC" w:rsidRPr="00B36AFC" w:rsidRDefault="00B36AFC" w:rsidP="00B36AFC">
      <w:pPr>
        <w:rPr>
          <w:lang w:val="nl-NL"/>
        </w:rPr>
      </w:pPr>
      <w:r w:rsidRPr="00B36AFC">
        <w:rPr>
          <w:lang w:val="nl-NL"/>
        </w:rPr>
        <w:t>Zelfrijdende auto’s hebben de potentie om ons mobiliteitsnetwerk te veranderen. Er is al veel onderzoek gedaan naar de technologische mogelijkheden, maar nog weinig naar invloed op reisgedrag. Terwijl reisgedrag en mobiliteitskeuzes juist gaan bepalen of de zelfrijdende auto op de markt zullen komen en wat voor invloed deze ontwikkeling dan zal hebben op de bebouwde omgeving. Met mijn onderzoek probeer ik daarom een beeld te vormen over de acceptatie van zelfrijdende auto’s en de verwachte verandering in vervoermiddelkeuze.</w:t>
      </w:r>
    </w:p>
    <w:p w14:paraId="59D38BBE" w14:textId="77777777" w:rsidR="00B36AFC" w:rsidRPr="00B36AFC" w:rsidRDefault="00B36AFC" w:rsidP="00B36AFC">
      <w:pPr>
        <w:rPr>
          <w:lang w:val="nl-NL"/>
        </w:rPr>
      </w:pPr>
      <w:r w:rsidRPr="00B36AFC">
        <w:rPr>
          <w:lang w:val="nl-NL"/>
        </w:rPr>
        <w:t xml:space="preserve">Voor dit onderzoek is gekozen om te kijken naar volledig zelfrijdende auto’s met privaat gebruik. Anders gezegd iedereen kan over een zelfrijdende auto beschikken, zoals dat vandaag de dag ook mogelijk is, en deze auto’s kunnen in elke situatie autonoom blijven rijden. Het scenario dat hierbij past, gemaakt door het KIM is ‘fully automated private luxury’. </w:t>
      </w:r>
    </w:p>
    <w:p w14:paraId="23A4DCA7" w14:textId="77777777" w:rsidR="00B36AFC" w:rsidRDefault="00B36AFC" w:rsidP="00B36AFC">
      <w:r w:rsidRPr="008A2EE0">
        <w:rPr>
          <w:noProof/>
        </w:rPr>
        <w:drawing>
          <wp:inline distT="0" distB="0" distL="0" distR="0" wp14:anchorId="1EFFF0CF" wp14:editId="5BC60958">
            <wp:extent cx="5760720" cy="2855595"/>
            <wp:effectExtent l="0" t="0" r="0" b="1905"/>
            <wp:docPr id="52" name="Afbeelding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760720" cy="2855595"/>
                    </a:xfrm>
                    <a:prstGeom prst="rect">
                      <a:avLst/>
                    </a:prstGeom>
                  </pic:spPr>
                </pic:pic>
              </a:graphicData>
            </a:graphic>
          </wp:inline>
        </w:drawing>
      </w:r>
    </w:p>
    <w:p w14:paraId="06B1CA57" w14:textId="77777777" w:rsidR="00B36AFC" w:rsidRPr="00B36AFC" w:rsidRDefault="00B36AFC" w:rsidP="00B36AFC">
      <w:pPr>
        <w:rPr>
          <w:lang w:val="nl-NL"/>
        </w:rPr>
      </w:pPr>
      <w:r w:rsidRPr="00B36AFC">
        <w:rPr>
          <w:lang w:val="nl-NL"/>
        </w:rPr>
        <w:t xml:space="preserve">Ik heb enquêtes gebruikt om meer te weten te komen over het verwachte vervoermiddelgebruik in deze hypothetische situatie. </w:t>
      </w:r>
    </w:p>
    <w:p w14:paraId="6DAC0CA5" w14:textId="77777777" w:rsidR="00B36AFC" w:rsidRPr="00B36AFC" w:rsidRDefault="00B36AFC" w:rsidP="00B36AFC">
      <w:pPr>
        <w:rPr>
          <w:lang w:val="nl-NL"/>
        </w:rPr>
      </w:pPr>
      <w:r w:rsidRPr="00B36AFC">
        <w:rPr>
          <w:lang w:val="nl-NL"/>
        </w:rPr>
        <w:t>Uit mijn onderzoek is gebleken dat vooral hoogopgeleiden mannen, die de auto als hoofdvervoermiddel hebben om naar werk te reizen, gebruik willen gaan maken van zelfrijdende auto’s. Bij de andere doelgroepen is dit aanzienlijk lager, en kiezen individuen minder snel voor de zelfrijdende auto.</w:t>
      </w:r>
    </w:p>
    <w:p w14:paraId="7C6E1A1D" w14:textId="77777777" w:rsidR="00B36AFC" w:rsidRPr="00B36AFC" w:rsidRDefault="00B36AFC" w:rsidP="00B36AFC">
      <w:pPr>
        <w:rPr>
          <w:lang w:val="nl-NL"/>
        </w:rPr>
      </w:pPr>
      <w:r w:rsidRPr="00B36AFC">
        <w:rPr>
          <w:lang w:val="nl-NL"/>
        </w:rPr>
        <w:t>Hieronder staan een zevental stellingen uitgeschreven. Een aantal stellingen bestaan uit meerdere zinnen, dit is gedaan om de stelling af te bakenen en te verduidelijken. Tussen de stellingen staat nog de nodige extra informatie, dit zijn uitkomsten van mijn onderzoek die specifiek bij die stellingen van toepassing zijn. Uiteraard zal ik de stellingen tijdens het gesprek nog verduidelijken waar nodig. Tijdens het gesprek zullen waarschijnlijk niet alle stellingen aanbod komen.</w:t>
      </w:r>
    </w:p>
    <w:p w14:paraId="26ECB443" w14:textId="77777777" w:rsidR="00B36AFC" w:rsidRPr="00B36AFC" w:rsidRDefault="00B36AFC" w:rsidP="00B36AFC">
      <w:pPr>
        <w:rPr>
          <w:lang w:val="nl-NL"/>
        </w:rPr>
      </w:pPr>
    </w:p>
    <w:p w14:paraId="61CC2D34" w14:textId="77777777" w:rsidR="00B36AFC" w:rsidRPr="00B36AFC" w:rsidRDefault="00B36AFC" w:rsidP="00B36AFC">
      <w:pPr>
        <w:rPr>
          <w:lang w:val="nl-NL"/>
        </w:rPr>
      </w:pPr>
    </w:p>
    <w:p w14:paraId="70EF0CF0" w14:textId="1E13A32D" w:rsidR="00B36AFC" w:rsidRDefault="00B36AFC" w:rsidP="00B36AFC">
      <w:pPr>
        <w:rPr>
          <w:lang w:val="nl-NL"/>
        </w:rPr>
      </w:pPr>
    </w:p>
    <w:p w14:paraId="7267C106" w14:textId="77777777" w:rsidR="00561F82" w:rsidRPr="00B36AFC" w:rsidRDefault="00561F82" w:rsidP="00B36AFC">
      <w:pPr>
        <w:rPr>
          <w:lang w:val="nl-NL"/>
        </w:rPr>
      </w:pPr>
    </w:p>
    <w:p w14:paraId="1DD0465B" w14:textId="77777777" w:rsidR="00B36AFC" w:rsidRDefault="00B36AFC" w:rsidP="00B36AFC">
      <w:pPr>
        <w:rPr>
          <w:b/>
          <w:bCs/>
        </w:rPr>
      </w:pPr>
      <w:r>
        <w:rPr>
          <w:b/>
          <w:bCs/>
        </w:rPr>
        <w:lastRenderedPageBreak/>
        <w:t>Stellingen</w:t>
      </w:r>
    </w:p>
    <w:p w14:paraId="5A27CB94" w14:textId="77777777" w:rsidR="00B36AFC" w:rsidRPr="00B36AFC" w:rsidRDefault="00B36AFC" w:rsidP="00C0154E">
      <w:pPr>
        <w:pStyle w:val="Lijstalinea"/>
        <w:numPr>
          <w:ilvl w:val="0"/>
          <w:numId w:val="5"/>
        </w:numPr>
        <w:rPr>
          <w:lang w:val="nl-NL"/>
        </w:rPr>
      </w:pPr>
      <w:r w:rsidRPr="00B36AFC">
        <w:rPr>
          <w:b/>
          <w:bCs/>
          <w:lang w:val="nl-NL"/>
        </w:rPr>
        <w:t xml:space="preserve">Stelling 1: </w:t>
      </w:r>
      <w:r w:rsidRPr="00B36AFC">
        <w:rPr>
          <w:lang w:val="nl-NL"/>
        </w:rPr>
        <w:t>Gezien voornamelijk de bovengenoemde doelgroep geïnteresseerd is in zelfrijdende auto’s zal het aanbod zich hierop aanpassen. Waardoor zelfrijdende auto’s minder toegankelijk zullen worden voor andere doelgroepen. Het scenario’s zegt dat zelfrijdende auto’s voor iedereen zijn. Met verschillende vormen van luxe, grote, prijs. Maar als voornamelijk hoog opgeleiden geïnteresseerd zijn, gaat het aanbod zich hier dan niet te erg op aanpassen?</w:t>
      </w:r>
    </w:p>
    <w:p w14:paraId="43B9C149" w14:textId="77777777" w:rsidR="00B36AFC" w:rsidRPr="00B36AFC" w:rsidRDefault="00B36AFC" w:rsidP="00B36AFC">
      <w:pPr>
        <w:rPr>
          <w:lang w:val="nl-NL"/>
        </w:rPr>
      </w:pPr>
      <w:r w:rsidRPr="00B36AFC">
        <w:rPr>
          <w:lang w:val="nl-NL"/>
        </w:rPr>
        <w:t xml:space="preserve">Uit mijn enquête is gebleken dat huidige fiets en ov-gebruikers niet enthousiast zijn over het gebruiken van zelfrijdende auto’s. Daarnaast denken mensen ouder dan 50, vrouwen, lager opgeleide en mensen met een lager inkomen niet snel van vervoermiddel te wisselen. </w:t>
      </w:r>
    </w:p>
    <w:p w14:paraId="4838E32A" w14:textId="77777777" w:rsidR="00B36AFC" w:rsidRPr="00B36AFC" w:rsidRDefault="00B36AFC" w:rsidP="00C0154E">
      <w:pPr>
        <w:pStyle w:val="Lijstalinea"/>
        <w:numPr>
          <w:ilvl w:val="0"/>
          <w:numId w:val="4"/>
        </w:numPr>
        <w:rPr>
          <w:lang w:val="nl-NL"/>
        </w:rPr>
      </w:pPr>
      <w:r w:rsidRPr="00B36AFC">
        <w:rPr>
          <w:b/>
          <w:bCs/>
          <w:lang w:val="nl-NL"/>
        </w:rPr>
        <w:t xml:space="preserve">Stelling 2: </w:t>
      </w:r>
      <w:r w:rsidRPr="00B36AFC">
        <w:rPr>
          <w:lang w:val="nl-NL"/>
        </w:rPr>
        <w:t xml:space="preserve">De auto-industrie ‘wint’ met deze oplossing, andere vervoerdiensten (deel mobiliteit en openbaar vervoer) zullen hierdoor een deel van de mobiliteitsmarkt verliezen. </w:t>
      </w:r>
    </w:p>
    <w:p w14:paraId="496F8D56" w14:textId="77777777" w:rsidR="00B36AFC" w:rsidRPr="00B36AFC" w:rsidRDefault="00B36AFC" w:rsidP="00C0154E">
      <w:pPr>
        <w:pStyle w:val="Lijstalinea"/>
        <w:numPr>
          <w:ilvl w:val="0"/>
          <w:numId w:val="4"/>
        </w:numPr>
        <w:rPr>
          <w:lang w:val="nl-NL"/>
        </w:rPr>
      </w:pPr>
      <w:r w:rsidRPr="00B36AFC">
        <w:rPr>
          <w:b/>
          <w:bCs/>
          <w:lang w:val="nl-NL"/>
        </w:rPr>
        <w:t xml:space="preserve">Stelling 3: </w:t>
      </w:r>
      <w:r w:rsidRPr="00B36AFC">
        <w:rPr>
          <w:lang w:val="nl-NL"/>
        </w:rPr>
        <w:t>Huidige ‘niet-auto gebruikers’ zullen ‘slachtoffer’ worden van de intrede van zelfrijdende auto’s. Door het verliezende marktaandeel van andere vervoerders, zal het aanbod afnemen. De ‘niet-auto gebruikers’ zijn bijna genoodzaakt om gebruik te gaan maken van de zelfrijdende auto.</w:t>
      </w:r>
    </w:p>
    <w:p w14:paraId="578DF63B" w14:textId="77777777" w:rsidR="00B36AFC" w:rsidRPr="00B36AFC" w:rsidRDefault="00B36AFC" w:rsidP="00C0154E">
      <w:pPr>
        <w:pStyle w:val="Lijstalinea"/>
        <w:numPr>
          <w:ilvl w:val="0"/>
          <w:numId w:val="4"/>
        </w:numPr>
        <w:rPr>
          <w:lang w:val="nl-NL"/>
        </w:rPr>
      </w:pPr>
      <w:r w:rsidRPr="00B36AFC">
        <w:rPr>
          <w:b/>
          <w:bCs/>
          <w:lang w:val="nl-NL"/>
        </w:rPr>
        <w:t xml:space="preserve">Stelling 4: </w:t>
      </w:r>
      <w:r w:rsidRPr="00B36AFC">
        <w:rPr>
          <w:lang w:val="nl-NL"/>
        </w:rPr>
        <w:t xml:space="preserve">Grotere sociale ongelijkheid, door gebrek aan openbaar vervoer of betaalbare alternatieven. Mensen die vandaag de dag een auto niet kunnen betalen hebben andere alternatieven, als deze alternatieven afnemen en de zelfrijdende auto nog steeds niet betaalbaar is, zal voor deze groep de sociale en economische ongelijkheid toenemen.  </w:t>
      </w:r>
    </w:p>
    <w:p w14:paraId="7C2C150A" w14:textId="77777777" w:rsidR="00B36AFC" w:rsidRPr="00B36AFC" w:rsidRDefault="00B36AFC" w:rsidP="00B36AFC">
      <w:pPr>
        <w:rPr>
          <w:lang w:val="nl-NL"/>
        </w:rPr>
      </w:pPr>
      <w:r w:rsidRPr="00B36AFC">
        <w:rPr>
          <w:lang w:val="nl-NL"/>
        </w:rPr>
        <w:t>Uiteindelijk zullen de ‘tegenhangers’ van zelfrijdende auto’s wegens gebrek aan alternatieven ook genoodzaakt zijn over te stappen op de zelfrijdende auto’s. Het scenario ‘fully automated private luxury’ is dus echt werkelijkheid.</w:t>
      </w:r>
    </w:p>
    <w:p w14:paraId="42301825" w14:textId="77777777" w:rsidR="00B36AFC" w:rsidRDefault="00B36AFC" w:rsidP="00C0154E">
      <w:pPr>
        <w:pStyle w:val="Lijstalinea"/>
        <w:numPr>
          <w:ilvl w:val="0"/>
          <w:numId w:val="4"/>
        </w:numPr>
      </w:pPr>
      <w:r w:rsidRPr="00B36AFC">
        <w:rPr>
          <w:b/>
          <w:bCs/>
          <w:lang w:val="nl-NL"/>
        </w:rPr>
        <w:t xml:space="preserve">Stelling 5: </w:t>
      </w:r>
      <w:r w:rsidRPr="00B36AFC">
        <w:rPr>
          <w:lang w:val="nl-NL"/>
        </w:rPr>
        <w:t xml:space="preserve">Het autobezit zal toenemen, evenals het aantal gereden kilometers. Door private zelfrijdende auto’s kunnen meer mensen over een auto bezitten (ouderen, mindervaliden), daarnaast is het tijdverlies van autorijden minder groot (het is mogelijk andere activiteiten uit te voeren tijdens de verplaatsing). Hierdoor neemt het autobezit en aantal gereden kilometers toe (met vervuiling als gevolg). </w:t>
      </w:r>
      <w:r>
        <w:t xml:space="preserve">Parkeerdruk blijft hoog en auto’s nemen veel ruimte in. </w:t>
      </w:r>
    </w:p>
    <w:p w14:paraId="4A1B127E" w14:textId="77777777" w:rsidR="00B36AFC" w:rsidRPr="00B36AFC" w:rsidRDefault="00B36AFC" w:rsidP="00C0154E">
      <w:pPr>
        <w:pStyle w:val="Lijstalinea"/>
        <w:numPr>
          <w:ilvl w:val="0"/>
          <w:numId w:val="4"/>
        </w:numPr>
        <w:rPr>
          <w:lang w:val="nl-NL"/>
        </w:rPr>
      </w:pPr>
      <w:r w:rsidRPr="00B36AFC">
        <w:rPr>
          <w:b/>
          <w:bCs/>
          <w:lang w:val="nl-NL"/>
        </w:rPr>
        <w:t xml:space="preserve">Stelling 6: </w:t>
      </w:r>
      <w:r w:rsidRPr="00B36AFC">
        <w:rPr>
          <w:lang w:val="nl-NL"/>
        </w:rPr>
        <w:t xml:space="preserve">Verkeersdrukte in de stad neemt toe, waardoor mensen wegtrekken uit de stad en ‘urban sprawl’ zal toenemen. Minder tijdverlies van autorijden zal zorgen dat de forenzen afstand sneller gaat toenemen. </w:t>
      </w:r>
    </w:p>
    <w:p w14:paraId="0BA13774" w14:textId="77777777" w:rsidR="00B36AFC" w:rsidRPr="00B36AFC" w:rsidRDefault="00B36AFC" w:rsidP="00B36AFC">
      <w:pPr>
        <w:rPr>
          <w:lang w:val="nl-NL"/>
        </w:rPr>
      </w:pPr>
      <w:r w:rsidRPr="00B36AFC">
        <w:rPr>
          <w:lang w:val="nl-NL"/>
        </w:rPr>
        <w:t xml:space="preserve">Eventuele laatste stelling. Redelijk breed en open voor interpretatie. </w:t>
      </w:r>
    </w:p>
    <w:p w14:paraId="42D92226" w14:textId="2BB6C70E" w:rsidR="00B36AFC" w:rsidRDefault="00B36AFC" w:rsidP="00C0154E">
      <w:pPr>
        <w:pStyle w:val="Lijstalinea"/>
        <w:numPr>
          <w:ilvl w:val="0"/>
          <w:numId w:val="4"/>
        </w:numPr>
        <w:rPr>
          <w:lang w:val="nl-NL"/>
        </w:rPr>
      </w:pPr>
      <w:r w:rsidRPr="00B36AFC">
        <w:rPr>
          <w:b/>
          <w:bCs/>
          <w:lang w:val="nl-NL"/>
        </w:rPr>
        <w:t>Stelling 7:</w:t>
      </w:r>
      <w:r w:rsidRPr="00B36AFC">
        <w:rPr>
          <w:lang w:val="nl-NL"/>
        </w:rPr>
        <w:t xml:space="preserve"> Doordat voornamelijk de beschreven groep geïnteresseerd is in de zelfrijdende auto’s zal de overgang naar zelfrijdende auto’s niet plaatsvinden. Gebrek aan breed gedeelde interesse en acceptatie om zelfrijdende auto’s met succes op de markt te brengen. </w:t>
      </w:r>
    </w:p>
    <w:p w14:paraId="1DFF299F" w14:textId="2783844C" w:rsidR="00B36AFC" w:rsidRDefault="00B36AFC" w:rsidP="00B36AFC">
      <w:pPr>
        <w:rPr>
          <w:lang w:val="nl-NL"/>
        </w:rPr>
      </w:pPr>
    </w:p>
    <w:p w14:paraId="7B7710C7" w14:textId="77777777" w:rsidR="00B36AFC" w:rsidRPr="00B36AFC" w:rsidRDefault="00B36AFC" w:rsidP="00B36AFC">
      <w:pPr>
        <w:rPr>
          <w:lang w:val="nl-NL"/>
        </w:rPr>
      </w:pPr>
    </w:p>
    <w:p w14:paraId="6DA3FBE6" w14:textId="1164EE8E" w:rsidR="00C07D4E" w:rsidRDefault="00C07D4E" w:rsidP="00C07D4E">
      <w:pPr>
        <w:rPr>
          <w:lang w:val="nl-NL"/>
        </w:rPr>
      </w:pPr>
    </w:p>
    <w:p w14:paraId="68207C4C" w14:textId="77777777" w:rsidR="00561F82" w:rsidRPr="00B36AFC" w:rsidRDefault="00561F82" w:rsidP="00C07D4E">
      <w:pPr>
        <w:rPr>
          <w:lang w:val="nl-NL"/>
        </w:rPr>
      </w:pPr>
    </w:p>
    <w:p w14:paraId="19CCEEFD" w14:textId="77777777" w:rsidR="00B36AFC" w:rsidRPr="00E550AD" w:rsidRDefault="00B36AFC" w:rsidP="00B36AFC">
      <w:pPr>
        <w:rPr>
          <w:lang w:val="nl-NL"/>
        </w:rPr>
      </w:pPr>
    </w:p>
    <w:sectPr w:rsidR="00B36AFC" w:rsidRPr="00E550AD" w:rsidSect="008B5410">
      <w:footerReference w:type="default" r:id="rId37"/>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038318F" w14:textId="77777777" w:rsidR="00335239" w:rsidRDefault="00335239" w:rsidP="00B66A9A">
      <w:pPr>
        <w:spacing w:after="0" w:line="240" w:lineRule="auto"/>
      </w:pPr>
      <w:r>
        <w:separator/>
      </w:r>
    </w:p>
  </w:endnote>
  <w:endnote w:type="continuationSeparator" w:id="0">
    <w:p w14:paraId="278237E1" w14:textId="77777777" w:rsidR="00335239" w:rsidRDefault="00335239" w:rsidP="00B66A9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inherit">
    <w:altName w:val="Cambria"/>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02041044"/>
      <w:docPartObj>
        <w:docPartGallery w:val="Page Numbers (Bottom of Page)"/>
        <w:docPartUnique/>
      </w:docPartObj>
    </w:sdtPr>
    <w:sdtEndPr>
      <w:rPr>
        <w:color w:val="7F7F7F" w:themeColor="background1" w:themeShade="7F"/>
        <w:spacing w:val="60"/>
      </w:rPr>
    </w:sdtEndPr>
    <w:sdtContent>
      <w:p w14:paraId="4E3AAB54" w14:textId="0EE1DD2D" w:rsidR="008B5410" w:rsidRDefault="008B5410">
        <w:pPr>
          <w:pStyle w:val="Voettekst"/>
          <w:pBdr>
            <w:top w:val="single" w:sz="4" w:space="1" w:color="D9D9D9" w:themeColor="background1" w:themeShade="D9"/>
          </w:pBdr>
          <w:jc w:val="right"/>
        </w:pPr>
        <w:r>
          <w:fldChar w:fldCharType="begin"/>
        </w:r>
        <w:r>
          <w:instrText>PAGE   \* MERGEFORMAT</w:instrText>
        </w:r>
        <w:r>
          <w:fldChar w:fldCharType="separate"/>
        </w:r>
        <w:r>
          <w:t>2</w:t>
        </w:r>
        <w:r>
          <w:fldChar w:fldCharType="end"/>
        </w:r>
        <w:r>
          <w:t xml:space="preserve"> | </w:t>
        </w:r>
        <w:r>
          <w:rPr>
            <w:color w:val="7F7F7F" w:themeColor="background1" w:themeShade="7F"/>
            <w:spacing w:val="60"/>
          </w:rPr>
          <w:t>Page</w:t>
        </w:r>
      </w:p>
    </w:sdtContent>
  </w:sdt>
  <w:p w14:paraId="5100EEBB" w14:textId="77777777" w:rsidR="008B5410" w:rsidRDefault="008B5410">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0B617E15" w14:textId="77777777" w:rsidR="00335239" w:rsidRDefault="00335239" w:rsidP="00B66A9A">
      <w:pPr>
        <w:spacing w:after="0" w:line="240" w:lineRule="auto"/>
      </w:pPr>
      <w:r>
        <w:separator/>
      </w:r>
    </w:p>
  </w:footnote>
  <w:footnote w:type="continuationSeparator" w:id="0">
    <w:p w14:paraId="35BD1EEE" w14:textId="77777777" w:rsidR="00335239" w:rsidRDefault="00335239" w:rsidP="00B66A9A">
      <w:pPr>
        <w:spacing w:after="0" w:line="240" w:lineRule="auto"/>
      </w:pPr>
      <w:r>
        <w:continuationSeparator/>
      </w:r>
    </w:p>
  </w:footnote>
  <w:footnote w:id="1">
    <w:p w14:paraId="79E766BA" w14:textId="0513B2E5" w:rsidR="0019241A" w:rsidRPr="00771EE6" w:rsidRDefault="0019241A" w:rsidP="00771EE6">
      <w:pPr>
        <w:pStyle w:val="Voetnoottekst"/>
        <w:rPr>
          <w:rFonts w:asciiTheme="majorHAnsi" w:hAnsiTheme="majorHAnsi" w:cstheme="majorHAnsi"/>
          <w:lang w:val="nl-NL"/>
        </w:rPr>
      </w:pPr>
      <w:r w:rsidRPr="00771EE6">
        <w:rPr>
          <w:rStyle w:val="Voetnootmarkering"/>
          <w:rFonts w:asciiTheme="majorHAnsi" w:hAnsiTheme="majorHAnsi" w:cstheme="majorHAnsi"/>
        </w:rPr>
        <w:footnoteRef/>
      </w:r>
      <w:r w:rsidRPr="00771EE6">
        <w:rPr>
          <w:rFonts w:asciiTheme="majorHAnsi" w:hAnsiTheme="majorHAnsi" w:cstheme="majorHAnsi"/>
          <w:lang w:val="nl-NL"/>
        </w:rPr>
        <w:t xml:space="preserve"> </w:t>
      </w:r>
      <w:r w:rsidR="00CD0D0F" w:rsidRPr="00CD0D0F">
        <w:rPr>
          <w:rFonts w:asciiTheme="majorHAnsi" w:hAnsiTheme="majorHAnsi" w:cstheme="majorHAnsi"/>
          <w:sz w:val="18"/>
          <w:szCs w:val="18"/>
          <w:lang w:val="nl-NL"/>
        </w:rPr>
        <w:t xml:space="preserve">Original quote: </w:t>
      </w:r>
      <w:r w:rsidR="00562983" w:rsidRPr="00771EE6">
        <w:rPr>
          <w:rFonts w:asciiTheme="majorHAnsi" w:hAnsiTheme="majorHAnsi" w:cstheme="majorHAnsi"/>
          <w:lang w:val="nl-NL"/>
        </w:rPr>
        <w:t>“</w:t>
      </w:r>
      <w:r w:rsidRPr="00771EE6">
        <w:rPr>
          <w:rFonts w:asciiTheme="majorHAnsi" w:hAnsiTheme="majorHAnsi" w:cstheme="majorHAnsi"/>
          <w:sz w:val="18"/>
          <w:szCs w:val="18"/>
          <w:lang w:val="nl-NL"/>
        </w:rPr>
        <w:t>Ik denk in eerste instantie zeker wel. Ik denk dat je dat een beetje kunt vergelijken met elektrische auto’s.</w:t>
      </w:r>
      <w:r w:rsidR="00562983" w:rsidRPr="00771EE6">
        <w:rPr>
          <w:rFonts w:asciiTheme="majorHAnsi" w:hAnsiTheme="majorHAnsi" w:cstheme="majorHAnsi"/>
          <w:sz w:val="18"/>
          <w:szCs w:val="18"/>
          <w:lang w:val="nl-NL"/>
        </w:rPr>
        <w:t>”</w:t>
      </w:r>
    </w:p>
  </w:footnote>
  <w:footnote w:id="2">
    <w:p w14:paraId="61D1CE37" w14:textId="06620C82" w:rsidR="0019241A" w:rsidRPr="00771EE6" w:rsidRDefault="0019241A" w:rsidP="00771EE6">
      <w:pPr>
        <w:pStyle w:val="Voetnoottekst"/>
        <w:rPr>
          <w:rFonts w:asciiTheme="majorHAnsi" w:hAnsiTheme="majorHAnsi" w:cstheme="majorHAnsi"/>
          <w:lang w:val="nl-NL"/>
        </w:rPr>
      </w:pPr>
      <w:r w:rsidRPr="00771EE6">
        <w:rPr>
          <w:rStyle w:val="Voetnootmarkering"/>
          <w:rFonts w:asciiTheme="majorHAnsi" w:hAnsiTheme="majorHAnsi" w:cstheme="majorHAnsi"/>
          <w:sz w:val="18"/>
          <w:szCs w:val="18"/>
        </w:rPr>
        <w:footnoteRef/>
      </w:r>
      <w:r w:rsidRPr="00771EE6">
        <w:rPr>
          <w:rFonts w:asciiTheme="majorHAnsi" w:hAnsiTheme="majorHAnsi" w:cstheme="majorHAnsi"/>
          <w:sz w:val="18"/>
          <w:szCs w:val="18"/>
          <w:lang w:val="nl-NL"/>
        </w:rPr>
        <w:t xml:space="preserve"> </w:t>
      </w:r>
      <w:r w:rsidR="00CD0D0F" w:rsidRPr="00CD0D0F">
        <w:rPr>
          <w:rFonts w:asciiTheme="majorHAnsi" w:hAnsiTheme="majorHAnsi" w:cstheme="majorHAnsi"/>
          <w:sz w:val="18"/>
          <w:szCs w:val="18"/>
          <w:lang w:val="nl-NL"/>
        </w:rPr>
        <w:t xml:space="preserve">Original quote: </w:t>
      </w:r>
      <w:r w:rsidR="00562983" w:rsidRPr="00771EE6">
        <w:rPr>
          <w:rFonts w:asciiTheme="majorHAnsi" w:hAnsiTheme="majorHAnsi" w:cstheme="majorHAnsi"/>
          <w:sz w:val="18"/>
          <w:szCs w:val="18"/>
          <w:lang w:val="nl-NL"/>
        </w:rPr>
        <w:t>“Maar om vanuit de markt gezien op te schalen heb je die andere doelgroepen allemaal nodig om voldoende massa te krijgen en een beetje gezonde business case te krijgen.”</w:t>
      </w:r>
    </w:p>
  </w:footnote>
  <w:footnote w:id="3">
    <w:p w14:paraId="3BD28997" w14:textId="7A86818F" w:rsidR="00562983" w:rsidRPr="00771EE6" w:rsidRDefault="00562983" w:rsidP="00771EE6">
      <w:pPr>
        <w:pStyle w:val="Voetnoottekst"/>
        <w:rPr>
          <w:rFonts w:asciiTheme="majorHAnsi" w:hAnsiTheme="majorHAnsi" w:cstheme="majorHAnsi"/>
          <w:lang w:val="nl-NL"/>
        </w:rPr>
      </w:pPr>
      <w:r w:rsidRPr="00771EE6">
        <w:rPr>
          <w:rStyle w:val="Voetnootmarkering"/>
          <w:rFonts w:asciiTheme="majorHAnsi" w:hAnsiTheme="majorHAnsi" w:cstheme="majorHAnsi"/>
        </w:rPr>
        <w:footnoteRef/>
      </w:r>
      <w:r w:rsidRPr="00771EE6">
        <w:rPr>
          <w:rFonts w:asciiTheme="majorHAnsi" w:hAnsiTheme="majorHAnsi" w:cstheme="majorHAnsi"/>
          <w:lang w:val="nl-NL"/>
        </w:rPr>
        <w:t xml:space="preserve"> </w:t>
      </w:r>
      <w:r w:rsidR="00CD0D0F" w:rsidRPr="00CD0D0F">
        <w:rPr>
          <w:rFonts w:asciiTheme="majorHAnsi" w:hAnsiTheme="majorHAnsi" w:cstheme="majorHAnsi"/>
          <w:sz w:val="18"/>
          <w:szCs w:val="18"/>
          <w:lang w:val="nl-NL"/>
        </w:rPr>
        <w:t xml:space="preserve">Original quote: </w:t>
      </w:r>
      <w:r w:rsidRPr="00771EE6">
        <w:rPr>
          <w:rFonts w:asciiTheme="majorHAnsi" w:hAnsiTheme="majorHAnsi" w:cstheme="majorHAnsi"/>
          <w:lang w:val="nl-NL"/>
        </w:rPr>
        <w:t>“V</w:t>
      </w:r>
      <w:r w:rsidRPr="00771EE6">
        <w:rPr>
          <w:rFonts w:asciiTheme="majorHAnsi" w:hAnsiTheme="majorHAnsi" w:cstheme="majorHAnsi"/>
          <w:sz w:val="18"/>
          <w:szCs w:val="18"/>
          <w:lang w:val="nl-NL"/>
        </w:rPr>
        <w:t>erder zie ik eigenlijk niet echt redenen waarom die doelgroepen ertoe zou lijden dat het aanbod echt heel erg verandert.”</w:t>
      </w:r>
    </w:p>
  </w:footnote>
  <w:footnote w:id="4">
    <w:p w14:paraId="05FBDFEE" w14:textId="15253CD8" w:rsidR="00562983" w:rsidRPr="00771EE6" w:rsidRDefault="00562983" w:rsidP="00771EE6">
      <w:pPr>
        <w:pStyle w:val="Voetnoottekst"/>
        <w:rPr>
          <w:rFonts w:asciiTheme="majorHAnsi" w:hAnsiTheme="majorHAnsi" w:cstheme="majorHAnsi"/>
          <w:sz w:val="18"/>
          <w:szCs w:val="18"/>
          <w:lang w:val="nl-NL"/>
        </w:rPr>
      </w:pPr>
      <w:r w:rsidRPr="00771EE6">
        <w:rPr>
          <w:rStyle w:val="Voetnootmarkering"/>
          <w:rFonts w:asciiTheme="majorHAnsi" w:hAnsiTheme="majorHAnsi" w:cstheme="majorHAnsi"/>
        </w:rPr>
        <w:footnoteRef/>
      </w:r>
      <w:r w:rsidRPr="00771EE6">
        <w:rPr>
          <w:rFonts w:asciiTheme="majorHAnsi" w:hAnsiTheme="majorHAnsi" w:cstheme="majorHAnsi"/>
          <w:lang w:val="nl-NL"/>
        </w:rPr>
        <w:t xml:space="preserve"> </w:t>
      </w:r>
      <w:r w:rsidR="00CD0D0F" w:rsidRPr="00CD0D0F">
        <w:rPr>
          <w:rFonts w:asciiTheme="majorHAnsi" w:hAnsiTheme="majorHAnsi" w:cstheme="majorHAnsi"/>
          <w:sz w:val="18"/>
          <w:szCs w:val="18"/>
          <w:lang w:val="nl-NL"/>
        </w:rPr>
        <w:t xml:space="preserve">Original quote: </w:t>
      </w:r>
      <w:r w:rsidRPr="00771EE6">
        <w:rPr>
          <w:rFonts w:asciiTheme="majorHAnsi" w:hAnsiTheme="majorHAnsi" w:cstheme="majorHAnsi"/>
          <w:lang w:val="nl-NL"/>
        </w:rPr>
        <w:t>“</w:t>
      </w:r>
      <w:r w:rsidRPr="00771EE6">
        <w:rPr>
          <w:rFonts w:asciiTheme="majorHAnsi" w:hAnsiTheme="majorHAnsi" w:cstheme="majorHAnsi"/>
          <w:sz w:val="18"/>
          <w:szCs w:val="18"/>
          <w:lang w:val="nl-NL"/>
        </w:rPr>
        <w:t>daarnaast is het mobiliteitssysteem in Nederland niet markt gedreven maar overheid gedreven, dat betekent dat de overheid bepaald wat er waar gebeurt</w:t>
      </w:r>
      <w:r w:rsidR="00771EE6" w:rsidRPr="00771EE6">
        <w:rPr>
          <w:rFonts w:asciiTheme="majorHAnsi" w:hAnsiTheme="majorHAnsi" w:cstheme="majorHAnsi"/>
          <w:sz w:val="18"/>
          <w:szCs w:val="18"/>
          <w:lang w:val="nl-NL"/>
        </w:rPr>
        <w:t>.</w:t>
      </w:r>
      <w:r w:rsidRPr="00771EE6">
        <w:rPr>
          <w:rFonts w:asciiTheme="majorHAnsi" w:hAnsiTheme="majorHAnsi" w:cstheme="majorHAnsi"/>
          <w:sz w:val="18"/>
          <w:szCs w:val="18"/>
          <w:lang w:val="nl-NL"/>
        </w:rPr>
        <w:t>”</w:t>
      </w:r>
    </w:p>
  </w:footnote>
  <w:footnote w:id="5">
    <w:p w14:paraId="49484898" w14:textId="509BE18A" w:rsidR="00771EE6" w:rsidRPr="00771EE6" w:rsidRDefault="00771EE6" w:rsidP="00771EE6">
      <w:pPr>
        <w:pStyle w:val="Voetnoottekst"/>
        <w:rPr>
          <w:rFonts w:asciiTheme="majorHAnsi" w:hAnsiTheme="majorHAnsi" w:cstheme="majorHAnsi"/>
          <w:lang w:val="nl-NL"/>
        </w:rPr>
      </w:pPr>
      <w:r w:rsidRPr="00771EE6">
        <w:rPr>
          <w:rStyle w:val="Voetnootmarkering"/>
          <w:rFonts w:asciiTheme="majorHAnsi" w:hAnsiTheme="majorHAnsi" w:cstheme="majorHAnsi"/>
        </w:rPr>
        <w:footnoteRef/>
      </w:r>
      <w:r w:rsidRPr="00771EE6">
        <w:rPr>
          <w:rFonts w:asciiTheme="majorHAnsi" w:hAnsiTheme="majorHAnsi" w:cstheme="majorHAnsi"/>
          <w:lang w:val="nl-NL"/>
        </w:rPr>
        <w:t xml:space="preserve"> </w:t>
      </w:r>
      <w:r w:rsidR="00CD0D0F" w:rsidRPr="00CD0D0F">
        <w:rPr>
          <w:rFonts w:asciiTheme="majorHAnsi" w:hAnsiTheme="majorHAnsi" w:cstheme="majorHAnsi"/>
          <w:sz w:val="18"/>
          <w:szCs w:val="18"/>
          <w:lang w:val="nl-NL"/>
        </w:rPr>
        <w:t xml:space="preserve">Original quote: </w:t>
      </w:r>
      <w:r w:rsidRPr="00771EE6">
        <w:rPr>
          <w:rFonts w:asciiTheme="majorHAnsi" w:hAnsiTheme="majorHAnsi" w:cstheme="majorHAnsi"/>
          <w:sz w:val="18"/>
          <w:szCs w:val="18"/>
          <w:lang w:val="nl-NL"/>
        </w:rPr>
        <w:t>“dat je vanuit beleidsmatig oogpunt je bereikbaarheid nooit afhankelijk wilt maken van één modaliteit”</w:t>
      </w:r>
    </w:p>
  </w:footnote>
  <w:footnote w:id="6">
    <w:p w14:paraId="33BD36B3" w14:textId="07285862" w:rsidR="00771EE6" w:rsidRPr="00771EE6" w:rsidRDefault="00771EE6" w:rsidP="00771EE6">
      <w:pPr>
        <w:pStyle w:val="Voetnoottekst"/>
        <w:rPr>
          <w:lang w:val="nl-NL"/>
        </w:rPr>
      </w:pPr>
      <w:r w:rsidRPr="00771EE6">
        <w:rPr>
          <w:rStyle w:val="Voetnootmarkering"/>
          <w:rFonts w:asciiTheme="majorHAnsi" w:hAnsiTheme="majorHAnsi" w:cstheme="majorHAnsi"/>
        </w:rPr>
        <w:footnoteRef/>
      </w:r>
      <w:r w:rsidRPr="00771EE6">
        <w:rPr>
          <w:rFonts w:asciiTheme="majorHAnsi" w:hAnsiTheme="majorHAnsi" w:cstheme="majorHAnsi"/>
          <w:lang w:val="nl-NL"/>
        </w:rPr>
        <w:t xml:space="preserve"> </w:t>
      </w:r>
      <w:r w:rsidR="00CD0D0F" w:rsidRPr="00CD0D0F">
        <w:rPr>
          <w:rFonts w:asciiTheme="majorHAnsi" w:hAnsiTheme="majorHAnsi" w:cstheme="majorHAnsi"/>
          <w:sz w:val="18"/>
          <w:szCs w:val="18"/>
          <w:lang w:val="nl-NL"/>
        </w:rPr>
        <w:t xml:space="preserve">Original quote: </w:t>
      </w:r>
      <w:r w:rsidRPr="00771EE6">
        <w:rPr>
          <w:rFonts w:asciiTheme="majorHAnsi" w:hAnsiTheme="majorHAnsi" w:cstheme="majorHAnsi"/>
          <w:sz w:val="18"/>
          <w:szCs w:val="18"/>
          <w:lang w:val="nl-NL"/>
        </w:rPr>
        <w:t>“Omdat auto’s op zichzelf geen oplossing zijn voor de grootstedelijke mobiliteitsvraagstukken, en waarom, omdat ruimte daarvan vaak het knelpunt is.”</w:t>
      </w:r>
    </w:p>
  </w:footnote>
  <w:footnote w:id="7">
    <w:p w14:paraId="7E0FF082" w14:textId="31D354A2" w:rsidR="00771EE6" w:rsidRPr="00771EE6" w:rsidRDefault="00771EE6">
      <w:pPr>
        <w:pStyle w:val="Voetnoottekst"/>
        <w:rPr>
          <w:rFonts w:asciiTheme="majorHAnsi" w:hAnsiTheme="majorHAnsi" w:cstheme="majorHAnsi"/>
          <w:lang w:val="nl-NL"/>
        </w:rPr>
      </w:pPr>
      <w:r w:rsidRPr="00771EE6">
        <w:rPr>
          <w:rStyle w:val="Voetnootmarkering"/>
          <w:rFonts w:asciiTheme="majorHAnsi" w:hAnsiTheme="majorHAnsi" w:cstheme="majorHAnsi"/>
          <w:sz w:val="18"/>
          <w:szCs w:val="18"/>
        </w:rPr>
        <w:footnoteRef/>
      </w:r>
      <w:r w:rsidRPr="00771EE6">
        <w:rPr>
          <w:rFonts w:asciiTheme="majorHAnsi" w:hAnsiTheme="majorHAnsi" w:cstheme="majorHAnsi"/>
          <w:sz w:val="18"/>
          <w:szCs w:val="18"/>
          <w:lang w:val="nl-NL"/>
        </w:rPr>
        <w:t xml:space="preserve"> </w:t>
      </w:r>
      <w:r w:rsidR="00CD0D0F" w:rsidRPr="00CD0D0F">
        <w:rPr>
          <w:rFonts w:asciiTheme="majorHAnsi" w:hAnsiTheme="majorHAnsi" w:cstheme="majorHAnsi"/>
          <w:sz w:val="18"/>
          <w:szCs w:val="18"/>
          <w:lang w:val="nl-NL"/>
        </w:rPr>
        <w:t xml:space="preserve">Original quote: </w:t>
      </w:r>
      <w:r w:rsidRPr="00771EE6">
        <w:rPr>
          <w:rFonts w:asciiTheme="majorHAnsi" w:hAnsiTheme="majorHAnsi" w:cstheme="majorHAnsi"/>
          <w:sz w:val="18"/>
          <w:szCs w:val="18"/>
          <w:lang w:val="nl-NL"/>
        </w:rPr>
        <w:t>“Wat je ook ziet is dat het autobezit en autogebruik erg toeneemt in de toekomst vanwege de daling van de autokosten.”</w:t>
      </w:r>
    </w:p>
  </w:footnote>
  <w:footnote w:id="8">
    <w:p w14:paraId="0C2C9823" w14:textId="65585840" w:rsidR="00CD0D0F" w:rsidRPr="005A326B" w:rsidRDefault="00CD0D0F">
      <w:pPr>
        <w:pStyle w:val="Voetnoottekst"/>
        <w:rPr>
          <w:rFonts w:asciiTheme="majorHAnsi" w:hAnsiTheme="majorHAnsi" w:cstheme="majorHAnsi"/>
          <w:sz w:val="18"/>
          <w:szCs w:val="18"/>
          <w:lang w:val="nl-NL"/>
        </w:rPr>
      </w:pPr>
      <w:r>
        <w:rPr>
          <w:rStyle w:val="Voetnootmarkering"/>
        </w:rPr>
        <w:footnoteRef/>
      </w:r>
      <w:r w:rsidRPr="00CD0D0F">
        <w:rPr>
          <w:lang w:val="nl-NL"/>
        </w:rPr>
        <w:t xml:space="preserve"> </w:t>
      </w:r>
      <w:r w:rsidRPr="00CD0D0F">
        <w:rPr>
          <w:rFonts w:asciiTheme="majorHAnsi" w:hAnsiTheme="majorHAnsi" w:cstheme="majorHAnsi"/>
          <w:sz w:val="18"/>
          <w:szCs w:val="18"/>
          <w:lang w:val="nl-NL"/>
        </w:rPr>
        <w:t xml:space="preserve">Original quote: “steden worden steeds meer autoluw, parkeernormen gaan omlaag, dus die auto wordt langzaam uit de </w:t>
      </w:r>
      <w:r w:rsidRPr="005A326B">
        <w:rPr>
          <w:rFonts w:asciiTheme="majorHAnsi" w:hAnsiTheme="majorHAnsi" w:cstheme="majorHAnsi"/>
          <w:sz w:val="18"/>
          <w:szCs w:val="18"/>
          <w:lang w:val="nl-NL"/>
        </w:rPr>
        <w:t>steden weggedreven.”</w:t>
      </w:r>
    </w:p>
  </w:footnote>
  <w:footnote w:id="9">
    <w:p w14:paraId="71B5623D" w14:textId="4F8B45F1" w:rsidR="005A326B" w:rsidRPr="005A326B" w:rsidRDefault="005A326B">
      <w:pPr>
        <w:pStyle w:val="Voetnoottekst"/>
        <w:rPr>
          <w:rFonts w:asciiTheme="majorHAnsi" w:hAnsiTheme="majorHAnsi" w:cstheme="majorHAnsi"/>
          <w:sz w:val="18"/>
          <w:szCs w:val="18"/>
          <w:lang w:val="nl-NL"/>
        </w:rPr>
      </w:pPr>
      <w:r w:rsidRPr="005A326B">
        <w:rPr>
          <w:rStyle w:val="Voetnootmarkering"/>
          <w:rFonts w:asciiTheme="majorHAnsi" w:hAnsiTheme="majorHAnsi" w:cstheme="majorHAnsi"/>
          <w:sz w:val="18"/>
          <w:szCs w:val="18"/>
        </w:rPr>
        <w:footnoteRef/>
      </w:r>
      <w:r w:rsidRPr="005A326B">
        <w:rPr>
          <w:rFonts w:asciiTheme="majorHAnsi" w:hAnsiTheme="majorHAnsi" w:cstheme="majorHAnsi"/>
          <w:sz w:val="18"/>
          <w:szCs w:val="18"/>
          <w:lang w:val="nl-NL"/>
        </w:rPr>
        <w:t xml:space="preserve"> Original quote: “Dat ze verder weg gaan wonen staat vaak aan het eind van de alternatieven lijst, mensen gaan eerst kijken naar opties als fietsen, lopen of ov gebruiken.”</w:t>
      </w:r>
    </w:p>
  </w:footnote>
  <w:footnote w:id="10">
    <w:p w14:paraId="747DFE12" w14:textId="4832059F" w:rsidR="005A326B" w:rsidRPr="005A326B" w:rsidRDefault="005A326B">
      <w:pPr>
        <w:pStyle w:val="Voetnoottekst"/>
        <w:rPr>
          <w:rFonts w:asciiTheme="majorHAnsi" w:hAnsiTheme="majorHAnsi" w:cstheme="majorHAnsi"/>
          <w:sz w:val="18"/>
          <w:szCs w:val="18"/>
          <w:lang w:val="nl-NL"/>
        </w:rPr>
      </w:pPr>
      <w:r w:rsidRPr="005A326B">
        <w:rPr>
          <w:rStyle w:val="Voetnootmarkering"/>
          <w:rFonts w:asciiTheme="majorHAnsi" w:hAnsiTheme="majorHAnsi" w:cstheme="majorHAnsi"/>
          <w:sz w:val="18"/>
          <w:szCs w:val="18"/>
        </w:rPr>
        <w:footnoteRef/>
      </w:r>
      <w:r w:rsidRPr="005A326B">
        <w:rPr>
          <w:rFonts w:asciiTheme="majorHAnsi" w:hAnsiTheme="majorHAnsi" w:cstheme="majorHAnsi"/>
          <w:sz w:val="18"/>
          <w:szCs w:val="18"/>
          <w:lang w:val="nl-NL"/>
        </w:rPr>
        <w:t xml:space="preserve"> Original quote: “Zeg maar dat de beleving in de stad en in een stad willen wonen voor veel mensen veel zwaarder zal wegen dan of je met een elektrische auto of een zelfrijdende auto makkelijker van A naar B kunt.”</w:t>
      </w:r>
    </w:p>
  </w:footnote>
  <w:footnote w:id="11">
    <w:p w14:paraId="481CDA29" w14:textId="51F1E6D9" w:rsidR="005A326B" w:rsidRPr="005A326B" w:rsidRDefault="005A326B">
      <w:pPr>
        <w:pStyle w:val="Voetnoottekst"/>
        <w:rPr>
          <w:lang w:val="nl-NL"/>
        </w:rPr>
      </w:pPr>
      <w:r w:rsidRPr="005A326B">
        <w:rPr>
          <w:rStyle w:val="Voetnootmarkering"/>
          <w:rFonts w:asciiTheme="majorHAnsi" w:hAnsiTheme="majorHAnsi" w:cstheme="majorHAnsi"/>
          <w:sz w:val="18"/>
          <w:szCs w:val="18"/>
        </w:rPr>
        <w:footnoteRef/>
      </w:r>
      <w:r w:rsidRPr="005A326B">
        <w:rPr>
          <w:rFonts w:asciiTheme="majorHAnsi" w:hAnsiTheme="majorHAnsi" w:cstheme="majorHAnsi"/>
          <w:sz w:val="18"/>
          <w:szCs w:val="18"/>
          <w:lang w:val="nl-NL"/>
        </w:rPr>
        <w:t xml:space="preserve"> Original quote: “Die huizenmarkt is gewoon helemaal verstoort. Met zelfrijdende voertuigen werk je die ‘</w:t>
      </w:r>
      <w:r w:rsidRPr="00892E07">
        <w:rPr>
          <w:rFonts w:asciiTheme="majorHAnsi" w:hAnsiTheme="majorHAnsi" w:cstheme="majorHAnsi"/>
          <w:sz w:val="18"/>
          <w:szCs w:val="18"/>
          <w:lang w:val="nl-NL"/>
        </w:rPr>
        <w:t>urban</w:t>
      </w:r>
      <w:r w:rsidRPr="005A326B">
        <w:rPr>
          <w:rFonts w:asciiTheme="majorHAnsi" w:hAnsiTheme="majorHAnsi" w:cstheme="majorHAnsi"/>
          <w:sz w:val="18"/>
          <w:szCs w:val="18"/>
          <w:lang w:val="nl-NL"/>
        </w:rPr>
        <w:t xml:space="preserve"> </w:t>
      </w:r>
      <w:r w:rsidRPr="00892E07">
        <w:rPr>
          <w:rFonts w:asciiTheme="majorHAnsi" w:hAnsiTheme="majorHAnsi" w:cstheme="majorHAnsi"/>
          <w:sz w:val="18"/>
          <w:szCs w:val="18"/>
          <w:lang w:val="nl-NL"/>
        </w:rPr>
        <w:t>sprawl</w:t>
      </w:r>
      <w:r w:rsidRPr="005A326B">
        <w:rPr>
          <w:rFonts w:asciiTheme="majorHAnsi" w:hAnsiTheme="majorHAnsi" w:cstheme="majorHAnsi"/>
          <w:sz w:val="18"/>
          <w:szCs w:val="18"/>
          <w:lang w:val="nl-NL"/>
        </w:rPr>
        <w:t>’ ontzettend in de hand natuurlijk. Die twee samen dat is een enorme drijfkracht om verder weg te wonen en goedkoper te wonen dan in de stad.”</w:t>
      </w:r>
    </w:p>
  </w:footnote>
  <w:footnote w:id="12">
    <w:p w14:paraId="4566EA8E" w14:textId="36D911D1" w:rsidR="005A326B" w:rsidRPr="00CA7B9C" w:rsidRDefault="005A326B">
      <w:pPr>
        <w:pStyle w:val="Voetnoottekst"/>
        <w:rPr>
          <w:rFonts w:asciiTheme="majorHAnsi" w:hAnsiTheme="majorHAnsi" w:cstheme="majorHAnsi"/>
          <w:sz w:val="18"/>
          <w:szCs w:val="18"/>
          <w:lang w:val="nl-NL"/>
        </w:rPr>
      </w:pPr>
      <w:r w:rsidRPr="00CA7B9C">
        <w:rPr>
          <w:rStyle w:val="Voetnootmarkering"/>
          <w:rFonts w:asciiTheme="majorHAnsi" w:hAnsiTheme="majorHAnsi" w:cstheme="majorHAnsi"/>
          <w:sz w:val="18"/>
          <w:szCs w:val="18"/>
        </w:rPr>
        <w:footnoteRef/>
      </w:r>
      <w:r w:rsidRPr="00CA7B9C">
        <w:rPr>
          <w:rFonts w:asciiTheme="majorHAnsi" w:hAnsiTheme="majorHAnsi" w:cstheme="majorHAnsi"/>
          <w:sz w:val="18"/>
          <w:szCs w:val="18"/>
          <w:lang w:val="nl-NL"/>
        </w:rPr>
        <w:t xml:space="preserve"> </w:t>
      </w:r>
      <w:r w:rsidR="00CA7B9C" w:rsidRPr="00CA7B9C">
        <w:rPr>
          <w:rFonts w:asciiTheme="majorHAnsi" w:hAnsiTheme="majorHAnsi" w:cstheme="majorHAnsi"/>
          <w:sz w:val="18"/>
          <w:szCs w:val="18"/>
          <w:lang w:val="nl-NL"/>
        </w:rPr>
        <w:t xml:space="preserve">Original quote: </w:t>
      </w:r>
      <w:r w:rsidRPr="00CA7B9C">
        <w:rPr>
          <w:rFonts w:asciiTheme="majorHAnsi" w:hAnsiTheme="majorHAnsi" w:cstheme="majorHAnsi"/>
          <w:sz w:val="18"/>
          <w:szCs w:val="18"/>
          <w:lang w:val="nl-NL"/>
        </w:rPr>
        <w:t>“Op snelwegen kunnen we het natuurlijk grotendeels al, maar de grootste uitdaging wordt da om mensen aan de rand van een stad op te vangen en ze met andere vormen van mobiliteit naar hun bestemming in de stad te krijgen.”</w:t>
      </w:r>
    </w:p>
  </w:footnote>
  <w:footnote w:id="13">
    <w:p w14:paraId="5D212E8D" w14:textId="1DC1CCC6" w:rsidR="005A326B" w:rsidRPr="00CA7B9C" w:rsidRDefault="005A326B">
      <w:pPr>
        <w:pStyle w:val="Voetnoottekst"/>
        <w:rPr>
          <w:rFonts w:asciiTheme="majorHAnsi" w:hAnsiTheme="majorHAnsi" w:cstheme="majorHAnsi"/>
          <w:sz w:val="18"/>
          <w:szCs w:val="18"/>
          <w:lang w:val="nl-NL"/>
        </w:rPr>
      </w:pPr>
      <w:r w:rsidRPr="00CA7B9C">
        <w:rPr>
          <w:rStyle w:val="Voetnootmarkering"/>
          <w:rFonts w:asciiTheme="majorHAnsi" w:hAnsiTheme="majorHAnsi" w:cstheme="majorHAnsi"/>
          <w:sz w:val="18"/>
          <w:szCs w:val="18"/>
        </w:rPr>
        <w:footnoteRef/>
      </w:r>
      <w:r w:rsidRPr="00CA7B9C">
        <w:rPr>
          <w:rFonts w:asciiTheme="majorHAnsi" w:hAnsiTheme="majorHAnsi" w:cstheme="majorHAnsi"/>
          <w:sz w:val="18"/>
          <w:szCs w:val="18"/>
          <w:lang w:val="nl-NL"/>
        </w:rPr>
        <w:t xml:space="preserve"> </w:t>
      </w:r>
      <w:r w:rsidR="00CA7B9C" w:rsidRPr="00CA7B9C">
        <w:rPr>
          <w:rFonts w:asciiTheme="majorHAnsi" w:hAnsiTheme="majorHAnsi" w:cstheme="majorHAnsi"/>
          <w:sz w:val="18"/>
          <w:szCs w:val="18"/>
          <w:lang w:val="nl-NL"/>
        </w:rPr>
        <w:t xml:space="preserve">Original quote: </w:t>
      </w:r>
      <w:r w:rsidRPr="00CA7B9C">
        <w:rPr>
          <w:rFonts w:asciiTheme="majorHAnsi" w:hAnsiTheme="majorHAnsi" w:cstheme="majorHAnsi"/>
          <w:sz w:val="18"/>
          <w:szCs w:val="18"/>
          <w:lang w:val="nl-NL"/>
        </w:rPr>
        <w:t>“Dus de mens doet in principe alles goed, en stel dat je een foutje dreigt te maken, dan moet de techniek ingrijpen.”</w:t>
      </w:r>
    </w:p>
  </w:footnote>
  <w:footnote w:id="14">
    <w:p w14:paraId="3832174E" w14:textId="168172C0" w:rsidR="00CA7B9C" w:rsidRPr="00CA7B9C" w:rsidRDefault="00CA7B9C">
      <w:pPr>
        <w:pStyle w:val="Voetnoottekst"/>
        <w:rPr>
          <w:lang w:val="nl-NL"/>
        </w:rPr>
      </w:pPr>
      <w:r w:rsidRPr="00CA7B9C">
        <w:rPr>
          <w:rStyle w:val="Voetnootmarkering"/>
          <w:rFonts w:asciiTheme="majorHAnsi" w:hAnsiTheme="majorHAnsi" w:cstheme="majorHAnsi"/>
          <w:sz w:val="18"/>
          <w:szCs w:val="18"/>
        </w:rPr>
        <w:footnoteRef/>
      </w:r>
      <w:r w:rsidRPr="00CA7B9C">
        <w:rPr>
          <w:rFonts w:asciiTheme="majorHAnsi" w:hAnsiTheme="majorHAnsi" w:cstheme="majorHAnsi"/>
          <w:sz w:val="18"/>
          <w:szCs w:val="18"/>
          <w:lang w:val="nl-NL"/>
        </w:rPr>
        <w:t xml:space="preserve"> </w:t>
      </w:r>
      <w:r w:rsidR="001A3C64" w:rsidRPr="00CA7B9C">
        <w:rPr>
          <w:rFonts w:asciiTheme="majorHAnsi" w:hAnsiTheme="majorHAnsi" w:cstheme="majorHAnsi"/>
          <w:sz w:val="18"/>
          <w:szCs w:val="18"/>
          <w:lang w:val="nl-NL"/>
        </w:rPr>
        <w:t>Original</w:t>
      </w:r>
      <w:r w:rsidRPr="00CA7B9C">
        <w:rPr>
          <w:rFonts w:asciiTheme="majorHAnsi" w:hAnsiTheme="majorHAnsi" w:cstheme="majorHAnsi"/>
          <w:sz w:val="18"/>
          <w:szCs w:val="18"/>
          <w:lang w:val="nl-NL"/>
        </w:rPr>
        <w:t xml:space="preserve"> quote: “Nee, ik denk dat mensen te gehecht zijn aan hun eigendom.”</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C271DE"/>
    <w:multiLevelType w:val="multilevel"/>
    <w:tmpl w:val="21F0481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507AB9"/>
    <w:multiLevelType w:val="multilevel"/>
    <w:tmpl w:val="CE5E6252"/>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0D466A8D"/>
    <w:multiLevelType w:val="multilevel"/>
    <w:tmpl w:val="CA5818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0C50F62"/>
    <w:multiLevelType w:val="multilevel"/>
    <w:tmpl w:val="B47470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16C93FF3"/>
    <w:multiLevelType w:val="multilevel"/>
    <w:tmpl w:val="33C0A3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1A710A7E"/>
    <w:multiLevelType w:val="multilevel"/>
    <w:tmpl w:val="858CD2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1BDC0B51"/>
    <w:multiLevelType w:val="hybridMultilevel"/>
    <w:tmpl w:val="50B6CDDA"/>
    <w:lvl w:ilvl="0" w:tplc="B6B4B690">
      <w:start w:val="2"/>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7" w15:restartNumberingAfterBreak="0">
    <w:nsid w:val="1FB941B0"/>
    <w:multiLevelType w:val="multilevel"/>
    <w:tmpl w:val="82FC88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62F207C"/>
    <w:multiLevelType w:val="multilevel"/>
    <w:tmpl w:val="DCB6BC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FCB4942"/>
    <w:multiLevelType w:val="multilevel"/>
    <w:tmpl w:val="3B42DE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3CA24962"/>
    <w:multiLevelType w:val="multilevel"/>
    <w:tmpl w:val="04DCA7D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E6F7619"/>
    <w:multiLevelType w:val="multilevel"/>
    <w:tmpl w:val="F63635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0070C05"/>
    <w:multiLevelType w:val="multilevel"/>
    <w:tmpl w:val="AF32AF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1D83B12"/>
    <w:multiLevelType w:val="multilevel"/>
    <w:tmpl w:val="ACC805F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64624AD"/>
    <w:multiLevelType w:val="multilevel"/>
    <w:tmpl w:val="6CE63E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4A0F6219"/>
    <w:multiLevelType w:val="multilevel"/>
    <w:tmpl w:val="5E08C9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D5911D2"/>
    <w:multiLevelType w:val="hybridMultilevel"/>
    <w:tmpl w:val="0142A5D2"/>
    <w:lvl w:ilvl="0" w:tplc="FDA674F6">
      <w:start w:val="1"/>
      <w:numFmt w:val="decimal"/>
      <w:lvlText w:val="%1."/>
      <w:lvlJc w:val="left"/>
      <w:pPr>
        <w:ind w:left="720" w:hanging="360"/>
      </w:pPr>
      <w:rPr>
        <w:rFonts w:hint="default"/>
        <w:sz w:val="24"/>
        <w:szCs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7" w15:restartNumberingAfterBreak="0">
    <w:nsid w:val="4E776D7C"/>
    <w:multiLevelType w:val="multilevel"/>
    <w:tmpl w:val="122A33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4F2A4067"/>
    <w:multiLevelType w:val="hybridMultilevel"/>
    <w:tmpl w:val="5636C2E2"/>
    <w:lvl w:ilvl="0" w:tplc="5C6ACF68">
      <w:numFmt w:val="bullet"/>
      <w:lvlText w:val=""/>
      <w:lvlJc w:val="left"/>
      <w:pPr>
        <w:ind w:left="720" w:hanging="360"/>
      </w:pPr>
      <w:rPr>
        <w:rFonts w:ascii="Wingdings" w:eastAsiaTheme="minorHAnsi" w:hAnsi="Wingdings" w:cstheme="minorBid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19" w15:restartNumberingAfterBreak="0">
    <w:nsid w:val="539B3A36"/>
    <w:multiLevelType w:val="multilevel"/>
    <w:tmpl w:val="C5643E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546F79A5"/>
    <w:multiLevelType w:val="hybridMultilevel"/>
    <w:tmpl w:val="486828DC"/>
    <w:lvl w:ilvl="0" w:tplc="F51E4C16">
      <w:start w:val="9"/>
      <w:numFmt w:val="bullet"/>
      <w:lvlText w:val="-"/>
      <w:lvlJc w:val="left"/>
      <w:pPr>
        <w:ind w:left="720" w:hanging="360"/>
      </w:pPr>
      <w:rPr>
        <w:rFonts w:ascii="Calibri" w:eastAsiaTheme="minorHAnsi" w:hAnsi="Calibri" w:cs="Calibri" w:hint="default"/>
        <w:b/>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1" w15:restartNumberingAfterBreak="0">
    <w:nsid w:val="5893372F"/>
    <w:multiLevelType w:val="multilevel"/>
    <w:tmpl w:val="843429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8E458C2"/>
    <w:multiLevelType w:val="hybridMultilevel"/>
    <w:tmpl w:val="86C4B3EE"/>
    <w:lvl w:ilvl="0" w:tplc="2544E768">
      <w:start w:val="1"/>
      <w:numFmt w:val="bullet"/>
      <w:lvlText w:val="-"/>
      <w:lvlJc w:val="left"/>
      <w:pPr>
        <w:ind w:left="720" w:hanging="360"/>
      </w:pPr>
      <w:rPr>
        <w:rFonts w:ascii="Calibri" w:eastAsia="Times New Roman"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3" w15:restartNumberingAfterBreak="0">
    <w:nsid w:val="5DD45573"/>
    <w:multiLevelType w:val="multilevel"/>
    <w:tmpl w:val="C3505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DEF5606"/>
    <w:multiLevelType w:val="hybridMultilevel"/>
    <w:tmpl w:val="0142A5D2"/>
    <w:lvl w:ilvl="0" w:tplc="FDA674F6">
      <w:start w:val="1"/>
      <w:numFmt w:val="decimal"/>
      <w:lvlText w:val="%1."/>
      <w:lvlJc w:val="left"/>
      <w:pPr>
        <w:ind w:left="720" w:hanging="360"/>
      </w:pPr>
      <w:rPr>
        <w:rFonts w:hint="default"/>
        <w:sz w:val="24"/>
        <w:szCs w:val="24"/>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5" w15:restartNumberingAfterBreak="0">
    <w:nsid w:val="63AF04E4"/>
    <w:multiLevelType w:val="multilevel"/>
    <w:tmpl w:val="919C84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5C511B6"/>
    <w:multiLevelType w:val="multilevel"/>
    <w:tmpl w:val="EF041926"/>
    <w:lvl w:ilvl="0">
      <w:start w:val="1"/>
      <w:numFmt w:val="decimal"/>
      <w:lvlText w:val="%1."/>
      <w:lvlJc w:val="left"/>
      <w:pPr>
        <w:ind w:left="720" w:hanging="360"/>
      </w:pPr>
      <w:rPr>
        <w:rFonts w:hint="default"/>
      </w:rPr>
    </w:lvl>
    <w:lvl w:ilvl="1">
      <w:start w:val="2"/>
      <w:numFmt w:val="decimal"/>
      <w:isLgl/>
      <w:lvlText w:val="%1.%2."/>
      <w:lvlJc w:val="left"/>
      <w:pPr>
        <w:ind w:left="900" w:hanging="540"/>
      </w:pPr>
      <w:rPr>
        <w:rFonts w:hint="default"/>
      </w:rPr>
    </w:lvl>
    <w:lvl w:ilvl="2">
      <w:start w:val="2"/>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15:restartNumberingAfterBreak="0">
    <w:nsid w:val="66FD4C2E"/>
    <w:multiLevelType w:val="hybridMultilevel"/>
    <w:tmpl w:val="119A7D20"/>
    <w:lvl w:ilvl="0" w:tplc="6DF26DCE">
      <w:start w:val="1"/>
      <w:numFmt w:val="bullet"/>
      <w:lvlText w:val="-"/>
      <w:lvlJc w:val="left"/>
      <w:pPr>
        <w:ind w:left="720" w:hanging="360"/>
      </w:pPr>
      <w:rPr>
        <w:rFonts w:ascii="Calibri" w:eastAsiaTheme="minorHAnsi" w:hAnsi="Calibri" w:cs="Calibri" w:hint="default"/>
      </w:rPr>
    </w:lvl>
    <w:lvl w:ilvl="1" w:tplc="04130003" w:tentative="1">
      <w:start w:val="1"/>
      <w:numFmt w:val="bullet"/>
      <w:lvlText w:val="o"/>
      <w:lvlJc w:val="left"/>
      <w:pPr>
        <w:ind w:left="1440" w:hanging="360"/>
      </w:pPr>
      <w:rPr>
        <w:rFonts w:ascii="Courier New" w:hAnsi="Courier New" w:cs="Courier New" w:hint="default"/>
      </w:rPr>
    </w:lvl>
    <w:lvl w:ilvl="2" w:tplc="04130005" w:tentative="1">
      <w:start w:val="1"/>
      <w:numFmt w:val="bullet"/>
      <w:lvlText w:val=""/>
      <w:lvlJc w:val="left"/>
      <w:pPr>
        <w:ind w:left="2160" w:hanging="360"/>
      </w:pPr>
      <w:rPr>
        <w:rFonts w:ascii="Wingdings" w:hAnsi="Wingdings" w:hint="default"/>
      </w:rPr>
    </w:lvl>
    <w:lvl w:ilvl="3" w:tplc="04130001" w:tentative="1">
      <w:start w:val="1"/>
      <w:numFmt w:val="bullet"/>
      <w:lvlText w:val=""/>
      <w:lvlJc w:val="left"/>
      <w:pPr>
        <w:ind w:left="2880" w:hanging="360"/>
      </w:pPr>
      <w:rPr>
        <w:rFonts w:ascii="Symbol" w:hAnsi="Symbol" w:hint="default"/>
      </w:rPr>
    </w:lvl>
    <w:lvl w:ilvl="4" w:tplc="04130003" w:tentative="1">
      <w:start w:val="1"/>
      <w:numFmt w:val="bullet"/>
      <w:lvlText w:val="o"/>
      <w:lvlJc w:val="left"/>
      <w:pPr>
        <w:ind w:left="3600" w:hanging="360"/>
      </w:pPr>
      <w:rPr>
        <w:rFonts w:ascii="Courier New" w:hAnsi="Courier New" w:cs="Courier New" w:hint="default"/>
      </w:rPr>
    </w:lvl>
    <w:lvl w:ilvl="5" w:tplc="04130005" w:tentative="1">
      <w:start w:val="1"/>
      <w:numFmt w:val="bullet"/>
      <w:lvlText w:val=""/>
      <w:lvlJc w:val="left"/>
      <w:pPr>
        <w:ind w:left="4320" w:hanging="360"/>
      </w:pPr>
      <w:rPr>
        <w:rFonts w:ascii="Wingdings" w:hAnsi="Wingdings" w:hint="default"/>
      </w:rPr>
    </w:lvl>
    <w:lvl w:ilvl="6" w:tplc="04130001" w:tentative="1">
      <w:start w:val="1"/>
      <w:numFmt w:val="bullet"/>
      <w:lvlText w:val=""/>
      <w:lvlJc w:val="left"/>
      <w:pPr>
        <w:ind w:left="5040" w:hanging="360"/>
      </w:pPr>
      <w:rPr>
        <w:rFonts w:ascii="Symbol" w:hAnsi="Symbol" w:hint="default"/>
      </w:rPr>
    </w:lvl>
    <w:lvl w:ilvl="7" w:tplc="04130003" w:tentative="1">
      <w:start w:val="1"/>
      <w:numFmt w:val="bullet"/>
      <w:lvlText w:val="o"/>
      <w:lvlJc w:val="left"/>
      <w:pPr>
        <w:ind w:left="5760" w:hanging="360"/>
      </w:pPr>
      <w:rPr>
        <w:rFonts w:ascii="Courier New" w:hAnsi="Courier New" w:cs="Courier New" w:hint="default"/>
      </w:rPr>
    </w:lvl>
    <w:lvl w:ilvl="8" w:tplc="04130005" w:tentative="1">
      <w:start w:val="1"/>
      <w:numFmt w:val="bullet"/>
      <w:lvlText w:val=""/>
      <w:lvlJc w:val="left"/>
      <w:pPr>
        <w:ind w:left="6480" w:hanging="360"/>
      </w:pPr>
      <w:rPr>
        <w:rFonts w:ascii="Wingdings" w:hAnsi="Wingdings" w:hint="default"/>
      </w:rPr>
    </w:lvl>
  </w:abstractNum>
  <w:abstractNum w:abstractNumId="28" w15:restartNumberingAfterBreak="0">
    <w:nsid w:val="6887595D"/>
    <w:multiLevelType w:val="multilevel"/>
    <w:tmpl w:val="36A260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6B9D4529"/>
    <w:multiLevelType w:val="multilevel"/>
    <w:tmpl w:val="0C08C9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6EC0781A"/>
    <w:multiLevelType w:val="multilevel"/>
    <w:tmpl w:val="8280C8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721B518D"/>
    <w:multiLevelType w:val="multilevel"/>
    <w:tmpl w:val="87403F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3FD0F74"/>
    <w:multiLevelType w:val="multilevel"/>
    <w:tmpl w:val="19704A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7C4F3C3B"/>
    <w:multiLevelType w:val="multilevel"/>
    <w:tmpl w:val="EDAC81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E207714"/>
    <w:multiLevelType w:val="multilevel"/>
    <w:tmpl w:val="08ECA8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
  </w:num>
  <w:num w:numId="2">
    <w:abstractNumId w:val="26"/>
  </w:num>
  <w:num w:numId="3">
    <w:abstractNumId w:val="22"/>
  </w:num>
  <w:num w:numId="4">
    <w:abstractNumId w:val="27"/>
  </w:num>
  <w:num w:numId="5">
    <w:abstractNumId w:val="20"/>
  </w:num>
  <w:num w:numId="6">
    <w:abstractNumId w:val="23"/>
  </w:num>
  <w:num w:numId="7">
    <w:abstractNumId w:val="21"/>
  </w:num>
  <w:num w:numId="8">
    <w:abstractNumId w:val="30"/>
  </w:num>
  <w:num w:numId="9">
    <w:abstractNumId w:val="9"/>
  </w:num>
  <w:num w:numId="10">
    <w:abstractNumId w:val="2"/>
  </w:num>
  <w:num w:numId="11">
    <w:abstractNumId w:val="11"/>
  </w:num>
  <w:num w:numId="12">
    <w:abstractNumId w:val="31"/>
  </w:num>
  <w:num w:numId="13">
    <w:abstractNumId w:val="34"/>
  </w:num>
  <w:num w:numId="14">
    <w:abstractNumId w:val="8"/>
  </w:num>
  <w:num w:numId="15">
    <w:abstractNumId w:val="10"/>
  </w:num>
  <w:num w:numId="16">
    <w:abstractNumId w:val="15"/>
  </w:num>
  <w:num w:numId="17">
    <w:abstractNumId w:val="19"/>
  </w:num>
  <w:num w:numId="18">
    <w:abstractNumId w:val="12"/>
  </w:num>
  <w:num w:numId="19">
    <w:abstractNumId w:val="4"/>
  </w:num>
  <w:num w:numId="20">
    <w:abstractNumId w:val="29"/>
  </w:num>
  <w:num w:numId="21">
    <w:abstractNumId w:val="28"/>
  </w:num>
  <w:num w:numId="22">
    <w:abstractNumId w:val="13"/>
  </w:num>
  <w:num w:numId="23">
    <w:abstractNumId w:val="17"/>
  </w:num>
  <w:num w:numId="24">
    <w:abstractNumId w:val="32"/>
  </w:num>
  <w:num w:numId="25">
    <w:abstractNumId w:val="25"/>
  </w:num>
  <w:num w:numId="26">
    <w:abstractNumId w:val="0"/>
  </w:num>
  <w:num w:numId="27">
    <w:abstractNumId w:val="5"/>
  </w:num>
  <w:num w:numId="28">
    <w:abstractNumId w:val="7"/>
  </w:num>
  <w:num w:numId="29">
    <w:abstractNumId w:val="3"/>
  </w:num>
  <w:num w:numId="30">
    <w:abstractNumId w:val="33"/>
  </w:num>
  <w:num w:numId="31">
    <w:abstractNumId w:val="14"/>
  </w:num>
  <w:num w:numId="32">
    <w:abstractNumId w:val="6"/>
  </w:num>
  <w:num w:numId="33">
    <w:abstractNumId w:val="24"/>
  </w:num>
  <w:num w:numId="34">
    <w:abstractNumId w:val="16"/>
  </w:num>
  <w:num w:numId="35">
    <w:abstractNumId w:val="18"/>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6A9A"/>
    <w:rsid w:val="00002ECA"/>
    <w:rsid w:val="0000445E"/>
    <w:rsid w:val="00005293"/>
    <w:rsid w:val="00006600"/>
    <w:rsid w:val="00010405"/>
    <w:rsid w:val="000107EB"/>
    <w:rsid w:val="000119B3"/>
    <w:rsid w:val="00011F97"/>
    <w:rsid w:val="000149A7"/>
    <w:rsid w:val="0002048C"/>
    <w:rsid w:val="00021C5D"/>
    <w:rsid w:val="00035846"/>
    <w:rsid w:val="00037B78"/>
    <w:rsid w:val="00041C9C"/>
    <w:rsid w:val="00042324"/>
    <w:rsid w:val="00045A04"/>
    <w:rsid w:val="00046669"/>
    <w:rsid w:val="000515BE"/>
    <w:rsid w:val="0005171A"/>
    <w:rsid w:val="00051928"/>
    <w:rsid w:val="000625B6"/>
    <w:rsid w:val="00062F53"/>
    <w:rsid w:val="00064A46"/>
    <w:rsid w:val="00065530"/>
    <w:rsid w:val="00065800"/>
    <w:rsid w:val="00065AC9"/>
    <w:rsid w:val="00067D66"/>
    <w:rsid w:val="00074B8F"/>
    <w:rsid w:val="00082782"/>
    <w:rsid w:val="000843AF"/>
    <w:rsid w:val="00084917"/>
    <w:rsid w:val="000859E5"/>
    <w:rsid w:val="00085B47"/>
    <w:rsid w:val="00087C29"/>
    <w:rsid w:val="000930AD"/>
    <w:rsid w:val="00096114"/>
    <w:rsid w:val="00096468"/>
    <w:rsid w:val="00096F27"/>
    <w:rsid w:val="000A0631"/>
    <w:rsid w:val="000A248B"/>
    <w:rsid w:val="000A5E6C"/>
    <w:rsid w:val="000B000A"/>
    <w:rsid w:val="000B0011"/>
    <w:rsid w:val="000B0D97"/>
    <w:rsid w:val="000C24F9"/>
    <w:rsid w:val="000C428F"/>
    <w:rsid w:val="000C4E7D"/>
    <w:rsid w:val="000C5B7B"/>
    <w:rsid w:val="000C6043"/>
    <w:rsid w:val="000C6561"/>
    <w:rsid w:val="000C71F1"/>
    <w:rsid w:val="000D07E5"/>
    <w:rsid w:val="000D1006"/>
    <w:rsid w:val="000D397D"/>
    <w:rsid w:val="000D42C5"/>
    <w:rsid w:val="000D4799"/>
    <w:rsid w:val="000E3B8B"/>
    <w:rsid w:val="000E4E3E"/>
    <w:rsid w:val="000E59A6"/>
    <w:rsid w:val="000F10E2"/>
    <w:rsid w:val="000F36C6"/>
    <w:rsid w:val="000F493A"/>
    <w:rsid w:val="001005C6"/>
    <w:rsid w:val="00101AB1"/>
    <w:rsid w:val="00101B0B"/>
    <w:rsid w:val="0011007D"/>
    <w:rsid w:val="00110E8E"/>
    <w:rsid w:val="00112270"/>
    <w:rsid w:val="001254E9"/>
    <w:rsid w:val="00125DCC"/>
    <w:rsid w:val="00126C76"/>
    <w:rsid w:val="0012786A"/>
    <w:rsid w:val="00127FB4"/>
    <w:rsid w:val="001304BE"/>
    <w:rsid w:val="00133DB9"/>
    <w:rsid w:val="001376F6"/>
    <w:rsid w:val="00141A0B"/>
    <w:rsid w:val="00146ECF"/>
    <w:rsid w:val="00147323"/>
    <w:rsid w:val="00153572"/>
    <w:rsid w:val="00154494"/>
    <w:rsid w:val="001551FA"/>
    <w:rsid w:val="00157A70"/>
    <w:rsid w:val="001605F5"/>
    <w:rsid w:val="00170BD6"/>
    <w:rsid w:val="001739C8"/>
    <w:rsid w:val="00174CFC"/>
    <w:rsid w:val="0017518D"/>
    <w:rsid w:val="00175B04"/>
    <w:rsid w:val="0018073E"/>
    <w:rsid w:val="00180749"/>
    <w:rsid w:val="00180DA6"/>
    <w:rsid w:val="00187AAA"/>
    <w:rsid w:val="00187ED9"/>
    <w:rsid w:val="0019241A"/>
    <w:rsid w:val="00192FBE"/>
    <w:rsid w:val="00195EFC"/>
    <w:rsid w:val="0019631A"/>
    <w:rsid w:val="001A0529"/>
    <w:rsid w:val="001A3914"/>
    <w:rsid w:val="001A3C64"/>
    <w:rsid w:val="001A59FE"/>
    <w:rsid w:val="001A5E51"/>
    <w:rsid w:val="001B0464"/>
    <w:rsid w:val="001B28C6"/>
    <w:rsid w:val="001B2C07"/>
    <w:rsid w:val="001B6280"/>
    <w:rsid w:val="001B7302"/>
    <w:rsid w:val="001C180A"/>
    <w:rsid w:val="001C2341"/>
    <w:rsid w:val="001C3FBF"/>
    <w:rsid w:val="001C57D4"/>
    <w:rsid w:val="001D0D41"/>
    <w:rsid w:val="001D5C09"/>
    <w:rsid w:val="001D758B"/>
    <w:rsid w:val="001E193E"/>
    <w:rsid w:val="001E4581"/>
    <w:rsid w:val="001E7FC1"/>
    <w:rsid w:val="001F1E1B"/>
    <w:rsid w:val="001F5328"/>
    <w:rsid w:val="001F74DB"/>
    <w:rsid w:val="00203BC2"/>
    <w:rsid w:val="0020672E"/>
    <w:rsid w:val="00206FCE"/>
    <w:rsid w:val="00210F5C"/>
    <w:rsid w:val="00212F9A"/>
    <w:rsid w:val="00214E51"/>
    <w:rsid w:val="002152E9"/>
    <w:rsid w:val="00220762"/>
    <w:rsid w:val="002207D3"/>
    <w:rsid w:val="002218F9"/>
    <w:rsid w:val="002224C0"/>
    <w:rsid w:val="00224853"/>
    <w:rsid w:val="002259B8"/>
    <w:rsid w:val="002262F4"/>
    <w:rsid w:val="002332F6"/>
    <w:rsid w:val="00236F2E"/>
    <w:rsid w:val="0023745F"/>
    <w:rsid w:val="00242D73"/>
    <w:rsid w:val="00244B70"/>
    <w:rsid w:val="002473E0"/>
    <w:rsid w:val="002475FC"/>
    <w:rsid w:val="00250633"/>
    <w:rsid w:val="00250BBC"/>
    <w:rsid w:val="00253B8E"/>
    <w:rsid w:val="00253CB9"/>
    <w:rsid w:val="002571C6"/>
    <w:rsid w:val="00267C9E"/>
    <w:rsid w:val="002705FE"/>
    <w:rsid w:val="0027186F"/>
    <w:rsid w:val="00273B9A"/>
    <w:rsid w:val="0027513C"/>
    <w:rsid w:val="00276A55"/>
    <w:rsid w:val="00280256"/>
    <w:rsid w:val="0028179C"/>
    <w:rsid w:val="00283DFE"/>
    <w:rsid w:val="002868BD"/>
    <w:rsid w:val="002873EC"/>
    <w:rsid w:val="0028782F"/>
    <w:rsid w:val="00291600"/>
    <w:rsid w:val="002929E6"/>
    <w:rsid w:val="0029479A"/>
    <w:rsid w:val="002A75B6"/>
    <w:rsid w:val="002B24E6"/>
    <w:rsid w:val="002B5A5D"/>
    <w:rsid w:val="002B7DA3"/>
    <w:rsid w:val="002C2517"/>
    <w:rsid w:val="002C28FC"/>
    <w:rsid w:val="002C2E06"/>
    <w:rsid w:val="002C7C82"/>
    <w:rsid w:val="002D06B0"/>
    <w:rsid w:val="002D3C7A"/>
    <w:rsid w:val="002E3210"/>
    <w:rsid w:val="002E3F8B"/>
    <w:rsid w:val="002E41FA"/>
    <w:rsid w:val="002E4914"/>
    <w:rsid w:val="002E78D2"/>
    <w:rsid w:val="002F001D"/>
    <w:rsid w:val="002F0359"/>
    <w:rsid w:val="002F1000"/>
    <w:rsid w:val="002F1748"/>
    <w:rsid w:val="002F1AE8"/>
    <w:rsid w:val="002F678A"/>
    <w:rsid w:val="00305CDF"/>
    <w:rsid w:val="00305F0C"/>
    <w:rsid w:val="0031087A"/>
    <w:rsid w:val="003125B3"/>
    <w:rsid w:val="003168E4"/>
    <w:rsid w:val="00320C48"/>
    <w:rsid w:val="00334539"/>
    <w:rsid w:val="00335239"/>
    <w:rsid w:val="00343051"/>
    <w:rsid w:val="00346268"/>
    <w:rsid w:val="0035270C"/>
    <w:rsid w:val="0035356F"/>
    <w:rsid w:val="00355E74"/>
    <w:rsid w:val="00357876"/>
    <w:rsid w:val="00361DBE"/>
    <w:rsid w:val="0036320A"/>
    <w:rsid w:val="00370D57"/>
    <w:rsid w:val="00370DFA"/>
    <w:rsid w:val="00370FA8"/>
    <w:rsid w:val="00374EA9"/>
    <w:rsid w:val="00376520"/>
    <w:rsid w:val="00377F7A"/>
    <w:rsid w:val="00381ADC"/>
    <w:rsid w:val="00382079"/>
    <w:rsid w:val="003849BC"/>
    <w:rsid w:val="0039313B"/>
    <w:rsid w:val="0039364A"/>
    <w:rsid w:val="003978A5"/>
    <w:rsid w:val="003A0219"/>
    <w:rsid w:val="003A0619"/>
    <w:rsid w:val="003A3B10"/>
    <w:rsid w:val="003A4C2D"/>
    <w:rsid w:val="003A798B"/>
    <w:rsid w:val="003B165B"/>
    <w:rsid w:val="003B17B0"/>
    <w:rsid w:val="003B2908"/>
    <w:rsid w:val="003B35DF"/>
    <w:rsid w:val="003B4999"/>
    <w:rsid w:val="003B6462"/>
    <w:rsid w:val="003B7274"/>
    <w:rsid w:val="003B769F"/>
    <w:rsid w:val="003B78DF"/>
    <w:rsid w:val="003B7F90"/>
    <w:rsid w:val="003C0B23"/>
    <w:rsid w:val="003C4E71"/>
    <w:rsid w:val="003C6701"/>
    <w:rsid w:val="003C7C4D"/>
    <w:rsid w:val="003C7FD4"/>
    <w:rsid w:val="003F188F"/>
    <w:rsid w:val="003F487C"/>
    <w:rsid w:val="003F56A2"/>
    <w:rsid w:val="00402891"/>
    <w:rsid w:val="00403804"/>
    <w:rsid w:val="00403CBF"/>
    <w:rsid w:val="00405BF4"/>
    <w:rsid w:val="004066F7"/>
    <w:rsid w:val="00415908"/>
    <w:rsid w:val="00417823"/>
    <w:rsid w:val="00417EAB"/>
    <w:rsid w:val="004201E2"/>
    <w:rsid w:val="0042343E"/>
    <w:rsid w:val="00423A89"/>
    <w:rsid w:val="00423B34"/>
    <w:rsid w:val="0042529B"/>
    <w:rsid w:val="004321EF"/>
    <w:rsid w:val="00432B32"/>
    <w:rsid w:val="004353DB"/>
    <w:rsid w:val="00436066"/>
    <w:rsid w:val="0043788A"/>
    <w:rsid w:val="004459FC"/>
    <w:rsid w:val="00446045"/>
    <w:rsid w:val="00452CA7"/>
    <w:rsid w:val="004548A2"/>
    <w:rsid w:val="004572EC"/>
    <w:rsid w:val="0046295C"/>
    <w:rsid w:val="00464F64"/>
    <w:rsid w:val="00465680"/>
    <w:rsid w:val="00480383"/>
    <w:rsid w:val="00481A54"/>
    <w:rsid w:val="00486D9E"/>
    <w:rsid w:val="00491D71"/>
    <w:rsid w:val="004948FB"/>
    <w:rsid w:val="004A0A3B"/>
    <w:rsid w:val="004A1E18"/>
    <w:rsid w:val="004A3BE9"/>
    <w:rsid w:val="004B02B8"/>
    <w:rsid w:val="004B53D3"/>
    <w:rsid w:val="004B5E5F"/>
    <w:rsid w:val="004B6EB1"/>
    <w:rsid w:val="004B768E"/>
    <w:rsid w:val="004C60B2"/>
    <w:rsid w:val="004C75C0"/>
    <w:rsid w:val="004D266E"/>
    <w:rsid w:val="004D37FB"/>
    <w:rsid w:val="004D4501"/>
    <w:rsid w:val="004E016C"/>
    <w:rsid w:val="004E034A"/>
    <w:rsid w:val="004E5ADE"/>
    <w:rsid w:val="004F2015"/>
    <w:rsid w:val="004F3DD2"/>
    <w:rsid w:val="004F484F"/>
    <w:rsid w:val="00502586"/>
    <w:rsid w:val="0050332C"/>
    <w:rsid w:val="00503BFB"/>
    <w:rsid w:val="0050454B"/>
    <w:rsid w:val="00507C59"/>
    <w:rsid w:val="00511E44"/>
    <w:rsid w:val="00512238"/>
    <w:rsid w:val="00514C5C"/>
    <w:rsid w:val="00514F6E"/>
    <w:rsid w:val="00517C91"/>
    <w:rsid w:val="00521FD6"/>
    <w:rsid w:val="005223DC"/>
    <w:rsid w:val="00523876"/>
    <w:rsid w:val="00525FDF"/>
    <w:rsid w:val="005268D4"/>
    <w:rsid w:val="00534205"/>
    <w:rsid w:val="00534ABB"/>
    <w:rsid w:val="00540707"/>
    <w:rsid w:val="00545539"/>
    <w:rsid w:val="00545BB9"/>
    <w:rsid w:val="00546F7A"/>
    <w:rsid w:val="00551691"/>
    <w:rsid w:val="005600BC"/>
    <w:rsid w:val="00560158"/>
    <w:rsid w:val="00561D00"/>
    <w:rsid w:val="00561F82"/>
    <w:rsid w:val="00562983"/>
    <w:rsid w:val="00567468"/>
    <w:rsid w:val="00570BDF"/>
    <w:rsid w:val="005851BB"/>
    <w:rsid w:val="005855DC"/>
    <w:rsid w:val="00593593"/>
    <w:rsid w:val="00594132"/>
    <w:rsid w:val="005973D5"/>
    <w:rsid w:val="005A2EB3"/>
    <w:rsid w:val="005A326B"/>
    <w:rsid w:val="005A414D"/>
    <w:rsid w:val="005A450A"/>
    <w:rsid w:val="005A5C5C"/>
    <w:rsid w:val="005B695B"/>
    <w:rsid w:val="005B7DA9"/>
    <w:rsid w:val="005C098D"/>
    <w:rsid w:val="005C1DFA"/>
    <w:rsid w:val="005D02B9"/>
    <w:rsid w:val="005D0800"/>
    <w:rsid w:val="005D1369"/>
    <w:rsid w:val="005D5D9C"/>
    <w:rsid w:val="005D64F0"/>
    <w:rsid w:val="005D6C01"/>
    <w:rsid w:val="005E2274"/>
    <w:rsid w:val="005E2F23"/>
    <w:rsid w:val="005E4DB0"/>
    <w:rsid w:val="005E6441"/>
    <w:rsid w:val="005F111D"/>
    <w:rsid w:val="005F2016"/>
    <w:rsid w:val="005F3804"/>
    <w:rsid w:val="0060297C"/>
    <w:rsid w:val="006044B8"/>
    <w:rsid w:val="006230A0"/>
    <w:rsid w:val="00623B0F"/>
    <w:rsid w:val="00623ECB"/>
    <w:rsid w:val="00624E70"/>
    <w:rsid w:val="0062527A"/>
    <w:rsid w:val="006272AA"/>
    <w:rsid w:val="0063053F"/>
    <w:rsid w:val="00630DD3"/>
    <w:rsid w:val="006310DE"/>
    <w:rsid w:val="00631C30"/>
    <w:rsid w:val="00631D16"/>
    <w:rsid w:val="00632D0B"/>
    <w:rsid w:val="00634C73"/>
    <w:rsid w:val="00640065"/>
    <w:rsid w:val="00642DD3"/>
    <w:rsid w:val="00645573"/>
    <w:rsid w:val="0065487F"/>
    <w:rsid w:val="00654A55"/>
    <w:rsid w:val="00661C2A"/>
    <w:rsid w:val="00663289"/>
    <w:rsid w:val="00663CC3"/>
    <w:rsid w:val="006652C4"/>
    <w:rsid w:val="006672BA"/>
    <w:rsid w:val="00672EB1"/>
    <w:rsid w:val="00675DEB"/>
    <w:rsid w:val="00682321"/>
    <w:rsid w:val="00683605"/>
    <w:rsid w:val="00684081"/>
    <w:rsid w:val="00684C45"/>
    <w:rsid w:val="00686957"/>
    <w:rsid w:val="006878A7"/>
    <w:rsid w:val="00693AAC"/>
    <w:rsid w:val="00695C86"/>
    <w:rsid w:val="00697D93"/>
    <w:rsid w:val="006A1E51"/>
    <w:rsid w:val="006A3A3B"/>
    <w:rsid w:val="006A4671"/>
    <w:rsid w:val="006B0406"/>
    <w:rsid w:val="006B1BCB"/>
    <w:rsid w:val="006B4C1C"/>
    <w:rsid w:val="006B78AB"/>
    <w:rsid w:val="006C1CF5"/>
    <w:rsid w:val="006C2A1C"/>
    <w:rsid w:val="006D10C5"/>
    <w:rsid w:val="006D13BD"/>
    <w:rsid w:val="006D57AA"/>
    <w:rsid w:val="006D5B59"/>
    <w:rsid w:val="006D73D3"/>
    <w:rsid w:val="006E12E4"/>
    <w:rsid w:val="006E2E32"/>
    <w:rsid w:val="006E2E82"/>
    <w:rsid w:val="006E43B3"/>
    <w:rsid w:val="006F0A1D"/>
    <w:rsid w:val="006F1F0C"/>
    <w:rsid w:val="006F25ED"/>
    <w:rsid w:val="006F67F8"/>
    <w:rsid w:val="006F7708"/>
    <w:rsid w:val="007005EC"/>
    <w:rsid w:val="00702E8E"/>
    <w:rsid w:val="007033BD"/>
    <w:rsid w:val="00704BB0"/>
    <w:rsid w:val="00706ABE"/>
    <w:rsid w:val="00706DF2"/>
    <w:rsid w:val="00710855"/>
    <w:rsid w:val="0071202C"/>
    <w:rsid w:val="00712B65"/>
    <w:rsid w:val="0071337C"/>
    <w:rsid w:val="0071795A"/>
    <w:rsid w:val="00725653"/>
    <w:rsid w:val="00727065"/>
    <w:rsid w:val="00727082"/>
    <w:rsid w:val="00737230"/>
    <w:rsid w:val="00740CD9"/>
    <w:rsid w:val="00741414"/>
    <w:rsid w:val="0074189C"/>
    <w:rsid w:val="00743862"/>
    <w:rsid w:val="007454A8"/>
    <w:rsid w:val="00746D1E"/>
    <w:rsid w:val="00747B34"/>
    <w:rsid w:val="0076188C"/>
    <w:rsid w:val="00762E61"/>
    <w:rsid w:val="00764A4E"/>
    <w:rsid w:val="00764B04"/>
    <w:rsid w:val="007671E5"/>
    <w:rsid w:val="00771EE6"/>
    <w:rsid w:val="0077207A"/>
    <w:rsid w:val="007722B2"/>
    <w:rsid w:val="00774CE2"/>
    <w:rsid w:val="00774EC2"/>
    <w:rsid w:val="00780B0A"/>
    <w:rsid w:val="00785D3F"/>
    <w:rsid w:val="00787495"/>
    <w:rsid w:val="0079127F"/>
    <w:rsid w:val="00792721"/>
    <w:rsid w:val="00793338"/>
    <w:rsid w:val="007A037C"/>
    <w:rsid w:val="007A112E"/>
    <w:rsid w:val="007B128E"/>
    <w:rsid w:val="007B16DB"/>
    <w:rsid w:val="007B1A7B"/>
    <w:rsid w:val="007B274D"/>
    <w:rsid w:val="007B27E1"/>
    <w:rsid w:val="007B3356"/>
    <w:rsid w:val="007B36A0"/>
    <w:rsid w:val="007B3C6D"/>
    <w:rsid w:val="007C3E19"/>
    <w:rsid w:val="007C7921"/>
    <w:rsid w:val="007D3D63"/>
    <w:rsid w:val="007D421A"/>
    <w:rsid w:val="007D6673"/>
    <w:rsid w:val="007E43EF"/>
    <w:rsid w:val="007E4EB4"/>
    <w:rsid w:val="007E7960"/>
    <w:rsid w:val="007F12BD"/>
    <w:rsid w:val="007F5BDE"/>
    <w:rsid w:val="0080026C"/>
    <w:rsid w:val="008040DC"/>
    <w:rsid w:val="00805DB3"/>
    <w:rsid w:val="00812D3B"/>
    <w:rsid w:val="00813C25"/>
    <w:rsid w:val="00814B16"/>
    <w:rsid w:val="00814B7E"/>
    <w:rsid w:val="00814D51"/>
    <w:rsid w:val="008162C8"/>
    <w:rsid w:val="008201D5"/>
    <w:rsid w:val="00820D2F"/>
    <w:rsid w:val="00822A7C"/>
    <w:rsid w:val="008258C9"/>
    <w:rsid w:val="00830019"/>
    <w:rsid w:val="00834A7A"/>
    <w:rsid w:val="00837D1C"/>
    <w:rsid w:val="00842139"/>
    <w:rsid w:val="008436A0"/>
    <w:rsid w:val="008448FB"/>
    <w:rsid w:val="0084511E"/>
    <w:rsid w:val="00845C3C"/>
    <w:rsid w:val="0085407D"/>
    <w:rsid w:val="00854B2C"/>
    <w:rsid w:val="008603BE"/>
    <w:rsid w:val="0086256F"/>
    <w:rsid w:val="00862C59"/>
    <w:rsid w:val="00863B2F"/>
    <w:rsid w:val="008674D0"/>
    <w:rsid w:val="00870A74"/>
    <w:rsid w:val="00873243"/>
    <w:rsid w:val="00875FBD"/>
    <w:rsid w:val="00880443"/>
    <w:rsid w:val="00881AC1"/>
    <w:rsid w:val="00882A71"/>
    <w:rsid w:val="0088349D"/>
    <w:rsid w:val="00887418"/>
    <w:rsid w:val="008876A1"/>
    <w:rsid w:val="008902E7"/>
    <w:rsid w:val="00891E18"/>
    <w:rsid w:val="00892737"/>
    <w:rsid w:val="00892E07"/>
    <w:rsid w:val="00893745"/>
    <w:rsid w:val="00894D5F"/>
    <w:rsid w:val="00896ECC"/>
    <w:rsid w:val="008A069B"/>
    <w:rsid w:val="008A1914"/>
    <w:rsid w:val="008A37F9"/>
    <w:rsid w:val="008A50E8"/>
    <w:rsid w:val="008B1F8A"/>
    <w:rsid w:val="008B23BE"/>
    <w:rsid w:val="008B4707"/>
    <w:rsid w:val="008B5410"/>
    <w:rsid w:val="008B5BE1"/>
    <w:rsid w:val="008B7B7B"/>
    <w:rsid w:val="008C061C"/>
    <w:rsid w:val="008C5F2B"/>
    <w:rsid w:val="008C61FE"/>
    <w:rsid w:val="008D0C2A"/>
    <w:rsid w:val="008D1D1A"/>
    <w:rsid w:val="008D238B"/>
    <w:rsid w:val="008D340C"/>
    <w:rsid w:val="008D5DEE"/>
    <w:rsid w:val="008E43BD"/>
    <w:rsid w:val="008E5AAB"/>
    <w:rsid w:val="008E5DA9"/>
    <w:rsid w:val="008E7590"/>
    <w:rsid w:val="008F0F7B"/>
    <w:rsid w:val="008F6BA9"/>
    <w:rsid w:val="00900789"/>
    <w:rsid w:val="00904C41"/>
    <w:rsid w:val="00907ECC"/>
    <w:rsid w:val="00911486"/>
    <w:rsid w:val="00920BFB"/>
    <w:rsid w:val="00920C15"/>
    <w:rsid w:val="00921098"/>
    <w:rsid w:val="00922D59"/>
    <w:rsid w:val="0092540B"/>
    <w:rsid w:val="009265C0"/>
    <w:rsid w:val="00932E2C"/>
    <w:rsid w:val="009378B5"/>
    <w:rsid w:val="0094198A"/>
    <w:rsid w:val="0094231D"/>
    <w:rsid w:val="0094575F"/>
    <w:rsid w:val="00945F14"/>
    <w:rsid w:val="0094751C"/>
    <w:rsid w:val="00950084"/>
    <w:rsid w:val="00951284"/>
    <w:rsid w:val="00951BCB"/>
    <w:rsid w:val="00951BF7"/>
    <w:rsid w:val="00952986"/>
    <w:rsid w:val="00952A70"/>
    <w:rsid w:val="00955547"/>
    <w:rsid w:val="009573B9"/>
    <w:rsid w:val="0096161D"/>
    <w:rsid w:val="00963E1A"/>
    <w:rsid w:val="00964C98"/>
    <w:rsid w:val="0096609F"/>
    <w:rsid w:val="00971335"/>
    <w:rsid w:val="009714C8"/>
    <w:rsid w:val="00974EFC"/>
    <w:rsid w:val="00982C59"/>
    <w:rsid w:val="00985283"/>
    <w:rsid w:val="00985D1B"/>
    <w:rsid w:val="00990EC7"/>
    <w:rsid w:val="00991A26"/>
    <w:rsid w:val="009920AE"/>
    <w:rsid w:val="00994E99"/>
    <w:rsid w:val="00996B61"/>
    <w:rsid w:val="009A34F9"/>
    <w:rsid w:val="009A4F1C"/>
    <w:rsid w:val="009A7203"/>
    <w:rsid w:val="009A7498"/>
    <w:rsid w:val="009B0DA5"/>
    <w:rsid w:val="009B1292"/>
    <w:rsid w:val="009B2F42"/>
    <w:rsid w:val="009B2FB2"/>
    <w:rsid w:val="009B325A"/>
    <w:rsid w:val="009B35D3"/>
    <w:rsid w:val="009B36CB"/>
    <w:rsid w:val="009B5482"/>
    <w:rsid w:val="009B5FEF"/>
    <w:rsid w:val="009C0EC0"/>
    <w:rsid w:val="009C1141"/>
    <w:rsid w:val="009C448C"/>
    <w:rsid w:val="009C4850"/>
    <w:rsid w:val="009C7F7A"/>
    <w:rsid w:val="009D2A9E"/>
    <w:rsid w:val="009D6EE6"/>
    <w:rsid w:val="009E14A6"/>
    <w:rsid w:val="009E6B5B"/>
    <w:rsid w:val="009E7309"/>
    <w:rsid w:val="009E7AD5"/>
    <w:rsid w:val="009F2154"/>
    <w:rsid w:val="009F63A5"/>
    <w:rsid w:val="00A0160A"/>
    <w:rsid w:val="00A02374"/>
    <w:rsid w:val="00A02EF0"/>
    <w:rsid w:val="00A03970"/>
    <w:rsid w:val="00A065F1"/>
    <w:rsid w:val="00A121A1"/>
    <w:rsid w:val="00A16D33"/>
    <w:rsid w:val="00A20613"/>
    <w:rsid w:val="00A2560B"/>
    <w:rsid w:val="00A27270"/>
    <w:rsid w:val="00A27B59"/>
    <w:rsid w:val="00A3112B"/>
    <w:rsid w:val="00A3427E"/>
    <w:rsid w:val="00A34CFB"/>
    <w:rsid w:val="00A41E1F"/>
    <w:rsid w:val="00A43853"/>
    <w:rsid w:val="00A469AB"/>
    <w:rsid w:val="00A47449"/>
    <w:rsid w:val="00A52390"/>
    <w:rsid w:val="00A53A2B"/>
    <w:rsid w:val="00A56CE2"/>
    <w:rsid w:val="00A57F9E"/>
    <w:rsid w:val="00A61A9F"/>
    <w:rsid w:val="00A61B1C"/>
    <w:rsid w:val="00A61F55"/>
    <w:rsid w:val="00A668A9"/>
    <w:rsid w:val="00A66F6B"/>
    <w:rsid w:val="00A720FC"/>
    <w:rsid w:val="00A737D1"/>
    <w:rsid w:val="00A74472"/>
    <w:rsid w:val="00A7604C"/>
    <w:rsid w:val="00A765E7"/>
    <w:rsid w:val="00A7700F"/>
    <w:rsid w:val="00A803B7"/>
    <w:rsid w:val="00A8220A"/>
    <w:rsid w:val="00A87181"/>
    <w:rsid w:val="00A9060C"/>
    <w:rsid w:val="00A91220"/>
    <w:rsid w:val="00A92A59"/>
    <w:rsid w:val="00A92CD3"/>
    <w:rsid w:val="00A95CD0"/>
    <w:rsid w:val="00AA295D"/>
    <w:rsid w:val="00AA4C66"/>
    <w:rsid w:val="00AA5F5A"/>
    <w:rsid w:val="00AB2EC7"/>
    <w:rsid w:val="00AC0B41"/>
    <w:rsid w:val="00AC3287"/>
    <w:rsid w:val="00AC3350"/>
    <w:rsid w:val="00AC5494"/>
    <w:rsid w:val="00AC5958"/>
    <w:rsid w:val="00AC6787"/>
    <w:rsid w:val="00AD2D04"/>
    <w:rsid w:val="00AE1708"/>
    <w:rsid w:val="00AE3EA0"/>
    <w:rsid w:val="00AF5A15"/>
    <w:rsid w:val="00B019AF"/>
    <w:rsid w:val="00B036A2"/>
    <w:rsid w:val="00B0389B"/>
    <w:rsid w:val="00B03F5E"/>
    <w:rsid w:val="00B0492D"/>
    <w:rsid w:val="00B07FE4"/>
    <w:rsid w:val="00B1084F"/>
    <w:rsid w:val="00B12D7D"/>
    <w:rsid w:val="00B14B18"/>
    <w:rsid w:val="00B15A1C"/>
    <w:rsid w:val="00B177B2"/>
    <w:rsid w:val="00B17C35"/>
    <w:rsid w:val="00B21F5C"/>
    <w:rsid w:val="00B30255"/>
    <w:rsid w:val="00B34166"/>
    <w:rsid w:val="00B3441F"/>
    <w:rsid w:val="00B36AFC"/>
    <w:rsid w:val="00B43F0D"/>
    <w:rsid w:val="00B450E8"/>
    <w:rsid w:val="00B4609D"/>
    <w:rsid w:val="00B46895"/>
    <w:rsid w:val="00B527DA"/>
    <w:rsid w:val="00B5609B"/>
    <w:rsid w:val="00B56C68"/>
    <w:rsid w:val="00B609D7"/>
    <w:rsid w:val="00B63A56"/>
    <w:rsid w:val="00B66A9A"/>
    <w:rsid w:val="00B701C0"/>
    <w:rsid w:val="00B73BF8"/>
    <w:rsid w:val="00B74273"/>
    <w:rsid w:val="00B74F1E"/>
    <w:rsid w:val="00B74F22"/>
    <w:rsid w:val="00B75B19"/>
    <w:rsid w:val="00B76378"/>
    <w:rsid w:val="00B76560"/>
    <w:rsid w:val="00B7788A"/>
    <w:rsid w:val="00B85789"/>
    <w:rsid w:val="00B85F03"/>
    <w:rsid w:val="00B91F2F"/>
    <w:rsid w:val="00B94520"/>
    <w:rsid w:val="00B94DC8"/>
    <w:rsid w:val="00B96593"/>
    <w:rsid w:val="00B96EF5"/>
    <w:rsid w:val="00B9773B"/>
    <w:rsid w:val="00BA4008"/>
    <w:rsid w:val="00BB0D35"/>
    <w:rsid w:val="00BB1ABC"/>
    <w:rsid w:val="00BB1E06"/>
    <w:rsid w:val="00BB4EB9"/>
    <w:rsid w:val="00BB572B"/>
    <w:rsid w:val="00BB6FCD"/>
    <w:rsid w:val="00BB796D"/>
    <w:rsid w:val="00BC3D85"/>
    <w:rsid w:val="00BC5120"/>
    <w:rsid w:val="00BD0ED6"/>
    <w:rsid w:val="00BE132C"/>
    <w:rsid w:val="00BE407A"/>
    <w:rsid w:val="00BE7167"/>
    <w:rsid w:val="00BF2669"/>
    <w:rsid w:val="00BF4CDF"/>
    <w:rsid w:val="00BF7782"/>
    <w:rsid w:val="00C00AFF"/>
    <w:rsid w:val="00C0154E"/>
    <w:rsid w:val="00C05C80"/>
    <w:rsid w:val="00C05EF0"/>
    <w:rsid w:val="00C07D4E"/>
    <w:rsid w:val="00C131A0"/>
    <w:rsid w:val="00C1436B"/>
    <w:rsid w:val="00C209C0"/>
    <w:rsid w:val="00C2255C"/>
    <w:rsid w:val="00C26FC8"/>
    <w:rsid w:val="00C373E4"/>
    <w:rsid w:val="00C417DD"/>
    <w:rsid w:val="00C41984"/>
    <w:rsid w:val="00C41F78"/>
    <w:rsid w:val="00C42645"/>
    <w:rsid w:val="00C43E01"/>
    <w:rsid w:val="00C4485A"/>
    <w:rsid w:val="00C47976"/>
    <w:rsid w:val="00C47F88"/>
    <w:rsid w:val="00C50FCA"/>
    <w:rsid w:val="00C52E58"/>
    <w:rsid w:val="00C6089E"/>
    <w:rsid w:val="00C6196C"/>
    <w:rsid w:val="00C63E44"/>
    <w:rsid w:val="00C64A64"/>
    <w:rsid w:val="00C65A27"/>
    <w:rsid w:val="00C70AD2"/>
    <w:rsid w:val="00C7226E"/>
    <w:rsid w:val="00C72D95"/>
    <w:rsid w:val="00C74A34"/>
    <w:rsid w:val="00C759BA"/>
    <w:rsid w:val="00C7640C"/>
    <w:rsid w:val="00C7647E"/>
    <w:rsid w:val="00C76CD4"/>
    <w:rsid w:val="00C80ADD"/>
    <w:rsid w:val="00C810A5"/>
    <w:rsid w:val="00C8129C"/>
    <w:rsid w:val="00C869BD"/>
    <w:rsid w:val="00C86CEE"/>
    <w:rsid w:val="00C93A8E"/>
    <w:rsid w:val="00C9578D"/>
    <w:rsid w:val="00C95C33"/>
    <w:rsid w:val="00C965A0"/>
    <w:rsid w:val="00C969CE"/>
    <w:rsid w:val="00C96CED"/>
    <w:rsid w:val="00C97886"/>
    <w:rsid w:val="00CA08C1"/>
    <w:rsid w:val="00CA0F64"/>
    <w:rsid w:val="00CA1F0D"/>
    <w:rsid w:val="00CA21F8"/>
    <w:rsid w:val="00CA2D76"/>
    <w:rsid w:val="00CA7B9C"/>
    <w:rsid w:val="00CB39EB"/>
    <w:rsid w:val="00CB3CEA"/>
    <w:rsid w:val="00CC44F7"/>
    <w:rsid w:val="00CD0B0B"/>
    <w:rsid w:val="00CD0D0F"/>
    <w:rsid w:val="00CD3128"/>
    <w:rsid w:val="00CD3E30"/>
    <w:rsid w:val="00CD5C40"/>
    <w:rsid w:val="00CE01B7"/>
    <w:rsid w:val="00CE2871"/>
    <w:rsid w:val="00CE2C3D"/>
    <w:rsid w:val="00CE3B33"/>
    <w:rsid w:val="00CE4414"/>
    <w:rsid w:val="00CF2475"/>
    <w:rsid w:val="00CF2E25"/>
    <w:rsid w:val="00CF38BF"/>
    <w:rsid w:val="00CF45B9"/>
    <w:rsid w:val="00CF6966"/>
    <w:rsid w:val="00CF6F14"/>
    <w:rsid w:val="00CF70C3"/>
    <w:rsid w:val="00D00715"/>
    <w:rsid w:val="00D07D87"/>
    <w:rsid w:val="00D156A8"/>
    <w:rsid w:val="00D20915"/>
    <w:rsid w:val="00D21AED"/>
    <w:rsid w:val="00D255AE"/>
    <w:rsid w:val="00D41044"/>
    <w:rsid w:val="00D41555"/>
    <w:rsid w:val="00D42698"/>
    <w:rsid w:val="00D473ED"/>
    <w:rsid w:val="00D56216"/>
    <w:rsid w:val="00D70CD1"/>
    <w:rsid w:val="00D71917"/>
    <w:rsid w:val="00D731DF"/>
    <w:rsid w:val="00D7353F"/>
    <w:rsid w:val="00D76AE5"/>
    <w:rsid w:val="00D82B0B"/>
    <w:rsid w:val="00D86285"/>
    <w:rsid w:val="00D935E7"/>
    <w:rsid w:val="00D9443E"/>
    <w:rsid w:val="00D95FD9"/>
    <w:rsid w:val="00D96E25"/>
    <w:rsid w:val="00D96EDC"/>
    <w:rsid w:val="00DA1838"/>
    <w:rsid w:val="00DA2CB7"/>
    <w:rsid w:val="00DA4079"/>
    <w:rsid w:val="00DA74F9"/>
    <w:rsid w:val="00DB3222"/>
    <w:rsid w:val="00DB5E05"/>
    <w:rsid w:val="00DB7EA8"/>
    <w:rsid w:val="00DC0C94"/>
    <w:rsid w:val="00DC0DFB"/>
    <w:rsid w:val="00DC0E7A"/>
    <w:rsid w:val="00DC3E37"/>
    <w:rsid w:val="00DD0085"/>
    <w:rsid w:val="00DD031C"/>
    <w:rsid w:val="00DD066F"/>
    <w:rsid w:val="00DD0B3E"/>
    <w:rsid w:val="00DD49D0"/>
    <w:rsid w:val="00DE0C61"/>
    <w:rsid w:val="00DE0C78"/>
    <w:rsid w:val="00DE0EF4"/>
    <w:rsid w:val="00DE3CCA"/>
    <w:rsid w:val="00DF2916"/>
    <w:rsid w:val="00DF52BB"/>
    <w:rsid w:val="00DF5F32"/>
    <w:rsid w:val="00DF5FB4"/>
    <w:rsid w:val="00DF6ADC"/>
    <w:rsid w:val="00DF758D"/>
    <w:rsid w:val="00E03FB3"/>
    <w:rsid w:val="00E04AAA"/>
    <w:rsid w:val="00E051F3"/>
    <w:rsid w:val="00E06389"/>
    <w:rsid w:val="00E150B5"/>
    <w:rsid w:val="00E1596B"/>
    <w:rsid w:val="00E27562"/>
    <w:rsid w:val="00E305BF"/>
    <w:rsid w:val="00E322DF"/>
    <w:rsid w:val="00E36E25"/>
    <w:rsid w:val="00E37684"/>
    <w:rsid w:val="00E414E0"/>
    <w:rsid w:val="00E450CC"/>
    <w:rsid w:val="00E45FAF"/>
    <w:rsid w:val="00E50C46"/>
    <w:rsid w:val="00E52CDA"/>
    <w:rsid w:val="00E550AD"/>
    <w:rsid w:val="00E5541B"/>
    <w:rsid w:val="00E60516"/>
    <w:rsid w:val="00E60688"/>
    <w:rsid w:val="00E63426"/>
    <w:rsid w:val="00E65FFF"/>
    <w:rsid w:val="00E667F4"/>
    <w:rsid w:val="00E672D5"/>
    <w:rsid w:val="00E723AA"/>
    <w:rsid w:val="00E7243E"/>
    <w:rsid w:val="00E72C6A"/>
    <w:rsid w:val="00E72C74"/>
    <w:rsid w:val="00E735AC"/>
    <w:rsid w:val="00E81300"/>
    <w:rsid w:val="00E84026"/>
    <w:rsid w:val="00E857B3"/>
    <w:rsid w:val="00E85F84"/>
    <w:rsid w:val="00E87151"/>
    <w:rsid w:val="00E90AE4"/>
    <w:rsid w:val="00E96E1B"/>
    <w:rsid w:val="00E97DC5"/>
    <w:rsid w:val="00EA0CBF"/>
    <w:rsid w:val="00EA288C"/>
    <w:rsid w:val="00EA2DEF"/>
    <w:rsid w:val="00EA5905"/>
    <w:rsid w:val="00EA60ED"/>
    <w:rsid w:val="00EB02D4"/>
    <w:rsid w:val="00EB31E0"/>
    <w:rsid w:val="00EB470B"/>
    <w:rsid w:val="00EB6288"/>
    <w:rsid w:val="00EC0BF4"/>
    <w:rsid w:val="00EC181C"/>
    <w:rsid w:val="00EC2589"/>
    <w:rsid w:val="00EC64F6"/>
    <w:rsid w:val="00ED105D"/>
    <w:rsid w:val="00ED690A"/>
    <w:rsid w:val="00EE281B"/>
    <w:rsid w:val="00EE2FDC"/>
    <w:rsid w:val="00EE6F6B"/>
    <w:rsid w:val="00EE74BB"/>
    <w:rsid w:val="00EF0A8A"/>
    <w:rsid w:val="00EF0C6D"/>
    <w:rsid w:val="00EF5F94"/>
    <w:rsid w:val="00EF612D"/>
    <w:rsid w:val="00EF72FB"/>
    <w:rsid w:val="00F00BA0"/>
    <w:rsid w:val="00F0338C"/>
    <w:rsid w:val="00F15EC7"/>
    <w:rsid w:val="00F203C6"/>
    <w:rsid w:val="00F22FBA"/>
    <w:rsid w:val="00F24BF4"/>
    <w:rsid w:val="00F253BF"/>
    <w:rsid w:val="00F31D9F"/>
    <w:rsid w:val="00F33021"/>
    <w:rsid w:val="00F367B2"/>
    <w:rsid w:val="00F40376"/>
    <w:rsid w:val="00F41674"/>
    <w:rsid w:val="00F41EE5"/>
    <w:rsid w:val="00F472FE"/>
    <w:rsid w:val="00F52F0C"/>
    <w:rsid w:val="00F53DAA"/>
    <w:rsid w:val="00F57F19"/>
    <w:rsid w:val="00F602C0"/>
    <w:rsid w:val="00F61840"/>
    <w:rsid w:val="00F679B3"/>
    <w:rsid w:val="00F7548B"/>
    <w:rsid w:val="00F773D7"/>
    <w:rsid w:val="00F80822"/>
    <w:rsid w:val="00F81D22"/>
    <w:rsid w:val="00F82F8B"/>
    <w:rsid w:val="00F83A5D"/>
    <w:rsid w:val="00F859F5"/>
    <w:rsid w:val="00F90584"/>
    <w:rsid w:val="00F9063A"/>
    <w:rsid w:val="00F90E35"/>
    <w:rsid w:val="00F93A9C"/>
    <w:rsid w:val="00F943D9"/>
    <w:rsid w:val="00FA01CC"/>
    <w:rsid w:val="00FA1249"/>
    <w:rsid w:val="00FA2C74"/>
    <w:rsid w:val="00FA7885"/>
    <w:rsid w:val="00FB2B2E"/>
    <w:rsid w:val="00FB4D9B"/>
    <w:rsid w:val="00FB6396"/>
    <w:rsid w:val="00FC03DC"/>
    <w:rsid w:val="00FC7F22"/>
    <w:rsid w:val="00FD0793"/>
    <w:rsid w:val="00FE182A"/>
    <w:rsid w:val="00FE2A32"/>
    <w:rsid w:val="00FF662D"/>
    <w:rsid w:val="00FF6AE8"/>
  </w:rsids>
  <m:mathPr>
    <m:mathFont m:val="Cambria Math"/>
    <m:brkBin m:val="before"/>
    <m:brkBinSub m:val="--"/>
    <m:smallFrac m:val="0"/>
    <m:dispDef/>
    <m:lMargin m:val="0"/>
    <m:rMargin m:val="0"/>
    <m:defJc m:val="centerGroup"/>
    <m:wrapIndent m:val="1440"/>
    <m:intLim m:val="subSup"/>
    <m:naryLim m:val="undOvr"/>
  </m:mathPr>
  <w:themeFontLang w:val="nl-NL"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13421403"/>
  <w15:chartTrackingRefBased/>
  <w15:docId w15:val="{67618128-73D9-438A-8C81-A398941D84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nl-NL"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sid w:val="00B66A9A"/>
    <w:rPr>
      <w:lang w:val="en-GB"/>
    </w:rPr>
  </w:style>
  <w:style w:type="paragraph" w:styleId="Kop1">
    <w:name w:val="heading 1"/>
    <w:basedOn w:val="Standaard"/>
    <w:next w:val="Standaard"/>
    <w:link w:val="Kop1Char"/>
    <w:uiPriority w:val="9"/>
    <w:qFormat/>
    <w:rsid w:val="0046295C"/>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Kop2">
    <w:name w:val="heading 2"/>
    <w:basedOn w:val="Standaard"/>
    <w:next w:val="Standaard"/>
    <w:link w:val="Kop2Char"/>
    <w:uiPriority w:val="9"/>
    <w:unhideWhenUsed/>
    <w:qFormat/>
    <w:rsid w:val="0046295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Kop3">
    <w:name w:val="heading 3"/>
    <w:basedOn w:val="Standaard"/>
    <w:next w:val="Standaard"/>
    <w:link w:val="Kop3Char"/>
    <w:uiPriority w:val="9"/>
    <w:unhideWhenUsed/>
    <w:qFormat/>
    <w:rsid w:val="00EC64F6"/>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Kop4">
    <w:name w:val="heading 4"/>
    <w:basedOn w:val="Standaard"/>
    <w:next w:val="Standaard"/>
    <w:link w:val="Kop4Char"/>
    <w:uiPriority w:val="9"/>
    <w:unhideWhenUsed/>
    <w:qFormat/>
    <w:rsid w:val="008162C8"/>
    <w:pPr>
      <w:keepNext/>
      <w:keepLines/>
      <w:spacing w:before="40" w:after="0"/>
      <w:outlineLvl w:val="3"/>
    </w:pPr>
    <w:rPr>
      <w:rFonts w:asciiTheme="majorHAnsi" w:eastAsiaTheme="majorEastAsia" w:hAnsiTheme="majorHAnsi" w:cstheme="majorBidi"/>
      <w:i/>
      <w:iCs/>
      <w:color w:val="2F5496" w:themeColor="accent1" w:themeShade="BF"/>
      <w:lang w:val="nl-NL"/>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basedOn w:val="Standaardalinea-lettertype"/>
    <w:link w:val="Kop1"/>
    <w:uiPriority w:val="9"/>
    <w:rsid w:val="0046295C"/>
    <w:rPr>
      <w:rFonts w:asciiTheme="majorHAnsi" w:eastAsiaTheme="majorEastAsia" w:hAnsiTheme="majorHAnsi" w:cstheme="majorBidi"/>
      <w:color w:val="2F5496" w:themeColor="accent1" w:themeShade="BF"/>
      <w:sz w:val="32"/>
      <w:szCs w:val="32"/>
      <w:lang w:val="en-GB"/>
    </w:rPr>
  </w:style>
  <w:style w:type="character" w:customStyle="1" w:styleId="Kop2Char">
    <w:name w:val="Kop 2 Char"/>
    <w:basedOn w:val="Standaardalinea-lettertype"/>
    <w:link w:val="Kop2"/>
    <w:uiPriority w:val="9"/>
    <w:rsid w:val="0046295C"/>
    <w:rPr>
      <w:rFonts w:asciiTheme="majorHAnsi" w:eastAsiaTheme="majorEastAsia" w:hAnsiTheme="majorHAnsi" w:cstheme="majorBidi"/>
      <w:color w:val="2F5496" w:themeColor="accent1" w:themeShade="BF"/>
      <w:sz w:val="26"/>
      <w:szCs w:val="26"/>
      <w:lang w:val="en-GB"/>
    </w:rPr>
  </w:style>
  <w:style w:type="character" w:customStyle="1" w:styleId="Kop3Char">
    <w:name w:val="Kop 3 Char"/>
    <w:basedOn w:val="Standaardalinea-lettertype"/>
    <w:link w:val="Kop3"/>
    <w:uiPriority w:val="9"/>
    <w:rsid w:val="00EC64F6"/>
    <w:rPr>
      <w:rFonts w:asciiTheme="majorHAnsi" w:eastAsiaTheme="majorEastAsia" w:hAnsiTheme="majorHAnsi" w:cstheme="majorBidi"/>
      <w:color w:val="1F3763" w:themeColor="accent1" w:themeShade="7F"/>
      <w:sz w:val="24"/>
      <w:szCs w:val="24"/>
      <w:lang w:val="en-GB"/>
    </w:rPr>
  </w:style>
  <w:style w:type="character" w:customStyle="1" w:styleId="Kop4Char">
    <w:name w:val="Kop 4 Char"/>
    <w:basedOn w:val="Standaardalinea-lettertype"/>
    <w:link w:val="Kop4"/>
    <w:uiPriority w:val="9"/>
    <w:rsid w:val="008162C8"/>
    <w:rPr>
      <w:rFonts w:asciiTheme="majorHAnsi" w:eastAsiaTheme="majorEastAsia" w:hAnsiTheme="majorHAnsi" w:cstheme="majorBidi"/>
      <w:i/>
      <w:iCs/>
      <w:color w:val="2F5496" w:themeColor="accent1" w:themeShade="BF"/>
    </w:rPr>
  </w:style>
  <w:style w:type="character" w:styleId="Tekstvantijdelijkeaanduiding">
    <w:name w:val="Placeholder Text"/>
    <w:basedOn w:val="Standaardalinea-lettertype"/>
    <w:uiPriority w:val="99"/>
    <w:semiHidden/>
    <w:rsid w:val="00B66A9A"/>
    <w:rPr>
      <w:color w:val="808080"/>
    </w:rPr>
  </w:style>
  <w:style w:type="paragraph" w:styleId="Bijschrift">
    <w:name w:val="caption"/>
    <w:basedOn w:val="Standaard"/>
    <w:next w:val="Standaard"/>
    <w:uiPriority w:val="35"/>
    <w:unhideWhenUsed/>
    <w:qFormat/>
    <w:rsid w:val="00B66A9A"/>
    <w:pPr>
      <w:spacing w:after="200" w:line="240" w:lineRule="auto"/>
    </w:pPr>
    <w:rPr>
      <w:i/>
      <w:iCs/>
      <w:color w:val="44546A" w:themeColor="text2"/>
      <w:sz w:val="18"/>
      <w:szCs w:val="18"/>
    </w:rPr>
  </w:style>
  <w:style w:type="character" w:styleId="Verwijzingopmerking">
    <w:name w:val="annotation reference"/>
    <w:basedOn w:val="Standaardalinea-lettertype"/>
    <w:uiPriority w:val="99"/>
    <w:semiHidden/>
    <w:unhideWhenUsed/>
    <w:rsid w:val="00B66A9A"/>
    <w:rPr>
      <w:sz w:val="16"/>
      <w:szCs w:val="16"/>
    </w:rPr>
  </w:style>
  <w:style w:type="paragraph" w:styleId="Tekstopmerking">
    <w:name w:val="annotation text"/>
    <w:basedOn w:val="Standaard"/>
    <w:link w:val="TekstopmerkingChar"/>
    <w:uiPriority w:val="99"/>
    <w:semiHidden/>
    <w:unhideWhenUsed/>
    <w:rsid w:val="00B66A9A"/>
    <w:pPr>
      <w:spacing w:line="240" w:lineRule="auto"/>
    </w:pPr>
    <w:rPr>
      <w:sz w:val="20"/>
      <w:szCs w:val="20"/>
    </w:rPr>
  </w:style>
  <w:style w:type="character" w:customStyle="1" w:styleId="TekstopmerkingChar">
    <w:name w:val="Tekst opmerking Char"/>
    <w:basedOn w:val="Standaardalinea-lettertype"/>
    <w:link w:val="Tekstopmerking"/>
    <w:uiPriority w:val="99"/>
    <w:semiHidden/>
    <w:rsid w:val="00B66A9A"/>
    <w:rPr>
      <w:sz w:val="20"/>
      <w:szCs w:val="20"/>
      <w:lang w:val="en-GB"/>
    </w:rPr>
  </w:style>
  <w:style w:type="table" w:styleId="Tabelraster">
    <w:name w:val="Table Grid"/>
    <w:basedOn w:val="Standaardtabel"/>
    <w:uiPriority w:val="39"/>
    <w:rsid w:val="006B4C1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jstalinea">
    <w:name w:val="List Paragraph"/>
    <w:basedOn w:val="Standaard"/>
    <w:uiPriority w:val="34"/>
    <w:qFormat/>
    <w:rsid w:val="00E04AAA"/>
    <w:pPr>
      <w:ind w:left="720"/>
      <w:contextualSpacing/>
    </w:pPr>
  </w:style>
  <w:style w:type="paragraph" w:styleId="Titel">
    <w:name w:val="Title"/>
    <w:next w:val="Standaard"/>
    <w:link w:val="TitelChar"/>
    <w:uiPriority w:val="10"/>
    <w:qFormat/>
    <w:rsid w:val="00B3441F"/>
    <w:pPr>
      <w:pBdr>
        <w:top w:val="nil"/>
        <w:left w:val="nil"/>
        <w:bottom w:val="nil"/>
        <w:right w:val="nil"/>
        <w:between w:val="nil"/>
        <w:bar w:val="nil"/>
      </w:pBdr>
      <w:spacing w:after="0" w:line="240" w:lineRule="auto"/>
      <w:jc w:val="center"/>
    </w:pPr>
    <w:rPr>
      <w:rFonts w:ascii="Calibri Light" w:eastAsia="Calibri Light" w:hAnsi="Calibri Light" w:cs="Calibri Light"/>
      <w:b/>
      <w:bCs/>
      <w:color w:val="000000"/>
      <w:spacing w:val="-7"/>
      <w:sz w:val="48"/>
      <w:szCs w:val="48"/>
      <w:u w:color="000000"/>
      <w:bdr w:val="nil"/>
      <w:lang w:val="en-US" w:eastAsia="nl-NL"/>
      <w14:textOutline w14:w="0" w14:cap="flat" w14:cmpd="sng" w14:algn="ctr">
        <w14:noFill/>
        <w14:prstDash w14:val="solid"/>
        <w14:bevel/>
      </w14:textOutline>
    </w:rPr>
  </w:style>
  <w:style w:type="character" w:customStyle="1" w:styleId="TitelChar">
    <w:name w:val="Titel Char"/>
    <w:basedOn w:val="Standaardalinea-lettertype"/>
    <w:link w:val="Titel"/>
    <w:uiPriority w:val="10"/>
    <w:rsid w:val="00B3441F"/>
    <w:rPr>
      <w:rFonts w:ascii="Calibri Light" w:eastAsia="Calibri Light" w:hAnsi="Calibri Light" w:cs="Calibri Light"/>
      <w:b/>
      <w:bCs/>
      <w:color w:val="000000"/>
      <w:spacing w:val="-7"/>
      <w:sz w:val="48"/>
      <w:szCs w:val="48"/>
      <w:u w:color="000000"/>
      <w:bdr w:val="nil"/>
      <w:lang w:val="en-US" w:eastAsia="nl-NL"/>
      <w14:textOutline w14:w="0" w14:cap="flat" w14:cmpd="sng" w14:algn="ctr">
        <w14:noFill/>
        <w14:prstDash w14:val="solid"/>
        <w14:bevel/>
      </w14:textOutline>
    </w:rPr>
  </w:style>
  <w:style w:type="paragraph" w:styleId="Ondertitel">
    <w:name w:val="Subtitle"/>
    <w:next w:val="Standaard"/>
    <w:link w:val="OndertitelChar"/>
    <w:uiPriority w:val="11"/>
    <w:qFormat/>
    <w:rsid w:val="00B3441F"/>
    <w:pPr>
      <w:pBdr>
        <w:top w:val="nil"/>
        <w:left w:val="nil"/>
        <w:bottom w:val="nil"/>
        <w:right w:val="nil"/>
        <w:between w:val="nil"/>
        <w:bar w:val="nil"/>
      </w:pBdr>
      <w:spacing w:after="240" w:line="252" w:lineRule="auto"/>
      <w:jc w:val="center"/>
    </w:pPr>
    <w:rPr>
      <w:rFonts w:ascii="Calibri Light" w:eastAsia="Calibri Light" w:hAnsi="Calibri Light" w:cs="Calibri Light"/>
      <w:color w:val="000000"/>
      <w:sz w:val="24"/>
      <w:szCs w:val="24"/>
      <w:u w:color="000000"/>
      <w:bdr w:val="nil"/>
      <w:lang w:val="en-US" w:eastAsia="nl-NL"/>
    </w:rPr>
  </w:style>
  <w:style w:type="character" w:customStyle="1" w:styleId="OndertitelChar">
    <w:name w:val="Ondertitel Char"/>
    <w:basedOn w:val="Standaardalinea-lettertype"/>
    <w:link w:val="Ondertitel"/>
    <w:uiPriority w:val="11"/>
    <w:rsid w:val="00B3441F"/>
    <w:rPr>
      <w:rFonts w:ascii="Calibri Light" w:eastAsia="Calibri Light" w:hAnsi="Calibri Light" w:cs="Calibri Light"/>
      <w:color w:val="000000"/>
      <w:sz w:val="24"/>
      <w:szCs w:val="24"/>
      <w:u w:color="000000"/>
      <w:bdr w:val="nil"/>
      <w:lang w:val="en-US" w:eastAsia="nl-NL"/>
    </w:rPr>
  </w:style>
  <w:style w:type="paragraph" w:styleId="Duidelijkcitaat">
    <w:name w:val="Intense Quote"/>
    <w:next w:val="Standaard"/>
    <w:link w:val="DuidelijkcitaatChar"/>
    <w:rsid w:val="00B3441F"/>
    <w:pPr>
      <w:pBdr>
        <w:top w:val="nil"/>
        <w:left w:val="nil"/>
        <w:bottom w:val="nil"/>
        <w:right w:val="nil"/>
        <w:between w:val="nil"/>
        <w:bar w:val="nil"/>
      </w:pBdr>
      <w:spacing w:before="100" w:after="240" w:line="252" w:lineRule="auto"/>
      <w:ind w:left="936" w:right="936"/>
      <w:jc w:val="center"/>
    </w:pPr>
    <w:rPr>
      <w:rFonts w:ascii="Calibri Light" w:eastAsia="Calibri Light" w:hAnsi="Calibri Light" w:cs="Calibri Light"/>
      <w:color w:val="000000"/>
      <w:sz w:val="26"/>
      <w:szCs w:val="26"/>
      <w:u w:color="000000"/>
      <w:bdr w:val="nil"/>
      <w:lang w:val="en-US" w:eastAsia="nl-NL"/>
    </w:rPr>
  </w:style>
  <w:style w:type="character" w:customStyle="1" w:styleId="DuidelijkcitaatChar">
    <w:name w:val="Duidelijk citaat Char"/>
    <w:basedOn w:val="Standaardalinea-lettertype"/>
    <w:link w:val="Duidelijkcitaat"/>
    <w:rsid w:val="00B3441F"/>
    <w:rPr>
      <w:rFonts w:ascii="Calibri Light" w:eastAsia="Calibri Light" w:hAnsi="Calibri Light" w:cs="Calibri Light"/>
      <w:color w:val="000000"/>
      <w:sz w:val="26"/>
      <w:szCs w:val="26"/>
      <w:u w:color="000000"/>
      <w:bdr w:val="nil"/>
      <w:lang w:val="en-US" w:eastAsia="nl-NL"/>
    </w:rPr>
  </w:style>
  <w:style w:type="paragraph" w:styleId="Geenafstand">
    <w:name w:val="No Spacing"/>
    <w:link w:val="GeenafstandChar"/>
    <w:uiPriority w:val="1"/>
    <w:qFormat/>
    <w:rsid w:val="00B3441F"/>
    <w:pPr>
      <w:spacing w:after="0" w:line="240" w:lineRule="auto"/>
    </w:pPr>
    <w:rPr>
      <w:rFonts w:eastAsiaTheme="minorEastAsia"/>
      <w:lang w:eastAsia="nl-NL"/>
    </w:rPr>
  </w:style>
  <w:style w:type="character" w:customStyle="1" w:styleId="GeenafstandChar">
    <w:name w:val="Geen afstand Char"/>
    <w:basedOn w:val="Standaardalinea-lettertype"/>
    <w:link w:val="Geenafstand"/>
    <w:uiPriority w:val="1"/>
    <w:rsid w:val="00B3441F"/>
    <w:rPr>
      <w:rFonts w:eastAsiaTheme="minorEastAsia"/>
      <w:lang w:eastAsia="nl-NL"/>
    </w:rPr>
  </w:style>
  <w:style w:type="paragraph" w:styleId="Kopvaninhoudsopgave">
    <w:name w:val="TOC Heading"/>
    <w:basedOn w:val="Kop1"/>
    <w:next w:val="Standaard"/>
    <w:uiPriority w:val="39"/>
    <w:unhideWhenUsed/>
    <w:qFormat/>
    <w:rsid w:val="00F82F8B"/>
    <w:pPr>
      <w:outlineLvl w:val="9"/>
    </w:pPr>
    <w:rPr>
      <w:lang w:val="nl-NL" w:eastAsia="nl-NL"/>
    </w:rPr>
  </w:style>
  <w:style w:type="paragraph" w:styleId="Inhopg1">
    <w:name w:val="toc 1"/>
    <w:basedOn w:val="Standaard"/>
    <w:next w:val="Standaard"/>
    <w:autoRedefine/>
    <w:uiPriority w:val="39"/>
    <w:unhideWhenUsed/>
    <w:rsid w:val="003A0219"/>
    <w:pPr>
      <w:tabs>
        <w:tab w:val="left" w:pos="440"/>
        <w:tab w:val="right" w:leader="dot" w:pos="9062"/>
      </w:tabs>
      <w:spacing w:after="100"/>
    </w:pPr>
    <w:rPr>
      <w:b/>
      <w:bCs/>
      <w:noProof/>
    </w:rPr>
  </w:style>
  <w:style w:type="paragraph" w:styleId="Inhopg2">
    <w:name w:val="toc 2"/>
    <w:basedOn w:val="Standaard"/>
    <w:next w:val="Standaard"/>
    <w:autoRedefine/>
    <w:uiPriority w:val="39"/>
    <w:unhideWhenUsed/>
    <w:rsid w:val="00F82F8B"/>
    <w:pPr>
      <w:spacing w:after="100"/>
      <w:ind w:left="220"/>
    </w:pPr>
  </w:style>
  <w:style w:type="paragraph" w:styleId="Inhopg3">
    <w:name w:val="toc 3"/>
    <w:basedOn w:val="Standaard"/>
    <w:next w:val="Standaard"/>
    <w:autoRedefine/>
    <w:uiPriority w:val="39"/>
    <w:unhideWhenUsed/>
    <w:rsid w:val="00F82F8B"/>
    <w:pPr>
      <w:spacing w:after="100"/>
      <w:ind w:left="440"/>
    </w:pPr>
  </w:style>
  <w:style w:type="character" w:styleId="Hyperlink">
    <w:name w:val="Hyperlink"/>
    <w:basedOn w:val="Standaardalinea-lettertype"/>
    <w:uiPriority w:val="99"/>
    <w:unhideWhenUsed/>
    <w:rsid w:val="00F82F8B"/>
    <w:rPr>
      <w:color w:val="0563C1" w:themeColor="hyperlink"/>
      <w:u w:val="single"/>
    </w:rPr>
  </w:style>
  <w:style w:type="character" w:customStyle="1" w:styleId="authors">
    <w:name w:val="authors"/>
    <w:basedOn w:val="Standaardalinea-lettertype"/>
    <w:rsid w:val="00593593"/>
  </w:style>
  <w:style w:type="character" w:customStyle="1" w:styleId="Datum1">
    <w:name w:val="Datum1"/>
    <w:basedOn w:val="Standaardalinea-lettertype"/>
    <w:rsid w:val="00593593"/>
  </w:style>
  <w:style w:type="character" w:customStyle="1" w:styleId="arttitle">
    <w:name w:val="art_title"/>
    <w:basedOn w:val="Standaardalinea-lettertype"/>
    <w:rsid w:val="00593593"/>
  </w:style>
  <w:style w:type="character" w:customStyle="1" w:styleId="serialtitle">
    <w:name w:val="serial_title"/>
    <w:basedOn w:val="Standaardalinea-lettertype"/>
    <w:rsid w:val="00593593"/>
  </w:style>
  <w:style w:type="character" w:customStyle="1" w:styleId="volumeissue">
    <w:name w:val="volume_issue"/>
    <w:basedOn w:val="Standaardalinea-lettertype"/>
    <w:rsid w:val="00593593"/>
  </w:style>
  <w:style w:type="character" w:customStyle="1" w:styleId="pagerange">
    <w:name w:val="page_range"/>
    <w:basedOn w:val="Standaardalinea-lettertype"/>
    <w:rsid w:val="00593593"/>
  </w:style>
  <w:style w:type="character" w:customStyle="1" w:styleId="doilink">
    <w:name w:val="doi_link"/>
    <w:basedOn w:val="Standaardalinea-lettertype"/>
    <w:rsid w:val="00593593"/>
  </w:style>
  <w:style w:type="character" w:customStyle="1" w:styleId="hlfld-contribauthor">
    <w:name w:val="hlfld-contribauthor"/>
    <w:basedOn w:val="Standaardalinea-lettertype"/>
    <w:rsid w:val="00593593"/>
  </w:style>
  <w:style w:type="character" w:customStyle="1" w:styleId="nlmgiven-names">
    <w:name w:val="nlm_given-names"/>
    <w:basedOn w:val="Standaardalinea-lettertype"/>
    <w:rsid w:val="00593593"/>
  </w:style>
  <w:style w:type="character" w:customStyle="1" w:styleId="nlmyear">
    <w:name w:val="nlm_year"/>
    <w:basedOn w:val="Standaardalinea-lettertype"/>
    <w:rsid w:val="00593593"/>
  </w:style>
  <w:style w:type="character" w:customStyle="1" w:styleId="nlmarticle-title">
    <w:name w:val="nlm_article-title"/>
    <w:basedOn w:val="Standaardalinea-lettertype"/>
    <w:rsid w:val="00593593"/>
  </w:style>
  <w:style w:type="character" w:customStyle="1" w:styleId="nlmfpage">
    <w:name w:val="nlm_fpage"/>
    <w:basedOn w:val="Standaardalinea-lettertype"/>
    <w:rsid w:val="00593593"/>
  </w:style>
  <w:style w:type="character" w:customStyle="1" w:styleId="nlmlpage">
    <w:name w:val="nlm_lpage"/>
    <w:basedOn w:val="Standaardalinea-lettertype"/>
    <w:rsid w:val="00593593"/>
  </w:style>
  <w:style w:type="character" w:customStyle="1" w:styleId="nlmpub-id">
    <w:name w:val="nlm_pub-id"/>
    <w:basedOn w:val="Standaardalinea-lettertype"/>
    <w:rsid w:val="00593593"/>
  </w:style>
  <w:style w:type="character" w:customStyle="1" w:styleId="reflink-block">
    <w:name w:val="reflink-block"/>
    <w:basedOn w:val="Standaardalinea-lettertype"/>
    <w:rsid w:val="00593593"/>
  </w:style>
  <w:style w:type="character" w:customStyle="1" w:styleId="nlmpublisher-loc">
    <w:name w:val="nlm_publisher-loc"/>
    <w:basedOn w:val="Standaardalinea-lettertype"/>
    <w:rsid w:val="00593593"/>
  </w:style>
  <w:style w:type="character" w:customStyle="1" w:styleId="nlmpublisher-name">
    <w:name w:val="nlm_publisher-name"/>
    <w:basedOn w:val="Standaardalinea-lettertype"/>
    <w:rsid w:val="00593593"/>
  </w:style>
  <w:style w:type="character" w:styleId="Onopgelostemelding">
    <w:name w:val="Unresolved Mention"/>
    <w:basedOn w:val="Standaardalinea-lettertype"/>
    <w:uiPriority w:val="99"/>
    <w:semiHidden/>
    <w:unhideWhenUsed/>
    <w:rsid w:val="005D1369"/>
    <w:rPr>
      <w:color w:val="605E5C"/>
      <w:shd w:val="clear" w:color="auto" w:fill="E1DFDD"/>
    </w:rPr>
  </w:style>
  <w:style w:type="paragraph" w:styleId="Onderwerpvanopmerking">
    <w:name w:val="annotation subject"/>
    <w:basedOn w:val="Tekstopmerking"/>
    <w:next w:val="Tekstopmerking"/>
    <w:link w:val="OnderwerpvanopmerkingChar"/>
    <w:uiPriority w:val="99"/>
    <w:semiHidden/>
    <w:unhideWhenUsed/>
    <w:rsid w:val="000B0011"/>
    <w:rPr>
      <w:b/>
      <w:bCs/>
    </w:rPr>
  </w:style>
  <w:style w:type="character" w:customStyle="1" w:styleId="OnderwerpvanopmerkingChar">
    <w:name w:val="Onderwerp van opmerking Char"/>
    <w:basedOn w:val="TekstopmerkingChar"/>
    <w:link w:val="Onderwerpvanopmerking"/>
    <w:uiPriority w:val="99"/>
    <w:semiHidden/>
    <w:rsid w:val="000B0011"/>
    <w:rPr>
      <w:b/>
      <w:bCs/>
      <w:sz w:val="20"/>
      <w:szCs w:val="20"/>
      <w:lang w:val="en-GB"/>
    </w:rPr>
  </w:style>
  <w:style w:type="character" w:styleId="Subtielebenadrukking">
    <w:name w:val="Subtle Emphasis"/>
    <w:basedOn w:val="Standaardalinea-lettertype"/>
    <w:uiPriority w:val="19"/>
    <w:qFormat/>
    <w:rsid w:val="0063053F"/>
    <w:rPr>
      <w:i/>
      <w:iCs/>
      <w:color w:val="404040" w:themeColor="text1" w:themeTint="BF"/>
    </w:rPr>
  </w:style>
  <w:style w:type="character" w:styleId="Nadruk">
    <w:name w:val="Emphasis"/>
    <w:basedOn w:val="Standaardalinea-lettertype"/>
    <w:uiPriority w:val="20"/>
    <w:qFormat/>
    <w:rsid w:val="00873243"/>
    <w:rPr>
      <w:i/>
      <w:iCs/>
    </w:rPr>
  </w:style>
  <w:style w:type="character" w:styleId="Zwaar">
    <w:name w:val="Strong"/>
    <w:basedOn w:val="Standaardalinea-lettertype"/>
    <w:uiPriority w:val="22"/>
    <w:qFormat/>
    <w:rsid w:val="00873243"/>
    <w:rPr>
      <w:b/>
      <w:bCs/>
    </w:rPr>
  </w:style>
  <w:style w:type="character" w:styleId="Titelvanboek">
    <w:name w:val="Book Title"/>
    <w:basedOn w:val="Standaardalinea-lettertype"/>
    <w:uiPriority w:val="33"/>
    <w:qFormat/>
    <w:rsid w:val="007B3356"/>
    <w:rPr>
      <w:b/>
      <w:bCs/>
      <w:i/>
      <w:iCs/>
      <w:spacing w:val="5"/>
    </w:rPr>
  </w:style>
  <w:style w:type="paragraph" w:styleId="Lijstmetafbeeldingen">
    <w:name w:val="table of figures"/>
    <w:basedOn w:val="Standaard"/>
    <w:next w:val="Standaard"/>
    <w:uiPriority w:val="99"/>
    <w:unhideWhenUsed/>
    <w:rsid w:val="00C965A0"/>
    <w:pPr>
      <w:spacing w:after="0"/>
    </w:pPr>
    <w:rPr>
      <w:rFonts w:cstheme="minorHAnsi"/>
      <w:i/>
      <w:iCs/>
      <w:sz w:val="20"/>
      <w:szCs w:val="20"/>
    </w:rPr>
  </w:style>
  <w:style w:type="character" w:styleId="GevolgdeHyperlink">
    <w:name w:val="FollowedHyperlink"/>
    <w:basedOn w:val="Standaardalinea-lettertype"/>
    <w:uiPriority w:val="99"/>
    <w:semiHidden/>
    <w:unhideWhenUsed/>
    <w:rsid w:val="009A4F1C"/>
    <w:rPr>
      <w:color w:val="954F72" w:themeColor="followedHyperlink"/>
      <w:u w:val="single"/>
    </w:rPr>
  </w:style>
  <w:style w:type="table" w:styleId="Onopgemaaktetabel5">
    <w:name w:val="Plain Table 5"/>
    <w:basedOn w:val="Standaardtabel"/>
    <w:uiPriority w:val="45"/>
    <w:rsid w:val="008162C8"/>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Koptekst">
    <w:name w:val="header"/>
    <w:basedOn w:val="Standaard"/>
    <w:link w:val="KoptekstChar"/>
    <w:uiPriority w:val="99"/>
    <w:unhideWhenUsed/>
    <w:rsid w:val="008162C8"/>
    <w:pPr>
      <w:tabs>
        <w:tab w:val="center" w:pos="4513"/>
        <w:tab w:val="right" w:pos="9026"/>
      </w:tabs>
      <w:spacing w:after="0" w:line="240" w:lineRule="auto"/>
    </w:pPr>
    <w:rPr>
      <w:lang w:val="nl-NL"/>
    </w:rPr>
  </w:style>
  <w:style w:type="character" w:customStyle="1" w:styleId="KoptekstChar">
    <w:name w:val="Koptekst Char"/>
    <w:basedOn w:val="Standaardalinea-lettertype"/>
    <w:link w:val="Koptekst"/>
    <w:uiPriority w:val="99"/>
    <w:rsid w:val="008162C8"/>
  </w:style>
  <w:style w:type="paragraph" w:styleId="Voettekst">
    <w:name w:val="footer"/>
    <w:basedOn w:val="Standaard"/>
    <w:link w:val="VoettekstChar"/>
    <w:uiPriority w:val="99"/>
    <w:unhideWhenUsed/>
    <w:rsid w:val="008162C8"/>
    <w:pPr>
      <w:tabs>
        <w:tab w:val="center" w:pos="4513"/>
        <w:tab w:val="right" w:pos="9026"/>
      </w:tabs>
      <w:spacing w:after="0" w:line="240" w:lineRule="auto"/>
    </w:pPr>
    <w:rPr>
      <w:lang w:val="nl-NL"/>
    </w:rPr>
  </w:style>
  <w:style w:type="character" w:customStyle="1" w:styleId="VoettekstChar">
    <w:name w:val="Voettekst Char"/>
    <w:basedOn w:val="Standaardalinea-lettertype"/>
    <w:link w:val="Voettekst"/>
    <w:uiPriority w:val="99"/>
    <w:rsid w:val="008162C8"/>
  </w:style>
  <w:style w:type="table" w:customStyle="1" w:styleId="APA">
    <w:name w:val="APA"/>
    <w:basedOn w:val="Standaardtabel"/>
    <w:uiPriority w:val="99"/>
    <w:rsid w:val="008162C8"/>
    <w:pPr>
      <w:spacing w:after="0" w:line="240" w:lineRule="auto"/>
      <w:jc w:val="center"/>
    </w:pPr>
    <w:tblPr>
      <w:tblBorders>
        <w:top w:val="single" w:sz="4" w:space="0" w:color="auto"/>
        <w:bottom w:val="single" w:sz="4" w:space="0" w:color="auto"/>
      </w:tblBorders>
    </w:tblPr>
    <w:tcPr>
      <w:vAlign w:val="center"/>
    </w:tcPr>
  </w:style>
  <w:style w:type="paragraph" w:styleId="Inhopg4">
    <w:name w:val="toc 4"/>
    <w:basedOn w:val="Standaard"/>
    <w:next w:val="Standaard"/>
    <w:autoRedefine/>
    <w:uiPriority w:val="39"/>
    <w:unhideWhenUsed/>
    <w:rsid w:val="00632D0B"/>
    <w:pPr>
      <w:spacing w:after="100"/>
      <w:ind w:left="660"/>
    </w:pPr>
    <w:rPr>
      <w:rFonts w:eastAsiaTheme="minorEastAsia"/>
      <w:lang w:val="nl-NL" w:eastAsia="nl-NL"/>
    </w:rPr>
  </w:style>
  <w:style w:type="paragraph" w:styleId="Inhopg5">
    <w:name w:val="toc 5"/>
    <w:basedOn w:val="Standaard"/>
    <w:next w:val="Standaard"/>
    <w:autoRedefine/>
    <w:uiPriority w:val="39"/>
    <w:unhideWhenUsed/>
    <w:rsid w:val="00632D0B"/>
    <w:pPr>
      <w:spacing w:after="100"/>
      <w:ind w:left="880"/>
    </w:pPr>
    <w:rPr>
      <w:rFonts w:eastAsiaTheme="minorEastAsia"/>
      <w:lang w:val="nl-NL" w:eastAsia="nl-NL"/>
    </w:rPr>
  </w:style>
  <w:style w:type="paragraph" w:styleId="Inhopg6">
    <w:name w:val="toc 6"/>
    <w:basedOn w:val="Standaard"/>
    <w:next w:val="Standaard"/>
    <w:autoRedefine/>
    <w:uiPriority w:val="39"/>
    <w:unhideWhenUsed/>
    <w:rsid w:val="00632D0B"/>
    <w:pPr>
      <w:spacing w:after="100"/>
      <w:ind w:left="1100"/>
    </w:pPr>
    <w:rPr>
      <w:rFonts w:eastAsiaTheme="minorEastAsia"/>
      <w:lang w:val="nl-NL" w:eastAsia="nl-NL"/>
    </w:rPr>
  </w:style>
  <w:style w:type="paragraph" w:styleId="Inhopg7">
    <w:name w:val="toc 7"/>
    <w:basedOn w:val="Standaard"/>
    <w:next w:val="Standaard"/>
    <w:autoRedefine/>
    <w:uiPriority w:val="39"/>
    <w:unhideWhenUsed/>
    <w:rsid w:val="00632D0B"/>
    <w:pPr>
      <w:spacing w:after="100"/>
      <w:ind w:left="1320"/>
    </w:pPr>
    <w:rPr>
      <w:rFonts w:eastAsiaTheme="minorEastAsia"/>
      <w:lang w:val="nl-NL" w:eastAsia="nl-NL"/>
    </w:rPr>
  </w:style>
  <w:style w:type="paragraph" w:styleId="Inhopg8">
    <w:name w:val="toc 8"/>
    <w:basedOn w:val="Standaard"/>
    <w:next w:val="Standaard"/>
    <w:autoRedefine/>
    <w:uiPriority w:val="39"/>
    <w:unhideWhenUsed/>
    <w:rsid w:val="00632D0B"/>
    <w:pPr>
      <w:spacing w:after="100"/>
      <w:ind w:left="1540"/>
    </w:pPr>
    <w:rPr>
      <w:rFonts w:eastAsiaTheme="minorEastAsia"/>
      <w:lang w:val="nl-NL" w:eastAsia="nl-NL"/>
    </w:rPr>
  </w:style>
  <w:style w:type="paragraph" w:styleId="Inhopg9">
    <w:name w:val="toc 9"/>
    <w:basedOn w:val="Standaard"/>
    <w:next w:val="Standaard"/>
    <w:autoRedefine/>
    <w:uiPriority w:val="39"/>
    <w:unhideWhenUsed/>
    <w:rsid w:val="00632D0B"/>
    <w:pPr>
      <w:spacing w:after="100"/>
      <w:ind w:left="1760"/>
    </w:pPr>
    <w:rPr>
      <w:rFonts w:eastAsiaTheme="minorEastAsia"/>
      <w:lang w:val="nl-NL" w:eastAsia="nl-NL"/>
    </w:rPr>
  </w:style>
  <w:style w:type="table" w:styleId="Lijsttabel3-Accent5">
    <w:name w:val="List Table 3 Accent 5"/>
    <w:basedOn w:val="Standaardtabel"/>
    <w:uiPriority w:val="48"/>
    <w:rsid w:val="00EF0A8A"/>
    <w:pPr>
      <w:spacing w:after="0" w:line="240" w:lineRule="auto"/>
    </w:pPr>
    <w:tblPr>
      <w:tblStyleRowBandSize w:val="1"/>
      <w:tblStyleColBandSize w:val="1"/>
      <w:tblBorders>
        <w:top w:val="single" w:sz="4" w:space="0" w:color="5B9BD5" w:themeColor="accent5"/>
        <w:left w:val="single" w:sz="4" w:space="0" w:color="5B9BD5" w:themeColor="accent5"/>
        <w:bottom w:val="single" w:sz="4" w:space="0" w:color="5B9BD5" w:themeColor="accent5"/>
        <w:right w:val="single" w:sz="4" w:space="0" w:color="5B9BD5" w:themeColor="accent5"/>
      </w:tblBorders>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Rastertabel4-Accent5">
    <w:name w:val="Grid Table 4 Accent 5"/>
    <w:basedOn w:val="Standaardtabel"/>
    <w:uiPriority w:val="49"/>
    <w:rsid w:val="0023745F"/>
    <w:pPr>
      <w:spacing w:after="0" w:line="240" w:lineRule="auto"/>
    </w:pPr>
    <w:tblPr>
      <w:tblStyleRowBandSize w:val="1"/>
      <w:tblStyleColBandSize w:val="1"/>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Rastertabel4-Accent3">
    <w:name w:val="Grid Table 4 Accent 3"/>
    <w:basedOn w:val="Standaardtabel"/>
    <w:uiPriority w:val="49"/>
    <w:rsid w:val="0023745F"/>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Rastertabel5donker-Accent1">
    <w:name w:val="Grid Table 5 Dark Accent 1"/>
    <w:basedOn w:val="Standaardtabel"/>
    <w:uiPriority w:val="50"/>
    <w:rsid w:val="00A720FC"/>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Rastertabel5donker-Accent5">
    <w:name w:val="Grid Table 5 Dark Accent 5"/>
    <w:basedOn w:val="Standaardtabel"/>
    <w:uiPriority w:val="50"/>
    <w:rsid w:val="00623ECB"/>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paragraph" w:styleId="Voetnoottekst">
    <w:name w:val="footnote text"/>
    <w:basedOn w:val="Standaard"/>
    <w:link w:val="VoetnoottekstChar"/>
    <w:uiPriority w:val="99"/>
    <w:semiHidden/>
    <w:unhideWhenUsed/>
    <w:rsid w:val="0019241A"/>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19241A"/>
    <w:rPr>
      <w:sz w:val="20"/>
      <w:szCs w:val="20"/>
      <w:lang w:val="en-GB"/>
    </w:rPr>
  </w:style>
  <w:style w:type="character" w:styleId="Voetnootmarkering">
    <w:name w:val="footnote reference"/>
    <w:basedOn w:val="Standaardalinea-lettertype"/>
    <w:uiPriority w:val="99"/>
    <w:semiHidden/>
    <w:unhideWhenUsed/>
    <w:rsid w:val="0019241A"/>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80310735">
      <w:bodyDiv w:val="1"/>
      <w:marLeft w:val="0"/>
      <w:marRight w:val="0"/>
      <w:marTop w:val="0"/>
      <w:marBottom w:val="0"/>
      <w:divBdr>
        <w:top w:val="none" w:sz="0" w:space="0" w:color="auto"/>
        <w:left w:val="none" w:sz="0" w:space="0" w:color="auto"/>
        <w:bottom w:val="none" w:sz="0" w:space="0" w:color="auto"/>
        <w:right w:val="none" w:sz="0" w:space="0" w:color="auto"/>
      </w:divBdr>
      <w:divsChild>
        <w:div w:id="294216458">
          <w:marLeft w:val="0"/>
          <w:marRight w:val="0"/>
          <w:marTop w:val="0"/>
          <w:marBottom w:val="0"/>
          <w:divBdr>
            <w:top w:val="none" w:sz="0" w:space="0" w:color="auto"/>
            <w:left w:val="none" w:sz="0" w:space="0" w:color="auto"/>
            <w:bottom w:val="none" w:sz="0" w:space="0" w:color="auto"/>
            <w:right w:val="none" w:sz="0" w:space="0" w:color="auto"/>
          </w:divBdr>
        </w:div>
        <w:div w:id="286280293">
          <w:marLeft w:val="0"/>
          <w:marRight w:val="0"/>
          <w:marTop w:val="0"/>
          <w:marBottom w:val="0"/>
          <w:divBdr>
            <w:top w:val="none" w:sz="0" w:space="0" w:color="auto"/>
            <w:left w:val="none" w:sz="0" w:space="0" w:color="auto"/>
            <w:bottom w:val="none" w:sz="0" w:space="0" w:color="auto"/>
            <w:right w:val="none" w:sz="0" w:space="0" w:color="auto"/>
          </w:divBdr>
        </w:div>
        <w:div w:id="781847628">
          <w:marLeft w:val="0"/>
          <w:marRight w:val="0"/>
          <w:marTop w:val="0"/>
          <w:marBottom w:val="0"/>
          <w:divBdr>
            <w:top w:val="none" w:sz="0" w:space="0" w:color="auto"/>
            <w:left w:val="none" w:sz="0" w:space="0" w:color="auto"/>
            <w:bottom w:val="none" w:sz="0" w:space="0" w:color="auto"/>
            <w:right w:val="none" w:sz="0" w:space="0" w:color="auto"/>
          </w:divBdr>
        </w:div>
        <w:div w:id="1220820045">
          <w:marLeft w:val="0"/>
          <w:marRight w:val="0"/>
          <w:marTop w:val="0"/>
          <w:marBottom w:val="0"/>
          <w:divBdr>
            <w:top w:val="none" w:sz="0" w:space="0" w:color="auto"/>
            <w:left w:val="none" w:sz="0" w:space="0" w:color="auto"/>
            <w:bottom w:val="none" w:sz="0" w:space="0" w:color="auto"/>
            <w:right w:val="none" w:sz="0" w:space="0" w:color="auto"/>
          </w:divBdr>
        </w:div>
        <w:div w:id="2121754871">
          <w:marLeft w:val="0"/>
          <w:marRight w:val="0"/>
          <w:marTop w:val="0"/>
          <w:marBottom w:val="0"/>
          <w:divBdr>
            <w:top w:val="none" w:sz="0" w:space="0" w:color="auto"/>
            <w:left w:val="none" w:sz="0" w:space="0" w:color="auto"/>
            <w:bottom w:val="none" w:sz="0" w:space="0" w:color="auto"/>
            <w:right w:val="none" w:sz="0" w:space="0" w:color="auto"/>
          </w:divBdr>
        </w:div>
        <w:div w:id="1761414941">
          <w:marLeft w:val="0"/>
          <w:marRight w:val="0"/>
          <w:marTop w:val="0"/>
          <w:marBottom w:val="0"/>
          <w:divBdr>
            <w:top w:val="none" w:sz="0" w:space="0" w:color="auto"/>
            <w:left w:val="none" w:sz="0" w:space="0" w:color="auto"/>
            <w:bottom w:val="none" w:sz="0" w:space="0" w:color="auto"/>
            <w:right w:val="none" w:sz="0" w:space="0" w:color="auto"/>
          </w:divBdr>
        </w:div>
        <w:div w:id="1688405572">
          <w:marLeft w:val="0"/>
          <w:marRight w:val="0"/>
          <w:marTop w:val="0"/>
          <w:marBottom w:val="0"/>
          <w:divBdr>
            <w:top w:val="none" w:sz="0" w:space="0" w:color="auto"/>
            <w:left w:val="none" w:sz="0" w:space="0" w:color="auto"/>
            <w:bottom w:val="none" w:sz="0" w:space="0" w:color="auto"/>
            <w:right w:val="none" w:sz="0" w:space="0" w:color="auto"/>
          </w:divBdr>
        </w:div>
        <w:div w:id="1556770444">
          <w:marLeft w:val="0"/>
          <w:marRight w:val="0"/>
          <w:marTop w:val="0"/>
          <w:marBottom w:val="0"/>
          <w:divBdr>
            <w:top w:val="none" w:sz="0" w:space="0" w:color="auto"/>
            <w:left w:val="none" w:sz="0" w:space="0" w:color="auto"/>
            <w:bottom w:val="none" w:sz="0" w:space="0" w:color="auto"/>
            <w:right w:val="none" w:sz="0" w:space="0" w:color="auto"/>
          </w:divBdr>
        </w:div>
        <w:div w:id="414323877">
          <w:marLeft w:val="0"/>
          <w:marRight w:val="0"/>
          <w:marTop w:val="0"/>
          <w:marBottom w:val="0"/>
          <w:divBdr>
            <w:top w:val="none" w:sz="0" w:space="0" w:color="auto"/>
            <w:left w:val="none" w:sz="0" w:space="0" w:color="auto"/>
            <w:bottom w:val="none" w:sz="0" w:space="0" w:color="auto"/>
            <w:right w:val="none" w:sz="0" w:space="0" w:color="auto"/>
          </w:divBdr>
        </w:div>
        <w:div w:id="2076927851">
          <w:marLeft w:val="0"/>
          <w:marRight w:val="0"/>
          <w:marTop w:val="0"/>
          <w:marBottom w:val="0"/>
          <w:divBdr>
            <w:top w:val="none" w:sz="0" w:space="0" w:color="auto"/>
            <w:left w:val="none" w:sz="0" w:space="0" w:color="auto"/>
            <w:bottom w:val="none" w:sz="0" w:space="0" w:color="auto"/>
            <w:right w:val="none" w:sz="0" w:space="0" w:color="auto"/>
          </w:divBdr>
        </w:div>
        <w:div w:id="295641717">
          <w:marLeft w:val="0"/>
          <w:marRight w:val="0"/>
          <w:marTop w:val="0"/>
          <w:marBottom w:val="0"/>
          <w:divBdr>
            <w:top w:val="none" w:sz="0" w:space="0" w:color="auto"/>
            <w:left w:val="none" w:sz="0" w:space="0" w:color="auto"/>
            <w:bottom w:val="none" w:sz="0" w:space="0" w:color="auto"/>
            <w:right w:val="none" w:sz="0" w:space="0" w:color="auto"/>
          </w:divBdr>
        </w:div>
        <w:div w:id="56247344">
          <w:marLeft w:val="0"/>
          <w:marRight w:val="0"/>
          <w:marTop w:val="0"/>
          <w:marBottom w:val="0"/>
          <w:divBdr>
            <w:top w:val="none" w:sz="0" w:space="0" w:color="auto"/>
            <w:left w:val="none" w:sz="0" w:space="0" w:color="auto"/>
            <w:bottom w:val="none" w:sz="0" w:space="0" w:color="auto"/>
            <w:right w:val="none" w:sz="0" w:space="0" w:color="auto"/>
          </w:divBdr>
        </w:div>
        <w:div w:id="343555686">
          <w:marLeft w:val="0"/>
          <w:marRight w:val="0"/>
          <w:marTop w:val="0"/>
          <w:marBottom w:val="0"/>
          <w:divBdr>
            <w:top w:val="none" w:sz="0" w:space="0" w:color="auto"/>
            <w:left w:val="none" w:sz="0" w:space="0" w:color="auto"/>
            <w:bottom w:val="none" w:sz="0" w:space="0" w:color="auto"/>
            <w:right w:val="none" w:sz="0" w:space="0" w:color="auto"/>
          </w:divBdr>
        </w:div>
        <w:div w:id="1560553241">
          <w:marLeft w:val="0"/>
          <w:marRight w:val="0"/>
          <w:marTop w:val="0"/>
          <w:marBottom w:val="0"/>
          <w:divBdr>
            <w:top w:val="none" w:sz="0" w:space="0" w:color="auto"/>
            <w:left w:val="none" w:sz="0" w:space="0" w:color="auto"/>
            <w:bottom w:val="none" w:sz="0" w:space="0" w:color="auto"/>
            <w:right w:val="none" w:sz="0" w:space="0" w:color="auto"/>
          </w:divBdr>
        </w:div>
      </w:divsChild>
    </w:div>
    <w:div w:id="284889743">
      <w:bodyDiv w:val="1"/>
      <w:marLeft w:val="0"/>
      <w:marRight w:val="0"/>
      <w:marTop w:val="0"/>
      <w:marBottom w:val="0"/>
      <w:divBdr>
        <w:top w:val="none" w:sz="0" w:space="0" w:color="auto"/>
        <w:left w:val="none" w:sz="0" w:space="0" w:color="auto"/>
        <w:bottom w:val="none" w:sz="0" w:space="0" w:color="auto"/>
        <w:right w:val="none" w:sz="0" w:space="0" w:color="auto"/>
      </w:divBdr>
    </w:div>
    <w:div w:id="327943987">
      <w:bodyDiv w:val="1"/>
      <w:marLeft w:val="0"/>
      <w:marRight w:val="0"/>
      <w:marTop w:val="0"/>
      <w:marBottom w:val="0"/>
      <w:divBdr>
        <w:top w:val="none" w:sz="0" w:space="0" w:color="auto"/>
        <w:left w:val="none" w:sz="0" w:space="0" w:color="auto"/>
        <w:bottom w:val="none" w:sz="0" w:space="0" w:color="auto"/>
        <w:right w:val="none" w:sz="0" w:space="0" w:color="auto"/>
      </w:divBdr>
    </w:div>
    <w:div w:id="465464219">
      <w:bodyDiv w:val="1"/>
      <w:marLeft w:val="0"/>
      <w:marRight w:val="0"/>
      <w:marTop w:val="0"/>
      <w:marBottom w:val="0"/>
      <w:divBdr>
        <w:top w:val="none" w:sz="0" w:space="0" w:color="auto"/>
        <w:left w:val="none" w:sz="0" w:space="0" w:color="auto"/>
        <w:bottom w:val="none" w:sz="0" w:space="0" w:color="auto"/>
        <w:right w:val="none" w:sz="0" w:space="0" w:color="auto"/>
      </w:divBdr>
      <w:divsChild>
        <w:div w:id="485904626">
          <w:marLeft w:val="0"/>
          <w:marRight w:val="0"/>
          <w:marTop w:val="0"/>
          <w:marBottom w:val="0"/>
          <w:divBdr>
            <w:top w:val="none" w:sz="0" w:space="0" w:color="auto"/>
            <w:left w:val="none" w:sz="0" w:space="0" w:color="auto"/>
            <w:bottom w:val="none" w:sz="0" w:space="0" w:color="auto"/>
            <w:right w:val="none" w:sz="0" w:space="0" w:color="auto"/>
          </w:divBdr>
        </w:div>
        <w:div w:id="2059694368">
          <w:marLeft w:val="0"/>
          <w:marRight w:val="0"/>
          <w:marTop w:val="0"/>
          <w:marBottom w:val="0"/>
          <w:divBdr>
            <w:top w:val="none" w:sz="0" w:space="0" w:color="auto"/>
            <w:left w:val="none" w:sz="0" w:space="0" w:color="auto"/>
            <w:bottom w:val="none" w:sz="0" w:space="0" w:color="auto"/>
            <w:right w:val="none" w:sz="0" w:space="0" w:color="auto"/>
          </w:divBdr>
        </w:div>
        <w:div w:id="338390203">
          <w:marLeft w:val="0"/>
          <w:marRight w:val="0"/>
          <w:marTop w:val="0"/>
          <w:marBottom w:val="0"/>
          <w:divBdr>
            <w:top w:val="none" w:sz="0" w:space="0" w:color="auto"/>
            <w:left w:val="none" w:sz="0" w:space="0" w:color="auto"/>
            <w:bottom w:val="none" w:sz="0" w:space="0" w:color="auto"/>
            <w:right w:val="none" w:sz="0" w:space="0" w:color="auto"/>
          </w:divBdr>
        </w:div>
        <w:div w:id="1734816175">
          <w:marLeft w:val="0"/>
          <w:marRight w:val="0"/>
          <w:marTop w:val="0"/>
          <w:marBottom w:val="0"/>
          <w:divBdr>
            <w:top w:val="none" w:sz="0" w:space="0" w:color="auto"/>
            <w:left w:val="none" w:sz="0" w:space="0" w:color="auto"/>
            <w:bottom w:val="none" w:sz="0" w:space="0" w:color="auto"/>
            <w:right w:val="none" w:sz="0" w:space="0" w:color="auto"/>
          </w:divBdr>
        </w:div>
        <w:div w:id="274093293">
          <w:marLeft w:val="0"/>
          <w:marRight w:val="0"/>
          <w:marTop w:val="0"/>
          <w:marBottom w:val="0"/>
          <w:divBdr>
            <w:top w:val="none" w:sz="0" w:space="0" w:color="auto"/>
            <w:left w:val="none" w:sz="0" w:space="0" w:color="auto"/>
            <w:bottom w:val="none" w:sz="0" w:space="0" w:color="auto"/>
            <w:right w:val="none" w:sz="0" w:space="0" w:color="auto"/>
          </w:divBdr>
        </w:div>
        <w:div w:id="714937716">
          <w:marLeft w:val="0"/>
          <w:marRight w:val="0"/>
          <w:marTop w:val="0"/>
          <w:marBottom w:val="0"/>
          <w:divBdr>
            <w:top w:val="none" w:sz="0" w:space="0" w:color="auto"/>
            <w:left w:val="none" w:sz="0" w:space="0" w:color="auto"/>
            <w:bottom w:val="none" w:sz="0" w:space="0" w:color="auto"/>
            <w:right w:val="none" w:sz="0" w:space="0" w:color="auto"/>
          </w:divBdr>
        </w:div>
        <w:div w:id="113797503">
          <w:marLeft w:val="0"/>
          <w:marRight w:val="0"/>
          <w:marTop w:val="0"/>
          <w:marBottom w:val="0"/>
          <w:divBdr>
            <w:top w:val="none" w:sz="0" w:space="0" w:color="auto"/>
            <w:left w:val="none" w:sz="0" w:space="0" w:color="auto"/>
            <w:bottom w:val="none" w:sz="0" w:space="0" w:color="auto"/>
            <w:right w:val="none" w:sz="0" w:space="0" w:color="auto"/>
          </w:divBdr>
        </w:div>
        <w:div w:id="1106582363">
          <w:marLeft w:val="0"/>
          <w:marRight w:val="0"/>
          <w:marTop w:val="0"/>
          <w:marBottom w:val="0"/>
          <w:divBdr>
            <w:top w:val="none" w:sz="0" w:space="0" w:color="auto"/>
            <w:left w:val="none" w:sz="0" w:space="0" w:color="auto"/>
            <w:bottom w:val="none" w:sz="0" w:space="0" w:color="auto"/>
            <w:right w:val="none" w:sz="0" w:space="0" w:color="auto"/>
          </w:divBdr>
        </w:div>
        <w:div w:id="2018144691">
          <w:marLeft w:val="0"/>
          <w:marRight w:val="0"/>
          <w:marTop w:val="0"/>
          <w:marBottom w:val="0"/>
          <w:divBdr>
            <w:top w:val="none" w:sz="0" w:space="0" w:color="auto"/>
            <w:left w:val="none" w:sz="0" w:space="0" w:color="auto"/>
            <w:bottom w:val="none" w:sz="0" w:space="0" w:color="auto"/>
            <w:right w:val="none" w:sz="0" w:space="0" w:color="auto"/>
          </w:divBdr>
        </w:div>
        <w:div w:id="2067296394">
          <w:marLeft w:val="0"/>
          <w:marRight w:val="0"/>
          <w:marTop w:val="0"/>
          <w:marBottom w:val="0"/>
          <w:divBdr>
            <w:top w:val="none" w:sz="0" w:space="0" w:color="auto"/>
            <w:left w:val="none" w:sz="0" w:space="0" w:color="auto"/>
            <w:bottom w:val="none" w:sz="0" w:space="0" w:color="auto"/>
            <w:right w:val="none" w:sz="0" w:space="0" w:color="auto"/>
          </w:divBdr>
        </w:div>
        <w:div w:id="369188258">
          <w:marLeft w:val="0"/>
          <w:marRight w:val="0"/>
          <w:marTop w:val="0"/>
          <w:marBottom w:val="0"/>
          <w:divBdr>
            <w:top w:val="none" w:sz="0" w:space="0" w:color="auto"/>
            <w:left w:val="none" w:sz="0" w:space="0" w:color="auto"/>
            <w:bottom w:val="none" w:sz="0" w:space="0" w:color="auto"/>
            <w:right w:val="none" w:sz="0" w:space="0" w:color="auto"/>
          </w:divBdr>
        </w:div>
        <w:div w:id="790633259">
          <w:marLeft w:val="0"/>
          <w:marRight w:val="0"/>
          <w:marTop w:val="0"/>
          <w:marBottom w:val="0"/>
          <w:divBdr>
            <w:top w:val="none" w:sz="0" w:space="0" w:color="auto"/>
            <w:left w:val="none" w:sz="0" w:space="0" w:color="auto"/>
            <w:bottom w:val="none" w:sz="0" w:space="0" w:color="auto"/>
            <w:right w:val="none" w:sz="0" w:space="0" w:color="auto"/>
          </w:divBdr>
        </w:div>
        <w:div w:id="1332100286">
          <w:marLeft w:val="0"/>
          <w:marRight w:val="0"/>
          <w:marTop w:val="0"/>
          <w:marBottom w:val="0"/>
          <w:divBdr>
            <w:top w:val="none" w:sz="0" w:space="0" w:color="auto"/>
            <w:left w:val="none" w:sz="0" w:space="0" w:color="auto"/>
            <w:bottom w:val="none" w:sz="0" w:space="0" w:color="auto"/>
            <w:right w:val="none" w:sz="0" w:space="0" w:color="auto"/>
          </w:divBdr>
        </w:div>
        <w:div w:id="1690183890">
          <w:marLeft w:val="0"/>
          <w:marRight w:val="0"/>
          <w:marTop w:val="0"/>
          <w:marBottom w:val="0"/>
          <w:divBdr>
            <w:top w:val="none" w:sz="0" w:space="0" w:color="auto"/>
            <w:left w:val="none" w:sz="0" w:space="0" w:color="auto"/>
            <w:bottom w:val="none" w:sz="0" w:space="0" w:color="auto"/>
            <w:right w:val="none" w:sz="0" w:space="0" w:color="auto"/>
          </w:divBdr>
        </w:div>
      </w:divsChild>
    </w:div>
    <w:div w:id="796526259">
      <w:bodyDiv w:val="1"/>
      <w:marLeft w:val="0"/>
      <w:marRight w:val="0"/>
      <w:marTop w:val="0"/>
      <w:marBottom w:val="0"/>
      <w:divBdr>
        <w:top w:val="none" w:sz="0" w:space="0" w:color="auto"/>
        <w:left w:val="none" w:sz="0" w:space="0" w:color="auto"/>
        <w:bottom w:val="none" w:sz="0" w:space="0" w:color="auto"/>
        <w:right w:val="none" w:sz="0" w:space="0" w:color="auto"/>
      </w:divBdr>
      <w:divsChild>
        <w:div w:id="1066683052">
          <w:marLeft w:val="0"/>
          <w:marRight w:val="0"/>
          <w:marTop w:val="0"/>
          <w:marBottom w:val="0"/>
          <w:divBdr>
            <w:top w:val="none" w:sz="0" w:space="0" w:color="auto"/>
            <w:left w:val="none" w:sz="0" w:space="0" w:color="auto"/>
            <w:bottom w:val="none" w:sz="0" w:space="0" w:color="auto"/>
            <w:right w:val="none" w:sz="0" w:space="0" w:color="auto"/>
          </w:divBdr>
        </w:div>
        <w:div w:id="1136264476">
          <w:marLeft w:val="0"/>
          <w:marRight w:val="0"/>
          <w:marTop w:val="0"/>
          <w:marBottom w:val="0"/>
          <w:divBdr>
            <w:top w:val="none" w:sz="0" w:space="0" w:color="auto"/>
            <w:left w:val="none" w:sz="0" w:space="0" w:color="auto"/>
            <w:bottom w:val="none" w:sz="0" w:space="0" w:color="auto"/>
            <w:right w:val="none" w:sz="0" w:space="0" w:color="auto"/>
          </w:divBdr>
        </w:div>
        <w:div w:id="6760108">
          <w:marLeft w:val="0"/>
          <w:marRight w:val="0"/>
          <w:marTop w:val="0"/>
          <w:marBottom w:val="0"/>
          <w:divBdr>
            <w:top w:val="none" w:sz="0" w:space="0" w:color="auto"/>
            <w:left w:val="none" w:sz="0" w:space="0" w:color="auto"/>
            <w:bottom w:val="none" w:sz="0" w:space="0" w:color="auto"/>
            <w:right w:val="none" w:sz="0" w:space="0" w:color="auto"/>
          </w:divBdr>
        </w:div>
        <w:div w:id="695932911">
          <w:marLeft w:val="0"/>
          <w:marRight w:val="0"/>
          <w:marTop w:val="0"/>
          <w:marBottom w:val="0"/>
          <w:divBdr>
            <w:top w:val="none" w:sz="0" w:space="0" w:color="auto"/>
            <w:left w:val="none" w:sz="0" w:space="0" w:color="auto"/>
            <w:bottom w:val="none" w:sz="0" w:space="0" w:color="auto"/>
            <w:right w:val="none" w:sz="0" w:space="0" w:color="auto"/>
          </w:divBdr>
        </w:div>
        <w:div w:id="1258710468">
          <w:marLeft w:val="0"/>
          <w:marRight w:val="0"/>
          <w:marTop w:val="0"/>
          <w:marBottom w:val="0"/>
          <w:divBdr>
            <w:top w:val="none" w:sz="0" w:space="0" w:color="auto"/>
            <w:left w:val="none" w:sz="0" w:space="0" w:color="auto"/>
            <w:bottom w:val="none" w:sz="0" w:space="0" w:color="auto"/>
            <w:right w:val="none" w:sz="0" w:space="0" w:color="auto"/>
          </w:divBdr>
        </w:div>
        <w:div w:id="1154950103">
          <w:marLeft w:val="0"/>
          <w:marRight w:val="0"/>
          <w:marTop w:val="0"/>
          <w:marBottom w:val="0"/>
          <w:divBdr>
            <w:top w:val="none" w:sz="0" w:space="0" w:color="auto"/>
            <w:left w:val="none" w:sz="0" w:space="0" w:color="auto"/>
            <w:bottom w:val="none" w:sz="0" w:space="0" w:color="auto"/>
            <w:right w:val="none" w:sz="0" w:space="0" w:color="auto"/>
          </w:divBdr>
        </w:div>
        <w:div w:id="2030180174">
          <w:marLeft w:val="0"/>
          <w:marRight w:val="0"/>
          <w:marTop w:val="0"/>
          <w:marBottom w:val="0"/>
          <w:divBdr>
            <w:top w:val="none" w:sz="0" w:space="0" w:color="auto"/>
            <w:left w:val="none" w:sz="0" w:space="0" w:color="auto"/>
            <w:bottom w:val="none" w:sz="0" w:space="0" w:color="auto"/>
            <w:right w:val="none" w:sz="0" w:space="0" w:color="auto"/>
          </w:divBdr>
        </w:div>
        <w:div w:id="225117230">
          <w:marLeft w:val="0"/>
          <w:marRight w:val="0"/>
          <w:marTop w:val="0"/>
          <w:marBottom w:val="0"/>
          <w:divBdr>
            <w:top w:val="none" w:sz="0" w:space="0" w:color="auto"/>
            <w:left w:val="none" w:sz="0" w:space="0" w:color="auto"/>
            <w:bottom w:val="none" w:sz="0" w:space="0" w:color="auto"/>
            <w:right w:val="none" w:sz="0" w:space="0" w:color="auto"/>
          </w:divBdr>
        </w:div>
        <w:div w:id="1561594339">
          <w:marLeft w:val="0"/>
          <w:marRight w:val="0"/>
          <w:marTop w:val="0"/>
          <w:marBottom w:val="0"/>
          <w:divBdr>
            <w:top w:val="none" w:sz="0" w:space="0" w:color="auto"/>
            <w:left w:val="none" w:sz="0" w:space="0" w:color="auto"/>
            <w:bottom w:val="none" w:sz="0" w:space="0" w:color="auto"/>
            <w:right w:val="none" w:sz="0" w:space="0" w:color="auto"/>
          </w:divBdr>
        </w:div>
        <w:div w:id="1353190892">
          <w:marLeft w:val="0"/>
          <w:marRight w:val="0"/>
          <w:marTop w:val="0"/>
          <w:marBottom w:val="0"/>
          <w:divBdr>
            <w:top w:val="none" w:sz="0" w:space="0" w:color="auto"/>
            <w:left w:val="none" w:sz="0" w:space="0" w:color="auto"/>
            <w:bottom w:val="none" w:sz="0" w:space="0" w:color="auto"/>
            <w:right w:val="none" w:sz="0" w:space="0" w:color="auto"/>
          </w:divBdr>
        </w:div>
        <w:div w:id="610478426">
          <w:marLeft w:val="0"/>
          <w:marRight w:val="0"/>
          <w:marTop w:val="0"/>
          <w:marBottom w:val="0"/>
          <w:divBdr>
            <w:top w:val="none" w:sz="0" w:space="0" w:color="auto"/>
            <w:left w:val="none" w:sz="0" w:space="0" w:color="auto"/>
            <w:bottom w:val="none" w:sz="0" w:space="0" w:color="auto"/>
            <w:right w:val="none" w:sz="0" w:space="0" w:color="auto"/>
          </w:divBdr>
        </w:div>
        <w:div w:id="1701588545">
          <w:marLeft w:val="0"/>
          <w:marRight w:val="0"/>
          <w:marTop w:val="0"/>
          <w:marBottom w:val="0"/>
          <w:divBdr>
            <w:top w:val="none" w:sz="0" w:space="0" w:color="auto"/>
            <w:left w:val="none" w:sz="0" w:space="0" w:color="auto"/>
            <w:bottom w:val="none" w:sz="0" w:space="0" w:color="auto"/>
            <w:right w:val="none" w:sz="0" w:space="0" w:color="auto"/>
          </w:divBdr>
        </w:div>
        <w:div w:id="398988961">
          <w:marLeft w:val="0"/>
          <w:marRight w:val="0"/>
          <w:marTop w:val="0"/>
          <w:marBottom w:val="0"/>
          <w:divBdr>
            <w:top w:val="none" w:sz="0" w:space="0" w:color="auto"/>
            <w:left w:val="none" w:sz="0" w:space="0" w:color="auto"/>
            <w:bottom w:val="none" w:sz="0" w:space="0" w:color="auto"/>
            <w:right w:val="none" w:sz="0" w:space="0" w:color="auto"/>
          </w:divBdr>
        </w:div>
        <w:div w:id="1025598032">
          <w:marLeft w:val="0"/>
          <w:marRight w:val="0"/>
          <w:marTop w:val="0"/>
          <w:marBottom w:val="0"/>
          <w:divBdr>
            <w:top w:val="none" w:sz="0" w:space="0" w:color="auto"/>
            <w:left w:val="none" w:sz="0" w:space="0" w:color="auto"/>
            <w:bottom w:val="none" w:sz="0" w:space="0" w:color="auto"/>
            <w:right w:val="none" w:sz="0" w:space="0" w:color="auto"/>
          </w:divBdr>
        </w:div>
      </w:divsChild>
    </w:div>
    <w:div w:id="843713170">
      <w:bodyDiv w:val="1"/>
      <w:marLeft w:val="0"/>
      <w:marRight w:val="0"/>
      <w:marTop w:val="0"/>
      <w:marBottom w:val="0"/>
      <w:divBdr>
        <w:top w:val="none" w:sz="0" w:space="0" w:color="auto"/>
        <w:left w:val="none" w:sz="0" w:space="0" w:color="auto"/>
        <w:bottom w:val="none" w:sz="0" w:space="0" w:color="auto"/>
        <w:right w:val="none" w:sz="0" w:space="0" w:color="auto"/>
      </w:divBdr>
      <w:divsChild>
        <w:div w:id="397948208">
          <w:marLeft w:val="0"/>
          <w:marRight w:val="0"/>
          <w:marTop w:val="0"/>
          <w:marBottom w:val="0"/>
          <w:divBdr>
            <w:top w:val="none" w:sz="0" w:space="0" w:color="auto"/>
            <w:left w:val="none" w:sz="0" w:space="0" w:color="auto"/>
            <w:bottom w:val="none" w:sz="0" w:space="0" w:color="auto"/>
            <w:right w:val="none" w:sz="0" w:space="0" w:color="auto"/>
          </w:divBdr>
        </w:div>
        <w:div w:id="166678804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70537731">
              <w:marLeft w:val="0"/>
              <w:marRight w:val="0"/>
              <w:marTop w:val="0"/>
              <w:marBottom w:val="0"/>
              <w:divBdr>
                <w:top w:val="none" w:sz="0" w:space="0" w:color="auto"/>
                <w:left w:val="none" w:sz="0" w:space="0" w:color="auto"/>
                <w:bottom w:val="none" w:sz="0" w:space="0" w:color="auto"/>
                <w:right w:val="none" w:sz="0" w:space="0" w:color="auto"/>
              </w:divBdr>
              <w:divsChild>
                <w:div w:id="137036965">
                  <w:marLeft w:val="0"/>
                  <w:marRight w:val="0"/>
                  <w:marTop w:val="0"/>
                  <w:marBottom w:val="0"/>
                  <w:divBdr>
                    <w:top w:val="none" w:sz="0" w:space="0" w:color="auto"/>
                    <w:left w:val="none" w:sz="0" w:space="0" w:color="auto"/>
                    <w:bottom w:val="none" w:sz="0" w:space="0" w:color="auto"/>
                    <w:right w:val="none" w:sz="0" w:space="0" w:color="auto"/>
                  </w:divBdr>
                </w:div>
              </w:divsChild>
            </w:div>
            <w:div w:id="1997952259">
              <w:marLeft w:val="0"/>
              <w:marRight w:val="0"/>
              <w:marTop w:val="0"/>
              <w:marBottom w:val="0"/>
              <w:divBdr>
                <w:top w:val="none" w:sz="0" w:space="0" w:color="auto"/>
                <w:left w:val="none" w:sz="0" w:space="0" w:color="auto"/>
                <w:bottom w:val="none" w:sz="0" w:space="0" w:color="auto"/>
                <w:right w:val="none" w:sz="0" w:space="0" w:color="auto"/>
              </w:divBdr>
            </w:div>
          </w:divsChild>
        </w:div>
        <w:div w:id="82990728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900558007">
              <w:marLeft w:val="0"/>
              <w:marRight w:val="0"/>
              <w:marTop w:val="0"/>
              <w:marBottom w:val="0"/>
              <w:divBdr>
                <w:top w:val="none" w:sz="0" w:space="0" w:color="auto"/>
                <w:left w:val="none" w:sz="0" w:space="0" w:color="auto"/>
                <w:bottom w:val="none" w:sz="0" w:space="0" w:color="auto"/>
                <w:right w:val="none" w:sz="0" w:space="0" w:color="auto"/>
              </w:divBdr>
              <w:divsChild>
                <w:div w:id="299654867">
                  <w:marLeft w:val="0"/>
                  <w:marRight w:val="0"/>
                  <w:marTop w:val="0"/>
                  <w:marBottom w:val="0"/>
                  <w:divBdr>
                    <w:top w:val="none" w:sz="0" w:space="0" w:color="auto"/>
                    <w:left w:val="none" w:sz="0" w:space="0" w:color="auto"/>
                    <w:bottom w:val="none" w:sz="0" w:space="0" w:color="auto"/>
                    <w:right w:val="none" w:sz="0" w:space="0" w:color="auto"/>
                  </w:divBdr>
                </w:div>
              </w:divsChild>
            </w:div>
            <w:div w:id="520513805">
              <w:marLeft w:val="0"/>
              <w:marRight w:val="0"/>
              <w:marTop w:val="0"/>
              <w:marBottom w:val="0"/>
              <w:divBdr>
                <w:top w:val="none" w:sz="0" w:space="0" w:color="auto"/>
                <w:left w:val="none" w:sz="0" w:space="0" w:color="auto"/>
                <w:bottom w:val="none" w:sz="0" w:space="0" w:color="auto"/>
                <w:right w:val="none" w:sz="0" w:space="0" w:color="auto"/>
              </w:divBdr>
            </w:div>
          </w:divsChild>
        </w:div>
        <w:div w:id="109035419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539173658">
              <w:marLeft w:val="0"/>
              <w:marRight w:val="0"/>
              <w:marTop w:val="0"/>
              <w:marBottom w:val="0"/>
              <w:divBdr>
                <w:top w:val="none" w:sz="0" w:space="0" w:color="auto"/>
                <w:left w:val="none" w:sz="0" w:space="0" w:color="auto"/>
                <w:bottom w:val="none" w:sz="0" w:space="0" w:color="auto"/>
                <w:right w:val="none" w:sz="0" w:space="0" w:color="auto"/>
              </w:divBdr>
              <w:divsChild>
                <w:div w:id="559831067">
                  <w:marLeft w:val="0"/>
                  <w:marRight w:val="0"/>
                  <w:marTop w:val="0"/>
                  <w:marBottom w:val="0"/>
                  <w:divBdr>
                    <w:top w:val="none" w:sz="0" w:space="0" w:color="auto"/>
                    <w:left w:val="none" w:sz="0" w:space="0" w:color="auto"/>
                    <w:bottom w:val="none" w:sz="0" w:space="0" w:color="auto"/>
                    <w:right w:val="none" w:sz="0" w:space="0" w:color="auto"/>
                  </w:divBdr>
                </w:div>
              </w:divsChild>
            </w:div>
            <w:div w:id="753207505">
              <w:marLeft w:val="0"/>
              <w:marRight w:val="0"/>
              <w:marTop w:val="0"/>
              <w:marBottom w:val="0"/>
              <w:divBdr>
                <w:top w:val="none" w:sz="0" w:space="0" w:color="auto"/>
                <w:left w:val="none" w:sz="0" w:space="0" w:color="auto"/>
                <w:bottom w:val="none" w:sz="0" w:space="0" w:color="auto"/>
                <w:right w:val="none" w:sz="0" w:space="0" w:color="auto"/>
              </w:divBdr>
            </w:div>
          </w:divsChild>
        </w:div>
        <w:div w:id="217479396">
          <w:marLeft w:val="0"/>
          <w:marRight w:val="0"/>
          <w:marTop w:val="0"/>
          <w:marBottom w:val="0"/>
          <w:divBdr>
            <w:top w:val="none" w:sz="0" w:space="0" w:color="auto"/>
            <w:left w:val="none" w:sz="0" w:space="0" w:color="auto"/>
            <w:bottom w:val="none" w:sz="0" w:space="0" w:color="auto"/>
            <w:right w:val="none" w:sz="0" w:space="0" w:color="auto"/>
          </w:divBdr>
        </w:div>
        <w:div w:id="180087386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985276572">
              <w:marLeft w:val="0"/>
              <w:marRight w:val="0"/>
              <w:marTop w:val="0"/>
              <w:marBottom w:val="0"/>
              <w:divBdr>
                <w:top w:val="none" w:sz="0" w:space="0" w:color="auto"/>
                <w:left w:val="none" w:sz="0" w:space="0" w:color="auto"/>
                <w:bottom w:val="none" w:sz="0" w:space="0" w:color="auto"/>
                <w:right w:val="none" w:sz="0" w:space="0" w:color="auto"/>
              </w:divBdr>
              <w:divsChild>
                <w:div w:id="648098582">
                  <w:marLeft w:val="0"/>
                  <w:marRight w:val="0"/>
                  <w:marTop w:val="0"/>
                  <w:marBottom w:val="0"/>
                  <w:divBdr>
                    <w:top w:val="none" w:sz="0" w:space="0" w:color="auto"/>
                    <w:left w:val="none" w:sz="0" w:space="0" w:color="auto"/>
                    <w:bottom w:val="none" w:sz="0" w:space="0" w:color="auto"/>
                    <w:right w:val="none" w:sz="0" w:space="0" w:color="auto"/>
                  </w:divBdr>
                  <w:divsChild>
                    <w:div w:id="1811819340">
                      <w:marLeft w:val="0"/>
                      <w:marRight w:val="0"/>
                      <w:marTop w:val="0"/>
                      <w:marBottom w:val="0"/>
                      <w:divBdr>
                        <w:top w:val="none" w:sz="0" w:space="0" w:color="auto"/>
                        <w:left w:val="none" w:sz="0" w:space="0" w:color="auto"/>
                        <w:bottom w:val="none" w:sz="0" w:space="0" w:color="auto"/>
                        <w:right w:val="none" w:sz="0" w:space="0" w:color="auto"/>
                      </w:divBdr>
                    </w:div>
                  </w:divsChild>
                </w:div>
                <w:div w:id="2076778510">
                  <w:marLeft w:val="0"/>
                  <w:marRight w:val="0"/>
                  <w:marTop w:val="0"/>
                  <w:marBottom w:val="0"/>
                  <w:divBdr>
                    <w:top w:val="none" w:sz="0" w:space="0" w:color="auto"/>
                    <w:left w:val="none" w:sz="0" w:space="0" w:color="auto"/>
                    <w:bottom w:val="none" w:sz="0" w:space="0" w:color="auto"/>
                    <w:right w:val="none" w:sz="0" w:space="0" w:color="auto"/>
                  </w:divBdr>
                </w:div>
              </w:divsChild>
            </w:div>
            <w:div w:id="1687829841">
              <w:marLeft w:val="0"/>
              <w:marRight w:val="0"/>
              <w:marTop w:val="0"/>
              <w:marBottom w:val="0"/>
              <w:divBdr>
                <w:top w:val="none" w:sz="0" w:space="0" w:color="auto"/>
                <w:left w:val="none" w:sz="0" w:space="0" w:color="auto"/>
                <w:bottom w:val="none" w:sz="0" w:space="0" w:color="auto"/>
                <w:right w:val="none" w:sz="0" w:space="0" w:color="auto"/>
              </w:divBdr>
            </w:div>
            <w:div w:id="2010939013">
              <w:marLeft w:val="0"/>
              <w:marRight w:val="0"/>
              <w:marTop w:val="0"/>
              <w:marBottom w:val="0"/>
              <w:divBdr>
                <w:top w:val="none" w:sz="0" w:space="0" w:color="auto"/>
                <w:left w:val="none" w:sz="0" w:space="0" w:color="auto"/>
                <w:bottom w:val="none" w:sz="0" w:space="0" w:color="auto"/>
                <w:right w:val="none" w:sz="0" w:space="0" w:color="auto"/>
              </w:divBdr>
            </w:div>
          </w:divsChild>
        </w:div>
        <w:div w:id="120660427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371494097">
              <w:marLeft w:val="0"/>
              <w:marRight w:val="0"/>
              <w:marTop w:val="0"/>
              <w:marBottom w:val="0"/>
              <w:divBdr>
                <w:top w:val="none" w:sz="0" w:space="0" w:color="auto"/>
                <w:left w:val="none" w:sz="0" w:space="0" w:color="auto"/>
                <w:bottom w:val="none" w:sz="0" w:space="0" w:color="auto"/>
                <w:right w:val="none" w:sz="0" w:space="0" w:color="auto"/>
              </w:divBdr>
              <w:divsChild>
                <w:div w:id="168908978">
                  <w:marLeft w:val="0"/>
                  <w:marRight w:val="0"/>
                  <w:marTop w:val="0"/>
                  <w:marBottom w:val="0"/>
                  <w:divBdr>
                    <w:top w:val="none" w:sz="0" w:space="0" w:color="auto"/>
                    <w:left w:val="none" w:sz="0" w:space="0" w:color="auto"/>
                    <w:bottom w:val="none" w:sz="0" w:space="0" w:color="auto"/>
                    <w:right w:val="none" w:sz="0" w:space="0" w:color="auto"/>
                  </w:divBdr>
                </w:div>
              </w:divsChild>
            </w:div>
            <w:div w:id="1704285081">
              <w:marLeft w:val="0"/>
              <w:marRight w:val="0"/>
              <w:marTop w:val="0"/>
              <w:marBottom w:val="0"/>
              <w:divBdr>
                <w:top w:val="none" w:sz="0" w:space="0" w:color="auto"/>
                <w:left w:val="none" w:sz="0" w:space="0" w:color="auto"/>
                <w:bottom w:val="none" w:sz="0" w:space="0" w:color="auto"/>
                <w:right w:val="none" w:sz="0" w:space="0" w:color="auto"/>
              </w:divBdr>
            </w:div>
          </w:divsChild>
        </w:div>
        <w:div w:id="839465066">
          <w:marLeft w:val="0"/>
          <w:marRight w:val="0"/>
          <w:marTop w:val="0"/>
          <w:marBottom w:val="0"/>
          <w:divBdr>
            <w:top w:val="none" w:sz="0" w:space="0" w:color="auto"/>
            <w:left w:val="none" w:sz="0" w:space="0" w:color="auto"/>
            <w:bottom w:val="none" w:sz="0" w:space="0" w:color="auto"/>
            <w:right w:val="none" w:sz="0" w:space="0" w:color="auto"/>
          </w:divBdr>
        </w:div>
        <w:div w:id="587932533">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471095558">
              <w:marLeft w:val="0"/>
              <w:marRight w:val="0"/>
              <w:marTop w:val="0"/>
              <w:marBottom w:val="0"/>
              <w:divBdr>
                <w:top w:val="none" w:sz="0" w:space="0" w:color="auto"/>
                <w:left w:val="none" w:sz="0" w:space="0" w:color="auto"/>
                <w:bottom w:val="none" w:sz="0" w:space="0" w:color="auto"/>
                <w:right w:val="none" w:sz="0" w:space="0" w:color="auto"/>
              </w:divBdr>
              <w:divsChild>
                <w:div w:id="1441997468">
                  <w:marLeft w:val="0"/>
                  <w:marRight w:val="0"/>
                  <w:marTop w:val="0"/>
                  <w:marBottom w:val="0"/>
                  <w:divBdr>
                    <w:top w:val="none" w:sz="0" w:space="0" w:color="auto"/>
                    <w:left w:val="none" w:sz="0" w:space="0" w:color="auto"/>
                    <w:bottom w:val="none" w:sz="0" w:space="0" w:color="auto"/>
                    <w:right w:val="none" w:sz="0" w:space="0" w:color="auto"/>
                  </w:divBdr>
                </w:div>
              </w:divsChild>
            </w:div>
            <w:div w:id="1552375605">
              <w:marLeft w:val="0"/>
              <w:marRight w:val="0"/>
              <w:marTop w:val="0"/>
              <w:marBottom w:val="0"/>
              <w:divBdr>
                <w:top w:val="none" w:sz="0" w:space="0" w:color="auto"/>
                <w:left w:val="none" w:sz="0" w:space="0" w:color="auto"/>
                <w:bottom w:val="none" w:sz="0" w:space="0" w:color="auto"/>
                <w:right w:val="none" w:sz="0" w:space="0" w:color="auto"/>
              </w:divBdr>
            </w:div>
          </w:divsChild>
        </w:div>
        <w:div w:id="123084675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78203376">
              <w:marLeft w:val="0"/>
              <w:marRight w:val="0"/>
              <w:marTop w:val="0"/>
              <w:marBottom w:val="0"/>
              <w:divBdr>
                <w:top w:val="none" w:sz="0" w:space="0" w:color="auto"/>
                <w:left w:val="none" w:sz="0" w:space="0" w:color="auto"/>
                <w:bottom w:val="none" w:sz="0" w:space="0" w:color="auto"/>
                <w:right w:val="none" w:sz="0" w:space="0" w:color="auto"/>
              </w:divBdr>
              <w:divsChild>
                <w:div w:id="1570966106">
                  <w:marLeft w:val="0"/>
                  <w:marRight w:val="0"/>
                  <w:marTop w:val="0"/>
                  <w:marBottom w:val="0"/>
                  <w:divBdr>
                    <w:top w:val="none" w:sz="0" w:space="0" w:color="auto"/>
                    <w:left w:val="none" w:sz="0" w:space="0" w:color="auto"/>
                    <w:bottom w:val="none" w:sz="0" w:space="0" w:color="auto"/>
                    <w:right w:val="none" w:sz="0" w:space="0" w:color="auto"/>
                  </w:divBdr>
                </w:div>
              </w:divsChild>
            </w:div>
            <w:div w:id="510223113">
              <w:marLeft w:val="0"/>
              <w:marRight w:val="0"/>
              <w:marTop w:val="0"/>
              <w:marBottom w:val="0"/>
              <w:divBdr>
                <w:top w:val="none" w:sz="0" w:space="0" w:color="auto"/>
                <w:left w:val="none" w:sz="0" w:space="0" w:color="auto"/>
                <w:bottom w:val="none" w:sz="0" w:space="0" w:color="auto"/>
                <w:right w:val="none" w:sz="0" w:space="0" w:color="auto"/>
              </w:divBdr>
            </w:div>
            <w:div w:id="1309507248">
              <w:marLeft w:val="0"/>
              <w:marRight w:val="0"/>
              <w:marTop w:val="0"/>
              <w:marBottom w:val="0"/>
              <w:divBdr>
                <w:top w:val="none" w:sz="0" w:space="0" w:color="auto"/>
                <w:left w:val="none" w:sz="0" w:space="0" w:color="auto"/>
                <w:bottom w:val="none" w:sz="0" w:space="0" w:color="auto"/>
                <w:right w:val="none" w:sz="0" w:space="0" w:color="auto"/>
              </w:divBdr>
            </w:div>
          </w:divsChild>
        </w:div>
        <w:div w:id="189373529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74852407">
              <w:marLeft w:val="0"/>
              <w:marRight w:val="0"/>
              <w:marTop w:val="0"/>
              <w:marBottom w:val="0"/>
              <w:divBdr>
                <w:top w:val="none" w:sz="0" w:space="0" w:color="auto"/>
                <w:left w:val="none" w:sz="0" w:space="0" w:color="auto"/>
                <w:bottom w:val="none" w:sz="0" w:space="0" w:color="auto"/>
                <w:right w:val="none" w:sz="0" w:space="0" w:color="auto"/>
              </w:divBdr>
              <w:divsChild>
                <w:div w:id="2141339287">
                  <w:marLeft w:val="0"/>
                  <w:marRight w:val="0"/>
                  <w:marTop w:val="0"/>
                  <w:marBottom w:val="0"/>
                  <w:divBdr>
                    <w:top w:val="none" w:sz="0" w:space="0" w:color="auto"/>
                    <w:left w:val="none" w:sz="0" w:space="0" w:color="auto"/>
                    <w:bottom w:val="none" w:sz="0" w:space="0" w:color="auto"/>
                    <w:right w:val="none" w:sz="0" w:space="0" w:color="auto"/>
                  </w:divBdr>
                </w:div>
              </w:divsChild>
            </w:div>
            <w:div w:id="289169554">
              <w:marLeft w:val="0"/>
              <w:marRight w:val="0"/>
              <w:marTop w:val="0"/>
              <w:marBottom w:val="0"/>
              <w:divBdr>
                <w:top w:val="none" w:sz="0" w:space="0" w:color="auto"/>
                <w:left w:val="none" w:sz="0" w:space="0" w:color="auto"/>
                <w:bottom w:val="none" w:sz="0" w:space="0" w:color="auto"/>
                <w:right w:val="none" w:sz="0" w:space="0" w:color="auto"/>
              </w:divBdr>
            </w:div>
          </w:divsChild>
        </w:div>
        <w:div w:id="767891336">
          <w:marLeft w:val="0"/>
          <w:marRight w:val="0"/>
          <w:marTop w:val="0"/>
          <w:marBottom w:val="0"/>
          <w:divBdr>
            <w:top w:val="none" w:sz="0" w:space="0" w:color="auto"/>
            <w:left w:val="none" w:sz="0" w:space="0" w:color="auto"/>
            <w:bottom w:val="none" w:sz="0" w:space="0" w:color="auto"/>
            <w:right w:val="none" w:sz="0" w:space="0" w:color="auto"/>
          </w:divBdr>
        </w:div>
        <w:div w:id="3141828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775756835">
              <w:marLeft w:val="0"/>
              <w:marRight w:val="0"/>
              <w:marTop w:val="0"/>
              <w:marBottom w:val="0"/>
              <w:divBdr>
                <w:top w:val="none" w:sz="0" w:space="0" w:color="auto"/>
                <w:left w:val="none" w:sz="0" w:space="0" w:color="auto"/>
                <w:bottom w:val="none" w:sz="0" w:space="0" w:color="auto"/>
                <w:right w:val="none" w:sz="0" w:space="0" w:color="auto"/>
              </w:divBdr>
              <w:divsChild>
                <w:div w:id="12183213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41977762">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636132036">
              <w:marLeft w:val="0"/>
              <w:marRight w:val="0"/>
              <w:marTop w:val="0"/>
              <w:marBottom w:val="0"/>
              <w:divBdr>
                <w:top w:val="none" w:sz="0" w:space="0" w:color="auto"/>
                <w:left w:val="none" w:sz="0" w:space="0" w:color="auto"/>
                <w:bottom w:val="none" w:sz="0" w:space="0" w:color="auto"/>
                <w:right w:val="none" w:sz="0" w:space="0" w:color="auto"/>
              </w:divBdr>
              <w:divsChild>
                <w:div w:id="1000815159">
                  <w:marLeft w:val="0"/>
                  <w:marRight w:val="0"/>
                  <w:marTop w:val="0"/>
                  <w:marBottom w:val="0"/>
                  <w:divBdr>
                    <w:top w:val="none" w:sz="0" w:space="0" w:color="auto"/>
                    <w:left w:val="none" w:sz="0" w:space="0" w:color="auto"/>
                    <w:bottom w:val="none" w:sz="0" w:space="0" w:color="auto"/>
                    <w:right w:val="none" w:sz="0" w:space="0" w:color="auto"/>
                  </w:divBdr>
                </w:div>
              </w:divsChild>
            </w:div>
            <w:div w:id="994645137">
              <w:marLeft w:val="0"/>
              <w:marRight w:val="0"/>
              <w:marTop w:val="0"/>
              <w:marBottom w:val="0"/>
              <w:divBdr>
                <w:top w:val="none" w:sz="0" w:space="0" w:color="auto"/>
                <w:left w:val="none" w:sz="0" w:space="0" w:color="auto"/>
                <w:bottom w:val="none" w:sz="0" w:space="0" w:color="auto"/>
                <w:right w:val="none" w:sz="0" w:space="0" w:color="auto"/>
              </w:divBdr>
            </w:div>
          </w:divsChild>
        </w:div>
        <w:div w:id="179663571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119225866">
              <w:marLeft w:val="0"/>
              <w:marRight w:val="0"/>
              <w:marTop w:val="0"/>
              <w:marBottom w:val="0"/>
              <w:divBdr>
                <w:top w:val="none" w:sz="0" w:space="0" w:color="auto"/>
                <w:left w:val="none" w:sz="0" w:space="0" w:color="auto"/>
                <w:bottom w:val="none" w:sz="0" w:space="0" w:color="auto"/>
                <w:right w:val="none" w:sz="0" w:space="0" w:color="auto"/>
              </w:divBdr>
              <w:divsChild>
                <w:div w:id="612396325">
                  <w:marLeft w:val="0"/>
                  <w:marRight w:val="0"/>
                  <w:marTop w:val="0"/>
                  <w:marBottom w:val="0"/>
                  <w:divBdr>
                    <w:top w:val="none" w:sz="0" w:space="0" w:color="auto"/>
                    <w:left w:val="none" w:sz="0" w:space="0" w:color="auto"/>
                    <w:bottom w:val="none" w:sz="0" w:space="0" w:color="auto"/>
                    <w:right w:val="none" w:sz="0" w:space="0" w:color="auto"/>
                  </w:divBdr>
                </w:div>
              </w:divsChild>
            </w:div>
            <w:div w:id="1418676495">
              <w:marLeft w:val="0"/>
              <w:marRight w:val="0"/>
              <w:marTop w:val="0"/>
              <w:marBottom w:val="0"/>
              <w:divBdr>
                <w:top w:val="none" w:sz="0" w:space="0" w:color="auto"/>
                <w:left w:val="none" w:sz="0" w:space="0" w:color="auto"/>
                <w:bottom w:val="none" w:sz="0" w:space="0" w:color="auto"/>
                <w:right w:val="none" w:sz="0" w:space="0" w:color="auto"/>
              </w:divBdr>
            </w:div>
          </w:divsChild>
        </w:div>
        <w:div w:id="164878254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30158400">
              <w:marLeft w:val="0"/>
              <w:marRight w:val="0"/>
              <w:marTop w:val="0"/>
              <w:marBottom w:val="0"/>
              <w:divBdr>
                <w:top w:val="none" w:sz="0" w:space="0" w:color="auto"/>
                <w:left w:val="none" w:sz="0" w:space="0" w:color="auto"/>
                <w:bottom w:val="none" w:sz="0" w:space="0" w:color="auto"/>
                <w:right w:val="none" w:sz="0" w:space="0" w:color="auto"/>
              </w:divBdr>
              <w:divsChild>
                <w:div w:id="1469784917">
                  <w:marLeft w:val="0"/>
                  <w:marRight w:val="0"/>
                  <w:marTop w:val="0"/>
                  <w:marBottom w:val="0"/>
                  <w:divBdr>
                    <w:top w:val="none" w:sz="0" w:space="0" w:color="auto"/>
                    <w:left w:val="none" w:sz="0" w:space="0" w:color="auto"/>
                    <w:bottom w:val="none" w:sz="0" w:space="0" w:color="auto"/>
                    <w:right w:val="none" w:sz="0" w:space="0" w:color="auto"/>
                  </w:divBdr>
                </w:div>
              </w:divsChild>
            </w:div>
            <w:div w:id="694232559">
              <w:marLeft w:val="0"/>
              <w:marRight w:val="0"/>
              <w:marTop w:val="0"/>
              <w:marBottom w:val="0"/>
              <w:divBdr>
                <w:top w:val="none" w:sz="0" w:space="0" w:color="auto"/>
                <w:left w:val="none" w:sz="0" w:space="0" w:color="auto"/>
                <w:bottom w:val="none" w:sz="0" w:space="0" w:color="auto"/>
                <w:right w:val="none" w:sz="0" w:space="0" w:color="auto"/>
              </w:divBdr>
            </w:div>
          </w:divsChild>
        </w:div>
        <w:div w:id="27853682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18427097">
              <w:marLeft w:val="0"/>
              <w:marRight w:val="0"/>
              <w:marTop w:val="0"/>
              <w:marBottom w:val="0"/>
              <w:divBdr>
                <w:top w:val="none" w:sz="0" w:space="0" w:color="auto"/>
                <w:left w:val="none" w:sz="0" w:space="0" w:color="auto"/>
                <w:bottom w:val="none" w:sz="0" w:space="0" w:color="auto"/>
                <w:right w:val="none" w:sz="0" w:space="0" w:color="auto"/>
              </w:divBdr>
              <w:divsChild>
                <w:div w:id="1540509569">
                  <w:marLeft w:val="0"/>
                  <w:marRight w:val="0"/>
                  <w:marTop w:val="0"/>
                  <w:marBottom w:val="0"/>
                  <w:divBdr>
                    <w:top w:val="none" w:sz="0" w:space="0" w:color="auto"/>
                    <w:left w:val="none" w:sz="0" w:space="0" w:color="auto"/>
                    <w:bottom w:val="none" w:sz="0" w:space="0" w:color="auto"/>
                    <w:right w:val="none" w:sz="0" w:space="0" w:color="auto"/>
                  </w:divBdr>
                </w:div>
              </w:divsChild>
            </w:div>
            <w:div w:id="1689335025">
              <w:marLeft w:val="0"/>
              <w:marRight w:val="0"/>
              <w:marTop w:val="0"/>
              <w:marBottom w:val="0"/>
              <w:divBdr>
                <w:top w:val="none" w:sz="0" w:space="0" w:color="auto"/>
                <w:left w:val="none" w:sz="0" w:space="0" w:color="auto"/>
                <w:bottom w:val="none" w:sz="0" w:space="0" w:color="auto"/>
                <w:right w:val="none" w:sz="0" w:space="0" w:color="auto"/>
              </w:divBdr>
            </w:div>
          </w:divsChild>
        </w:div>
        <w:div w:id="24707634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368262633">
              <w:marLeft w:val="0"/>
              <w:marRight w:val="0"/>
              <w:marTop w:val="0"/>
              <w:marBottom w:val="0"/>
              <w:divBdr>
                <w:top w:val="none" w:sz="0" w:space="0" w:color="auto"/>
                <w:left w:val="none" w:sz="0" w:space="0" w:color="auto"/>
                <w:bottom w:val="none" w:sz="0" w:space="0" w:color="auto"/>
                <w:right w:val="none" w:sz="0" w:space="0" w:color="auto"/>
              </w:divBdr>
              <w:divsChild>
                <w:div w:id="1125584932">
                  <w:marLeft w:val="0"/>
                  <w:marRight w:val="0"/>
                  <w:marTop w:val="0"/>
                  <w:marBottom w:val="0"/>
                  <w:divBdr>
                    <w:top w:val="none" w:sz="0" w:space="0" w:color="auto"/>
                    <w:left w:val="none" w:sz="0" w:space="0" w:color="auto"/>
                    <w:bottom w:val="none" w:sz="0" w:space="0" w:color="auto"/>
                    <w:right w:val="none" w:sz="0" w:space="0" w:color="auto"/>
                  </w:divBdr>
                </w:div>
                <w:div w:id="918296761">
                  <w:marLeft w:val="0"/>
                  <w:marRight w:val="0"/>
                  <w:marTop w:val="0"/>
                  <w:marBottom w:val="0"/>
                  <w:divBdr>
                    <w:top w:val="none" w:sz="0" w:space="0" w:color="auto"/>
                    <w:left w:val="none" w:sz="0" w:space="0" w:color="auto"/>
                    <w:bottom w:val="none" w:sz="0" w:space="0" w:color="auto"/>
                    <w:right w:val="none" w:sz="0" w:space="0" w:color="auto"/>
                  </w:divBdr>
                  <w:divsChild>
                    <w:div w:id="966591109">
                      <w:marLeft w:val="0"/>
                      <w:marRight w:val="0"/>
                      <w:marTop w:val="0"/>
                      <w:marBottom w:val="0"/>
                      <w:divBdr>
                        <w:top w:val="none" w:sz="0" w:space="0" w:color="auto"/>
                        <w:left w:val="none" w:sz="0" w:space="0" w:color="auto"/>
                        <w:bottom w:val="none" w:sz="0" w:space="0" w:color="auto"/>
                        <w:right w:val="none" w:sz="0" w:space="0" w:color="auto"/>
                      </w:divBdr>
                    </w:div>
                  </w:divsChild>
                </w:div>
                <w:div w:id="1899592401">
                  <w:marLeft w:val="0"/>
                  <w:marRight w:val="0"/>
                  <w:marTop w:val="0"/>
                  <w:marBottom w:val="0"/>
                  <w:divBdr>
                    <w:top w:val="none" w:sz="0" w:space="0" w:color="auto"/>
                    <w:left w:val="none" w:sz="0" w:space="0" w:color="auto"/>
                    <w:bottom w:val="none" w:sz="0" w:space="0" w:color="auto"/>
                    <w:right w:val="none" w:sz="0" w:space="0" w:color="auto"/>
                  </w:divBdr>
                </w:div>
              </w:divsChild>
            </w:div>
            <w:div w:id="1450736512">
              <w:marLeft w:val="0"/>
              <w:marRight w:val="0"/>
              <w:marTop w:val="0"/>
              <w:marBottom w:val="0"/>
              <w:divBdr>
                <w:top w:val="none" w:sz="0" w:space="0" w:color="auto"/>
                <w:left w:val="none" w:sz="0" w:space="0" w:color="auto"/>
                <w:bottom w:val="none" w:sz="0" w:space="0" w:color="auto"/>
                <w:right w:val="none" w:sz="0" w:space="0" w:color="auto"/>
              </w:divBdr>
            </w:div>
          </w:divsChild>
        </w:div>
        <w:div w:id="145942129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20094576">
              <w:marLeft w:val="0"/>
              <w:marRight w:val="0"/>
              <w:marTop w:val="0"/>
              <w:marBottom w:val="0"/>
              <w:divBdr>
                <w:top w:val="none" w:sz="0" w:space="0" w:color="auto"/>
                <w:left w:val="none" w:sz="0" w:space="0" w:color="auto"/>
                <w:bottom w:val="none" w:sz="0" w:space="0" w:color="auto"/>
                <w:right w:val="none" w:sz="0" w:space="0" w:color="auto"/>
              </w:divBdr>
              <w:divsChild>
                <w:div w:id="1832941385">
                  <w:marLeft w:val="0"/>
                  <w:marRight w:val="0"/>
                  <w:marTop w:val="0"/>
                  <w:marBottom w:val="0"/>
                  <w:divBdr>
                    <w:top w:val="none" w:sz="0" w:space="0" w:color="auto"/>
                    <w:left w:val="none" w:sz="0" w:space="0" w:color="auto"/>
                    <w:bottom w:val="none" w:sz="0" w:space="0" w:color="auto"/>
                    <w:right w:val="none" w:sz="0" w:space="0" w:color="auto"/>
                  </w:divBdr>
                </w:div>
                <w:div w:id="1560823153">
                  <w:marLeft w:val="0"/>
                  <w:marRight w:val="0"/>
                  <w:marTop w:val="0"/>
                  <w:marBottom w:val="0"/>
                  <w:divBdr>
                    <w:top w:val="none" w:sz="0" w:space="0" w:color="auto"/>
                    <w:left w:val="none" w:sz="0" w:space="0" w:color="auto"/>
                    <w:bottom w:val="none" w:sz="0" w:space="0" w:color="auto"/>
                    <w:right w:val="none" w:sz="0" w:space="0" w:color="auto"/>
                  </w:divBdr>
                  <w:divsChild>
                    <w:div w:id="1672365497">
                      <w:marLeft w:val="0"/>
                      <w:marRight w:val="0"/>
                      <w:marTop w:val="0"/>
                      <w:marBottom w:val="0"/>
                      <w:divBdr>
                        <w:top w:val="none" w:sz="0" w:space="0" w:color="auto"/>
                        <w:left w:val="none" w:sz="0" w:space="0" w:color="auto"/>
                        <w:bottom w:val="none" w:sz="0" w:space="0" w:color="auto"/>
                        <w:right w:val="none" w:sz="0" w:space="0" w:color="auto"/>
                      </w:divBdr>
                    </w:div>
                  </w:divsChild>
                </w:div>
                <w:div w:id="675153807">
                  <w:marLeft w:val="0"/>
                  <w:marRight w:val="0"/>
                  <w:marTop w:val="0"/>
                  <w:marBottom w:val="0"/>
                  <w:divBdr>
                    <w:top w:val="none" w:sz="0" w:space="0" w:color="auto"/>
                    <w:left w:val="none" w:sz="0" w:space="0" w:color="auto"/>
                    <w:bottom w:val="none" w:sz="0" w:space="0" w:color="auto"/>
                    <w:right w:val="none" w:sz="0" w:space="0" w:color="auto"/>
                  </w:divBdr>
                </w:div>
              </w:divsChild>
            </w:div>
            <w:div w:id="465241761">
              <w:marLeft w:val="0"/>
              <w:marRight w:val="0"/>
              <w:marTop w:val="0"/>
              <w:marBottom w:val="0"/>
              <w:divBdr>
                <w:top w:val="none" w:sz="0" w:space="0" w:color="auto"/>
                <w:left w:val="none" w:sz="0" w:space="0" w:color="auto"/>
                <w:bottom w:val="none" w:sz="0" w:space="0" w:color="auto"/>
                <w:right w:val="none" w:sz="0" w:space="0" w:color="auto"/>
              </w:divBdr>
            </w:div>
          </w:divsChild>
        </w:div>
        <w:div w:id="85585245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25788935">
              <w:marLeft w:val="0"/>
              <w:marRight w:val="0"/>
              <w:marTop w:val="0"/>
              <w:marBottom w:val="0"/>
              <w:divBdr>
                <w:top w:val="none" w:sz="0" w:space="0" w:color="auto"/>
                <w:left w:val="none" w:sz="0" w:space="0" w:color="auto"/>
                <w:bottom w:val="none" w:sz="0" w:space="0" w:color="auto"/>
                <w:right w:val="none" w:sz="0" w:space="0" w:color="auto"/>
              </w:divBdr>
              <w:divsChild>
                <w:div w:id="1012879470">
                  <w:marLeft w:val="0"/>
                  <w:marRight w:val="0"/>
                  <w:marTop w:val="0"/>
                  <w:marBottom w:val="0"/>
                  <w:divBdr>
                    <w:top w:val="none" w:sz="0" w:space="0" w:color="auto"/>
                    <w:left w:val="none" w:sz="0" w:space="0" w:color="auto"/>
                    <w:bottom w:val="none" w:sz="0" w:space="0" w:color="auto"/>
                    <w:right w:val="none" w:sz="0" w:space="0" w:color="auto"/>
                  </w:divBdr>
                </w:div>
                <w:div w:id="2118980487">
                  <w:marLeft w:val="0"/>
                  <w:marRight w:val="0"/>
                  <w:marTop w:val="0"/>
                  <w:marBottom w:val="0"/>
                  <w:divBdr>
                    <w:top w:val="none" w:sz="0" w:space="0" w:color="auto"/>
                    <w:left w:val="none" w:sz="0" w:space="0" w:color="auto"/>
                    <w:bottom w:val="none" w:sz="0" w:space="0" w:color="auto"/>
                    <w:right w:val="none" w:sz="0" w:space="0" w:color="auto"/>
                  </w:divBdr>
                  <w:divsChild>
                    <w:div w:id="847596205">
                      <w:marLeft w:val="0"/>
                      <w:marRight w:val="0"/>
                      <w:marTop w:val="0"/>
                      <w:marBottom w:val="0"/>
                      <w:divBdr>
                        <w:top w:val="none" w:sz="0" w:space="0" w:color="auto"/>
                        <w:left w:val="none" w:sz="0" w:space="0" w:color="auto"/>
                        <w:bottom w:val="none" w:sz="0" w:space="0" w:color="auto"/>
                        <w:right w:val="none" w:sz="0" w:space="0" w:color="auto"/>
                      </w:divBdr>
                    </w:div>
                  </w:divsChild>
                </w:div>
                <w:div w:id="649793914">
                  <w:marLeft w:val="0"/>
                  <w:marRight w:val="0"/>
                  <w:marTop w:val="0"/>
                  <w:marBottom w:val="0"/>
                  <w:divBdr>
                    <w:top w:val="none" w:sz="0" w:space="0" w:color="auto"/>
                    <w:left w:val="none" w:sz="0" w:space="0" w:color="auto"/>
                    <w:bottom w:val="none" w:sz="0" w:space="0" w:color="auto"/>
                    <w:right w:val="none" w:sz="0" w:space="0" w:color="auto"/>
                  </w:divBdr>
                </w:div>
              </w:divsChild>
            </w:div>
            <w:div w:id="465397391">
              <w:marLeft w:val="0"/>
              <w:marRight w:val="0"/>
              <w:marTop w:val="0"/>
              <w:marBottom w:val="0"/>
              <w:divBdr>
                <w:top w:val="none" w:sz="0" w:space="0" w:color="auto"/>
                <w:left w:val="none" w:sz="0" w:space="0" w:color="auto"/>
                <w:bottom w:val="none" w:sz="0" w:space="0" w:color="auto"/>
                <w:right w:val="none" w:sz="0" w:space="0" w:color="auto"/>
              </w:divBdr>
            </w:div>
          </w:divsChild>
        </w:div>
        <w:div w:id="82663458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29398176">
              <w:marLeft w:val="0"/>
              <w:marRight w:val="0"/>
              <w:marTop w:val="0"/>
              <w:marBottom w:val="0"/>
              <w:divBdr>
                <w:top w:val="none" w:sz="0" w:space="0" w:color="auto"/>
                <w:left w:val="none" w:sz="0" w:space="0" w:color="auto"/>
                <w:bottom w:val="none" w:sz="0" w:space="0" w:color="auto"/>
                <w:right w:val="none" w:sz="0" w:space="0" w:color="auto"/>
              </w:divBdr>
              <w:divsChild>
                <w:div w:id="1135874145">
                  <w:marLeft w:val="0"/>
                  <w:marRight w:val="0"/>
                  <w:marTop w:val="0"/>
                  <w:marBottom w:val="0"/>
                  <w:divBdr>
                    <w:top w:val="none" w:sz="0" w:space="0" w:color="auto"/>
                    <w:left w:val="none" w:sz="0" w:space="0" w:color="auto"/>
                    <w:bottom w:val="none" w:sz="0" w:space="0" w:color="auto"/>
                    <w:right w:val="none" w:sz="0" w:space="0" w:color="auto"/>
                  </w:divBdr>
                </w:div>
                <w:div w:id="1314261994">
                  <w:marLeft w:val="0"/>
                  <w:marRight w:val="0"/>
                  <w:marTop w:val="0"/>
                  <w:marBottom w:val="0"/>
                  <w:divBdr>
                    <w:top w:val="none" w:sz="0" w:space="0" w:color="auto"/>
                    <w:left w:val="none" w:sz="0" w:space="0" w:color="auto"/>
                    <w:bottom w:val="none" w:sz="0" w:space="0" w:color="auto"/>
                    <w:right w:val="none" w:sz="0" w:space="0" w:color="auto"/>
                  </w:divBdr>
                  <w:divsChild>
                    <w:div w:id="1435127795">
                      <w:marLeft w:val="0"/>
                      <w:marRight w:val="0"/>
                      <w:marTop w:val="0"/>
                      <w:marBottom w:val="0"/>
                      <w:divBdr>
                        <w:top w:val="none" w:sz="0" w:space="0" w:color="auto"/>
                        <w:left w:val="none" w:sz="0" w:space="0" w:color="auto"/>
                        <w:bottom w:val="none" w:sz="0" w:space="0" w:color="auto"/>
                        <w:right w:val="none" w:sz="0" w:space="0" w:color="auto"/>
                      </w:divBdr>
                    </w:div>
                  </w:divsChild>
                </w:div>
                <w:div w:id="225460999">
                  <w:marLeft w:val="0"/>
                  <w:marRight w:val="0"/>
                  <w:marTop w:val="0"/>
                  <w:marBottom w:val="0"/>
                  <w:divBdr>
                    <w:top w:val="none" w:sz="0" w:space="0" w:color="auto"/>
                    <w:left w:val="none" w:sz="0" w:space="0" w:color="auto"/>
                    <w:bottom w:val="none" w:sz="0" w:space="0" w:color="auto"/>
                    <w:right w:val="none" w:sz="0" w:space="0" w:color="auto"/>
                  </w:divBdr>
                </w:div>
              </w:divsChild>
            </w:div>
            <w:div w:id="1918709254">
              <w:marLeft w:val="0"/>
              <w:marRight w:val="0"/>
              <w:marTop w:val="0"/>
              <w:marBottom w:val="0"/>
              <w:divBdr>
                <w:top w:val="none" w:sz="0" w:space="0" w:color="auto"/>
                <w:left w:val="none" w:sz="0" w:space="0" w:color="auto"/>
                <w:bottom w:val="none" w:sz="0" w:space="0" w:color="auto"/>
                <w:right w:val="none" w:sz="0" w:space="0" w:color="auto"/>
              </w:divBdr>
            </w:div>
          </w:divsChild>
        </w:div>
        <w:div w:id="615521503">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843204406">
              <w:marLeft w:val="0"/>
              <w:marRight w:val="0"/>
              <w:marTop w:val="0"/>
              <w:marBottom w:val="0"/>
              <w:divBdr>
                <w:top w:val="none" w:sz="0" w:space="0" w:color="auto"/>
                <w:left w:val="none" w:sz="0" w:space="0" w:color="auto"/>
                <w:bottom w:val="none" w:sz="0" w:space="0" w:color="auto"/>
                <w:right w:val="none" w:sz="0" w:space="0" w:color="auto"/>
              </w:divBdr>
              <w:divsChild>
                <w:div w:id="220409653">
                  <w:marLeft w:val="0"/>
                  <w:marRight w:val="0"/>
                  <w:marTop w:val="0"/>
                  <w:marBottom w:val="0"/>
                  <w:divBdr>
                    <w:top w:val="none" w:sz="0" w:space="0" w:color="auto"/>
                    <w:left w:val="none" w:sz="0" w:space="0" w:color="auto"/>
                    <w:bottom w:val="none" w:sz="0" w:space="0" w:color="auto"/>
                    <w:right w:val="none" w:sz="0" w:space="0" w:color="auto"/>
                  </w:divBdr>
                </w:div>
                <w:div w:id="64497729">
                  <w:marLeft w:val="0"/>
                  <w:marRight w:val="0"/>
                  <w:marTop w:val="0"/>
                  <w:marBottom w:val="0"/>
                  <w:divBdr>
                    <w:top w:val="none" w:sz="0" w:space="0" w:color="auto"/>
                    <w:left w:val="none" w:sz="0" w:space="0" w:color="auto"/>
                    <w:bottom w:val="none" w:sz="0" w:space="0" w:color="auto"/>
                    <w:right w:val="none" w:sz="0" w:space="0" w:color="auto"/>
                  </w:divBdr>
                  <w:divsChild>
                    <w:div w:id="579683846">
                      <w:marLeft w:val="0"/>
                      <w:marRight w:val="0"/>
                      <w:marTop w:val="0"/>
                      <w:marBottom w:val="0"/>
                      <w:divBdr>
                        <w:top w:val="none" w:sz="0" w:space="0" w:color="auto"/>
                        <w:left w:val="none" w:sz="0" w:space="0" w:color="auto"/>
                        <w:bottom w:val="none" w:sz="0" w:space="0" w:color="auto"/>
                        <w:right w:val="none" w:sz="0" w:space="0" w:color="auto"/>
                      </w:divBdr>
                    </w:div>
                  </w:divsChild>
                </w:div>
                <w:div w:id="1359625750">
                  <w:marLeft w:val="0"/>
                  <w:marRight w:val="0"/>
                  <w:marTop w:val="0"/>
                  <w:marBottom w:val="0"/>
                  <w:divBdr>
                    <w:top w:val="none" w:sz="0" w:space="0" w:color="auto"/>
                    <w:left w:val="none" w:sz="0" w:space="0" w:color="auto"/>
                    <w:bottom w:val="none" w:sz="0" w:space="0" w:color="auto"/>
                    <w:right w:val="none" w:sz="0" w:space="0" w:color="auto"/>
                  </w:divBdr>
                </w:div>
              </w:divsChild>
            </w:div>
            <w:div w:id="263001184">
              <w:marLeft w:val="0"/>
              <w:marRight w:val="0"/>
              <w:marTop w:val="0"/>
              <w:marBottom w:val="0"/>
              <w:divBdr>
                <w:top w:val="none" w:sz="0" w:space="0" w:color="auto"/>
                <w:left w:val="none" w:sz="0" w:space="0" w:color="auto"/>
                <w:bottom w:val="none" w:sz="0" w:space="0" w:color="auto"/>
                <w:right w:val="none" w:sz="0" w:space="0" w:color="auto"/>
              </w:divBdr>
            </w:div>
          </w:divsChild>
        </w:div>
        <w:div w:id="402725923">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208687328">
              <w:marLeft w:val="0"/>
              <w:marRight w:val="0"/>
              <w:marTop w:val="0"/>
              <w:marBottom w:val="0"/>
              <w:divBdr>
                <w:top w:val="none" w:sz="0" w:space="0" w:color="auto"/>
                <w:left w:val="none" w:sz="0" w:space="0" w:color="auto"/>
                <w:bottom w:val="none" w:sz="0" w:space="0" w:color="auto"/>
                <w:right w:val="none" w:sz="0" w:space="0" w:color="auto"/>
              </w:divBdr>
              <w:divsChild>
                <w:div w:id="558856812">
                  <w:marLeft w:val="0"/>
                  <w:marRight w:val="0"/>
                  <w:marTop w:val="0"/>
                  <w:marBottom w:val="0"/>
                  <w:divBdr>
                    <w:top w:val="none" w:sz="0" w:space="0" w:color="auto"/>
                    <w:left w:val="none" w:sz="0" w:space="0" w:color="auto"/>
                    <w:bottom w:val="none" w:sz="0" w:space="0" w:color="auto"/>
                    <w:right w:val="none" w:sz="0" w:space="0" w:color="auto"/>
                  </w:divBdr>
                </w:div>
                <w:div w:id="1657567977">
                  <w:marLeft w:val="0"/>
                  <w:marRight w:val="0"/>
                  <w:marTop w:val="0"/>
                  <w:marBottom w:val="0"/>
                  <w:divBdr>
                    <w:top w:val="none" w:sz="0" w:space="0" w:color="auto"/>
                    <w:left w:val="none" w:sz="0" w:space="0" w:color="auto"/>
                    <w:bottom w:val="none" w:sz="0" w:space="0" w:color="auto"/>
                    <w:right w:val="none" w:sz="0" w:space="0" w:color="auto"/>
                  </w:divBdr>
                  <w:divsChild>
                    <w:div w:id="559250119">
                      <w:marLeft w:val="0"/>
                      <w:marRight w:val="0"/>
                      <w:marTop w:val="0"/>
                      <w:marBottom w:val="0"/>
                      <w:divBdr>
                        <w:top w:val="none" w:sz="0" w:space="0" w:color="auto"/>
                        <w:left w:val="none" w:sz="0" w:space="0" w:color="auto"/>
                        <w:bottom w:val="none" w:sz="0" w:space="0" w:color="auto"/>
                        <w:right w:val="none" w:sz="0" w:space="0" w:color="auto"/>
                      </w:divBdr>
                    </w:div>
                  </w:divsChild>
                </w:div>
                <w:div w:id="1649283452">
                  <w:marLeft w:val="0"/>
                  <w:marRight w:val="0"/>
                  <w:marTop w:val="0"/>
                  <w:marBottom w:val="0"/>
                  <w:divBdr>
                    <w:top w:val="none" w:sz="0" w:space="0" w:color="auto"/>
                    <w:left w:val="none" w:sz="0" w:space="0" w:color="auto"/>
                    <w:bottom w:val="none" w:sz="0" w:space="0" w:color="auto"/>
                    <w:right w:val="none" w:sz="0" w:space="0" w:color="auto"/>
                  </w:divBdr>
                </w:div>
              </w:divsChild>
            </w:div>
            <w:div w:id="1256210380">
              <w:marLeft w:val="0"/>
              <w:marRight w:val="0"/>
              <w:marTop w:val="0"/>
              <w:marBottom w:val="0"/>
              <w:divBdr>
                <w:top w:val="none" w:sz="0" w:space="0" w:color="auto"/>
                <w:left w:val="none" w:sz="0" w:space="0" w:color="auto"/>
                <w:bottom w:val="none" w:sz="0" w:space="0" w:color="auto"/>
                <w:right w:val="none" w:sz="0" w:space="0" w:color="auto"/>
              </w:divBdr>
            </w:div>
          </w:divsChild>
        </w:div>
        <w:div w:id="1504006413">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28631201">
              <w:marLeft w:val="0"/>
              <w:marRight w:val="0"/>
              <w:marTop w:val="0"/>
              <w:marBottom w:val="0"/>
              <w:divBdr>
                <w:top w:val="none" w:sz="0" w:space="0" w:color="auto"/>
                <w:left w:val="none" w:sz="0" w:space="0" w:color="auto"/>
                <w:bottom w:val="none" w:sz="0" w:space="0" w:color="auto"/>
                <w:right w:val="none" w:sz="0" w:space="0" w:color="auto"/>
              </w:divBdr>
              <w:divsChild>
                <w:div w:id="1843279042">
                  <w:marLeft w:val="0"/>
                  <w:marRight w:val="0"/>
                  <w:marTop w:val="0"/>
                  <w:marBottom w:val="0"/>
                  <w:divBdr>
                    <w:top w:val="none" w:sz="0" w:space="0" w:color="auto"/>
                    <w:left w:val="none" w:sz="0" w:space="0" w:color="auto"/>
                    <w:bottom w:val="none" w:sz="0" w:space="0" w:color="auto"/>
                    <w:right w:val="none" w:sz="0" w:space="0" w:color="auto"/>
                  </w:divBdr>
                </w:div>
                <w:div w:id="524682863">
                  <w:marLeft w:val="0"/>
                  <w:marRight w:val="0"/>
                  <w:marTop w:val="0"/>
                  <w:marBottom w:val="0"/>
                  <w:divBdr>
                    <w:top w:val="none" w:sz="0" w:space="0" w:color="auto"/>
                    <w:left w:val="none" w:sz="0" w:space="0" w:color="auto"/>
                    <w:bottom w:val="none" w:sz="0" w:space="0" w:color="auto"/>
                    <w:right w:val="none" w:sz="0" w:space="0" w:color="auto"/>
                  </w:divBdr>
                  <w:divsChild>
                    <w:div w:id="2071536323">
                      <w:marLeft w:val="0"/>
                      <w:marRight w:val="0"/>
                      <w:marTop w:val="0"/>
                      <w:marBottom w:val="0"/>
                      <w:divBdr>
                        <w:top w:val="none" w:sz="0" w:space="0" w:color="auto"/>
                        <w:left w:val="none" w:sz="0" w:space="0" w:color="auto"/>
                        <w:bottom w:val="none" w:sz="0" w:space="0" w:color="auto"/>
                        <w:right w:val="none" w:sz="0" w:space="0" w:color="auto"/>
                      </w:divBdr>
                    </w:div>
                  </w:divsChild>
                </w:div>
                <w:div w:id="1386221902">
                  <w:marLeft w:val="0"/>
                  <w:marRight w:val="0"/>
                  <w:marTop w:val="0"/>
                  <w:marBottom w:val="0"/>
                  <w:divBdr>
                    <w:top w:val="none" w:sz="0" w:space="0" w:color="auto"/>
                    <w:left w:val="none" w:sz="0" w:space="0" w:color="auto"/>
                    <w:bottom w:val="none" w:sz="0" w:space="0" w:color="auto"/>
                    <w:right w:val="none" w:sz="0" w:space="0" w:color="auto"/>
                  </w:divBdr>
                </w:div>
              </w:divsChild>
            </w:div>
            <w:div w:id="1450662944">
              <w:marLeft w:val="0"/>
              <w:marRight w:val="0"/>
              <w:marTop w:val="0"/>
              <w:marBottom w:val="0"/>
              <w:divBdr>
                <w:top w:val="none" w:sz="0" w:space="0" w:color="auto"/>
                <w:left w:val="none" w:sz="0" w:space="0" w:color="auto"/>
                <w:bottom w:val="none" w:sz="0" w:space="0" w:color="auto"/>
                <w:right w:val="none" w:sz="0" w:space="0" w:color="auto"/>
              </w:divBdr>
            </w:div>
          </w:divsChild>
        </w:div>
        <w:div w:id="108551174">
          <w:marLeft w:val="0"/>
          <w:marRight w:val="0"/>
          <w:marTop w:val="0"/>
          <w:marBottom w:val="0"/>
          <w:divBdr>
            <w:top w:val="none" w:sz="0" w:space="0" w:color="auto"/>
            <w:left w:val="none" w:sz="0" w:space="0" w:color="auto"/>
            <w:bottom w:val="none" w:sz="0" w:space="0" w:color="auto"/>
            <w:right w:val="none" w:sz="0" w:space="0" w:color="auto"/>
          </w:divBdr>
        </w:div>
        <w:div w:id="90318293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354961247">
              <w:marLeft w:val="0"/>
              <w:marRight w:val="0"/>
              <w:marTop w:val="0"/>
              <w:marBottom w:val="0"/>
              <w:divBdr>
                <w:top w:val="none" w:sz="0" w:space="0" w:color="auto"/>
                <w:left w:val="none" w:sz="0" w:space="0" w:color="auto"/>
                <w:bottom w:val="none" w:sz="0" w:space="0" w:color="auto"/>
                <w:right w:val="none" w:sz="0" w:space="0" w:color="auto"/>
              </w:divBdr>
              <w:divsChild>
                <w:div w:id="2029482094">
                  <w:marLeft w:val="0"/>
                  <w:marRight w:val="0"/>
                  <w:marTop w:val="0"/>
                  <w:marBottom w:val="0"/>
                  <w:divBdr>
                    <w:top w:val="none" w:sz="0" w:space="0" w:color="auto"/>
                    <w:left w:val="none" w:sz="0" w:space="0" w:color="auto"/>
                    <w:bottom w:val="none" w:sz="0" w:space="0" w:color="auto"/>
                    <w:right w:val="none" w:sz="0" w:space="0" w:color="auto"/>
                  </w:divBdr>
                </w:div>
              </w:divsChild>
            </w:div>
            <w:div w:id="2111048829">
              <w:marLeft w:val="0"/>
              <w:marRight w:val="0"/>
              <w:marTop w:val="0"/>
              <w:marBottom w:val="0"/>
              <w:divBdr>
                <w:top w:val="none" w:sz="0" w:space="0" w:color="auto"/>
                <w:left w:val="none" w:sz="0" w:space="0" w:color="auto"/>
                <w:bottom w:val="none" w:sz="0" w:space="0" w:color="auto"/>
                <w:right w:val="none" w:sz="0" w:space="0" w:color="auto"/>
              </w:divBdr>
            </w:div>
          </w:divsChild>
        </w:div>
        <w:div w:id="97120636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520976954">
              <w:marLeft w:val="0"/>
              <w:marRight w:val="0"/>
              <w:marTop w:val="0"/>
              <w:marBottom w:val="0"/>
              <w:divBdr>
                <w:top w:val="none" w:sz="0" w:space="0" w:color="auto"/>
                <w:left w:val="none" w:sz="0" w:space="0" w:color="auto"/>
                <w:bottom w:val="none" w:sz="0" w:space="0" w:color="auto"/>
                <w:right w:val="none" w:sz="0" w:space="0" w:color="auto"/>
              </w:divBdr>
              <w:divsChild>
                <w:div w:id="833254025">
                  <w:marLeft w:val="0"/>
                  <w:marRight w:val="0"/>
                  <w:marTop w:val="0"/>
                  <w:marBottom w:val="0"/>
                  <w:divBdr>
                    <w:top w:val="none" w:sz="0" w:space="0" w:color="auto"/>
                    <w:left w:val="none" w:sz="0" w:space="0" w:color="auto"/>
                    <w:bottom w:val="none" w:sz="0" w:space="0" w:color="auto"/>
                    <w:right w:val="none" w:sz="0" w:space="0" w:color="auto"/>
                  </w:divBdr>
                </w:div>
              </w:divsChild>
            </w:div>
            <w:div w:id="1739864086">
              <w:marLeft w:val="0"/>
              <w:marRight w:val="0"/>
              <w:marTop w:val="0"/>
              <w:marBottom w:val="0"/>
              <w:divBdr>
                <w:top w:val="none" w:sz="0" w:space="0" w:color="auto"/>
                <w:left w:val="none" w:sz="0" w:space="0" w:color="auto"/>
                <w:bottom w:val="none" w:sz="0" w:space="0" w:color="auto"/>
                <w:right w:val="none" w:sz="0" w:space="0" w:color="auto"/>
              </w:divBdr>
            </w:div>
          </w:divsChild>
        </w:div>
        <w:div w:id="174352939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555238553">
              <w:marLeft w:val="0"/>
              <w:marRight w:val="0"/>
              <w:marTop w:val="0"/>
              <w:marBottom w:val="0"/>
              <w:divBdr>
                <w:top w:val="none" w:sz="0" w:space="0" w:color="auto"/>
                <w:left w:val="none" w:sz="0" w:space="0" w:color="auto"/>
                <w:bottom w:val="none" w:sz="0" w:space="0" w:color="auto"/>
                <w:right w:val="none" w:sz="0" w:space="0" w:color="auto"/>
              </w:divBdr>
              <w:divsChild>
                <w:div w:id="875385775">
                  <w:marLeft w:val="0"/>
                  <w:marRight w:val="0"/>
                  <w:marTop w:val="0"/>
                  <w:marBottom w:val="0"/>
                  <w:divBdr>
                    <w:top w:val="none" w:sz="0" w:space="0" w:color="auto"/>
                    <w:left w:val="none" w:sz="0" w:space="0" w:color="auto"/>
                    <w:bottom w:val="none" w:sz="0" w:space="0" w:color="auto"/>
                    <w:right w:val="none" w:sz="0" w:space="0" w:color="auto"/>
                  </w:divBdr>
                  <w:divsChild>
                    <w:div w:id="64576643">
                      <w:marLeft w:val="0"/>
                      <w:marRight w:val="0"/>
                      <w:marTop w:val="0"/>
                      <w:marBottom w:val="0"/>
                      <w:divBdr>
                        <w:top w:val="none" w:sz="0" w:space="0" w:color="auto"/>
                        <w:left w:val="none" w:sz="0" w:space="0" w:color="auto"/>
                        <w:bottom w:val="none" w:sz="0" w:space="0" w:color="auto"/>
                        <w:right w:val="none" w:sz="0" w:space="0" w:color="auto"/>
                      </w:divBdr>
                    </w:div>
                  </w:divsChild>
                </w:div>
                <w:div w:id="165369055">
                  <w:marLeft w:val="0"/>
                  <w:marRight w:val="0"/>
                  <w:marTop w:val="0"/>
                  <w:marBottom w:val="0"/>
                  <w:divBdr>
                    <w:top w:val="none" w:sz="0" w:space="0" w:color="auto"/>
                    <w:left w:val="none" w:sz="0" w:space="0" w:color="auto"/>
                    <w:bottom w:val="none" w:sz="0" w:space="0" w:color="auto"/>
                    <w:right w:val="none" w:sz="0" w:space="0" w:color="auto"/>
                  </w:divBdr>
                </w:div>
              </w:divsChild>
            </w:div>
            <w:div w:id="837885330">
              <w:marLeft w:val="0"/>
              <w:marRight w:val="0"/>
              <w:marTop w:val="0"/>
              <w:marBottom w:val="0"/>
              <w:divBdr>
                <w:top w:val="none" w:sz="0" w:space="0" w:color="auto"/>
                <w:left w:val="none" w:sz="0" w:space="0" w:color="auto"/>
                <w:bottom w:val="none" w:sz="0" w:space="0" w:color="auto"/>
                <w:right w:val="none" w:sz="0" w:space="0" w:color="auto"/>
              </w:divBdr>
            </w:div>
          </w:divsChild>
        </w:div>
        <w:div w:id="30389405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466749760">
              <w:marLeft w:val="0"/>
              <w:marRight w:val="0"/>
              <w:marTop w:val="0"/>
              <w:marBottom w:val="0"/>
              <w:divBdr>
                <w:top w:val="none" w:sz="0" w:space="0" w:color="auto"/>
                <w:left w:val="none" w:sz="0" w:space="0" w:color="auto"/>
                <w:bottom w:val="none" w:sz="0" w:space="0" w:color="auto"/>
                <w:right w:val="none" w:sz="0" w:space="0" w:color="auto"/>
              </w:divBdr>
              <w:divsChild>
                <w:div w:id="383063249">
                  <w:marLeft w:val="0"/>
                  <w:marRight w:val="0"/>
                  <w:marTop w:val="0"/>
                  <w:marBottom w:val="0"/>
                  <w:divBdr>
                    <w:top w:val="none" w:sz="0" w:space="0" w:color="auto"/>
                    <w:left w:val="none" w:sz="0" w:space="0" w:color="auto"/>
                    <w:bottom w:val="none" w:sz="0" w:space="0" w:color="auto"/>
                    <w:right w:val="none" w:sz="0" w:space="0" w:color="auto"/>
                  </w:divBdr>
                </w:div>
              </w:divsChild>
            </w:div>
            <w:div w:id="1665476464">
              <w:marLeft w:val="0"/>
              <w:marRight w:val="0"/>
              <w:marTop w:val="0"/>
              <w:marBottom w:val="0"/>
              <w:divBdr>
                <w:top w:val="none" w:sz="0" w:space="0" w:color="auto"/>
                <w:left w:val="none" w:sz="0" w:space="0" w:color="auto"/>
                <w:bottom w:val="none" w:sz="0" w:space="0" w:color="auto"/>
                <w:right w:val="none" w:sz="0" w:space="0" w:color="auto"/>
              </w:divBdr>
            </w:div>
          </w:divsChild>
        </w:div>
        <w:div w:id="74711221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748774349">
              <w:marLeft w:val="0"/>
              <w:marRight w:val="0"/>
              <w:marTop w:val="0"/>
              <w:marBottom w:val="0"/>
              <w:divBdr>
                <w:top w:val="none" w:sz="0" w:space="0" w:color="auto"/>
                <w:left w:val="none" w:sz="0" w:space="0" w:color="auto"/>
                <w:bottom w:val="none" w:sz="0" w:space="0" w:color="auto"/>
                <w:right w:val="none" w:sz="0" w:space="0" w:color="auto"/>
              </w:divBdr>
              <w:divsChild>
                <w:div w:id="1145967690">
                  <w:marLeft w:val="0"/>
                  <w:marRight w:val="0"/>
                  <w:marTop w:val="0"/>
                  <w:marBottom w:val="0"/>
                  <w:divBdr>
                    <w:top w:val="none" w:sz="0" w:space="0" w:color="auto"/>
                    <w:left w:val="none" w:sz="0" w:space="0" w:color="auto"/>
                    <w:bottom w:val="none" w:sz="0" w:space="0" w:color="auto"/>
                    <w:right w:val="none" w:sz="0" w:space="0" w:color="auto"/>
                  </w:divBdr>
                  <w:divsChild>
                    <w:div w:id="1486508376">
                      <w:marLeft w:val="0"/>
                      <w:marRight w:val="0"/>
                      <w:marTop w:val="0"/>
                      <w:marBottom w:val="0"/>
                      <w:divBdr>
                        <w:top w:val="none" w:sz="0" w:space="0" w:color="auto"/>
                        <w:left w:val="none" w:sz="0" w:space="0" w:color="auto"/>
                        <w:bottom w:val="none" w:sz="0" w:space="0" w:color="auto"/>
                        <w:right w:val="none" w:sz="0" w:space="0" w:color="auto"/>
                      </w:divBdr>
                    </w:div>
                  </w:divsChild>
                </w:div>
                <w:div w:id="2005666314">
                  <w:marLeft w:val="0"/>
                  <w:marRight w:val="0"/>
                  <w:marTop w:val="0"/>
                  <w:marBottom w:val="0"/>
                  <w:divBdr>
                    <w:top w:val="none" w:sz="0" w:space="0" w:color="auto"/>
                    <w:left w:val="none" w:sz="0" w:space="0" w:color="auto"/>
                    <w:bottom w:val="none" w:sz="0" w:space="0" w:color="auto"/>
                    <w:right w:val="none" w:sz="0" w:space="0" w:color="auto"/>
                  </w:divBdr>
                </w:div>
              </w:divsChild>
            </w:div>
            <w:div w:id="905266696">
              <w:marLeft w:val="0"/>
              <w:marRight w:val="0"/>
              <w:marTop w:val="0"/>
              <w:marBottom w:val="0"/>
              <w:divBdr>
                <w:top w:val="none" w:sz="0" w:space="0" w:color="auto"/>
                <w:left w:val="none" w:sz="0" w:space="0" w:color="auto"/>
                <w:bottom w:val="none" w:sz="0" w:space="0" w:color="auto"/>
                <w:right w:val="none" w:sz="0" w:space="0" w:color="auto"/>
              </w:divBdr>
            </w:div>
            <w:div w:id="1144735773">
              <w:marLeft w:val="0"/>
              <w:marRight w:val="0"/>
              <w:marTop w:val="0"/>
              <w:marBottom w:val="0"/>
              <w:divBdr>
                <w:top w:val="none" w:sz="0" w:space="0" w:color="auto"/>
                <w:left w:val="none" w:sz="0" w:space="0" w:color="auto"/>
                <w:bottom w:val="none" w:sz="0" w:space="0" w:color="auto"/>
                <w:right w:val="none" w:sz="0" w:space="0" w:color="auto"/>
              </w:divBdr>
            </w:div>
          </w:divsChild>
        </w:div>
        <w:div w:id="1012798062">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979847325">
              <w:marLeft w:val="0"/>
              <w:marRight w:val="0"/>
              <w:marTop w:val="0"/>
              <w:marBottom w:val="0"/>
              <w:divBdr>
                <w:top w:val="none" w:sz="0" w:space="0" w:color="auto"/>
                <w:left w:val="none" w:sz="0" w:space="0" w:color="auto"/>
                <w:bottom w:val="none" w:sz="0" w:space="0" w:color="auto"/>
                <w:right w:val="none" w:sz="0" w:space="0" w:color="auto"/>
              </w:divBdr>
              <w:divsChild>
                <w:div w:id="409276088">
                  <w:marLeft w:val="0"/>
                  <w:marRight w:val="0"/>
                  <w:marTop w:val="0"/>
                  <w:marBottom w:val="0"/>
                  <w:divBdr>
                    <w:top w:val="none" w:sz="0" w:space="0" w:color="auto"/>
                    <w:left w:val="none" w:sz="0" w:space="0" w:color="auto"/>
                    <w:bottom w:val="none" w:sz="0" w:space="0" w:color="auto"/>
                    <w:right w:val="none" w:sz="0" w:space="0" w:color="auto"/>
                  </w:divBdr>
                </w:div>
              </w:divsChild>
            </w:div>
            <w:div w:id="902255530">
              <w:marLeft w:val="0"/>
              <w:marRight w:val="0"/>
              <w:marTop w:val="0"/>
              <w:marBottom w:val="0"/>
              <w:divBdr>
                <w:top w:val="none" w:sz="0" w:space="0" w:color="auto"/>
                <w:left w:val="none" w:sz="0" w:space="0" w:color="auto"/>
                <w:bottom w:val="none" w:sz="0" w:space="0" w:color="auto"/>
                <w:right w:val="none" w:sz="0" w:space="0" w:color="auto"/>
              </w:divBdr>
            </w:div>
          </w:divsChild>
        </w:div>
        <w:div w:id="200678004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487019194">
              <w:marLeft w:val="0"/>
              <w:marRight w:val="0"/>
              <w:marTop w:val="0"/>
              <w:marBottom w:val="0"/>
              <w:divBdr>
                <w:top w:val="none" w:sz="0" w:space="0" w:color="auto"/>
                <w:left w:val="none" w:sz="0" w:space="0" w:color="auto"/>
                <w:bottom w:val="none" w:sz="0" w:space="0" w:color="auto"/>
                <w:right w:val="none" w:sz="0" w:space="0" w:color="auto"/>
              </w:divBdr>
              <w:divsChild>
                <w:div w:id="678581929">
                  <w:marLeft w:val="0"/>
                  <w:marRight w:val="0"/>
                  <w:marTop w:val="0"/>
                  <w:marBottom w:val="0"/>
                  <w:divBdr>
                    <w:top w:val="none" w:sz="0" w:space="0" w:color="auto"/>
                    <w:left w:val="none" w:sz="0" w:space="0" w:color="auto"/>
                    <w:bottom w:val="none" w:sz="0" w:space="0" w:color="auto"/>
                    <w:right w:val="none" w:sz="0" w:space="0" w:color="auto"/>
                  </w:divBdr>
                  <w:divsChild>
                    <w:div w:id="611978335">
                      <w:marLeft w:val="0"/>
                      <w:marRight w:val="0"/>
                      <w:marTop w:val="0"/>
                      <w:marBottom w:val="0"/>
                      <w:divBdr>
                        <w:top w:val="none" w:sz="0" w:space="0" w:color="auto"/>
                        <w:left w:val="none" w:sz="0" w:space="0" w:color="auto"/>
                        <w:bottom w:val="none" w:sz="0" w:space="0" w:color="auto"/>
                        <w:right w:val="none" w:sz="0" w:space="0" w:color="auto"/>
                      </w:divBdr>
                    </w:div>
                  </w:divsChild>
                </w:div>
                <w:div w:id="866020127">
                  <w:marLeft w:val="0"/>
                  <w:marRight w:val="0"/>
                  <w:marTop w:val="0"/>
                  <w:marBottom w:val="0"/>
                  <w:divBdr>
                    <w:top w:val="none" w:sz="0" w:space="0" w:color="auto"/>
                    <w:left w:val="none" w:sz="0" w:space="0" w:color="auto"/>
                    <w:bottom w:val="none" w:sz="0" w:space="0" w:color="auto"/>
                    <w:right w:val="none" w:sz="0" w:space="0" w:color="auto"/>
                  </w:divBdr>
                </w:div>
              </w:divsChild>
            </w:div>
            <w:div w:id="751242968">
              <w:marLeft w:val="0"/>
              <w:marRight w:val="0"/>
              <w:marTop w:val="0"/>
              <w:marBottom w:val="0"/>
              <w:divBdr>
                <w:top w:val="none" w:sz="0" w:space="0" w:color="auto"/>
                <w:left w:val="none" w:sz="0" w:space="0" w:color="auto"/>
                <w:bottom w:val="none" w:sz="0" w:space="0" w:color="auto"/>
                <w:right w:val="none" w:sz="0" w:space="0" w:color="auto"/>
              </w:divBdr>
            </w:div>
          </w:divsChild>
        </w:div>
        <w:div w:id="213490095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331883158">
              <w:marLeft w:val="0"/>
              <w:marRight w:val="0"/>
              <w:marTop w:val="0"/>
              <w:marBottom w:val="0"/>
              <w:divBdr>
                <w:top w:val="none" w:sz="0" w:space="0" w:color="auto"/>
                <w:left w:val="none" w:sz="0" w:space="0" w:color="auto"/>
                <w:bottom w:val="none" w:sz="0" w:space="0" w:color="auto"/>
                <w:right w:val="none" w:sz="0" w:space="0" w:color="auto"/>
              </w:divBdr>
              <w:divsChild>
                <w:div w:id="2136018005">
                  <w:marLeft w:val="0"/>
                  <w:marRight w:val="0"/>
                  <w:marTop w:val="0"/>
                  <w:marBottom w:val="0"/>
                  <w:divBdr>
                    <w:top w:val="none" w:sz="0" w:space="0" w:color="auto"/>
                    <w:left w:val="none" w:sz="0" w:space="0" w:color="auto"/>
                    <w:bottom w:val="none" w:sz="0" w:space="0" w:color="auto"/>
                    <w:right w:val="none" w:sz="0" w:space="0" w:color="auto"/>
                  </w:divBdr>
                </w:div>
              </w:divsChild>
            </w:div>
            <w:div w:id="479931565">
              <w:marLeft w:val="0"/>
              <w:marRight w:val="0"/>
              <w:marTop w:val="0"/>
              <w:marBottom w:val="0"/>
              <w:divBdr>
                <w:top w:val="none" w:sz="0" w:space="0" w:color="auto"/>
                <w:left w:val="none" w:sz="0" w:space="0" w:color="auto"/>
                <w:bottom w:val="none" w:sz="0" w:space="0" w:color="auto"/>
                <w:right w:val="none" w:sz="0" w:space="0" w:color="auto"/>
              </w:divBdr>
            </w:div>
          </w:divsChild>
        </w:div>
        <w:div w:id="121230800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48277240">
              <w:marLeft w:val="0"/>
              <w:marRight w:val="0"/>
              <w:marTop w:val="0"/>
              <w:marBottom w:val="0"/>
              <w:divBdr>
                <w:top w:val="none" w:sz="0" w:space="0" w:color="auto"/>
                <w:left w:val="none" w:sz="0" w:space="0" w:color="auto"/>
                <w:bottom w:val="none" w:sz="0" w:space="0" w:color="auto"/>
                <w:right w:val="none" w:sz="0" w:space="0" w:color="auto"/>
              </w:divBdr>
              <w:divsChild>
                <w:div w:id="486748971">
                  <w:marLeft w:val="0"/>
                  <w:marRight w:val="0"/>
                  <w:marTop w:val="0"/>
                  <w:marBottom w:val="0"/>
                  <w:divBdr>
                    <w:top w:val="none" w:sz="0" w:space="0" w:color="auto"/>
                    <w:left w:val="none" w:sz="0" w:space="0" w:color="auto"/>
                    <w:bottom w:val="none" w:sz="0" w:space="0" w:color="auto"/>
                    <w:right w:val="none" w:sz="0" w:space="0" w:color="auto"/>
                  </w:divBdr>
                </w:div>
              </w:divsChild>
            </w:div>
            <w:div w:id="1260874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4550128">
      <w:bodyDiv w:val="1"/>
      <w:marLeft w:val="0"/>
      <w:marRight w:val="0"/>
      <w:marTop w:val="0"/>
      <w:marBottom w:val="0"/>
      <w:divBdr>
        <w:top w:val="none" w:sz="0" w:space="0" w:color="auto"/>
        <w:left w:val="none" w:sz="0" w:space="0" w:color="auto"/>
        <w:bottom w:val="none" w:sz="0" w:space="0" w:color="auto"/>
        <w:right w:val="none" w:sz="0" w:space="0" w:color="auto"/>
      </w:divBdr>
    </w:div>
    <w:div w:id="1368411631">
      <w:bodyDiv w:val="1"/>
      <w:marLeft w:val="0"/>
      <w:marRight w:val="0"/>
      <w:marTop w:val="0"/>
      <w:marBottom w:val="0"/>
      <w:divBdr>
        <w:top w:val="none" w:sz="0" w:space="0" w:color="auto"/>
        <w:left w:val="none" w:sz="0" w:space="0" w:color="auto"/>
        <w:bottom w:val="none" w:sz="0" w:space="0" w:color="auto"/>
        <w:right w:val="none" w:sz="0" w:space="0" w:color="auto"/>
      </w:divBdr>
      <w:divsChild>
        <w:div w:id="1455370221">
          <w:marLeft w:val="0"/>
          <w:marRight w:val="0"/>
          <w:marTop w:val="0"/>
          <w:marBottom w:val="0"/>
          <w:divBdr>
            <w:top w:val="none" w:sz="0" w:space="0" w:color="auto"/>
            <w:left w:val="none" w:sz="0" w:space="0" w:color="auto"/>
            <w:bottom w:val="none" w:sz="0" w:space="0" w:color="auto"/>
            <w:right w:val="none" w:sz="0" w:space="0" w:color="auto"/>
          </w:divBdr>
        </w:div>
        <w:div w:id="601455862">
          <w:marLeft w:val="0"/>
          <w:marRight w:val="0"/>
          <w:marTop w:val="0"/>
          <w:marBottom w:val="0"/>
          <w:divBdr>
            <w:top w:val="none" w:sz="0" w:space="0" w:color="auto"/>
            <w:left w:val="none" w:sz="0" w:space="0" w:color="auto"/>
            <w:bottom w:val="none" w:sz="0" w:space="0" w:color="auto"/>
            <w:right w:val="none" w:sz="0" w:space="0" w:color="auto"/>
          </w:divBdr>
        </w:div>
        <w:div w:id="649165714">
          <w:marLeft w:val="0"/>
          <w:marRight w:val="0"/>
          <w:marTop w:val="0"/>
          <w:marBottom w:val="0"/>
          <w:divBdr>
            <w:top w:val="none" w:sz="0" w:space="0" w:color="auto"/>
            <w:left w:val="none" w:sz="0" w:space="0" w:color="auto"/>
            <w:bottom w:val="none" w:sz="0" w:space="0" w:color="auto"/>
            <w:right w:val="none" w:sz="0" w:space="0" w:color="auto"/>
          </w:divBdr>
        </w:div>
        <w:div w:id="758479995">
          <w:marLeft w:val="0"/>
          <w:marRight w:val="0"/>
          <w:marTop w:val="0"/>
          <w:marBottom w:val="0"/>
          <w:divBdr>
            <w:top w:val="none" w:sz="0" w:space="0" w:color="auto"/>
            <w:left w:val="none" w:sz="0" w:space="0" w:color="auto"/>
            <w:bottom w:val="none" w:sz="0" w:space="0" w:color="auto"/>
            <w:right w:val="none" w:sz="0" w:space="0" w:color="auto"/>
          </w:divBdr>
        </w:div>
        <w:div w:id="819150677">
          <w:marLeft w:val="0"/>
          <w:marRight w:val="0"/>
          <w:marTop w:val="0"/>
          <w:marBottom w:val="0"/>
          <w:divBdr>
            <w:top w:val="none" w:sz="0" w:space="0" w:color="auto"/>
            <w:left w:val="none" w:sz="0" w:space="0" w:color="auto"/>
            <w:bottom w:val="none" w:sz="0" w:space="0" w:color="auto"/>
            <w:right w:val="none" w:sz="0" w:space="0" w:color="auto"/>
          </w:divBdr>
        </w:div>
        <w:div w:id="980843142">
          <w:marLeft w:val="0"/>
          <w:marRight w:val="0"/>
          <w:marTop w:val="0"/>
          <w:marBottom w:val="0"/>
          <w:divBdr>
            <w:top w:val="none" w:sz="0" w:space="0" w:color="auto"/>
            <w:left w:val="none" w:sz="0" w:space="0" w:color="auto"/>
            <w:bottom w:val="none" w:sz="0" w:space="0" w:color="auto"/>
            <w:right w:val="none" w:sz="0" w:space="0" w:color="auto"/>
          </w:divBdr>
        </w:div>
        <w:div w:id="16390770">
          <w:marLeft w:val="0"/>
          <w:marRight w:val="0"/>
          <w:marTop w:val="0"/>
          <w:marBottom w:val="0"/>
          <w:divBdr>
            <w:top w:val="none" w:sz="0" w:space="0" w:color="auto"/>
            <w:left w:val="none" w:sz="0" w:space="0" w:color="auto"/>
            <w:bottom w:val="none" w:sz="0" w:space="0" w:color="auto"/>
            <w:right w:val="none" w:sz="0" w:space="0" w:color="auto"/>
          </w:divBdr>
        </w:div>
        <w:div w:id="397485098">
          <w:marLeft w:val="0"/>
          <w:marRight w:val="0"/>
          <w:marTop w:val="0"/>
          <w:marBottom w:val="0"/>
          <w:divBdr>
            <w:top w:val="none" w:sz="0" w:space="0" w:color="auto"/>
            <w:left w:val="none" w:sz="0" w:space="0" w:color="auto"/>
            <w:bottom w:val="none" w:sz="0" w:space="0" w:color="auto"/>
            <w:right w:val="none" w:sz="0" w:space="0" w:color="auto"/>
          </w:divBdr>
        </w:div>
        <w:div w:id="1592929717">
          <w:marLeft w:val="0"/>
          <w:marRight w:val="0"/>
          <w:marTop w:val="0"/>
          <w:marBottom w:val="0"/>
          <w:divBdr>
            <w:top w:val="none" w:sz="0" w:space="0" w:color="auto"/>
            <w:left w:val="none" w:sz="0" w:space="0" w:color="auto"/>
            <w:bottom w:val="none" w:sz="0" w:space="0" w:color="auto"/>
            <w:right w:val="none" w:sz="0" w:space="0" w:color="auto"/>
          </w:divBdr>
        </w:div>
        <w:div w:id="534658952">
          <w:marLeft w:val="0"/>
          <w:marRight w:val="0"/>
          <w:marTop w:val="0"/>
          <w:marBottom w:val="0"/>
          <w:divBdr>
            <w:top w:val="none" w:sz="0" w:space="0" w:color="auto"/>
            <w:left w:val="none" w:sz="0" w:space="0" w:color="auto"/>
            <w:bottom w:val="none" w:sz="0" w:space="0" w:color="auto"/>
            <w:right w:val="none" w:sz="0" w:space="0" w:color="auto"/>
          </w:divBdr>
        </w:div>
        <w:div w:id="1644626400">
          <w:marLeft w:val="0"/>
          <w:marRight w:val="0"/>
          <w:marTop w:val="0"/>
          <w:marBottom w:val="0"/>
          <w:divBdr>
            <w:top w:val="none" w:sz="0" w:space="0" w:color="auto"/>
            <w:left w:val="none" w:sz="0" w:space="0" w:color="auto"/>
            <w:bottom w:val="none" w:sz="0" w:space="0" w:color="auto"/>
            <w:right w:val="none" w:sz="0" w:space="0" w:color="auto"/>
          </w:divBdr>
        </w:div>
        <w:div w:id="1913614838">
          <w:marLeft w:val="0"/>
          <w:marRight w:val="0"/>
          <w:marTop w:val="0"/>
          <w:marBottom w:val="0"/>
          <w:divBdr>
            <w:top w:val="none" w:sz="0" w:space="0" w:color="auto"/>
            <w:left w:val="none" w:sz="0" w:space="0" w:color="auto"/>
            <w:bottom w:val="none" w:sz="0" w:space="0" w:color="auto"/>
            <w:right w:val="none" w:sz="0" w:space="0" w:color="auto"/>
          </w:divBdr>
        </w:div>
        <w:div w:id="474761462">
          <w:marLeft w:val="0"/>
          <w:marRight w:val="0"/>
          <w:marTop w:val="0"/>
          <w:marBottom w:val="0"/>
          <w:divBdr>
            <w:top w:val="none" w:sz="0" w:space="0" w:color="auto"/>
            <w:left w:val="none" w:sz="0" w:space="0" w:color="auto"/>
            <w:bottom w:val="none" w:sz="0" w:space="0" w:color="auto"/>
            <w:right w:val="none" w:sz="0" w:space="0" w:color="auto"/>
          </w:divBdr>
        </w:div>
        <w:div w:id="283466140">
          <w:marLeft w:val="0"/>
          <w:marRight w:val="0"/>
          <w:marTop w:val="0"/>
          <w:marBottom w:val="0"/>
          <w:divBdr>
            <w:top w:val="none" w:sz="0" w:space="0" w:color="auto"/>
            <w:left w:val="none" w:sz="0" w:space="0" w:color="auto"/>
            <w:bottom w:val="none" w:sz="0" w:space="0" w:color="auto"/>
            <w:right w:val="none" w:sz="0" w:space="0" w:color="auto"/>
          </w:divBdr>
        </w:div>
      </w:divsChild>
    </w:div>
    <w:div w:id="1743404418">
      <w:bodyDiv w:val="1"/>
      <w:marLeft w:val="0"/>
      <w:marRight w:val="0"/>
      <w:marTop w:val="0"/>
      <w:marBottom w:val="0"/>
      <w:divBdr>
        <w:top w:val="none" w:sz="0" w:space="0" w:color="auto"/>
        <w:left w:val="none" w:sz="0" w:space="0" w:color="auto"/>
        <w:bottom w:val="none" w:sz="0" w:space="0" w:color="auto"/>
        <w:right w:val="none" w:sz="0" w:space="0" w:color="auto"/>
      </w:divBdr>
    </w:div>
    <w:div w:id="1764495854">
      <w:bodyDiv w:val="1"/>
      <w:marLeft w:val="0"/>
      <w:marRight w:val="0"/>
      <w:marTop w:val="0"/>
      <w:marBottom w:val="0"/>
      <w:divBdr>
        <w:top w:val="none" w:sz="0" w:space="0" w:color="auto"/>
        <w:left w:val="none" w:sz="0" w:space="0" w:color="auto"/>
        <w:bottom w:val="none" w:sz="0" w:space="0" w:color="auto"/>
        <w:right w:val="none" w:sz="0" w:space="0" w:color="auto"/>
      </w:divBdr>
    </w:div>
    <w:div w:id="1889875324">
      <w:bodyDiv w:val="1"/>
      <w:marLeft w:val="0"/>
      <w:marRight w:val="0"/>
      <w:marTop w:val="0"/>
      <w:marBottom w:val="0"/>
      <w:divBdr>
        <w:top w:val="none" w:sz="0" w:space="0" w:color="auto"/>
        <w:left w:val="none" w:sz="0" w:space="0" w:color="auto"/>
        <w:bottom w:val="none" w:sz="0" w:space="0" w:color="auto"/>
        <w:right w:val="none" w:sz="0" w:space="0" w:color="auto"/>
      </w:divBdr>
    </w:div>
    <w:div w:id="2033604248">
      <w:bodyDiv w:val="1"/>
      <w:marLeft w:val="0"/>
      <w:marRight w:val="0"/>
      <w:marTop w:val="0"/>
      <w:marBottom w:val="0"/>
      <w:divBdr>
        <w:top w:val="none" w:sz="0" w:space="0" w:color="auto"/>
        <w:left w:val="none" w:sz="0" w:space="0" w:color="auto"/>
        <w:bottom w:val="none" w:sz="0" w:space="0" w:color="auto"/>
        <w:right w:val="none" w:sz="0" w:space="0" w:color="auto"/>
      </w:divBdr>
      <w:divsChild>
        <w:div w:id="2129229296">
          <w:marLeft w:val="0"/>
          <w:marRight w:val="0"/>
          <w:marTop w:val="0"/>
          <w:marBottom w:val="0"/>
          <w:divBdr>
            <w:top w:val="none" w:sz="0" w:space="0" w:color="auto"/>
            <w:left w:val="none" w:sz="0" w:space="0" w:color="auto"/>
            <w:bottom w:val="none" w:sz="0" w:space="0" w:color="auto"/>
            <w:right w:val="none" w:sz="0" w:space="0" w:color="auto"/>
          </w:divBdr>
        </w:div>
        <w:div w:id="969945682">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26721646">
              <w:marLeft w:val="0"/>
              <w:marRight w:val="0"/>
              <w:marTop w:val="0"/>
              <w:marBottom w:val="0"/>
              <w:divBdr>
                <w:top w:val="none" w:sz="0" w:space="0" w:color="auto"/>
                <w:left w:val="none" w:sz="0" w:space="0" w:color="auto"/>
                <w:bottom w:val="none" w:sz="0" w:space="0" w:color="auto"/>
                <w:right w:val="none" w:sz="0" w:space="0" w:color="auto"/>
              </w:divBdr>
              <w:divsChild>
                <w:div w:id="390688983">
                  <w:marLeft w:val="0"/>
                  <w:marRight w:val="0"/>
                  <w:marTop w:val="0"/>
                  <w:marBottom w:val="0"/>
                  <w:divBdr>
                    <w:top w:val="none" w:sz="0" w:space="0" w:color="auto"/>
                    <w:left w:val="none" w:sz="0" w:space="0" w:color="auto"/>
                    <w:bottom w:val="none" w:sz="0" w:space="0" w:color="auto"/>
                    <w:right w:val="none" w:sz="0" w:space="0" w:color="auto"/>
                  </w:divBdr>
                </w:div>
              </w:divsChild>
            </w:div>
            <w:div w:id="816458266">
              <w:marLeft w:val="0"/>
              <w:marRight w:val="0"/>
              <w:marTop w:val="0"/>
              <w:marBottom w:val="0"/>
              <w:divBdr>
                <w:top w:val="none" w:sz="0" w:space="0" w:color="auto"/>
                <w:left w:val="none" w:sz="0" w:space="0" w:color="auto"/>
                <w:bottom w:val="none" w:sz="0" w:space="0" w:color="auto"/>
                <w:right w:val="none" w:sz="0" w:space="0" w:color="auto"/>
              </w:divBdr>
            </w:div>
          </w:divsChild>
        </w:div>
        <w:div w:id="1929649767">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644436483">
              <w:marLeft w:val="0"/>
              <w:marRight w:val="0"/>
              <w:marTop w:val="0"/>
              <w:marBottom w:val="0"/>
              <w:divBdr>
                <w:top w:val="none" w:sz="0" w:space="0" w:color="auto"/>
                <w:left w:val="none" w:sz="0" w:space="0" w:color="auto"/>
                <w:bottom w:val="none" w:sz="0" w:space="0" w:color="auto"/>
                <w:right w:val="none" w:sz="0" w:space="0" w:color="auto"/>
              </w:divBdr>
              <w:divsChild>
                <w:div w:id="354581337">
                  <w:marLeft w:val="0"/>
                  <w:marRight w:val="0"/>
                  <w:marTop w:val="0"/>
                  <w:marBottom w:val="0"/>
                  <w:divBdr>
                    <w:top w:val="none" w:sz="0" w:space="0" w:color="auto"/>
                    <w:left w:val="none" w:sz="0" w:space="0" w:color="auto"/>
                    <w:bottom w:val="none" w:sz="0" w:space="0" w:color="auto"/>
                    <w:right w:val="none" w:sz="0" w:space="0" w:color="auto"/>
                  </w:divBdr>
                </w:div>
              </w:divsChild>
            </w:div>
            <w:div w:id="56588032">
              <w:marLeft w:val="0"/>
              <w:marRight w:val="0"/>
              <w:marTop w:val="0"/>
              <w:marBottom w:val="0"/>
              <w:divBdr>
                <w:top w:val="none" w:sz="0" w:space="0" w:color="auto"/>
                <w:left w:val="none" w:sz="0" w:space="0" w:color="auto"/>
                <w:bottom w:val="none" w:sz="0" w:space="0" w:color="auto"/>
                <w:right w:val="none" w:sz="0" w:space="0" w:color="auto"/>
              </w:divBdr>
            </w:div>
          </w:divsChild>
        </w:div>
        <w:div w:id="55994524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036737195">
              <w:marLeft w:val="0"/>
              <w:marRight w:val="0"/>
              <w:marTop w:val="0"/>
              <w:marBottom w:val="0"/>
              <w:divBdr>
                <w:top w:val="none" w:sz="0" w:space="0" w:color="auto"/>
                <w:left w:val="none" w:sz="0" w:space="0" w:color="auto"/>
                <w:bottom w:val="none" w:sz="0" w:space="0" w:color="auto"/>
                <w:right w:val="none" w:sz="0" w:space="0" w:color="auto"/>
              </w:divBdr>
              <w:divsChild>
                <w:div w:id="1991404136">
                  <w:marLeft w:val="0"/>
                  <w:marRight w:val="0"/>
                  <w:marTop w:val="0"/>
                  <w:marBottom w:val="0"/>
                  <w:divBdr>
                    <w:top w:val="none" w:sz="0" w:space="0" w:color="auto"/>
                    <w:left w:val="none" w:sz="0" w:space="0" w:color="auto"/>
                    <w:bottom w:val="none" w:sz="0" w:space="0" w:color="auto"/>
                    <w:right w:val="none" w:sz="0" w:space="0" w:color="auto"/>
                  </w:divBdr>
                </w:div>
              </w:divsChild>
            </w:div>
            <w:div w:id="996418483">
              <w:marLeft w:val="0"/>
              <w:marRight w:val="0"/>
              <w:marTop w:val="0"/>
              <w:marBottom w:val="0"/>
              <w:divBdr>
                <w:top w:val="none" w:sz="0" w:space="0" w:color="auto"/>
                <w:left w:val="none" w:sz="0" w:space="0" w:color="auto"/>
                <w:bottom w:val="none" w:sz="0" w:space="0" w:color="auto"/>
                <w:right w:val="none" w:sz="0" w:space="0" w:color="auto"/>
              </w:divBdr>
            </w:div>
          </w:divsChild>
        </w:div>
        <w:div w:id="945623851">
          <w:marLeft w:val="0"/>
          <w:marRight w:val="0"/>
          <w:marTop w:val="0"/>
          <w:marBottom w:val="0"/>
          <w:divBdr>
            <w:top w:val="none" w:sz="0" w:space="0" w:color="auto"/>
            <w:left w:val="none" w:sz="0" w:space="0" w:color="auto"/>
            <w:bottom w:val="none" w:sz="0" w:space="0" w:color="auto"/>
            <w:right w:val="none" w:sz="0" w:space="0" w:color="auto"/>
          </w:divBdr>
        </w:div>
        <w:div w:id="6175523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352926929">
              <w:marLeft w:val="0"/>
              <w:marRight w:val="0"/>
              <w:marTop w:val="0"/>
              <w:marBottom w:val="0"/>
              <w:divBdr>
                <w:top w:val="none" w:sz="0" w:space="0" w:color="auto"/>
                <w:left w:val="none" w:sz="0" w:space="0" w:color="auto"/>
                <w:bottom w:val="none" w:sz="0" w:space="0" w:color="auto"/>
                <w:right w:val="none" w:sz="0" w:space="0" w:color="auto"/>
              </w:divBdr>
              <w:divsChild>
                <w:div w:id="306933244">
                  <w:marLeft w:val="0"/>
                  <w:marRight w:val="0"/>
                  <w:marTop w:val="0"/>
                  <w:marBottom w:val="0"/>
                  <w:divBdr>
                    <w:top w:val="none" w:sz="0" w:space="0" w:color="auto"/>
                    <w:left w:val="none" w:sz="0" w:space="0" w:color="auto"/>
                    <w:bottom w:val="none" w:sz="0" w:space="0" w:color="auto"/>
                    <w:right w:val="none" w:sz="0" w:space="0" w:color="auto"/>
                  </w:divBdr>
                  <w:divsChild>
                    <w:div w:id="1405684130">
                      <w:marLeft w:val="0"/>
                      <w:marRight w:val="0"/>
                      <w:marTop w:val="0"/>
                      <w:marBottom w:val="0"/>
                      <w:divBdr>
                        <w:top w:val="none" w:sz="0" w:space="0" w:color="auto"/>
                        <w:left w:val="none" w:sz="0" w:space="0" w:color="auto"/>
                        <w:bottom w:val="none" w:sz="0" w:space="0" w:color="auto"/>
                        <w:right w:val="none" w:sz="0" w:space="0" w:color="auto"/>
                      </w:divBdr>
                    </w:div>
                  </w:divsChild>
                </w:div>
                <w:div w:id="221526601">
                  <w:marLeft w:val="0"/>
                  <w:marRight w:val="0"/>
                  <w:marTop w:val="0"/>
                  <w:marBottom w:val="0"/>
                  <w:divBdr>
                    <w:top w:val="none" w:sz="0" w:space="0" w:color="auto"/>
                    <w:left w:val="none" w:sz="0" w:space="0" w:color="auto"/>
                    <w:bottom w:val="none" w:sz="0" w:space="0" w:color="auto"/>
                    <w:right w:val="none" w:sz="0" w:space="0" w:color="auto"/>
                  </w:divBdr>
                </w:div>
              </w:divsChild>
            </w:div>
            <w:div w:id="256597781">
              <w:marLeft w:val="0"/>
              <w:marRight w:val="0"/>
              <w:marTop w:val="0"/>
              <w:marBottom w:val="0"/>
              <w:divBdr>
                <w:top w:val="none" w:sz="0" w:space="0" w:color="auto"/>
                <w:left w:val="none" w:sz="0" w:space="0" w:color="auto"/>
                <w:bottom w:val="none" w:sz="0" w:space="0" w:color="auto"/>
                <w:right w:val="none" w:sz="0" w:space="0" w:color="auto"/>
              </w:divBdr>
            </w:div>
            <w:div w:id="1208106956">
              <w:marLeft w:val="0"/>
              <w:marRight w:val="0"/>
              <w:marTop w:val="0"/>
              <w:marBottom w:val="0"/>
              <w:divBdr>
                <w:top w:val="none" w:sz="0" w:space="0" w:color="auto"/>
                <w:left w:val="none" w:sz="0" w:space="0" w:color="auto"/>
                <w:bottom w:val="none" w:sz="0" w:space="0" w:color="auto"/>
                <w:right w:val="none" w:sz="0" w:space="0" w:color="auto"/>
              </w:divBdr>
            </w:div>
          </w:divsChild>
        </w:div>
        <w:div w:id="1456214247">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466506938">
              <w:marLeft w:val="0"/>
              <w:marRight w:val="0"/>
              <w:marTop w:val="0"/>
              <w:marBottom w:val="0"/>
              <w:divBdr>
                <w:top w:val="none" w:sz="0" w:space="0" w:color="auto"/>
                <w:left w:val="none" w:sz="0" w:space="0" w:color="auto"/>
                <w:bottom w:val="none" w:sz="0" w:space="0" w:color="auto"/>
                <w:right w:val="none" w:sz="0" w:space="0" w:color="auto"/>
              </w:divBdr>
              <w:divsChild>
                <w:div w:id="660431664">
                  <w:marLeft w:val="0"/>
                  <w:marRight w:val="0"/>
                  <w:marTop w:val="0"/>
                  <w:marBottom w:val="0"/>
                  <w:divBdr>
                    <w:top w:val="none" w:sz="0" w:space="0" w:color="auto"/>
                    <w:left w:val="none" w:sz="0" w:space="0" w:color="auto"/>
                    <w:bottom w:val="none" w:sz="0" w:space="0" w:color="auto"/>
                    <w:right w:val="none" w:sz="0" w:space="0" w:color="auto"/>
                  </w:divBdr>
                </w:div>
              </w:divsChild>
            </w:div>
            <w:div w:id="2082095084">
              <w:marLeft w:val="0"/>
              <w:marRight w:val="0"/>
              <w:marTop w:val="0"/>
              <w:marBottom w:val="0"/>
              <w:divBdr>
                <w:top w:val="none" w:sz="0" w:space="0" w:color="auto"/>
                <w:left w:val="none" w:sz="0" w:space="0" w:color="auto"/>
                <w:bottom w:val="none" w:sz="0" w:space="0" w:color="auto"/>
                <w:right w:val="none" w:sz="0" w:space="0" w:color="auto"/>
              </w:divBdr>
            </w:div>
          </w:divsChild>
        </w:div>
        <w:div w:id="157427886">
          <w:marLeft w:val="0"/>
          <w:marRight w:val="0"/>
          <w:marTop w:val="0"/>
          <w:marBottom w:val="0"/>
          <w:divBdr>
            <w:top w:val="none" w:sz="0" w:space="0" w:color="auto"/>
            <w:left w:val="none" w:sz="0" w:space="0" w:color="auto"/>
            <w:bottom w:val="none" w:sz="0" w:space="0" w:color="auto"/>
            <w:right w:val="none" w:sz="0" w:space="0" w:color="auto"/>
          </w:divBdr>
        </w:div>
        <w:div w:id="179898662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377388416">
              <w:marLeft w:val="0"/>
              <w:marRight w:val="0"/>
              <w:marTop w:val="0"/>
              <w:marBottom w:val="0"/>
              <w:divBdr>
                <w:top w:val="none" w:sz="0" w:space="0" w:color="auto"/>
                <w:left w:val="none" w:sz="0" w:space="0" w:color="auto"/>
                <w:bottom w:val="none" w:sz="0" w:space="0" w:color="auto"/>
                <w:right w:val="none" w:sz="0" w:space="0" w:color="auto"/>
              </w:divBdr>
              <w:divsChild>
                <w:div w:id="1091392273">
                  <w:marLeft w:val="0"/>
                  <w:marRight w:val="0"/>
                  <w:marTop w:val="0"/>
                  <w:marBottom w:val="0"/>
                  <w:divBdr>
                    <w:top w:val="none" w:sz="0" w:space="0" w:color="auto"/>
                    <w:left w:val="none" w:sz="0" w:space="0" w:color="auto"/>
                    <w:bottom w:val="none" w:sz="0" w:space="0" w:color="auto"/>
                    <w:right w:val="none" w:sz="0" w:space="0" w:color="auto"/>
                  </w:divBdr>
                </w:div>
              </w:divsChild>
            </w:div>
            <w:div w:id="718550800">
              <w:marLeft w:val="0"/>
              <w:marRight w:val="0"/>
              <w:marTop w:val="0"/>
              <w:marBottom w:val="0"/>
              <w:divBdr>
                <w:top w:val="none" w:sz="0" w:space="0" w:color="auto"/>
                <w:left w:val="none" w:sz="0" w:space="0" w:color="auto"/>
                <w:bottom w:val="none" w:sz="0" w:space="0" w:color="auto"/>
                <w:right w:val="none" w:sz="0" w:space="0" w:color="auto"/>
              </w:divBdr>
            </w:div>
          </w:divsChild>
        </w:div>
        <w:div w:id="96241761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582759767">
              <w:marLeft w:val="0"/>
              <w:marRight w:val="0"/>
              <w:marTop w:val="0"/>
              <w:marBottom w:val="0"/>
              <w:divBdr>
                <w:top w:val="none" w:sz="0" w:space="0" w:color="auto"/>
                <w:left w:val="none" w:sz="0" w:space="0" w:color="auto"/>
                <w:bottom w:val="none" w:sz="0" w:space="0" w:color="auto"/>
                <w:right w:val="none" w:sz="0" w:space="0" w:color="auto"/>
              </w:divBdr>
              <w:divsChild>
                <w:div w:id="1075787033">
                  <w:marLeft w:val="0"/>
                  <w:marRight w:val="0"/>
                  <w:marTop w:val="0"/>
                  <w:marBottom w:val="0"/>
                  <w:divBdr>
                    <w:top w:val="none" w:sz="0" w:space="0" w:color="auto"/>
                    <w:left w:val="none" w:sz="0" w:space="0" w:color="auto"/>
                    <w:bottom w:val="none" w:sz="0" w:space="0" w:color="auto"/>
                    <w:right w:val="none" w:sz="0" w:space="0" w:color="auto"/>
                  </w:divBdr>
                </w:div>
              </w:divsChild>
            </w:div>
            <w:div w:id="510219555">
              <w:marLeft w:val="0"/>
              <w:marRight w:val="0"/>
              <w:marTop w:val="0"/>
              <w:marBottom w:val="0"/>
              <w:divBdr>
                <w:top w:val="none" w:sz="0" w:space="0" w:color="auto"/>
                <w:left w:val="none" w:sz="0" w:space="0" w:color="auto"/>
                <w:bottom w:val="none" w:sz="0" w:space="0" w:color="auto"/>
                <w:right w:val="none" w:sz="0" w:space="0" w:color="auto"/>
              </w:divBdr>
            </w:div>
            <w:div w:id="1929609210">
              <w:marLeft w:val="0"/>
              <w:marRight w:val="0"/>
              <w:marTop w:val="0"/>
              <w:marBottom w:val="0"/>
              <w:divBdr>
                <w:top w:val="none" w:sz="0" w:space="0" w:color="auto"/>
                <w:left w:val="none" w:sz="0" w:space="0" w:color="auto"/>
                <w:bottom w:val="none" w:sz="0" w:space="0" w:color="auto"/>
                <w:right w:val="none" w:sz="0" w:space="0" w:color="auto"/>
              </w:divBdr>
            </w:div>
          </w:divsChild>
        </w:div>
        <w:div w:id="38649493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29194810">
              <w:marLeft w:val="0"/>
              <w:marRight w:val="0"/>
              <w:marTop w:val="0"/>
              <w:marBottom w:val="0"/>
              <w:divBdr>
                <w:top w:val="none" w:sz="0" w:space="0" w:color="auto"/>
                <w:left w:val="none" w:sz="0" w:space="0" w:color="auto"/>
                <w:bottom w:val="none" w:sz="0" w:space="0" w:color="auto"/>
                <w:right w:val="none" w:sz="0" w:space="0" w:color="auto"/>
              </w:divBdr>
              <w:divsChild>
                <w:div w:id="1827817177">
                  <w:marLeft w:val="0"/>
                  <w:marRight w:val="0"/>
                  <w:marTop w:val="0"/>
                  <w:marBottom w:val="0"/>
                  <w:divBdr>
                    <w:top w:val="none" w:sz="0" w:space="0" w:color="auto"/>
                    <w:left w:val="none" w:sz="0" w:space="0" w:color="auto"/>
                    <w:bottom w:val="none" w:sz="0" w:space="0" w:color="auto"/>
                    <w:right w:val="none" w:sz="0" w:space="0" w:color="auto"/>
                  </w:divBdr>
                </w:div>
              </w:divsChild>
            </w:div>
            <w:div w:id="1878005845">
              <w:marLeft w:val="0"/>
              <w:marRight w:val="0"/>
              <w:marTop w:val="0"/>
              <w:marBottom w:val="0"/>
              <w:divBdr>
                <w:top w:val="none" w:sz="0" w:space="0" w:color="auto"/>
                <w:left w:val="none" w:sz="0" w:space="0" w:color="auto"/>
                <w:bottom w:val="none" w:sz="0" w:space="0" w:color="auto"/>
                <w:right w:val="none" w:sz="0" w:space="0" w:color="auto"/>
              </w:divBdr>
            </w:div>
          </w:divsChild>
        </w:div>
        <w:div w:id="92747729">
          <w:marLeft w:val="0"/>
          <w:marRight w:val="0"/>
          <w:marTop w:val="0"/>
          <w:marBottom w:val="0"/>
          <w:divBdr>
            <w:top w:val="none" w:sz="0" w:space="0" w:color="auto"/>
            <w:left w:val="none" w:sz="0" w:space="0" w:color="auto"/>
            <w:bottom w:val="none" w:sz="0" w:space="0" w:color="auto"/>
            <w:right w:val="none" w:sz="0" w:space="0" w:color="auto"/>
          </w:divBdr>
        </w:div>
        <w:div w:id="70452222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413091062">
              <w:marLeft w:val="0"/>
              <w:marRight w:val="0"/>
              <w:marTop w:val="0"/>
              <w:marBottom w:val="0"/>
              <w:divBdr>
                <w:top w:val="none" w:sz="0" w:space="0" w:color="auto"/>
                <w:left w:val="none" w:sz="0" w:space="0" w:color="auto"/>
                <w:bottom w:val="none" w:sz="0" w:space="0" w:color="auto"/>
                <w:right w:val="none" w:sz="0" w:space="0" w:color="auto"/>
              </w:divBdr>
              <w:divsChild>
                <w:div w:id="20693804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493365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91311838">
              <w:marLeft w:val="0"/>
              <w:marRight w:val="0"/>
              <w:marTop w:val="0"/>
              <w:marBottom w:val="0"/>
              <w:divBdr>
                <w:top w:val="none" w:sz="0" w:space="0" w:color="auto"/>
                <w:left w:val="none" w:sz="0" w:space="0" w:color="auto"/>
                <w:bottom w:val="none" w:sz="0" w:space="0" w:color="auto"/>
                <w:right w:val="none" w:sz="0" w:space="0" w:color="auto"/>
              </w:divBdr>
              <w:divsChild>
                <w:div w:id="371461144">
                  <w:marLeft w:val="0"/>
                  <w:marRight w:val="0"/>
                  <w:marTop w:val="0"/>
                  <w:marBottom w:val="0"/>
                  <w:divBdr>
                    <w:top w:val="none" w:sz="0" w:space="0" w:color="auto"/>
                    <w:left w:val="none" w:sz="0" w:space="0" w:color="auto"/>
                    <w:bottom w:val="none" w:sz="0" w:space="0" w:color="auto"/>
                    <w:right w:val="none" w:sz="0" w:space="0" w:color="auto"/>
                  </w:divBdr>
                </w:div>
              </w:divsChild>
            </w:div>
            <w:div w:id="1046875509">
              <w:marLeft w:val="0"/>
              <w:marRight w:val="0"/>
              <w:marTop w:val="0"/>
              <w:marBottom w:val="0"/>
              <w:divBdr>
                <w:top w:val="none" w:sz="0" w:space="0" w:color="auto"/>
                <w:left w:val="none" w:sz="0" w:space="0" w:color="auto"/>
                <w:bottom w:val="none" w:sz="0" w:space="0" w:color="auto"/>
                <w:right w:val="none" w:sz="0" w:space="0" w:color="auto"/>
              </w:divBdr>
            </w:div>
          </w:divsChild>
        </w:div>
        <w:div w:id="1084451570">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18232969">
              <w:marLeft w:val="0"/>
              <w:marRight w:val="0"/>
              <w:marTop w:val="0"/>
              <w:marBottom w:val="0"/>
              <w:divBdr>
                <w:top w:val="none" w:sz="0" w:space="0" w:color="auto"/>
                <w:left w:val="none" w:sz="0" w:space="0" w:color="auto"/>
                <w:bottom w:val="none" w:sz="0" w:space="0" w:color="auto"/>
                <w:right w:val="none" w:sz="0" w:space="0" w:color="auto"/>
              </w:divBdr>
              <w:divsChild>
                <w:div w:id="1696341145">
                  <w:marLeft w:val="0"/>
                  <w:marRight w:val="0"/>
                  <w:marTop w:val="0"/>
                  <w:marBottom w:val="0"/>
                  <w:divBdr>
                    <w:top w:val="none" w:sz="0" w:space="0" w:color="auto"/>
                    <w:left w:val="none" w:sz="0" w:space="0" w:color="auto"/>
                    <w:bottom w:val="none" w:sz="0" w:space="0" w:color="auto"/>
                    <w:right w:val="none" w:sz="0" w:space="0" w:color="auto"/>
                  </w:divBdr>
                </w:div>
              </w:divsChild>
            </w:div>
            <w:div w:id="2145584987">
              <w:marLeft w:val="0"/>
              <w:marRight w:val="0"/>
              <w:marTop w:val="0"/>
              <w:marBottom w:val="0"/>
              <w:divBdr>
                <w:top w:val="none" w:sz="0" w:space="0" w:color="auto"/>
                <w:left w:val="none" w:sz="0" w:space="0" w:color="auto"/>
                <w:bottom w:val="none" w:sz="0" w:space="0" w:color="auto"/>
                <w:right w:val="none" w:sz="0" w:space="0" w:color="auto"/>
              </w:divBdr>
            </w:div>
          </w:divsChild>
        </w:div>
        <w:div w:id="811946473">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41204196">
              <w:marLeft w:val="0"/>
              <w:marRight w:val="0"/>
              <w:marTop w:val="0"/>
              <w:marBottom w:val="0"/>
              <w:divBdr>
                <w:top w:val="none" w:sz="0" w:space="0" w:color="auto"/>
                <w:left w:val="none" w:sz="0" w:space="0" w:color="auto"/>
                <w:bottom w:val="none" w:sz="0" w:space="0" w:color="auto"/>
                <w:right w:val="none" w:sz="0" w:space="0" w:color="auto"/>
              </w:divBdr>
              <w:divsChild>
                <w:div w:id="2100638193">
                  <w:marLeft w:val="0"/>
                  <w:marRight w:val="0"/>
                  <w:marTop w:val="0"/>
                  <w:marBottom w:val="0"/>
                  <w:divBdr>
                    <w:top w:val="none" w:sz="0" w:space="0" w:color="auto"/>
                    <w:left w:val="none" w:sz="0" w:space="0" w:color="auto"/>
                    <w:bottom w:val="none" w:sz="0" w:space="0" w:color="auto"/>
                    <w:right w:val="none" w:sz="0" w:space="0" w:color="auto"/>
                  </w:divBdr>
                </w:div>
              </w:divsChild>
            </w:div>
            <w:div w:id="1293706702">
              <w:marLeft w:val="0"/>
              <w:marRight w:val="0"/>
              <w:marTop w:val="0"/>
              <w:marBottom w:val="0"/>
              <w:divBdr>
                <w:top w:val="none" w:sz="0" w:space="0" w:color="auto"/>
                <w:left w:val="none" w:sz="0" w:space="0" w:color="auto"/>
                <w:bottom w:val="none" w:sz="0" w:space="0" w:color="auto"/>
                <w:right w:val="none" w:sz="0" w:space="0" w:color="auto"/>
              </w:divBdr>
            </w:div>
          </w:divsChild>
        </w:div>
        <w:div w:id="178653473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539009592">
              <w:marLeft w:val="0"/>
              <w:marRight w:val="0"/>
              <w:marTop w:val="0"/>
              <w:marBottom w:val="0"/>
              <w:divBdr>
                <w:top w:val="none" w:sz="0" w:space="0" w:color="auto"/>
                <w:left w:val="none" w:sz="0" w:space="0" w:color="auto"/>
                <w:bottom w:val="none" w:sz="0" w:space="0" w:color="auto"/>
                <w:right w:val="none" w:sz="0" w:space="0" w:color="auto"/>
              </w:divBdr>
              <w:divsChild>
                <w:div w:id="2057580836">
                  <w:marLeft w:val="0"/>
                  <w:marRight w:val="0"/>
                  <w:marTop w:val="0"/>
                  <w:marBottom w:val="0"/>
                  <w:divBdr>
                    <w:top w:val="none" w:sz="0" w:space="0" w:color="auto"/>
                    <w:left w:val="none" w:sz="0" w:space="0" w:color="auto"/>
                    <w:bottom w:val="none" w:sz="0" w:space="0" w:color="auto"/>
                    <w:right w:val="none" w:sz="0" w:space="0" w:color="auto"/>
                  </w:divBdr>
                </w:div>
              </w:divsChild>
            </w:div>
            <w:div w:id="1192720742">
              <w:marLeft w:val="0"/>
              <w:marRight w:val="0"/>
              <w:marTop w:val="0"/>
              <w:marBottom w:val="0"/>
              <w:divBdr>
                <w:top w:val="none" w:sz="0" w:space="0" w:color="auto"/>
                <w:left w:val="none" w:sz="0" w:space="0" w:color="auto"/>
                <w:bottom w:val="none" w:sz="0" w:space="0" w:color="auto"/>
                <w:right w:val="none" w:sz="0" w:space="0" w:color="auto"/>
              </w:divBdr>
            </w:div>
          </w:divsChild>
        </w:div>
        <w:div w:id="3801472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454518383">
              <w:marLeft w:val="0"/>
              <w:marRight w:val="0"/>
              <w:marTop w:val="0"/>
              <w:marBottom w:val="0"/>
              <w:divBdr>
                <w:top w:val="none" w:sz="0" w:space="0" w:color="auto"/>
                <w:left w:val="none" w:sz="0" w:space="0" w:color="auto"/>
                <w:bottom w:val="none" w:sz="0" w:space="0" w:color="auto"/>
                <w:right w:val="none" w:sz="0" w:space="0" w:color="auto"/>
              </w:divBdr>
              <w:divsChild>
                <w:div w:id="933519116">
                  <w:marLeft w:val="0"/>
                  <w:marRight w:val="0"/>
                  <w:marTop w:val="0"/>
                  <w:marBottom w:val="0"/>
                  <w:divBdr>
                    <w:top w:val="none" w:sz="0" w:space="0" w:color="auto"/>
                    <w:left w:val="none" w:sz="0" w:space="0" w:color="auto"/>
                    <w:bottom w:val="none" w:sz="0" w:space="0" w:color="auto"/>
                    <w:right w:val="none" w:sz="0" w:space="0" w:color="auto"/>
                  </w:divBdr>
                </w:div>
                <w:div w:id="1974825860">
                  <w:marLeft w:val="0"/>
                  <w:marRight w:val="0"/>
                  <w:marTop w:val="0"/>
                  <w:marBottom w:val="0"/>
                  <w:divBdr>
                    <w:top w:val="none" w:sz="0" w:space="0" w:color="auto"/>
                    <w:left w:val="none" w:sz="0" w:space="0" w:color="auto"/>
                    <w:bottom w:val="none" w:sz="0" w:space="0" w:color="auto"/>
                    <w:right w:val="none" w:sz="0" w:space="0" w:color="auto"/>
                  </w:divBdr>
                  <w:divsChild>
                    <w:div w:id="55014124">
                      <w:marLeft w:val="0"/>
                      <w:marRight w:val="0"/>
                      <w:marTop w:val="0"/>
                      <w:marBottom w:val="0"/>
                      <w:divBdr>
                        <w:top w:val="none" w:sz="0" w:space="0" w:color="auto"/>
                        <w:left w:val="none" w:sz="0" w:space="0" w:color="auto"/>
                        <w:bottom w:val="none" w:sz="0" w:space="0" w:color="auto"/>
                        <w:right w:val="none" w:sz="0" w:space="0" w:color="auto"/>
                      </w:divBdr>
                    </w:div>
                  </w:divsChild>
                </w:div>
                <w:div w:id="769199562">
                  <w:marLeft w:val="0"/>
                  <w:marRight w:val="0"/>
                  <w:marTop w:val="0"/>
                  <w:marBottom w:val="0"/>
                  <w:divBdr>
                    <w:top w:val="none" w:sz="0" w:space="0" w:color="auto"/>
                    <w:left w:val="none" w:sz="0" w:space="0" w:color="auto"/>
                    <w:bottom w:val="none" w:sz="0" w:space="0" w:color="auto"/>
                    <w:right w:val="none" w:sz="0" w:space="0" w:color="auto"/>
                  </w:divBdr>
                </w:div>
              </w:divsChild>
            </w:div>
            <w:div w:id="1012992044">
              <w:marLeft w:val="0"/>
              <w:marRight w:val="0"/>
              <w:marTop w:val="0"/>
              <w:marBottom w:val="0"/>
              <w:divBdr>
                <w:top w:val="none" w:sz="0" w:space="0" w:color="auto"/>
                <w:left w:val="none" w:sz="0" w:space="0" w:color="auto"/>
                <w:bottom w:val="none" w:sz="0" w:space="0" w:color="auto"/>
                <w:right w:val="none" w:sz="0" w:space="0" w:color="auto"/>
              </w:divBdr>
            </w:div>
          </w:divsChild>
        </w:div>
        <w:div w:id="121604787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913271301">
              <w:marLeft w:val="0"/>
              <w:marRight w:val="0"/>
              <w:marTop w:val="0"/>
              <w:marBottom w:val="0"/>
              <w:divBdr>
                <w:top w:val="none" w:sz="0" w:space="0" w:color="auto"/>
                <w:left w:val="none" w:sz="0" w:space="0" w:color="auto"/>
                <w:bottom w:val="none" w:sz="0" w:space="0" w:color="auto"/>
                <w:right w:val="none" w:sz="0" w:space="0" w:color="auto"/>
              </w:divBdr>
              <w:divsChild>
                <w:div w:id="1480226566">
                  <w:marLeft w:val="0"/>
                  <w:marRight w:val="0"/>
                  <w:marTop w:val="0"/>
                  <w:marBottom w:val="0"/>
                  <w:divBdr>
                    <w:top w:val="none" w:sz="0" w:space="0" w:color="auto"/>
                    <w:left w:val="none" w:sz="0" w:space="0" w:color="auto"/>
                    <w:bottom w:val="none" w:sz="0" w:space="0" w:color="auto"/>
                    <w:right w:val="none" w:sz="0" w:space="0" w:color="auto"/>
                  </w:divBdr>
                </w:div>
                <w:div w:id="329716528">
                  <w:marLeft w:val="0"/>
                  <w:marRight w:val="0"/>
                  <w:marTop w:val="0"/>
                  <w:marBottom w:val="0"/>
                  <w:divBdr>
                    <w:top w:val="none" w:sz="0" w:space="0" w:color="auto"/>
                    <w:left w:val="none" w:sz="0" w:space="0" w:color="auto"/>
                    <w:bottom w:val="none" w:sz="0" w:space="0" w:color="auto"/>
                    <w:right w:val="none" w:sz="0" w:space="0" w:color="auto"/>
                  </w:divBdr>
                  <w:divsChild>
                    <w:div w:id="1192915946">
                      <w:marLeft w:val="0"/>
                      <w:marRight w:val="0"/>
                      <w:marTop w:val="0"/>
                      <w:marBottom w:val="0"/>
                      <w:divBdr>
                        <w:top w:val="none" w:sz="0" w:space="0" w:color="auto"/>
                        <w:left w:val="none" w:sz="0" w:space="0" w:color="auto"/>
                        <w:bottom w:val="none" w:sz="0" w:space="0" w:color="auto"/>
                        <w:right w:val="none" w:sz="0" w:space="0" w:color="auto"/>
                      </w:divBdr>
                    </w:div>
                  </w:divsChild>
                </w:div>
                <w:div w:id="904031606">
                  <w:marLeft w:val="0"/>
                  <w:marRight w:val="0"/>
                  <w:marTop w:val="0"/>
                  <w:marBottom w:val="0"/>
                  <w:divBdr>
                    <w:top w:val="none" w:sz="0" w:space="0" w:color="auto"/>
                    <w:left w:val="none" w:sz="0" w:space="0" w:color="auto"/>
                    <w:bottom w:val="none" w:sz="0" w:space="0" w:color="auto"/>
                    <w:right w:val="none" w:sz="0" w:space="0" w:color="auto"/>
                  </w:divBdr>
                </w:div>
              </w:divsChild>
            </w:div>
            <w:div w:id="1476099546">
              <w:marLeft w:val="0"/>
              <w:marRight w:val="0"/>
              <w:marTop w:val="0"/>
              <w:marBottom w:val="0"/>
              <w:divBdr>
                <w:top w:val="none" w:sz="0" w:space="0" w:color="auto"/>
                <w:left w:val="none" w:sz="0" w:space="0" w:color="auto"/>
                <w:bottom w:val="none" w:sz="0" w:space="0" w:color="auto"/>
                <w:right w:val="none" w:sz="0" w:space="0" w:color="auto"/>
              </w:divBdr>
            </w:div>
          </w:divsChild>
        </w:div>
        <w:div w:id="181332793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286540319">
              <w:marLeft w:val="0"/>
              <w:marRight w:val="0"/>
              <w:marTop w:val="0"/>
              <w:marBottom w:val="0"/>
              <w:divBdr>
                <w:top w:val="none" w:sz="0" w:space="0" w:color="auto"/>
                <w:left w:val="none" w:sz="0" w:space="0" w:color="auto"/>
                <w:bottom w:val="none" w:sz="0" w:space="0" w:color="auto"/>
                <w:right w:val="none" w:sz="0" w:space="0" w:color="auto"/>
              </w:divBdr>
              <w:divsChild>
                <w:div w:id="17783680">
                  <w:marLeft w:val="0"/>
                  <w:marRight w:val="0"/>
                  <w:marTop w:val="0"/>
                  <w:marBottom w:val="0"/>
                  <w:divBdr>
                    <w:top w:val="none" w:sz="0" w:space="0" w:color="auto"/>
                    <w:left w:val="none" w:sz="0" w:space="0" w:color="auto"/>
                    <w:bottom w:val="none" w:sz="0" w:space="0" w:color="auto"/>
                    <w:right w:val="none" w:sz="0" w:space="0" w:color="auto"/>
                  </w:divBdr>
                </w:div>
                <w:div w:id="1459227737">
                  <w:marLeft w:val="0"/>
                  <w:marRight w:val="0"/>
                  <w:marTop w:val="0"/>
                  <w:marBottom w:val="0"/>
                  <w:divBdr>
                    <w:top w:val="none" w:sz="0" w:space="0" w:color="auto"/>
                    <w:left w:val="none" w:sz="0" w:space="0" w:color="auto"/>
                    <w:bottom w:val="none" w:sz="0" w:space="0" w:color="auto"/>
                    <w:right w:val="none" w:sz="0" w:space="0" w:color="auto"/>
                  </w:divBdr>
                  <w:divsChild>
                    <w:div w:id="1873960885">
                      <w:marLeft w:val="0"/>
                      <w:marRight w:val="0"/>
                      <w:marTop w:val="0"/>
                      <w:marBottom w:val="0"/>
                      <w:divBdr>
                        <w:top w:val="none" w:sz="0" w:space="0" w:color="auto"/>
                        <w:left w:val="none" w:sz="0" w:space="0" w:color="auto"/>
                        <w:bottom w:val="none" w:sz="0" w:space="0" w:color="auto"/>
                        <w:right w:val="none" w:sz="0" w:space="0" w:color="auto"/>
                      </w:divBdr>
                    </w:div>
                  </w:divsChild>
                </w:div>
                <w:div w:id="1348554960">
                  <w:marLeft w:val="0"/>
                  <w:marRight w:val="0"/>
                  <w:marTop w:val="0"/>
                  <w:marBottom w:val="0"/>
                  <w:divBdr>
                    <w:top w:val="none" w:sz="0" w:space="0" w:color="auto"/>
                    <w:left w:val="none" w:sz="0" w:space="0" w:color="auto"/>
                    <w:bottom w:val="none" w:sz="0" w:space="0" w:color="auto"/>
                    <w:right w:val="none" w:sz="0" w:space="0" w:color="auto"/>
                  </w:divBdr>
                </w:div>
              </w:divsChild>
            </w:div>
            <w:div w:id="777332952">
              <w:marLeft w:val="0"/>
              <w:marRight w:val="0"/>
              <w:marTop w:val="0"/>
              <w:marBottom w:val="0"/>
              <w:divBdr>
                <w:top w:val="none" w:sz="0" w:space="0" w:color="auto"/>
                <w:left w:val="none" w:sz="0" w:space="0" w:color="auto"/>
                <w:bottom w:val="none" w:sz="0" w:space="0" w:color="auto"/>
                <w:right w:val="none" w:sz="0" w:space="0" w:color="auto"/>
              </w:divBdr>
            </w:div>
          </w:divsChild>
        </w:div>
        <w:div w:id="313796752">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386485010">
              <w:marLeft w:val="0"/>
              <w:marRight w:val="0"/>
              <w:marTop w:val="0"/>
              <w:marBottom w:val="0"/>
              <w:divBdr>
                <w:top w:val="none" w:sz="0" w:space="0" w:color="auto"/>
                <w:left w:val="none" w:sz="0" w:space="0" w:color="auto"/>
                <w:bottom w:val="none" w:sz="0" w:space="0" w:color="auto"/>
                <w:right w:val="none" w:sz="0" w:space="0" w:color="auto"/>
              </w:divBdr>
              <w:divsChild>
                <w:div w:id="1576085150">
                  <w:marLeft w:val="0"/>
                  <w:marRight w:val="0"/>
                  <w:marTop w:val="0"/>
                  <w:marBottom w:val="0"/>
                  <w:divBdr>
                    <w:top w:val="none" w:sz="0" w:space="0" w:color="auto"/>
                    <w:left w:val="none" w:sz="0" w:space="0" w:color="auto"/>
                    <w:bottom w:val="none" w:sz="0" w:space="0" w:color="auto"/>
                    <w:right w:val="none" w:sz="0" w:space="0" w:color="auto"/>
                  </w:divBdr>
                </w:div>
                <w:div w:id="977104835">
                  <w:marLeft w:val="0"/>
                  <w:marRight w:val="0"/>
                  <w:marTop w:val="0"/>
                  <w:marBottom w:val="0"/>
                  <w:divBdr>
                    <w:top w:val="none" w:sz="0" w:space="0" w:color="auto"/>
                    <w:left w:val="none" w:sz="0" w:space="0" w:color="auto"/>
                    <w:bottom w:val="none" w:sz="0" w:space="0" w:color="auto"/>
                    <w:right w:val="none" w:sz="0" w:space="0" w:color="auto"/>
                  </w:divBdr>
                  <w:divsChild>
                    <w:div w:id="345131838">
                      <w:marLeft w:val="0"/>
                      <w:marRight w:val="0"/>
                      <w:marTop w:val="0"/>
                      <w:marBottom w:val="0"/>
                      <w:divBdr>
                        <w:top w:val="none" w:sz="0" w:space="0" w:color="auto"/>
                        <w:left w:val="none" w:sz="0" w:space="0" w:color="auto"/>
                        <w:bottom w:val="none" w:sz="0" w:space="0" w:color="auto"/>
                        <w:right w:val="none" w:sz="0" w:space="0" w:color="auto"/>
                      </w:divBdr>
                    </w:div>
                  </w:divsChild>
                </w:div>
                <w:div w:id="1211260216">
                  <w:marLeft w:val="0"/>
                  <w:marRight w:val="0"/>
                  <w:marTop w:val="0"/>
                  <w:marBottom w:val="0"/>
                  <w:divBdr>
                    <w:top w:val="none" w:sz="0" w:space="0" w:color="auto"/>
                    <w:left w:val="none" w:sz="0" w:space="0" w:color="auto"/>
                    <w:bottom w:val="none" w:sz="0" w:space="0" w:color="auto"/>
                    <w:right w:val="none" w:sz="0" w:space="0" w:color="auto"/>
                  </w:divBdr>
                </w:div>
              </w:divsChild>
            </w:div>
            <w:div w:id="731736335">
              <w:marLeft w:val="0"/>
              <w:marRight w:val="0"/>
              <w:marTop w:val="0"/>
              <w:marBottom w:val="0"/>
              <w:divBdr>
                <w:top w:val="none" w:sz="0" w:space="0" w:color="auto"/>
                <w:left w:val="none" w:sz="0" w:space="0" w:color="auto"/>
                <w:bottom w:val="none" w:sz="0" w:space="0" w:color="auto"/>
                <w:right w:val="none" w:sz="0" w:space="0" w:color="auto"/>
              </w:divBdr>
            </w:div>
          </w:divsChild>
        </w:div>
        <w:div w:id="119121407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689336038">
              <w:marLeft w:val="0"/>
              <w:marRight w:val="0"/>
              <w:marTop w:val="0"/>
              <w:marBottom w:val="0"/>
              <w:divBdr>
                <w:top w:val="none" w:sz="0" w:space="0" w:color="auto"/>
                <w:left w:val="none" w:sz="0" w:space="0" w:color="auto"/>
                <w:bottom w:val="none" w:sz="0" w:space="0" w:color="auto"/>
                <w:right w:val="none" w:sz="0" w:space="0" w:color="auto"/>
              </w:divBdr>
              <w:divsChild>
                <w:div w:id="873811499">
                  <w:marLeft w:val="0"/>
                  <w:marRight w:val="0"/>
                  <w:marTop w:val="0"/>
                  <w:marBottom w:val="0"/>
                  <w:divBdr>
                    <w:top w:val="none" w:sz="0" w:space="0" w:color="auto"/>
                    <w:left w:val="none" w:sz="0" w:space="0" w:color="auto"/>
                    <w:bottom w:val="none" w:sz="0" w:space="0" w:color="auto"/>
                    <w:right w:val="none" w:sz="0" w:space="0" w:color="auto"/>
                  </w:divBdr>
                </w:div>
                <w:div w:id="2081320315">
                  <w:marLeft w:val="0"/>
                  <w:marRight w:val="0"/>
                  <w:marTop w:val="0"/>
                  <w:marBottom w:val="0"/>
                  <w:divBdr>
                    <w:top w:val="none" w:sz="0" w:space="0" w:color="auto"/>
                    <w:left w:val="none" w:sz="0" w:space="0" w:color="auto"/>
                    <w:bottom w:val="none" w:sz="0" w:space="0" w:color="auto"/>
                    <w:right w:val="none" w:sz="0" w:space="0" w:color="auto"/>
                  </w:divBdr>
                  <w:divsChild>
                    <w:div w:id="1708404669">
                      <w:marLeft w:val="0"/>
                      <w:marRight w:val="0"/>
                      <w:marTop w:val="0"/>
                      <w:marBottom w:val="0"/>
                      <w:divBdr>
                        <w:top w:val="none" w:sz="0" w:space="0" w:color="auto"/>
                        <w:left w:val="none" w:sz="0" w:space="0" w:color="auto"/>
                        <w:bottom w:val="none" w:sz="0" w:space="0" w:color="auto"/>
                        <w:right w:val="none" w:sz="0" w:space="0" w:color="auto"/>
                      </w:divBdr>
                    </w:div>
                  </w:divsChild>
                </w:div>
                <w:div w:id="556478033">
                  <w:marLeft w:val="0"/>
                  <w:marRight w:val="0"/>
                  <w:marTop w:val="0"/>
                  <w:marBottom w:val="0"/>
                  <w:divBdr>
                    <w:top w:val="none" w:sz="0" w:space="0" w:color="auto"/>
                    <w:left w:val="none" w:sz="0" w:space="0" w:color="auto"/>
                    <w:bottom w:val="none" w:sz="0" w:space="0" w:color="auto"/>
                    <w:right w:val="none" w:sz="0" w:space="0" w:color="auto"/>
                  </w:divBdr>
                </w:div>
              </w:divsChild>
            </w:div>
            <w:div w:id="2125490662">
              <w:marLeft w:val="0"/>
              <w:marRight w:val="0"/>
              <w:marTop w:val="0"/>
              <w:marBottom w:val="0"/>
              <w:divBdr>
                <w:top w:val="none" w:sz="0" w:space="0" w:color="auto"/>
                <w:left w:val="none" w:sz="0" w:space="0" w:color="auto"/>
                <w:bottom w:val="none" w:sz="0" w:space="0" w:color="auto"/>
                <w:right w:val="none" w:sz="0" w:space="0" w:color="auto"/>
              </w:divBdr>
            </w:div>
          </w:divsChild>
        </w:div>
        <w:div w:id="94982493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828714736">
              <w:marLeft w:val="0"/>
              <w:marRight w:val="0"/>
              <w:marTop w:val="0"/>
              <w:marBottom w:val="0"/>
              <w:divBdr>
                <w:top w:val="none" w:sz="0" w:space="0" w:color="auto"/>
                <w:left w:val="none" w:sz="0" w:space="0" w:color="auto"/>
                <w:bottom w:val="none" w:sz="0" w:space="0" w:color="auto"/>
                <w:right w:val="none" w:sz="0" w:space="0" w:color="auto"/>
              </w:divBdr>
              <w:divsChild>
                <w:div w:id="1074739138">
                  <w:marLeft w:val="0"/>
                  <w:marRight w:val="0"/>
                  <w:marTop w:val="0"/>
                  <w:marBottom w:val="0"/>
                  <w:divBdr>
                    <w:top w:val="none" w:sz="0" w:space="0" w:color="auto"/>
                    <w:left w:val="none" w:sz="0" w:space="0" w:color="auto"/>
                    <w:bottom w:val="none" w:sz="0" w:space="0" w:color="auto"/>
                    <w:right w:val="none" w:sz="0" w:space="0" w:color="auto"/>
                  </w:divBdr>
                </w:div>
                <w:div w:id="757868903">
                  <w:marLeft w:val="0"/>
                  <w:marRight w:val="0"/>
                  <w:marTop w:val="0"/>
                  <w:marBottom w:val="0"/>
                  <w:divBdr>
                    <w:top w:val="none" w:sz="0" w:space="0" w:color="auto"/>
                    <w:left w:val="none" w:sz="0" w:space="0" w:color="auto"/>
                    <w:bottom w:val="none" w:sz="0" w:space="0" w:color="auto"/>
                    <w:right w:val="none" w:sz="0" w:space="0" w:color="auto"/>
                  </w:divBdr>
                  <w:divsChild>
                    <w:div w:id="392849657">
                      <w:marLeft w:val="0"/>
                      <w:marRight w:val="0"/>
                      <w:marTop w:val="0"/>
                      <w:marBottom w:val="0"/>
                      <w:divBdr>
                        <w:top w:val="none" w:sz="0" w:space="0" w:color="auto"/>
                        <w:left w:val="none" w:sz="0" w:space="0" w:color="auto"/>
                        <w:bottom w:val="none" w:sz="0" w:space="0" w:color="auto"/>
                        <w:right w:val="none" w:sz="0" w:space="0" w:color="auto"/>
                      </w:divBdr>
                    </w:div>
                  </w:divsChild>
                </w:div>
                <w:div w:id="1857815760">
                  <w:marLeft w:val="0"/>
                  <w:marRight w:val="0"/>
                  <w:marTop w:val="0"/>
                  <w:marBottom w:val="0"/>
                  <w:divBdr>
                    <w:top w:val="none" w:sz="0" w:space="0" w:color="auto"/>
                    <w:left w:val="none" w:sz="0" w:space="0" w:color="auto"/>
                    <w:bottom w:val="none" w:sz="0" w:space="0" w:color="auto"/>
                    <w:right w:val="none" w:sz="0" w:space="0" w:color="auto"/>
                  </w:divBdr>
                </w:div>
              </w:divsChild>
            </w:div>
            <w:div w:id="2126811">
              <w:marLeft w:val="0"/>
              <w:marRight w:val="0"/>
              <w:marTop w:val="0"/>
              <w:marBottom w:val="0"/>
              <w:divBdr>
                <w:top w:val="none" w:sz="0" w:space="0" w:color="auto"/>
                <w:left w:val="none" w:sz="0" w:space="0" w:color="auto"/>
                <w:bottom w:val="none" w:sz="0" w:space="0" w:color="auto"/>
                <w:right w:val="none" w:sz="0" w:space="0" w:color="auto"/>
              </w:divBdr>
            </w:div>
          </w:divsChild>
        </w:div>
        <w:div w:id="435945588">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675426766">
              <w:marLeft w:val="0"/>
              <w:marRight w:val="0"/>
              <w:marTop w:val="0"/>
              <w:marBottom w:val="0"/>
              <w:divBdr>
                <w:top w:val="none" w:sz="0" w:space="0" w:color="auto"/>
                <w:left w:val="none" w:sz="0" w:space="0" w:color="auto"/>
                <w:bottom w:val="none" w:sz="0" w:space="0" w:color="auto"/>
                <w:right w:val="none" w:sz="0" w:space="0" w:color="auto"/>
              </w:divBdr>
              <w:divsChild>
                <w:div w:id="43142873">
                  <w:marLeft w:val="0"/>
                  <w:marRight w:val="0"/>
                  <w:marTop w:val="0"/>
                  <w:marBottom w:val="0"/>
                  <w:divBdr>
                    <w:top w:val="none" w:sz="0" w:space="0" w:color="auto"/>
                    <w:left w:val="none" w:sz="0" w:space="0" w:color="auto"/>
                    <w:bottom w:val="none" w:sz="0" w:space="0" w:color="auto"/>
                    <w:right w:val="none" w:sz="0" w:space="0" w:color="auto"/>
                  </w:divBdr>
                </w:div>
                <w:div w:id="2054496962">
                  <w:marLeft w:val="0"/>
                  <w:marRight w:val="0"/>
                  <w:marTop w:val="0"/>
                  <w:marBottom w:val="0"/>
                  <w:divBdr>
                    <w:top w:val="none" w:sz="0" w:space="0" w:color="auto"/>
                    <w:left w:val="none" w:sz="0" w:space="0" w:color="auto"/>
                    <w:bottom w:val="none" w:sz="0" w:space="0" w:color="auto"/>
                    <w:right w:val="none" w:sz="0" w:space="0" w:color="auto"/>
                  </w:divBdr>
                  <w:divsChild>
                    <w:div w:id="2057116684">
                      <w:marLeft w:val="0"/>
                      <w:marRight w:val="0"/>
                      <w:marTop w:val="0"/>
                      <w:marBottom w:val="0"/>
                      <w:divBdr>
                        <w:top w:val="none" w:sz="0" w:space="0" w:color="auto"/>
                        <w:left w:val="none" w:sz="0" w:space="0" w:color="auto"/>
                        <w:bottom w:val="none" w:sz="0" w:space="0" w:color="auto"/>
                        <w:right w:val="none" w:sz="0" w:space="0" w:color="auto"/>
                      </w:divBdr>
                    </w:div>
                  </w:divsChild>
                </w:div>
                <w:div w:id="2104573654">
                  <w:marLeft w:val="0"/>
                  <w:marRight w:val="0"/>
                  <w:marTop w:val="0"/>
                  <w:marBottom w:val="0"/>
                  <w:divBdr>
                    <w:top w:val="none" w:sz="0" w:space="0" w:color="auto"/>
                    <w:left w:val="none" w:sz="0" w:space="0" w:color="auto"/>
                    <w:bottom w:val="none" w:sz="0" w:space="0" w:color="auto"/>
                    <w:right w:val="none" w:sz="0" w:space="0" w:color="auto"/>
                  </w:divBdr>
                </w:div>
              </w:divsChild>
            </w:div>
            <w:div w:id="1938253114">
              <w:marLeft w:val="0"/>
              <w:marRight w:val="0"/>
              <w:marTop w:val="0"/>
              <w:marBottom w:val="0"/>
              <w:divBdr>
                <w:top w:val="none" w:sz="0" w:space="0" w:color="auto"/>
                <w:left w:val="none" w:sz="0" w:space="0" w:color="auto"/>
                <w:bottom w:val="none" w:sz="0" w:space="0" w:color="auto"/>
                <w:right w:val="none" w:sz="0" w:space="0" w:color="auto"/>
              </w:divBdr>
            </w:div>
          </w:divsChild>
        </w:div>
        <w:div w:id="1717437151">
          <w:marLeft w:val="0"/>
          <w:marRight w:val="0"/>
          <w:marTop w:val="0"/>
          <w:marBottom w:val="0"/>
          <w:divBdr>
            <w:top w:val="none" w:sz="0" w:space="0" w:color="auto"/>
            <w:left w:val="none" w:sz="0" w:space="0" w:color="auto"/>
            <w:bottom w:val="none" w:sz="0" w:space="0" w:color="auto"/>
            <w:right w:val="none" w:sz="0" w:space="0" w:color="auto"/>
          </w:divBdr>
        </w:div>
        <w:div w:id="26839620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77628174">
              <w:marLeft w:val="0"/>
              <w:marRight w:val="0"/>
              <w:marTop w:val="0"/>
              <w:marBottom w:val="0"/>
              <w:divBdr>
                <w:top w:val="none" w:sz="0" w:space="0" w:color="auto"/>
                <w:left w:val="none" w:sz="0" w:space="0" w:color="auto"/>
                <w:bottom w:val="none" w:sz="0" w:space="0" w:color="auto"/>
                <w:right w:val="none" w:sz="0" w:space="0" w:color="auto"/>
              </w:divBdr>
              <w:divsChild>
                <w:div w:id="469202919">
                  <w:marLeft w:val="0"/>
                  <w:marRight w:val="0"/>
                  <w:marTop w:val="0"/>
                  <w:marBottom w:val="0"/>
                  <w:divBdr>
                    <w:top w:val="none" w:sz="0" w:space="0" w:color="auto"/>
                    <w:left w:val="none" w:sz="0" w:space="0" w:color="auto"/>
                    <w:bottom w:val="none" w:sz="0" w:space="0" w:color="auto"/>
                    <w:right w:val="none" w:sz="0" w:space="0" w:color="auto"/>
                  </w:divBdr>
                </w:div>
              </w:divsChild>
            </w:div>
            <w:div w:id="1771194937">
              <w:marLeft w:val="0"/>
              <w:marRight w:val="0"/>
              <w:marTop w:val="0"/>
              <w:marBottom w:val="0"/>
              <w:divBdr>
                <w:top w:val="none" w:sz="0" w:space="0" w:color="auto"/>
                <w:left w:val="none" w:sz="0" w:space="0" w:color="auto"/>
                <w:bottom w:val="none" w:sz="0" w:space="0" w:color="auto"/>
                <w:right w:val="none" w:sz="0" w:space="0" w:color="auto"/>
              </w:divBdr>
            </w:div>
          </w:divsChild>
        </w:div>
        <w:div w:id="1404334757">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726759869">
              <w:marLeft w:val="0"/>
              <w:marRight w:val="0"/>
              <w:marTop w:val="0"/>
              <w:marBottom w:val="0"/>
              <w:divBdr>
                <w:top w:val="none" w:sz="0" w:space="0" w:color="auto"/>
                <w:left w:val="none" w:sz="0" w:space="0" w:color="auto"/>
                <w:bottom w:val="none" w:sz="0" w:space="0" w:color="auto"/>
                <w:right w:val="none" w:sz="0" w:space="0" w:color="auto"/>
              </w:divBdr>
              <w:divsChild>
                <w:div w:id="1089696180">
                  <w:marLeft w:val="0"/>
                  <w:marRight w:val="0"/>
                  <w:marTop w:val="0"/>
                  <w:marBottom w:val="0"/>
                  <w:divBdr>
                    <w:top w:val="none" w:sz="0" w:space="0" w:color="auto"/>
                    <w:left w:val="none" w:sz="0" w:space="0" w:color="auto"/>
                    <w:bottom w:val="none" w:sz="0" w:space="0" w:color="auto"/>
                    <w:right w:val="none" w:sz="0" w:space="0" w:color="auto"/>
                  </w:divBdr>
                </w:div>
              </w:divsChild>
            </w:div>
            <w:div w:id="1828008318">
              <w:marLeft w:val="0"/>
              <w:marRight w:val="0"/>
              <w:marTop w:val="0"/>
              <w:marBottom w:val="0"/>
              <w:divBdr>
                <w:top w:val="none" w:sz="0" w:space="0" w:color="auto"/>
                <w:left w:val="none" w:sz="0" w:space="0" w:color="auto"/>
                <w:bottom w:val="none" w:sz="0" w:space="0" w:color="auto"/>
                <w:right w:val="none" w:sz="0" w:space="0" w:color="auto"/>
              </w:divBdr>
            </w:div>
          </w:divsChild>
        </w:div>
        <w:div w:id="204656117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416318248">
              <w:marLeft w:val="0"/>
              <w:marRight w:val="0"/>
              <w:marTop w:val="0"/>
              <w:marBottom w:val="0"/>
              <w:divBdr>
                <w:top w:val="none" w:sz="0" w:space="0" w:color="auto"/>
                <w:left w:val="none" w:sz="0" w:space="0" w:color="auto"/>
                <w:bottom w:val="none" w:sz="0" w:space="0" w:color="auto"/>
                <w:right w:val="none" w:sz="0" w:space="0" w:color="auto"/>
              </w:divBdr>
              <w:divsChild>
                <w:div w:id="1100905360">
                  <w:marLeft w:val="0"/>
                  <w:marRight w:val="0"/>
                  <w:marTop w:val="0"/>
                  <w:marBottom w:val="0"/>
                  <w:divBdr>
                    <w:top w:val="none" w:sz="0" w:space="0" w:color="auto"/>
                    <w:left w:val="none" w:sz="0" w:space="0" w:color="auto"/>
                    <w:bottom w:val="none" w:sz="0" w:space="0" w:color="auto"/>
                    <w:right w:val="none" w:sz="0" w:space="0" w:color="auto"/>
                  </w:divBdr>
                  <w:divsChild>
                    <w:div w:id="1112825414">
                      <w:marLeft w:val="0"/>
                      <w:marRight w:val="0"/>
                      <w:marTop w:val="0"/>
                      <w:marBottom w:val="0"/>
                      <w:divBdr>
                        <w:top w:val="none" w:sz="0" w:space="0" w:color="auto"/>
                        <w:left w:val="none" w:sz="0" w:space="0" w:color="auto"/>
                        <w:bottom w:val="none" w:sz="0" w:space="0" w:color="auto"/>
                        <w:right w:val="none" w:sz="0" w:space="0" w:color="auto"/>
                      </w:divBdr>
                    </w:div>
                  </w:divsChild>
                </w:div>
                <w:div w:id="1916865012">
                  <w:marLeft w:val="0"/>
                  <w:marRight w:val="0"/>
                  <w:marTop w:val="0"/>
                  <w:marBottom w:val="0"/>
                  <w:divBdr>
                    <w:top w:val="none" w:sz="0" w:space="0" w:color="auto"/>
                    <w:left w:val="none" w:sz="0" w:space="0" w:color="auto"/>
                    <w:bottom w:val="none" w:sz="0" w:space="0" w:color="auto"/>
                    <w:right w:val="none" w:sz="0" w:space="0" w:color="auto"/>
                  </w:divBdr>
                </w:div>
              </w:divsChild>
            </w:div>
            <w:div w:id="76831316">
              <w:marLeft w:val="0"/>
              <w:marRight w:val="0"/>
              <w:marTop w:val="0"/>
              <w:marBottom w:val="0"/>
              <w:divBdr>
                <w:top w:val="none" w:sz="0" w:space="0" w:color="auto"/>
                <w:left w:val="none" w:sz="0" w:space="0" w:color="auto"/>
                <w:bottom w:val="none" w:sz="0" w:space="0" w:color="auto"/>
                <w:right w:val="none" w:sz="0" w:space="0" w:color="auto"/>
              </w:divBdr>
            </w:div>
          </w:divsChild>
        </w:div>
        <w:div w:id="220332501">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600989821">
              <w:marLeft w:val="0"/>
              <w:marRight w:val="0"/>
              <w:marTop w:val="0"/>
              <w:marBottom w:val="0"/>
              <w:divBdr>
                <w:top w:val="none" w:sz="0" w:space="0" w:color="auto"/>
                <w:left w:val="none" w:sz="0" w:space="0" w:color="auto"/>
                <w:bottom w:val="none" w:sz="0" w:space="0" w:color="auto"/>
                <w:right w:val="none" w:sz="0" w:space="0" w:color="auto"/>
              </w:divBdr>
              <w:divsChild>
                <w:div w:id="332952044">
                  <w:marLeft w:val="0"/>
                  <w:marRight w:val="0"/>
                  <w:marTop w:val="0"/>
                  <w:marBottom w:val="0"/>
                  <w:divBdr>
                    <w:top w:val="none" w:sz="0" w:space="0" w:color="auto"/>
                    <w:left w:val="none" w:sz="0" w:space="0" w:color="auto"/>
                    <w:bottom w:val="none" w:sz="0" w:space="0" w:color="auto"/>
                    <w:right w:val="none" w:sz="0" w:space="0" w:color="auto"/>
                  </w:divBdr>
                </w:div>
              </w:divsChild>
            </w:div>
            <w:div w:id="1035082904">
              <w:marLeft w:val="0"/>
              <w:marRight w:val="0"/>
              <w:marTop w:val="0"/>
              <w:marBottom w:val="0"/>
              <w:divBdr>
                <w:top w:val="none" w:sz="0" w:space="0" w:color="auto"/>
                <w:left w:val="none" w:sz="0" w:space="0" w:color="auto"/>
                <w:bottom w:val="none" w:sz="0" w:space="0" w:color="auto"/>
                <w:right w:val="none" w:sz="0" w:space="0" w:color="auto"/>
              </w:divBdr>
            </w:div>
          </w:divsChild>
        </w:div>
        <w:div w:id="1033921945">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480531884">
              <w:marLeft w:val="0"/>
              <w:marRight w:val="0"/>
              <w:marTop w:val="0"/>
              <w:marBottom w:val="0"/>
              <w:divBdr>
                <w:top w:val="none" w:sz="0" w:space="0" w:color="auto"/>
                <w:left w:val="none" w:sz="0" w:space="0" w:color="auto"/>
                <w:bottom w:val="none" w:sz="0" w:space="0" w:color="auto"/>
                <w:right w:val="none" w:sz="0" w:space="0" w:color="auto"/>
              </w:divBdr>
              <w:divsChild>
                <w:div w:id="68307356">
                  <w:marLeft w:val="0"/>
                  <w:marRight w:val="0"/>
                  <w:marTop w:val="0"/>
                  <w:marBottom w:val="0"/>
                  <w:divBdr>
                    <w:top w:val="none" w:sz="0" w:space="0" w:color="auto"/>
                    <w:left w:val="none" w:sz="0" w:space="0" w:color="auto"/>
                    <w:bottom w:val="none" w:sz="0" w:space="0" w:color="auto"/>
                    <w:right w:val="none" w:sz="0" w:space="0" w:color="auto"/>
                  </w:divBdr>
                  <w:divsChild>
                    <w:div w:id="1371033255">
                      <w:marLeft w:val="0"/>
                      <w:marRight w:val="0"/>
                      <w:marTop w:val="0"/>
                      <w:marBottom w:val="0"/>
                      <w:divBdr>
                        <w:top w:val="none" w:sz="0" w:space="0" w:color="auto"/>
                        <w:left w:val="none" w:sz="0" w:space="0" w:color="auto"/>
                        <w:bottom w:val="none" w:sz="0" w:space="0" w:color="auto"/>
                        <w:right w:val="none" w:sz="0" w:space="0" w:color="auto"/>
                      </w:divBdr>
                    </w:div>
                  </w:divsChild>
                </w:div>
                <w:div w:id="272638410">
                  <w:marLeft w:val="0"/>
                  <w:marRight w:val="0"/>
                  <w:marTop w:val="0"/>
                  <w:marBottom w:val="0"/>
                  <w:divBdr>
                    <w:top w:val="none" w:sz="0" w:space="0" w:color="auto"/>
                    <w:left w:val="none" w:sz="0" w:space="0" w:color="auto"/>
                    <w:bottom w:val="none" w:sz="0" w:space="0" w:color="auto"/>
                    <w:right w:val="none" w:sz="0" w:space="0" w:color="auto"/>
                  </w:divBdr>
                </w:div>
              </w:divsChild>
            </w:div>
            <w:div w:id="287590913">
              <w:marLeft w:val="0"/>
              <w:marRight w:val="0"/>
              <w:marTop w:val="0"/>
              <w:marBottom w:val="0"/>
              <w:divBdr>
                <w:top w:val="none" w:sz="0" w:space="0" w:color="auto"/>
                <w:left w:val="none" w:sz="0" w:space="0" w:color="auto"/>
                <w:bottom w:val="none" w:sz="0" w:space="0" w:color="auto"/>
                <w:right w:val="none" w:sz="0" w:space="0" w:color="auto"/>
              </w:divBdr>
            </w:div>
            <w:div w:id="878198550">
              <w:marLeft w:val="0"/>
              <w:marRight w:val="0"/>
              <w:marTop w:val="0"/>
              <w:marBottom w:val="0"/>
              <w:divBdr>
                <w:top w:val="none" w:sz="0" w:space="0" w:color="auto"/>
                <w:left w:val="none" w:sz="0" w:space="0" w:color="auto"/>
                <w:bottom w:val="none" w:sz="0" w:space="0" w:color="auto"/>
                <w:right w:val="none" w:sz="0" w:space="0" w:color="auto"/>
              </w:divBdr>
            </w:div>
          </w:divsChild>
        </w:div>
        <w:div w:id="181021186">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47026159">
              <w:marLeft w:val="0"/>
              <w:marRight w:val="0"/>
              <w:marTop w:val="0"/>
              <w:marBottom w:val="0"/>
              <w:divBdr>
                <w:top w:val="none" w:sz="0" w:space="0" w:color="auto"/>
                <w:left w:val="none" w:sz="0" w:space="0" w:color="auto"/>
                <w:bottom w:val="none" w:sz="0" w:space="0" w:color="auto"/>
                <w:right w:val="none" w:sz="0" w:space="0" w:color="auto"/>
              </w:divBdr>
              <w:divsChild>
                <w:div w:id="1467774774">
                  <w:marLeft w:val="0"/>
                  <w:marRight w:val="0"/>
                  <w:marTop w:val="0"/>
                  <w:marBottom w:val="0"/>
                  <w:divBdr>
                    <w:top w:val="none" w:sz="0" w:space="0" w:color="auto"/>
                    <w:left w:val="none" w:sz="0" w:space="0" w:color="auto"/>
                    <w:bottom w:val="none" w:sz="0" w:space="0" w:color="auto"/>
                    <w:right w:val="none" w:sz="0" w:space="0" w:color="auto"/>
                  </w:divBdr>
                </w:div>
              </w:divsChild>
            </w:div>
            <w:div w:id="1640839539">
              <w:marLeft w:val="0"/>
              <w:marRight w:val="0"/>
              <w:marTop w:val="0"/>
              <w:marBottom w:val="0"/>
              <w:divBdr>
                <w:top w:val="none" w:sz="0" w:space="0" w:color="auto"/>
                <w:left w:val="none" w:sz="0" w:space="0" w:color="auto"/>
                <w:bottom w:val="none" w:sz="0" w:space="0" w:color="auto"/>
                <w:right w:val="none" w:sz="0" w:space="0" w:color="auto"/>
              </w:divBdr>
            </w:div>
          </w:divsChild>
        </w:div>
        <w:div w:id="18220473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71650228">
              <w:marLeft w:val="0"/>
              <w:marRight w:val="0"/>
              <w:marTop w:val="0"/>
              <w:marBottom w:val="0"/>
              <w:divBdr>
                <w:top w:val="none" w:sz="0" w:space="0" w:color="auto"/>
                <w:left w:val="none" w:sz="0" w:space="0" w:color="auto"/>
                <w:bottom w:val="none" w:sz="0" w:space="0" w:color="auto"/>
                <w:right w:val="none" w:sz="0" w:space="0" w:color="auto"/>
              </w:divBdr>
              <w:divsChild>
                <w:div w:id="1899121873">
                  <w:marLeft w:val="0"/>
                  <w:marRight w:val="0"/>
                  <w:marTop w:val="0"/>
                  <w:marBottom w:val="0"/>
                  <w:divBdr>
                    <w:top w:val="none" w:sz="0" w:space="0" w:color="auto"/>
                    <w:left w:val="none" w:sz="0" w:space="0" w:color="auto"/>
                    <w:bottom w:val="none" w:sz="0" w:space="0" w:color="auto"/>
                    <w:right w:val="none" w:sz="0" w:space="0" w:color="auto"/>
                  </w:divBdr>
                  <w:divsChild>
                    <w:div w:id="506017609">
                      <w:marLeft w:val="0"/>
                      <w:marRight w:val="0"/>
                      <w:marTop w:val="0"/>
                      <w:marBottom w:val="0"/>
                      <w:divBdr>
                        <w:top w:val="none" w:sz="0" w:space="0" w:color="auto"/>
                        <w:left w:val="none" w:sz="0" w:space="0" w:color="auto"/>
                        <w:bottom w:val="none" w:sz="0" w:space="0" w:color="auto"/>
                        <w:right w:val="none" w:sz="0" w:space="0" w:color="auto"/>
                      </w:divBdr>
                    </w:div>
                  </w:divsChild>
                </w:div>
                <w:div w:id="4213021">
                  <w:marLeft w:val="0"/>
                  <w:marRight w:val="0"/>
                  <w:marTop w:val="0"/>
                  <w:marBottom w:val="0"/>
                  <w:divBdr>
                    <w:top w:val="none" w:sz="0" w:space="0" w:color="auto"/>
                    <w:left w:val="none" w:sz="0" w:space="0" w:color="auto"/>
                    <w:bottom w:val="none" w:sz="0" w:space="0" w:color="auto"/>
                    <w:right w:val="none" w:sz="0" w:space="0" w:color="auto"/>
                  </w:divBdr>
                </w:div>
              </w:divsChild>
            </w:div>
            <w:div w:id="785195354">
              <w:marLeft w:val="0"/>
              <w:marRight w:val="0"/>
              <w:marTop w:val="0"/>
              <w:marBottom w:val="0"/>
              <w:divBdr>
                <w:top w:val="none" w:sz="0" w:space="0" w:color="auto"/>
                <w:left w:val="none" w:sz="0" w:space="0" w:color="auto"/>
                <w:bottom w:val="none" w:sz="0" w:space="0" w:color="auto"/>
                <w:right w:val="none" w:sz="0" w:space="0" w:color="auto"/>
              </w:divBdr>
            </w:div>
          </w:divsChild>
        </w:div>
        <w:div w:id="1766002044">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110561694">
              <w:marLeft w:val="0"/>
              <w:marRight w:val="0"/>
              <w:marTop w:val="0"/>
              <w:marBottom w:val="0"/>
              <w:divBdr>
                <w:top w:val="none" w:sz="0" w:space="0" w:color="auto"/>
                <w:left w:val="none" w:sz="0" w:space="0" w:color="auto"/>
                <w:bottom w:val="none" w:sz="0" w:space="0" w:color="auto"/>
                <w:right w:val="none" w:sz="0" w:space="0" w:color="auto"/>
              </w:divBdr>
              <w:divsChild>
                <w:div w:id="230166349">
                  <w:marLeft w:val="0"/>
                  <w:marRight w:val="0"/>
                  <w:marTop w:val="0"/>
                  <w:marBottom w:val="0"/>
                  <w:divBdr>
                    <w:top w:val="none" w:sz="0" w:space="0" w:color="auto"/>
                    <w:left w:val="none" w:sz="0" w:space="0" w:color="auto"/>
                    <w:bottom w:val="none" w:sz="0" w:space="0" w:color="auto"/>
                    <w:right w:val="none" w:sz="0" w:space="0" w:color="auto"/>
                  </w:divBdr>
                </w:div>
              </w:divsChild>
            </w:div>
            <w:div w:id="632977266">
              <w:marLeft w:val="0"/>
              <w:marRight w:val="0"/>
              <w:marTop w:val="0"/>
              <w:marBottom w:val="0"/>
              <w:divBdr>
                <w:top w:val="none" w:sz="0" w:space="0" w:color="auto"/>
                <w:left w:val="none" w:sz="0" w:space="0" w:color="auto"/>
                <w:bottom w:val="none" w:sz="0" w:space="0" w:color="auto"/>
                <w:right w:val="none" w:sz="0" w:space="0" w:color="auto"/>
              </w:divBdr>
            </w:div>
          </w:divsChild>
        </w:div>
        <w:div w:id="287053839">
          <w:marLeft w:val="120"/>
          <w:marRight w:val="120"/>
          <w:marTop w:val="240"/>
          <w:marBottom w:val="240"/>
          <w:divBdr>
            <w:top w:val="single" w:sz="12" w:space="12" w:color="AAAAAA"/>
            <w:left w:val="single" w:sz="12" w:space="12" w:color="AAAAAA"/>
            <w:bottom w:val="single" w:sz="12" w:space="12" w:color="AAAAAA"/>
            <w:right w:val="single" w:sz="12" w:space="12" w:color="AAAAAA"/>
          </w:divBdr>
          <w:divsChild>
            <w:div w:id="2042048777">
              <w:marLeft w:val="0"/>
              <w:marRight w:val="0"/>
              <w:marTop w:val="0"/>
              <w:marBottom w:val="0"/>
              <w:divBdr>
                <w:top w:val="none" w:sz="0" w:space="0" w:color="auto"/>
                <w:left w:val="none" w:sz="0" w:space="0" w:color="auto"/>
                <w:bottom w:val="none" w:sz="0" w:space="0" w:color="auto"/>
                <w:right w:val="none" w:sz="0" w:space="0" w:color="auto"/>
              </w:divBdr>
              <w:divsChild>
                <w:div w:id="1638298108">
                  <w:marLeft w:val="0"/>
                  <w:marRight w:val="0"/>
                  <w:marTop w:val="0"/>
                  <w:marBottom w:val="0"/>
                  <w:divBdr>
                    <w:top w:val="none" w:sz="0" w:space="0" w:color="auto"/>
                    <w:left w:val="none" w:sz="0" w:space="0" w:color="auto"/>
                    <w:bottom w:val="none" w:sz="0" w:space="0" w:color="auto"/>
                    <w:right w:val="none" w:sz="0" w:space="0" w:color="auto"/>
                  </w:divBdr>
                </w:div>
              </w:divsChild>
            </w:div>
            <w:div w:id="214114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image" Target="media/image4.png"/><Relationship Id="rId18" Type="http://schemas.openxmlformats.org/officeDocument/2006/relationships/image" Target="media/image7.png"/><Relationship Id="rId26" Type="http://schemas.openxmlformats.org/officeDocument/2006/relationships/hyperlink" Target="https://www.sae.org/news/press-room/2018/12/sae-international-releases-updated-visual-chart-for-its-%E2%80%9Clevels-of-driving-automation%E2%80%9D-standard-for-self-driving-vehicles" TargetMode="External"/><Relationship Id="rId39" Type="http://schemas.openxmlformats.org/officeDocument/2006/relationships/theme" Target="theme/theme1.xml"/><Relationship Id="rId3" Type="http://schemas.openxmlformats.org/officeDocument/2006/relationships/styles" Target="styles.xml"/><Relationship Id="rId21" Type="http://schemas.openxmlformats.org/officeDocument/2006/relationships/hyperlink" Target="https://www.kimnet.nl/publicaties/presentaties/2015/11/25/toekomstbeelden-automatische-voertuigen" TargetMode="External"/><Relationship Id="rId34"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6.png"/><Relationship Id="rId25" Type="http://schemas.openxmlformats.org/officeDocument/2006/relationships/hyperlink" Target="https://doi.org/10.1080/01441647.2019.1545286" TargetMode="External"/><Relationship Id="rId33" Type="http://schemas.openxmlformats.org/officeDocument/2006/relationships/hyperlink" Target="https://images.app.goo.gl/wRAFMkERS7npytwn6"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chart" Target="charts/chart2.xml"/><Relationship Id="rId20" Type="http://schemas.openxmlformats.org/officeDocument/2006/relationships/hyperlink" Target="https://doi.org/10.1080/10630732.2018.1493883" TargetMode="External"/><Relationship Id="rId29" Type="http://schemas.openxmlformats.org/officeDocument/2006/relationships/image" Target="media/image9.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d.docs.live.net/9d51c8d7551796da/Documenten/Master%20Spatial%20Planning/Thesis/Concept%20version.docx" TargetMode="External"/><Relationship Id="rId24" Type="http://schemas.openxmlformats.org/officeDocument/2006/relationships/hyperlink" Target="https://www.wired.com/story/intersection-self-driving-cars-electric/" TargetMode="External"/><Relationship Id="rId32" Type="http://schemas.openxmlformats.org/officeDocument/2006/relationships/image" Target="media/image12.png"/><Relationship Id="rId37"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chart" Target="charts/chart1.xml"/><Relationship Id="rId23" Type="http://schemas.openxmlformats.org/officeDocument/2006/relationships/hyperlink" Target="https://www.iea.org/reports/energy-technology-perspectives-2020" TargetMode="External"/><Relationship Id="rId28" Type="http://schemas.openxmlformats.org/officeDocument/2006/relationships/hyperlink" Target="https://www.statista.com/statistics/519863/total-number-of-households-in-the-netherlands/" TargetMode="External"/><Relationship Id="rId36" Type="http://schemas.openxmlformats.org/officeDocument/2006/relationships/image" Target="media/image14.png"/><Relationship Id="rId10" Type="http://schemas.openxmlformats.org/officeDocument/2006/relationships/hyperlink" Target="https://d.docs.live.net/9d51c8d7551796da/Documenten/Master%20Spatial%20Planning/Thesis/Concept%20version.docx" TargetMode="External"/><Relationship Id="rId19" Type="http://schemas.openxmlformats.org/officeDocument/2006/relationships/image" Target="media/image8.png"/><Relationship Id="rId31"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5.png"/><Relationship Id="rId22" Type="http://schemas.openxmlformats.org/officeDocument/2006/relationships/hyperlink" Target="https://www.gov.uk/government/publications/future-of-mobility" TargetMode="External"/><Relationship Id="rId27" Type="http://schemas.openxmlformats.org/officeDocument/2006/relationships/hyperlink" Target="https://doi.org/10.1080/01441647.2018.1523253" TargetMode="External"/><Relationship Id="rId30" Type="http://schemas.openxmlformats.org/officeDocument/2006/relationships/image" Target="media/image10.png"/><Relationship Id="rId35" Type="http://schemas.openxmlformats.org/officeDocument/2006/relationships/hyperlink" Target="mailto:sven-louter@hotmail.com"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file:///C:\Users\slouter\Documents\Excel%20grafiek.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louter\Documents\Excel%20grafiek.xlsx" TargetMode="External"/><Relationship Id="rId2" Type="http://schemas.microsoft.com/office/2011/relationships/chartColorStyle" Target="colors2.xml"/><Relationship Id="rId1" Type="http://schemas.microsoft.com/office/2011/relationships/chartStyle" Target="styl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3.0555544013462697E-2"/>
          <c:y val="0.25343333270989576"/>
          <c:w val="0.93888888888888888"/>
          <c:h val="0.54554717118693496"/>
        </c:manualLayout>
      </c:layout>
      <c:barChart>
        <c:barDir val="col"/>
        <c:grouping val="stacked"/>
        <c:varyColors val="0"/>
        <c:ser>
          <c:idx val="0"/>
          <c:order val="0"/>
          <c:tx>
            <c:strRef>
              <c:f>Blad1!$C$12</c:f>
              <c:strCache>
                <c:ptCount val="1"/>
                <c:pt idx="0">
                  <c:v>Percent never/rarely change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Blad1!$B$13:$B$17</c:f>
              <c:strCache>
                <c:ptCount val="5"/>
                <c:pt idx="0">
                  <c:v>BTM</c:v>
                </c:pt>
                <c:pt idx="1">
                  <c:v>Train</c:v>
                </c:pt>
                <c:pt idx="2">
                  <c:v>Pedestrian</c:v>
                </c:pt>
                <c:pt idx="3">
                  <c:v>Car-passenger</c:v>
                </c:pt>
                <c:pt idx="4">
                  <c:v>Car - driver</c:v>
                </c:pt>
              </c:strCache>
            </c:strRef>
          </c:cat>
          <c:val>
            <c:numRef>
              <c:f>Blad1!$C$13:$C$17</c:f>
              <c:numCache>
                <c:formatCode>0.0%</c:formatCode>
                <c:ptCount val="5"/>
                <c:pt idx="0">
                  <c:v>0.56399999999999995</c:v>
                </c:pt>
                <c:pt idx="1">
                  <c:v>0.52400000000000002</c:v>
                </c:pt>
                <c:pt idx="2">
                  <c:v>0.875</c:v>
                </c:pt>
                <c:pt idx="3">
                  <c:v>0.53800000000000003</c:v>
                </c:pt>
                <c:pt idx="4">
                  <c:v>0.40400000000000003</c:v>
                </c:pt>
              </c:numCache>
            </c:numRef>
          </c:val>
          <c:extLst>
            <c:ext xmlns:c16="http://schemas.microsoft.com/office/drawing/2014/chart" uri="{C3380CC4-5D6E-409C-BE32-E72D297353CC}">
              <c16:uniqueId val="{00000000-03C3-44E7-9054-1C2BC76CD091}"/>
            </c:ext>
          </c:extLst>
        </c:ser>
        <c:ser>
          <c:idx val="1"/>
          <c:order val="1"/>
          <c:tx>
            <c:strRef>
              <c:f>Blad1!$D$12</c:f>
              <c:strCache>
                <c:ptCount val="1"/>
                <c:pt idx="0">
                  <c:v>Percent sometimes, often always change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Blad1!$B$13:$B$17</c:f>
              <c:strCache>
                <c:ptCount val="5"/>
                <c:pt idx="0">
                  <c:v>BTM</c:v>
                </c:pt>
                <c:pt idx="1">
                  <c:v>Train</c:v>
                </c:pt>
                <c:pt idx="2">
                  <c:v>Pedestrian</c:v>
                </c:pt>
                <c:pt idx="3">
                  <c:v>Car-passenger</c:v>
                </c:pt>
                <c:pt idx="4">
                  <c:v>Car - driver</c:v>
                </c:pt>
              </c:strCache>
            </c:strRef>
          </c:cat>
          <c:val>
            <c:numRef>
              <c:f>Blad1!$D$13:$D$17</c:f>
              <c:numCache>
                <c:formatCode>0.0%</c:formatCode>
                <c:ptCount val="5"/>
                <c:pt idx="0">
                  <c:v>0.435</c:v>
                </c:pt>
                <c:pt idx="1">
                  <c:v>0.47599999999999998</c:v>
                </c:pt>
                <c:pt idx="2">
                  <c:v>0.125</c:v>
                </c:pt>
                <c:pt idx="3">
                  <c:v>0.46200000000000002</c:v>
                </c:pt>
                <c:pt idx="4">
                  <c:v>0.59599999999999997</c:v>
                </c:pt>
              </c:numCache>
            </c:numRef>
          </c:val>
          <c:extLst>
            <c:ext xmlns:c16="http://schemas.microsoft.com/office/drawing/2014/chart" uri="{C3380CC4-5D6E-409C-BE32-E72D297353CC}">
              <c16:uniqueId val="{00000001-03C3-44E7-9054-1C2BC76CD091}"/>
            </c:ext>
          </c:extLst>
        </c:ser>
        <c:dLbls>
          <c:dLblPos val="ctr"/>
          <c:showLegendKey val="0"/>
          <c:showVal val="1"/>
          <c:showCatName val="0"/>
          <c:showSerName val="0"/>
          <c:showPercent val="0"/>
          <c:showBubbleSize val="0"/>
        </c:dLbls>
        <c:gapWidth val="79"/>
        <c:overlap val="100"/>
        <c:axId val="1723222400"/>
        <c:axId val="1723223648"/>
      </c:barChart>
      <c:catAx>
        <c:axId val="1723222400"/>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nl-NL"/>
          </a:p>
        </c:txPr>
        <c:crossAx val="1723223648"/>
        <c:crosses val="autoZero"/>
        <c:auto val="1"/>
        <c:lblAlgn val="ctr"/>
        <c:lblOffset val="100"/>
        <c:noMultiLvlLbl val="0"/>
      </c:catAx>
      <c:valAx>
        <c:axId val="1723223648"/>
        <c:scaling>
          <c:orientation val="minMax"/>
        </c:scaling>
        <c:delete val="1"/>
        <c:axPos val="l"/>
        <c:numFmt formatCode="0.0%" sourceLinked="1"/>
        <c:majorTickMark val="none"/>
        <c:minorTickMark val="none"/>
        <c:tickLblPos val="nextTo"/>
        <c:crossAx val="1723222400"/>
        <c:crosses val="autoZero"/>
        <c:crossBetween val="between"/>
      </c:valAx>
      <c:spPr>
        <a:noFill/>
        <a:ln>
          <a:noFill/>
        </a:ln>
        <a:effectLst/>
      </c:spPr>
    </c:plotArea>
    <c:legend>
      <c:legendPos val="t"/>
      <c:layout>
        <c:manualLayout>
          <c:xMode val="edge"/>
          <c:yMode val="edge"/>
          <c:x val="4.0313921841564002E-2"/>
          <c:y val="0.11819290403426412"/>
          <c:w val="0.9082610547467973"/>
          <c:h val="7.8125546806649168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nl-NL"/>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Blad1!$Z$9</c:f>
              <c:strCache>
                <c:ptCount val="1"/>
                <c:pt idx="0">
                  <c:v>Percent never/rarely change</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Blad1!$Y$10:$Y$14</c:f>
              <c:strCache>
                <c:ptCount val="5"/>
                <c:pt idx="0">
                  <c:v>Strongly disagree</c:v>
                </c:pt>
                <c:pt idx="1">
                  <c:v>Disagree</c:v>
                </c:pt>
                <c:pt idx="2">
                  <c:v>Neutral</c:v>
                </c:pt>
                <c:pt idx="3">
                  <c:v>Agree</c:v>
                </c:pt>
                <c:pt idx="4">
                  <c:v>Strongly agree</c:v>
                </c:pt>
              </c:strCache>
            </c:strRef>
          </c:cat>
          <c:val>
            <c:numRef>
              <c:f>Blad1!$Z$10:$Z$14</c:f>
              <c:numCache>
                <c:formatCode>0.0%</c:formatCode>
                <c:ptCount val="5"/>
                <c:pt idx="0">
                  <c:v>0.8</c:v>
                </c:pt>
                <c:pt idx="1">
                  <c:v>0.69199999999999995</c:v>
                </c:pt>
                <c:pt idx="2">
                  <c:v>0.58599999999999997</c:v>
                </c:pt>
                <c:pt idx="3">
                  <c:v>0.47699999999999998</c:v>
                </c:pt>
                <c:pt idx="4">
                  <c:v>0.33300000000000002</c:v>
                </c:pt>
              </c:numCache>
            </c:numRef>
          </c:val>
          <c:extLst>
            <c:ext xmlns:c16="http://schemas.microsoft.com/office/drawing/2014/chart" uri="{C3380CC4-5D6E-409C-BE32-E72D297353CC}">
              <c16:uniqueId val="{00000000-A5FF-46D1-8708-4F1DA807D4CA}"/>
            </c:ext>
          </c:extLst>
        </c:ser>
        <c:ser>
          <c:idx val="1"/>
          <c:order val="1"/>
          <c:tx>
            <c:strRef>
              <c:f>Blad1!$AA$9</c:f>
              <c:strCache>
                <c:ptCount val="1"/>
                <c:pt idx="0">
                  <c:v>Percent sometimes, often always change</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lt1"/>
                    </a:solidFill>
                    <a:latin typeface="+mn-lt"/>
                    <a:ea typeface="+mn-ea"/>
                    <a:cs typeface="+mn-cs"/>
                  </a:defRPr>
                </a:pPr>
                <a:endParaRPr lang="nl-NL"/>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Blad1!$Y$10:$Y$14</c:f>
              <c:strCache>
                <c:ptCount val="5"/>
                <c:pt idx="0">
                  <c:v>Strongly disagree</c:v>
                </c:pt>
                <c:pt idx="1">
                  <c:v>Disagree</c:v>
                </c:pt>
                <c:pt idx="2">
                  <c:v>Neutral</c:v>
                </c:pt>
                <c:pt idx="3">
                  <c:v>Agree</c:v>
                </c:pt>
                <c:pt idx="4">
                  <c:v>Strongly agree</c:v>
                </c:pt>
              </c:strCache>
            </c:strRef>
          </c:cat>
          <c:val>
            <c:numRef>
              <c:f>Blad1!$AA$10:$AA$14</c:f>
              <c:numCache>
                <c:formatCode>0.0%</c:formatCode>
                <c:ptCount val="5"/>
                <c:pt idx="0">
                  <c:v>0.2</c:v>
                </c:pt>
                <c:pt idx="1">
                  <c:v>0.308</c:v>
                </c:pt>
                <c:pt idx="2">
                  <c:v>0.41399999999999998</c:v>
                </c:pt>
                <c:pt idx="3">
                  <c:v>0.52300000000000002</c:v>
                </c:pt>
                <c:pt idx="4">
                  <c:v>0.66700000000000004</c:v>
                </c:pt>
              </c:numCache>
            </c:numRef>
          </c:val>
          <c:extLst>
            <c:ext xmlns:c16="http://schemas.microsoft.com/office/drawing/2014/chart" uri="{C3380CC4-5D6E-409C-BE32-E72D297353CC}">
              <c16:uniqueId val="{00000001-A5FF-46D1-8708-4F1DA807D4CA}"/>
            </c:ext>
          </c:extLst>
        </c:ser>
        <c:dLbls>
          <c:dLblPos val="ctr"/>
          <c:showLegendKey val="0"/>
          <c:showVal val="1"/>
          <c:showCatName val="0"/>
          <c:showSerName val="0"/>
          <c:showPercent val="0"/>
          <c:showBubbleSize val="0"/>
        </c:dLbls>
        <c:gapWidth val="79"/>
        <c:overlap val="100"/>
        <c:axId val="1125712879"/>
        <c:axId val="1125715791"/>
      </c:barChart>
      <c:catAx>
        <c:axId val="1125712879"/>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nl-NL"/>
          </a:p>
        </c:txPr>
        <c:crossAx val="1125715791"/>
        <c:crosses val="autoZero"/>
        <c:auto val="1"/>
        <c:lblAlgn val="ctr"/>
        <c:lblOffset val="100"/>
        <c:noMultiLvlLbl val="0"/>
      </c:catAx>
      <c:valAx>
        <c:axId val="1125715791"/>
        <c:scaling>
          <c:orientation val="minMax"/>
        </c:scaling>
        <c:delete val="1"/>
        <c:axPos val="l"/>
        <c:numFmt formatCode="0.0%" sourceLinked="1"/>
        <c:majorTickMark val="none"/>
        <c:minorTickMark val="none"/>
        <c:tickLblPos val="nextTo"/>
        <c:crossAx val="1125712879"/>
        <c:crosses val="autoZero"/>
        <c:crossBetween val="between"/>
      </c:valAx>
      <c:spPr>
        <a:noFill/>
        <a:ln>
          <a:noFill/>
        </a:ln>
        <a:effectLst/>
      </c:spPr>
    </c:plotArea>
    <c:legend>
      <c:legendPos val="t"/>
      <c:layout>
        <c:manualLayout>
          <c:xMode val="edge"/>
          <c:yMode val="edge"/>
          <c:x val="7.9885011297111133E-2"/>
          <c:y val="2.5586353944562899E-2"/>
          <c:w val="0.86313054499620223"/>
          <c:h val="7.196212413746788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nl-NL"/>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nl-NL"/>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8">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lt1"/>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54130CF-91E1-42BD-A1B5-6FB604FCF18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80</Pages>
  <Words>28615</Words>
  <Characters>157387</Characters>
  <Application>Microsoft Office Word</Application>
  <DocSecurity>0</DocSecurity>
  <Lines>1311</Lines>
  <Paragraphs>371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185631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Sven</dc:creator>
  <cp:keywords/>
  <dc:description/>
  <cp:lastModifiedBy>Born, E.G.J. (Evelien)</cp:lastModifiedBy>
  <cp:revision>5</cp:revision>
  <dcterms:created xsi:type="dcterms:W3CDTF">2021-08-05T10:40:00Z</dcterms:created>
  <dcterms:modified xsi:type="dcterms:W3CDTF">2021-10-13T10:42:00Z</dcterms:modified>
</cp:coreProperties>
</file>