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Toc472961239" w:displacedByCustomXml="next"/>
    <w:bookmarkStart w:id="1" w:name="_Toc472955289" w:displacedByCustomXml="next"/>
    <w:bookmarkStart w:id="2" w:name="_Toc472941113" w:displacedByCustomXml="next"/>
    <w:bookmarkStart w:id="3" w:name="_Toc472940802" w:displacedByCustomXml="next"/>
    <w:bookmarkStart w:id="4" w:name="_Toc443646018" w:displacedByCustomXml="next"/>
    <w:sdt>
      <w:sdtPr>
        <w:rPr>
          <w:rFonts w:asciiTheme="majorHAnsi" w:eastAsiaTheme="majorEastAsia" w:hAnsiTheme="majorHAnsi" w:cstheme="majorBidi"/>
          <w:caps/>
          <w:lang w:val="en-GB"/>
        </w:rPr>
        <w:id w:val="-1981917553"/>
        <w:docPartObj>
          <w:docPartGallery w:val="Cover Pages"/>
          <w:docPartUnique/>
        </w:docPartObj>
      </w:sdtPr>
      <w:sdtEndPr>
        <w:rPr>
          <w:rFonts w:asciiTheme="minorHAnsi" w:eastAsiaTheme="minorEastAsia" w:hAnsiTheme="minorHAnsi" w:cstheme="minorBidi"/>
          <w:caps w:val="0"/>
        </w:rPr>
      </w:sdtEndPr>
      <w:sdtContent>
        <w:tbl>
          <w:tblPr>
            <w:tblW w:w="5000" w:type="pct"/>
            <w:jc w:val="center"/>
            <w:tblLook w:val="04A0" w:firstRow="1" w:lastRow="0" w:firstColumn="1" w:lastColumn="0" w:noHBand="0" w:noVBand="1"/>
          </w:tblPr>
          <w:tblGrid>
            <w:gridCol w:w="9286"/>
          </w:tblGrid>
          <w:tr w:rsidR="002147ED" w:rsidRPr="00583CA6" w14:paraId="4AA1E721" w14:textId="77777777" w:rsidTr="00FB47B6">
            <w:trPr>
              <w:trHeight w:val="1412"/>
              <w:jc w:val="center"/>
            </w:trPr>
            <w:sdt>
              <w:sdtPr>
                <w:rPr>
                  <w:rFonts w:asciiTheme="majorHAnsi" w:eastAsiaTheme="majorEastAsia" w:hAnsiTheme="majorHAnsi" w:cstheme="majorBidi"/>
                  <w:caps/>
                  <w:lang w:val="en-GB"/>
                </w:rPr>
                <w:alias w:val="Bedrijf"/>
                <w:id w:val="15524243"/>
                <w:dataBinding w:prefixMappings="xmlns:ns0='http://schemas.openxmlformats.org/officeDocument/2006/extended-properties'" w:xpath="/ns0:Properties[1]/ns0:Company[1]" w:storeItemID="{6668398D-A668-4E3E-A5EB-62B293D839F1}"/>
                <w:text/>
              </w:sdtPr>
              <w:sdtContent>
                <w:tc>
                  <w:tcPr>
                    <w:tcW w:w="5000" w:type="pct"/>
                  </w:tcPr>
                  <w:p w14:paraId="6EAE4C4F" w14:textId="5A8DB78F" w:rsidR="002147ED" w:rsidRPr="00583CA6" w:rsidRDefault="003B7F7F" w:rsidP="00BF36FA">
                    <w:pPr>
                      <w:pStyle w:val="Geenafstand"/>
                      <w:jc w:val="center"/>
                      <w:rPr>
                        <w:rFonts w:asciiTheme="majorHAnsi" w:eastAsiaTheme="majorEastAsia" w:hAnsiTheme="majorHAnsi" w:cstheme="majorBidi"/>
                        <w:caps/>
                        <w:lang w:val="en-GB"/>
                      </w:rPr>
                    </w:pPr>
                    <w:r w:rsidRPr="00583CA6">
                      <w:rPr>
                        <w:rFonts w:asciiTheme="majorHAnsi" w:eastAsiaTheme="majorEastAsia" w:hAnsiTheme="majorHAnsi" w:cstheme="majorBidi"/>
                        <w:caps/>
                        <w:lang w:val="en-GB"/>
                      </w:rPr>
                      <w:t xml:space="preserve">Radboud University and </w:t>
                    </w:r>
                    <w:r w:rsidR="00700A93" w:rsidRPr="00583CA6">
                      <w:rPr>
                        <w:rFonts w:asciiTheme="majorHAnsi" w:eastAsiaTheme="majorEastAsia" w:hAnsiTheme="majorHAnsi" w:cstheme="majorBidi"/>
                        <w:caps/>
                        <w:lang w:val="en-GB"/>
                      </w:rPr>
                      <w:t>BRO</w:t>
                    </w:r>
                  </w:p>
                </w:tc>
              </w:sdtContent>
            </w:sdt>
          </w:tr>
          <w:tr w:rsidR="002147ED" w:rsidRPr="00583CA6" w14:paraId="64D76564" w14:textId="77777777" w:rsidTr="4F74C16B">
            <w:trPr>
              <w:trHeight w:val="1440"/>
              <w:jc w:val="center"/>
            </w:trPr>
            <w:sdt>
              <w:sdtPr>
                <w:rPr>
                  <w:rFonts w:asciiTheme="majorHAnsi" w:eastAsiaTheme="majorEastAsia" w:hAnsiTheme="majorHAnsi" w:cstheme="majorBidi"/>
                  <w:sz w:val="80"/>
                  <w:szCs w:val="80"/>
                  <w:lang w:val="en-GB"/>
                </w:rPr>
                <w:alias w:val="Titel"/>
                <w:id w:val="15524250"/>
                <w:dataBinding w:prefixMappings="xmlns:ns0='http://schemas.openxmlformats.org/package/2006/metadata/core-properties' xmlns:ns1='http://purl.org/dc/elements/1.1/'" w:xpath="/ns0:coreProperties[1]/ns1:title[1]" w:storeItemID="{6C3C8BC8-F283-45AE-878A-BAB7291924A1}"/>
                <w:text/>
              </w:sdtPr>
              <w:sdtContent>
                <w:tc>
                  <w:tcPr>
                    <w:tcW w:w="5000" w:type="pct"/>
                    <w:tcBorders>
                      <w:bottom w:val="single" w:sz="4" w:space="0" w:color="4F81BD" w:themeColor="accent1"/>
                    </w:tcBorders>
                    <w:vAlign w:val="center"/>
                  </w:tcPr>
                  <w:p w14:paraId="55317609" w14:textId="4DCC3BD1" w:rsidR="002147ED" w:rsidRPr="00583CA6" w:rsidRDefault="00700A93" w:rsidP="00F71AE4">
                    <w:pPr>
                      <w:pStyle w:val="Geenafstand"/>
                      <w:jc w:val="center"/>
                      <w:rPr>
                        <w:rFonts w:asciiTheme="majorHAnsi" w:eastAsiaTheme="majorEastAsia" w:hAnsiTheme="majorHAnsi" w:cstheme="majorBidi"/>
                        <w:sz w:val="80"/>
                        <w:szCs w:val="80"/>
                        <w:lang w:val="en-GB"/>
                      </w:rPr>
                    </w:pPr>
                    <w:r w:rsidRPr="00583CA6">
                      <w:rPr>
                        <w:rFonts w:asciiTheme="majorHAnsi" w:eastAsiaTheme="majorEastAsia" w:hAnsiTheme="majorHAnsi" w:cstheme="majorBidi"/>
                        <w:sz w:val="80"/>
                        <w:szCs w:val="80"/>
                        <w:lang w:val="en-GB"/>
                      </w:rPr>
                      <w:t xml:space="preserve">Regional </w:t>
                    </w:r>
                    <w:r w:rsidR="00C61085" w:rsidRPr="00583CA6">
                      <w:rPr>
                        <w:rFonts w:asciiTheme="majorHAnsi" w:eastAsiaTheme="majorEastAsia" w:hAnsiTheme="majorHAnsi" w:cstheme="majorBidi"/>
                        <w:sz w:val="80"/>
                        <w:szCs w:val="80"/>
                        <w:lang w:val="en-GB"/>
                      </w:rPr>
                      <w:t>collaborations</w:t>
                    </w:r>
                    <w:r w:rsidRPr="00583CA6">
                      <w:rPr>
                        <w:rFonts w:asciiTheme="majorHAnsi" w:eastAsiaTheme="majorEastAsia" w:hAnsiTheme="majorHAnsi" w:cstheme="majorBidi"/>
                        <w:sz w:val="80"/>
                        <w:szCs w:val="80"/>
                        <w:lang w:val="en-GB"/>
                      </w:rPr>
                      <w:t xml:space="preserve"> in </w:t>
                    </w:r>
                    <w:r w:rsidR="003F79A5">
                      <w:rPr>
                        <w:rFonts w:asciiTheme="majorHAnsi" w:eastAsiaTheme="majorEastAsia" w:hAnsiTheme="majorHAnsi" w:cstheme="majorBidi"/>
                        <w:sz w:val="80"/>
                        <w:szCs w:val="80"/>
                        <w:lang w:val="en-GB"/>
                      </w:rPr>
                      <w:t>The Netherlands</w:t>
                    </w:r>
                    <w:r w:rsidRPr="00583CA6">
                      <w:rPr>
                        <w:rFonts w:asciiTheme="majorHAnsi" w:eastAsiaTheme="majorEastAsia" w:hAnsiTheme="majorHAnsi" w:cstheme="majorBidi"/>
                        <w:sz w:val="80"/>
                        <w:szCs w:val="80"/>
                        <w:lang w:val="en-GB"/>
                      </w:rPr>
                      <w:t xml:space="preserve"> and their effectiveness</w:t>
                    </w:r>
                  </w:p>
                </w:tc>
              </w:sdtContent>
            </w:sdt>
          </w:tr>
          <w:tr w:rsidR="002147ED" w:rsidRPr="00583CA6" w14:paraId="73566EFE" w14:textId="77777777" w:rsidTr="4F74C16B">
            <w:trPr>
              <w:trHeight w:val="720"/>
              <w:jc w:val="center"/>
            </w:trPr>
            <w:sdt>
              <w:sdtPr>
                <w:rPr>
                  <w:rFonts w:ascii="Calibri" w:eastAsia="Times New Roman" w:hAnsi="Calibri" w:cs="Calibri"/>
                  <w:color w:val="000000"/>
                  <w:sz w:val="28"/>
                  <w:szCs w:val="24"/>
                  <w:lang w:val="en-GB" w:eastAsia="nl-NL" w:bidi="ar-SA"/>
                </w:rPr>
                <w:alias w:val="Ondertitel"/>
                <w:id w:val="15524255"/>
                <w:dataBinding w:prefixMappings="xmlns:ns0='http://schemas.openxmlformats.org/package/2006/metadata/core-properties' xmlns:ns1='http://purl.org/dc/elements/1.1/'" w:xpath="/ns0:coreProperties[1]/ns1:subject[1]" w:storeItemID="{6C3C8BC8-F283-45AE-878A-BAB7291924A1}"/>
                <w:text/>
              </w:sdtPr>
              <w:sdtContent>
                <w:tc>
                  <w:tcPr>
                    <w:tcW w:w="5000" w:type="pct"/>
                    <w:tcBorders>
                      <w:top w:val="single" w:sz="4" w:space="0" w:color="4F81BD" w:themeColor="accent1"/>
                    </w:tcBorders>
                    <w:vAlign w:val="center"/>
                  </w:tcPr>
                  <w:p w14:paraId="14CE0B89" w14:textId="38B573FD" w:rsidR="002147ED" w:rsidRPr="00583CA6" w:rsidRDefault="00700A93" w:rsidP="00305F5E">
                    <w:pPr>
                      <w:pStyle w:val="Geenafstand"/>
                      <w:jc w:val="center"/>
                      <w:rPr>
                        <w:rFonts w:asciiTheme="majorHAnsi" w:eastAsiaTheme="majorEastAsia" w:hAnsiTheme="majorHAnsi" w:cstheme="majorBidi"/>
                        <w:sz w:val="44"/>
                        <w:szCs w:val="44"/>
                        <w:lang w:val="en-GB"/>
                      </w:rPr>
                    </w:pPr>
                    <w:r w:rsidRPr="00583CA6">
                      <w:rPr>
                        <w:rFonts w:ascii="Calibri" w:eastAsia="Times New Roman" w:hAnsi="Calibri" w:cs="Calibri"/>
                        <w:color w:val="000000"/>
                        <w:sz w:val="28"/>
                        <w:szCs w:val="24"/>
                        <w:lang w:val="en-GB" w:eastAsia="nl-NL" w:bidi="ar-SA"/>
                      </w:rPr>
                      <w:t xml:space="preserve">Master thesis presented for the Master of Science in </w:t>
                    </w:r>
                    <w:r w:rsidR="00305F5E">
                      <w:rPr>
                        <w:rFonts w:ascii="Calibri" w:eastAsia="Times New Roman" w:hAnsi="Calibri" w:cs="Calibri"/>
                        <w:color w:val="000000"/>
                        <w:sz w:val="28"/>
                        <w:szCs w:val="24"/>
                        <w:lang w:val="en-GB" w:eastAsia="nl-NL" w:bidi="ar-SA"/>
                      </w:rPr>
                      <w:t>Economic</w:t>
                    </w:r>
                    <w:r w:rsidRPr="00583CA6">
                      <w:rPr>
                        <w:rFonts w:ascii="Calibri" w:eastAsia="Times New Roman" w:hAnsi="Calibri" w:cs="Calibri"/>
                        <w:color w:val="000000"/>
                        <w:sz w:val="28"/>
                        <w:szCs w:val="24"/>
                        <w:lang w:val="en-GB" w:eastAsia="nl-NL" w:bidi="ar-SA"/>
                      </w:rPr>
                      <w:t xml:space="preserve"> Geography</w:t>
                    </w:r>
                  </w:p>
                </w:tc>
              </w:sdtContent>
            </w:sdt>
          </w:tr>
          <w:tr w:rsidR="002147ED" w:rsidRPr="00583CA6" w14:paraId="20525B08" w14:textId="77777777" w:rsidTr="4F74C16B">
            <w:trPr>
              <w:trHeight w:val="360"/>
              <w:jc w:val="center"/>
            </w:trPr>
            <w:tc>
              <w:tcPr>
                <w:tcW w:w="5000" w:type="pct"/>
                <w:vAlign w:val="center"/>
              </w:tcPr>
              <w:p w14:paraId="7197B4CD" w14:textId="77777777" w:rsidR="002147ED" w:rsidRPr="00583CA6" w:rsidRDefault="002147ED">
                <w:pPr>
                  <w:pStyle w:val="Geenafstand"/>
                  <w:jc w:val="center"/>
                  <w:rPr>
                    <w:lang w:val="en-GB"/>
                  </w:rPr>
                </w:pPr>
              </w:p>
            </w:tc>
          </w:tr>
          <w:tr w:rsidR="002147ED" w:rsidRPr="00583CA6" w14:paraId="04F874A5" w14:textId="77777777" w:rsidTr="4F74C16B">
            <w:trPr>
              <w:trHeight w:val="360"/>
              <w:jc w:val="center"/>
            </w:trPr>
            <w:sdt>
              <w:sdtPr>
                <w:rPr>
                  <w:b/>
                  <w:bCs/>
                  <w:lang w:val="en-GB"/>
                </w:rPr>
                <w:alias w:val="Auteur"/>
                <w:id w:val="15524260"/>
                <w:dataBinding w:prefixMappings="xmlns:ns0='http://schemas.openxmlformats.org/package/2006/metadata/core-properties' xmlns:ns1='http://purl.org/dc/elements/1.1/'" w:xpath="/ns0:coreProperties[1]/ns1:creator[1]" w:storeItemID="{6C3C8BC8-F283-45AE-878A-BAB7291924A1}"/>
                <w:text/>
              </w:sdtPr>
              <w:sdtContent>
                <w:tc>
                  <w:tcPr>
                    <w:tcW w:w="5000" w:type="pct"/>
                    <w:vAlign w:val="center"/>
                  </w:tcPr>
                  <w:p w14:paraId="2B7B418C" w14:textId="1A000009" w:rsidR="002147ED" w:rsidRPr="00583CA6" w:rsidRDefault="00A6580A" w:rsidP="00BF36FA">
                    <w:pPr>
                      <w:pStyle w:val="Geenafstand"/>
                      <w:jc w:val="right"/>
                      <w:rPr>
                        <w:b/>
                        <w:bCs/>
                        <w:lang w:val="en-GB"/>
                      </w:rPr>
                    </w:pPr>
                    <w:r w:rsidRPr="00583CA6">
                      <w:rPr>
                        <w:b/>
                        <w:bCs/>
                        <w:lang w:val="en-GB"/>
                      </w:rPr>
                      <w:t>Kuijpers, M.P.J.M. (Mark)</w:t>
                    </w:r>
                  </w:p>
                </w:tc>
              </w:sdtContent>
            </w:sdt>
          </w:tr>
          <w:tr w:rsidR="002147ED" w:rsidRPr="00583CA6" w14:paraId="6999077A" w14:textId="77777777" w:rsidTr="4F74C16B">
            <w:trPr>
              <w:trHeight w:val="360"/>
              <w:jc w:val="center"/>
            </w:trPr>
            <w:sdt>
              <w:sdtPr>
                <w:rPr>
                  <w:b/>
                  <w:bCs/>
                  <w:lang w:val="en-GB"/>
                </w:rPr>
                <w:alias w:val="Datum"/>
                <w:id w:val="516659546"/>
                <w:dataBinding w:prefixMappings="xmlns:ns0='http://schemas.microsoft.com/office/2006/coverPageProps'" w:xpath="/ns0:CoverPageProperties[1]/ns0:PublishDate[1]" w:storeItemID="{55AF091B-3C7A-41E3-B477-F2FDAA23CFDA}"/>
                <w:date w:fullDate="2017-08-21T00:00:00Z">
                  <w:dateFormat w:val="d-M-yyyy"/>
                  <w:lid w:val="nl-NL"/>
                  <w:storeMappedDataAs w:val="dateTime"/>
                  <w:calendar w:val="gregorian"/>
                </w:date>
              </w:sdtPr>
              <w:sdtContent>
                <w:tc>
                  <w:tcPr>
                    <w:tcW w:w="5000" w:type="pct"/>
                    <w:vAlign w:val="center"/>
                  </w:tcPr>
                  <w:p w14:paraId="23D3DAE0" w14:textId="30F87FEF" w:rsidR="002147ED" w:rsidRPr="00583CA6" w:rsidRDefault="00F95635" w:rsidP="00BF36FA">
                    <w:pPr>
                      <w:pStyle w:val="Geenafstand"/>
                      <w:jc w:val="right"/>
                      <w:rPr>
                        <w:b/>
                        <w:bCs/>
                        <w:lang w:val="en-GB"/>
                      </w:rPr>
                    </w:pPr>
                    <w:r>
                      <w:rPr>
                        <w:b/>
                        <w:bCs/>
                        <w:lang w:val="en-GB"/>
                      </w:rPr>
                      <w:t>21</w:t>
                    </w:r>
                    <w:r w:rsidR="00CC2142">
                      <w:rPr>
                        <w:b/>
                        <w:bCs/>
                        <w:lang w:val="en-GB"/>
                      </w:rPr>
                      <w:t>-8</w:t>
                    </w:r>
                    <w:r w:rsidR="00700A93" w:rsidRPr="000F299F">
                      <w:rPr>
                        <w:b/>
                        <w:bCs/>
                        <w:lang w:val="en-GB"/>
                      </w:rPr>
                      <w:t>-2017</w:t>
                    </w:r>
                  </w:p>
                </w:tc>
              </w:sdtContent>
            </w:sdt>
          </w:tr>
        </w:tbl>
        <w:p w14:paraId="74D2D93B" w14:textId="610DD719" w:rsidR="002147ED" w:rsidRPr="00583CA6" w:rsidRDefault="00FB47B6">
          <w:pPr>
            <w:rPr>
              <w:lang w:val="en-GB"/>
            </w:rPr>
          </w:pPr>
          <w:r>
            <w:rPr>
              <w:noProof/>
              <w:lang w:val="nl-NL" w:eastAsia="nl-NL" w:bidi="ar-SA"/>
            </w:rPr>
            <w:drawing>
              <wp:anchor distT="0" distB="0" distL="114300" distR="114300" simplePos="0" relativeHeight="251688448" behindDoc="0" locked="0" layoutInCell="1" allowOverlap="1" wp14:anchorId="451E5B2A" wp14:editId="6B01CE98">
                <wp:simplePos x="0" y="0"/>
                <wp:positionH relativeFrom="column">
                  <wp:posOffset>-117475</wp:posOffset>
                </wp:positionH>
                <wp:positionV relativeFrom="paragraph">
                  <wp:posOffset>158115</wp:posOffset>
                </wp:positionV>
                <wp:extent cx="5692140" cy="3514725"/>
                <wp:effectExtent l="0" t="0" r="3810" b="9525"/>
                <wp:wrapTopAndBottom/>
                <wp:docPr id="10" name="Afbeelding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92140" cy="35147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DD1EB92" w14:textId="2E989996" w:rsidR="002147ED" w:rsidRPr="00583CA6" w:rsidRDefault="00FB47B6">
          <w:pPr>
            <w:rPr>
              <w:lang w:val="en-GB"/>
            </w:rPr>
          </w:pPr>
          <w:r w:rsidRPr="00583CA6">
            <w:rPr>
              <w:noProof/>
              <w:color w:val="0000FF"/>
              <w:lang w:val="nl-NL" w:eastAsia="nl-NL" w:bidi="ar-SA"/>
            </w:rPr>
            <w:drawing>
              <wp:anchor distT="0" distB="0" distL="114300" distR="114300" simplePos="0" relativeHeight="251639296" behindDoc="1" locked="0" layoutInCell="1" allowOverlap="1" wp14:anchorId="28FC55FC" wp14:editId="62CE4E14">
                <wp:simplePos x="0" y="0"/>
                <wp:positionH relativeFrom="column">
                  <wp:posOffset>-113665</wp:posOffset>
                </wp:positionH>
                <wp:positionV relativeFrom="paragraph">
                  <wp:posOffset>64135</wp:posOffset>
                </wp:positionV>
                <wp:extent cx="1753870" cy="1177925"/>
                <wp:effectExtent l="0" t="0" r="0" b="3175"/>
                <wp:wrapThrough wrapText="bothSides">
                  <wp:wrapPolygon edited="0">
                    <wp:start x="0" y="0"/>
                    <wp:lineTo x="0" y="21309"/>
                    <wp:lineTo x="21350" y="21309"/>
                    <wp:lineTo x="21350" y="0"/>
                    <wp:lineTo x="0" y="0"/>
                  </wp:wrapPolygon>
                </wp:wrapThrough>
                <wp:docPr id="13" name="Afbeelding 13" descr="Afbeeldingsresultaat voor radboud universiteit">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Afbeeldingsresultaat voor radboud universiteit">
                          <a:hlinkClick r:id="rId10"/>
                        </pic:cNvPr>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753870" cy="11779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0EC067F" w14:textId="0671BB65" w:rsidR="002147ED" w:rsidRPr="00583CA6" w:rsidRDefault="00FB47B6">
          <w:pPr>
            <w:rPr>
              <w:lang w:val="en-GB"/>
            </w:rPr>
          </w:pPr>
          <w:r w:rsidRPr="00583CA6">
            <w:rPr>
              <w:noProof/>
              <w:lang w:val="nl-NL" w:eastAsia="nl-NL" w:bidi="ar-SA"/>
            </w:rPr>
            <w:drawing>
              <wp:anchor distT="0" distB="0" distL="0" distR="0" simplePos="0" relativeHeight="251638272" behindDoc="1" locked="0" layoutInCell="1" allowOverlap="1" wp14:anchorId="622E1ED6" wp14:editId="44F0702D">
                <wp:simplePos x="0" y="0"/>
                <wp:positionH relativeFrom="margin">
                  <wp:posOffset>4058920</wp:posOffset>
                </wp:positionH>
                <wp:positionV relativeFrom="margin">
                  <wp:posOffset>8216265</wp:posOffset>
                </wp:positionV>
                <wp:extent cx="1762125" cy="876300"/>
                <wp:effectExtent l="0" t="0" r="9525" b="0"/>
                <wp:wrapThrough wrapText="bothSides">
                  <wp:wrapPolygon edited="0">
                    <wp:start x="0" y="0"/>
                    <wp:lineTo x="0" y="21130"/>
                    <wp:lineTo x="21483" y="21130"/>
                    <wp:lineTo x="21483" y="0"/>
                    <wp:lineTo x="0" y="0"/>
                  </wp:wrapPolygon>
                </wp:wrapThrough>
                <wp:docPr id="12" name="Afbeelding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1762125" cy="876300"/>
                        </a:xfrm>
                        <a:prstGeom prst="rect">
                          <a:avLst/>
                        </a:prstGeom>
                        <a:solidFill>
                          <a:scrgbClr r="0" g="0" b="0">
                            <a:alpha val="0"/>
                          </a:scrgbClr>
                        </a:solidFill>
                        <a:ln w="9525" cap="flat" cmpd="sng" algn="ctr">
                          <a:noFill/>
                          <a:prstDash val="solid"/>
                          <a:round/>
                          <a:headEnd type="none" w="med" len="med"/>
                          <a:tailEnd type="none" w="med" len="med"/>
                        </a:ln>
                      </pic:spPr>
                    </pic:pic>
                  </a:graphicData>
                </a:graphic>
                <wp14:sizeRelH relativeFrom="margin">
                  <wp14:pctWidth>0</wp14:pctWidth>
                </wp14:sizeRelH>
                <wp14:sizeRelV relativeFrom="margin">
                  <wp14:pctHeight>0</wp14:pctHeight>
                </wp14:sizeRelV>
              </wp:anchor>
            </w:drawing>
          </w:r>
        </w:p>
        <w:p w14:paraId="3DFB1115" w14:textId="2333B43B" w:rsidR="002147ED" w:rsidRPr="00583CA6" w:rsidRDefault="002147ED">
          <w:pPr>
            <w:spacing w:after="0" w:line="240" w:lineRule="auto"/>
            <w:rPr>
              <w:lang w:val="en-GB"/>
            </w:rPr>
          </w:pPr>
          <w:r w:rsidRPr="00583CA6">
            <w:rPr>
              <w:lang w:val="en-GB"/>
            </w:rPr>
            <w:br w:type="page"/>
          </w:r>
        </w:p>
      </w:sdtContent>
    </w:sdt>
    <w:tbl>
      <w:tblPr>
        <w:tblW w:w="5000" w:type="pct"/>
        <w:jc w:val="center"/>
        <w:tblLook w:val="04A0" w:firstRow="1" w:lastRow="0" w:firstColumn="1" w:lastColumn="0" w:noHBand="0" w:noVBand="1"/>
      </w:tblPr>
      <w:tblGrid>
        <w:gridCol w:w="9286"/>
      </w:tblGrid>
      <w:tr w:rsidR="00BF36FA" w:rsidRPr="00583CA6" w14:paraId="3443130C" w14:textId="77777777" w:rsidTr="4F74C16B">
        <w:trPr>
          <w:trHeight w:val="1440"/>
          <w:jc w:val="center"/>
        </w:trPr>
        <w:sdt>
          <w:sdtPr>
            <w:rPr>
              <w:rFonts w:asciiTheme="majorHAnsi" w:eastAsiaTheme="majorEastAsia" w:hAnsiTheme="majorHAnsi" w:cstheme="majorBidi"/>
              <w:sz w:val="80"/>
              <w:szCs w:val="80"/>
              <w:lang w:val="en-GB"/>
            </w:rPr>
            <w:alias w:val="Titel"/>
            <w:id w:val="-1096546892"/>
            <w:dataBinding w:prefixMappings="xmlns:ns0='http://schemas.openxmlformats.org/package/2006/metadata/core-properties' xmlns:ns1='http://purl.org/dc/elements/1.1/'" w:xpath="/ns0:coreProperties[1]/ns1:title[1]" w:storeItemID="{6C3C8BC8-F283-45AE-878A-BAB7291924A1}"/>
            <w:text/>
          </w:sdtPr>
          <w:sdtContent>
            <w:tc>
              <w:tcPr>
                <w:tcW w:w="5000" w:type="pct"/>
                <w:tcBorders>
                  <w:bottom w:val="single" w:sz="4" w:space="0" w:color="4F81BD" w:themeColor="accent1"/>
                </w:tcBorders>
                <w:vAlign w:val="center"/>
              </w:tcPr>
              <w:p w14:paraId="2BCE9F18" w14:textId="0D91F52B" w:rsidR="00BF36FA" w:rsidRPr="00583CA6" w:rsidRDefault="00700A93" w:rsidP="00BF36FA">
                <w:pPr>
                  <w:pStyle w:val="Geenafstand"/>
                  <w:jc w:val="center"/>
                  <w:rPr>
                    <w:rFonts w:asciiTheme="majorHAnsi" w:eastAsiaTheme="majorEastAsia" w:hAnsiTheme="majorHAnsi" w:cstheme="majorBidi"/>
                    <w:sz w:val="80"/>
                    <w:szCs w:val="80"/>
                    <w:lang w:val="en-GB"/>
                  </w:rPr>
                </w:pPr>
                <w:r w:rsidRPr="00583CA6">
                  <w:rPr>
                    <w:rFonts w:asciiTheme="majorHAnsi" w:eastAsiaTheme="majorEastAsia" w:hAnsiTheme="majorHAnsi" w:cstheme="majorBidi"/>
                    <w:sz w:val="80"/>
                    <w:szCs w:val="80"/>
                    <w:lang w:val="en-GB"/>
                  </w:rPr>
                  <w:t xml:space="preserve">Regional </w:t>
                </w:r>
                <w:r w:rsidR="00C61085" w:rsidRPr="00583CA6">
                  <w:rPr>
                    <w:rFonts w:asciiTheme="majorHAnsi" w:eastAsiaTheme="majorEastAsia" w:hAnsiTheme="majorHAnsi" w:cstheme="majorBidi"/>
                    <w:sz w:val="80"/>
                    <w:szCs w:val="80"/>
                    <w:lang w:val="en-GB"/>
                  </w:rPr>
                  <w:t>collaborations</w:t>
                </w:r>
                <w:r w:rsidRPr="00583CA6">
                  <w:rPr>
                    <w:rFonts w:asciiTheme="majorHAnsi" w:eastAsiaTheme="majorEastAsia" w:hAnsiTheme="majorHAnsi" w:cstheme="majorBidi"/>
                    <w:sz w:val="80"/>
                    <w:szCs w:val="80"/>
                    <w:lang w:val="en-GB"/>
                  </w:rPr>
                  <w:t xml:space="preserve"> in </w:t>
                </w:r>
                <w:r w:rsidR="003F79A5">
                  <w:rPr>
                    <w:rFonts w:asciiTheme="majorHAnsi" w:eastAsiaTheme="majorEastAsia" w:hAnsiTheme="majorHAnsi" w:cstheme="majorBidi"/>
                    <w:sz w:val="80"/>
                    <w:szCs w:val="80"/>
                    <w:lang w:val="en-GB"/>
                  </w:rPr>
                  <w:t>The Netherlands</w:t>
                </w:r>
                <w:r w:rsidRPr="00583CA6">
                  <w:rPr>
                    <w:rFonts w:asciiTheme="majorHAnsi" w:eastAsiaTheme="majorEastAsia" w:hAnsiTheme="majorHAnsi" w:cstheme="majorBidi"/>
                    <w:sz w:val="80"/>
                    <w:szCs w:val="80"/>
                    <w:lang w:val="en-GB"/>
                  </w:rPr>
                  <w:t xml:space="preserve"> and their effectiveness</w:t>
                </w:r>
              </w:p>
            </w:tc>
          </w:sdtContent>
        </w:sdt>
      </w:tr>
      <w:tr w:rsidR="00BF36FA" w:rsidRPr="00583CA6" w14:paraId="7D9EC9D6" w14:textId="77777777" w:rsidTr="4F74C16B">
        <w:trPr>
          <w:trHeight w:val="720"/>
          <w:jc w:val="center"/>
        </w:trPr>
        <w:sdt>
          <w:sdtPr>
            <w:rPr>
              <w:rFonts w:ascii="Calibri" w:eastAsia="Times New Roman" w:hAnsi="Calibri" w:cs="Calibri"/>
              <w:color w:val="000000"/>
              <w:sz w:val="28"/>
              <w:szCs w:val="24"/>
              <w:lang w:val="en-GB" w:eastAsia="nl-NL" w:bidi="ar-SA"/>
            </w:rPr>
            <w:alias w:val="Ondertitel"/>
            <w:id w:val="623586872"/>
            <w:dataBinding w:prefixMappings="xmlns:ns0='http://schemas.openxmlformats.org/package/2006/metadata/core-properties' xmlns:ns1='http://purl.org/dc/elements/1.1/'" w:xpath="/ns0:coreProperties[1]/ns1:subject[1]" w:storeItemID="{6C3C8BC8-F283-45AE-878A-BAB7291924A1}"/>
            <w:text/>
          </w:sdtPr>
          <w:sdtContent>
            <w:tc>
              <w:tcPr>
                <w:tcW w:w="5000" w:type="pct"/>
                <w:tcBorders>
                  <w:top w:val="single" w:sz="4" w:space="0" w:color="4F81BD" w:themeColor="accent1"/>
                </w:tcBorders>
                <w:vAlign w:val="center"/>
              </w:tcPr>
              <w:p w14:paraId="0C9E1041" w14:textId="3F080F32" w:rsidR="00BF36FA" w:rsidRPr="00583CA6" w:rsidRDefault="00305F5E" w:rsidP="00BF36FA">
                <w:pPr>
                  <w:pStyle w:val="Geenafstand"/>
                  <w:jc w:val="center"/>
                  <w:rPr>
                    <w:rFonts w:asciiTheme="majorHAnsi" w:eastAsiaTheme="majorEastAsia" w:hAnsiTheme="majorHAnsi" w:cstheme="majorBidi"/>
                    <w:sz w:val="44"/>
                    <w:szCs w:val="44"/>
                    <w:lang w:val="en-GB"/>
                  </w:rPr>
                </w:pPr>
                <w:r w:rsidRPr="00305F5E">
                  <w:rPr>
                    <w:rFonts w:ascii="Calibri" w:eastAsia="Times New Roman" w:hAnsi="Calibri" w:cs="Calibri"/>
                    <w:color w:val="000000"/>
                    <w:sz w:val="28"/>
                    <w:szCs w:val="24"/>
                    <w:lang w:val="en-GB" w:eastAsia="nl-NL" w:bidi="ar-SA"/>
                  </w:rPr>
                  <w:t>Master thesis presented for the Master of Science in Economic Geography</w:t>
                </w:r>
              </w:p>
            </w:tc>
          </w:sdtContent>
        </w:sdt>
      </w:tr>
    </w:tbl>
    <w:p w14:paraId="5CB85493" w14:textId="77777777" w:rsidR="00BF36FA" w:rsidRPr="00583CA6" w:rsidRDefault="00BF36FA">
      <w:pPr>
        <w:spacing w:after="0" w:line="240" w:lineRule="auto"/>
        <w:rPr>
          <w:lang w:val="en-GB"/>
        </w:rPr>
      </w:pPr>
    </w:p>
    <w:p w14:paraId="3AECF71E" w14:textId="2FB4FC86" w:rsidR="00BF36FA" w:rsidRPr="00583CA6" w:rsidRDefault="00BF36FA">
      <w:pPr>
        <w:spacing w:after="0" w:line="240" w:lineRule="auto"/>
        <w:rPr>
          <w:lang w:val="en-GB"/>
        </w:rPr>
      </w:pPr>
    </w:p>
    <w:p w14:paraId="64D3FB4C" w14:textId="31F1B02C" w:rsidR="00BF36FA" w:rsidRPr="00583CA6" w:rsidRDefault="00BF36FA">
      <w:pPr>
        <w:spacing w:after="0" w:line="240" w:lineRule="auto"/>
        <w:rPr>
          <w:lang w:val="en-GB"/>
        </w:rPr>
      </w:pPr>
    </w:p>
    <w:p w14:paraId="455FA591" w14:textId="7287BB01" w:rsidR="00BF36FA" w:rsidRPr="00583CA6" w:rsidRDefault="00BF36FA">
      <w:pPr>
        <w:spacing w:after="0" w:line="240" w:lineRule="auto"/>
        <w:rPr>
          <w:lang w:val="en-GB"/>
        </w:rPr>
      </w:pPr>
    </w:p>
    <w:p w14:paraId="25CB121A" w14:textId="0A540B2F" w:rsidR="008546C3" w:rsidRPr="00583CA6" w:rsidRDefault="008546C3">
      <w:pPr>
        <w:spacing w:after="0" w:line="240" w:lineRule="auto"/>
        <w:rPr>
          <w:lang w:val="en-GB"/>
        </w:rPr>
      </w:pPr>
    </w:p>
    <w:p w14:paraId="7BD1349B" w14:textId="77777777" w:rsidR="008546C3" w:rsidRPr="00583CA6" w:rsidRDefault="008546C3">
      <w:pPr>
        <w:spacing w:after="0" w:line="240" w:lineRule="auto"/>
        <w:rPr>
          <w:lang w:val="en-GB"/>
        </w:rPr>
      </w:pPr>
    </w:p>
    <w:p w14:paraId="73729FE5" w14:textId="7CE2758F" w:rsidR="008546C3" w:rsidRPr="00583CA6" w:rsidRDefault="00FB47B6">
      <w:pPr>
        <w:spacing w:after="0" w:line="240" w:lineRule="auto"/>
        <w:rPr>
          <w:lang w:val="en-GB"/>
        </w:rPr>
      </w:pPr>
      <w:r>
        <w:rPr>
          <w:lang w:val="en-GB"/>
        </w:rPr>
        <w:br/>
      </w:r>
    </w:p>
    <w:p w14:paraId="5806185D" w14:textId="77777777" w:rsidR="00BF36FA" w:rsidRPr="00583CA6" w:rsidRDefault="00BF36FA">
      <w:pPr>
        <w:spacing w:after="0" w:line="240" w:lineRule="auto"/>
        <w:rPr>
          <w:lang w:val="en-GB"/>
        </w:rPr>
      </w:pPr>
    </w:p>
    <w:p w14:paraId="6ABFED7D" w14:textId="188BF1FC" w:rsidR="00BF36FA" w:rsidRPr="00FB47B6" w:rsidRDefault="4F74C16B" w:rsidP="4F74C16B">
      <w:pPr>
        <w:autoSpaceDE w:val="0"/>
        <w:autoSpaceDN w:val="0"/>
        <w:adjustRightInd w:val="0"/>
        <w:spacing w:after="0" w:line="240" w:lineRule="auto"/>
        <w:rPr>
          <w:rFonts w:eastAsia="Calibri,Times New Roman" w:cs="Calibri,Times New Roman"/>
          <w:sz w:val="24"/>
          <w:szCs w:val="28"/>
          <w:lang w:val="en-GB" w:eastAsia="nl-NL" w:bidi="ar-SA"/>
        </w:rPr>
      </w:pPr>
      <w:r w:rsidRPr="00FB47B6">
        <w:rPr>
          <w:rFonts w:eastAsia="Calibri,Times New Roman" w:cs="Calibri,Times New Roman"/>
          <w:sz w:val="24"/>
          <w:szCs w:val="28"/>
          <w:lang w:val="en-GB" w:eastAsia="nl-NL" w:bidi="ar-SA"/>
        </w:rPr>
        <w:t>Master thesis Economic Geography</w:t>
      </w:r>
    </w:p>
    <w:p w14:paraId="1960CBEC" w14:textId="5634A2F3" w:rsidR="00BF36FA" w:rsidRPr="00FB47B6" w:rsidRDefault="4F74C16B" w:rsidP="4F74C16B">
      <w:pPr>
        <w:autoSpaceDE w:val="0"/>
        <w:autoSpaceDN w:val="0"/>
        <w:adjustRightInd w:val="0"/>
        <w:spacing w:after="0" w:line="240" w:lineRule="auto"/>
        <w:rPr>
          <w:rFonts w:eastAsia="Calibri,Times New Roman" w:cs="Calibri,Times New Roman"/>
          <w:sz w:val="24"/>
          <w:szCs w:val="28"/>
          <w:lang w:val="en-GB" w:eastAsia="nl-NL" w:bidi="ar-SA"/>
        </w:rPr>
      </w:pPr>
      <w:r w:rsidRPr="00FB47B6">
        <w:rPr>
          <w:rFonts w:eastAsia="Calibri,Times New Roman" w:cs="Calibri,Times New Roman"/>
          <w:sz w:val="24"/>
          <w:szCs w:val="28"/>
          <w:lang w:val="en-GB" w:eastAsia="nl-NL" w:bidi="ar-SA"/>
        </w:rPr>
        <w:t xml:space="preserve">in </w:t>
      </w:r>
      <w:r w:rsidR="00EC49B4">
        <w:rPr>
          <w:rFonts w:eastAsia="Calibri,Times New Roman" w:cs="Calibri,Times New Roman"/>
          <w:sz w:val="24"/>
          <w:szCs w:val="28"/>
          <w:lang w:val="en-GB" w:eastAsia="nl-NL" w:bidi="ar-SA"/>
        </w:rPr>
        <w:t>combination</w:t>
      </w:r>
      <w:r w:rsidRPr="00FB47B6">
        <w:rPr>
          <w:rFonts w:eastAsia="Calibri,Times New Roman" w:cs="Calibri,Times New Roman"/>
          <w:sz w:val="24"/>
          <w:szCs w:val="28"/>
          <w:lang w:val="en-GB" w:eastAsia="nl-NL" w:bidi="ar-SA"/>
        </w:rPr>
        <w:t xml:space="preserve"> with a graduate internship at BRO</w:t>
      </w:r>
    </w:p>
    <w:p w14:paraId="1A05DFFC" w14:textId="77777777" w:rsidR="00BF36FA" w:rsidRPr="00FB47B6" w:rsidRDefault="00BF36FA" w:rsidP="00BF36FA">
      <w:pPr>
        <w:autoSpaceDE w:val="0"/>
        <w:autoSpaceDN w:val="0"/>
        <w:adjustRightInd w:val="0"/>
        <w:spacing w:after="0" w:line="240" w:lineRule="auto"/>
        <w:rPr>
          <w:rFonts w:eastAsia="Times New Roman" w:cs="Calibri"/>
          <w:sz w:val="24"/>
          <w:szCs w:val="28"/>
          <w:lang w:val="en-GB" w:eastAsia="nl-NL" w:bidi="ar-SA"/>
        </w:rPr>
      </w:pPr>
    </w:p>
    <w:p w14:paraId="63A394F3" w14:textId="77777777" w:rsidR="00BF36FA" w:rsidRPr="00FB47B6" w:rsidRDefault="4F74C16B" w:rsidP="4F74C16B">
      <w:pPr>
        <w:autoSpaceDE w:val="0"/>
        <w:autoSpaceDN w:val="0"/>
        <w:adjustRightInd w:val="0"/>
        <w:spacing w:after="0" w:line="240" w:lineRule="auto"/>
        <w:rPr>
          <w:rFonts w:eastAsia="Calibri-Bold,Times New Roman" w:cs="Calibri-Bold,Times New Roman"/>
          <w:b/>
          <w:bCs/>
          <w:sz w:val="24"/>
          <w:szCs w:val="28"/>
          <w:lang w:val="en-GB" w:eastAsia="nl-NL" w:bidi="ar-SA"/>
        </w:rPr>
      </w:pPr>
      <w:r w:rsidRPr="00FB47B6">
        <w:rPr>
          <w:rFonts w:eastAsia="Calibri-Bold,Times New Roman" w:cs="Calibri-Bold,Times New Roman"/>
          <w:b/>
          <w:bCs/>
          <w:sz w:val="24"/>
          <w:szCs w:val="28"/>
          <w:lang w:val="en-GB" w:eastAsia="nl-NL" w:bidi="ar-SA"/>
        </w:rPr>
        <w:t>Radboud University Nijmegen</w:t>
      </w:r>
    </w:p>
    <w:p w14:paraId="78CE8B0E" w14:textId="77777777" w:rsidR="00BF36FA" w:rsidRPr="00FB47B6" w:rsidRDefault="4F74C16B" w:rsidP="4F74C16B">
      <w:pPr>
        <w:autoSpaceDE w:val="0"/>
        <w:autoSpaceDN w:val="0"/>
        <w:adjustRightInd w:val="0"/>
        <w:spacing w:after="0" w:line="240" w:lineRule="auto"/>
        <w:rPr>
          <w:rFonts w:eastAsia="Calibri,Times New Roman" w:cs="Calibri,Times New Roman"/>
          <w:sz w:val="24"/>
          <w:szCs w:val="28"/>
          <w:lang w:val="en-GB" w:eastAsia="nl-NL" w:bidi="ar-SA"/>
        </w:rPr>
      </w:pPr>
      <w:r w:rsidRPr="00FB47B6">
        <w:rPr>
          <w:rFonts w:eastAsia="Calibri,Times New Roman" w:cs="Calibri,Times New Roman"/>
          <w:sz w:val="24"/>
          <w:szCs w:val="28"/>
          <w:lang w:val="en-GB" w:eastAsia="nl-NL" w:bidi="ar-SA"/>
        </w:rPr>
        <w:t>Faculty of Management Sciences</w:t>
      </w:r>
    </w:p>
    <w:p w14:paraId="32F2EAD2" w14:textId="77777777" w:rsidR="00BF36FA" w:rsidRPr="00FB47B6" w:rsidRDefault="4F74C16B" w:rsidP="4F74C16B">
      <w:pPr>
        <w:autoSpaceDE w:val="0"/>
        <w:autoSpaceDN w:val="0"/>
        <w:adjustRightInd w:val="0"/>
        <w:spacing w:after="0" w:line="240" w:lineRule="auto"/>
        <w:rPr>
          <w:rFonts w:eastAsia="Calibri,Times New Roman" w:cs="Calibri,Times New Roman"/>
          <w:sz w:val="24"/>
          <w:szCs w:val="28"/>
          <w:lang w:val="en-GB" w:eastAsia="nl-NL" w:bidi="ar-SA"/>
        </w:rPr>
      </w:pPr>
      <w:r w:rsidRPr="00FB47B6">
        <w:rPr>
          <w:rFonts w:eastAsia="Calibri,Times New Roman" w:cs="Calibri,Times New Roman"/>
          <w:sz w:val="24"/>
          <w:szCs w:val="28"/>
          <w:lang w:val="en-GB" w:eastAsia="nl-NL" w:bidi="ar-SA"/>
        </w:rPr>
        <w:t>Master Economic Geography</w:t>
      </w:r>
    </w:p>
    <w:p w14:paraId="2C03569B" w14:textId="77777777" w:rsidR="00BF36FA" w:rsidRPr="00FB47B6" w:rsidRDefault="00BF36FA" w:rsidP="00BF36FA">
      <w:pPr>
        <w:autoSpaceDE w:val="0"/>
        <w:autoSpaceDN w:val="0"/>
        <w:adjustRightInd w:val="0"/>
        <w:spacing w:after="0" w:line="240" w:lineRule="auto"/>
        <w:rPr>
          <w:rFonts w:eastAsia="Times New Roman" w:cs="Calibri"/>
          <w:sz w:val="24"/>
          <w:szCs w:val="28"/>
          <w:lang w:val="en-GB" w:eastAsia="nl-NL" w:bidi="ar-SA"/>
        </w:rPr>
      </w:pPr>
    </w:p>
    <w:p w14:paraId="49F53168" w14:textId="77777777" w:rsidR="00BF36FA" w:rsidRPr="00FB47B6" w:rsidRDefault="00BF36FA" w:rsidP="4F74C16B">
      <w:pPr>
        <w:autoSpaceDE w:val="0"/>
        <w:autoSpaceDN w:val="0"/>
        <w:adjustRightInd w:val="0"/>
        <w:spacing w:after="0" w:line="240" w:lineRule="auto"/>
        <w:rPr>
          <w:rFonts w:eastAsia="Calibri,Times New Roman" w:cs="Calibri,Times New Roman"/>
          <w:sz w:val="24"/>
          <w:szCs w:val="28"/>
          <w:lang w:val="en-GB" w:eastAsia="nl-NL" w:bidi="ar-SA"/>
        </w:rPr>
      </w:pPr>
      <w:r w:rsidRPr="00FB47B6">
        <w:rPr>
          <w:rFonts w:eastAsia="Calibri,Times New Roman" w:cs="Calibri,Times New Roman"/>
          <w:sz w:val="24"/>
          <w:szCs w:val="28"/>
          <w:lang w:val="en-GB" w:eastAsia="nl-NL" w:bidi="ar-SA"/>
        </w:rPr>
        <w:t xml:space="preserve">Author: </w:t>
      </w:r>
      <w:r w:rsidRPr="00FB47B6">
        <w:rPr>
          <w:rFonts w:eastAsia="Times New Roman" w:cs="Calibri"/>
          <w:sz w:val="24"/>
          <w:szCs w:val="28"/>
          <w:lang w:val="en-GB" w:eastAsia="nl-NL" w:bidi="ar-SA"/>
        </w:rPr>
        <w:tab/>
      </w:r>
      <w:r w:rsidRPr="00FB47B6">
        <w:rPr>
          <w:rFonts w:eastAsia="Calibri,Times New Roman" w:cs="Calibri,Times New Roman"/>
          <w:sz w:val="24"/>
          <w:szCs w:val="28"/>
          <w:lang w:val="en-GB" w:eastAsia="nl-NL" w:bidi="ar-SA"/>
        </w:rPr>
        <w:t>Mark Kuijpers</w:t>
      </w:r>
    </w:p>
    <w:p w14:paraId="0EECF3B6" w14:textId="77777777" w:rsidR="00BF36FA" w:rsidRPr="00FB47B6" w:rsidRDefault="4F74C16B" w:rsidP="4F74C16B">
      <w:pPr>
        <w:autoSpaceDE w:val="0"/>
        <w:autoSpaceDN w:val="0"/>
        <w:adjustRightInd w:val="0"/>
        <w:spacing w:after="0" w:line="240" w:lineRule="auto"/>
        <w:ind w:left="708" w:firstLine="708"/>
        <w:rPr>
          <w:rFonts w:eastAsia="Calibri,Times New Roman" w:cs="Calibri,Times New Roman"/>
          <w:sz w:val="24"/>
          <w:szCs w:val="28"/>
          <w:lang w:val="en-GB" w:eastAsia="nl-NL" w:bidi="ar-SA"/>
        </w:rPr>
      </w:pPr>
      <w:r w:rsidRPr="00FB47B6">
        <w:rPr>
          <w:rFonts w:eastAsia="Calibri,Times New Roman" w:cs="Calibri,Times New Roman"/>
          <w:sz w:val="24"/>
          <w:szCs w:val="28"/>
          <w:lang w:val="en-GB" w:eastAsia="nl-NL" w:bidi="ar-SA"/>
        </w:rPr>
        <w:t>S4612744</w:t>
      </w:r>
    </w:p>
    <w:p w14:paraId="6F7D8B78" w14:textId="77777777" w:rsidR="00FB47B6" w:rsidRPr="00FB47B6" w:rsidRDefault="00FB47B6" w:rsidP="4F74C16B">
      <w:pPr>
        <w:autoSpaceDE w:val="0"/>
        <w:autoSpaceDN w:val="0"/>
        <w:adjustRightInd w:val="0"/>
        <w:spacing w:after="0" w:line="240" w:lineRule="auto"/>
        <w:rPr>
          <w:rFonts w:eastAsia="Calibri,Times New Roman" w:cs="Calibri,Times New Roman"/>
          <w:sz w:val="24"/>
          <w:szCs w:val="28"/>
          <w:lang w:val="en-GB" w:eastAsia="nl-NL" w:bidi="ar-SA"/>
        </w:rPr>
      </w:pPr>
    </w:p>
    <w:p w14:paraId="14093948" w14:textId="083D53B5" w:rsidR="00BF36FA" w:rsidRPr="00FB47B6" w:rsidRDefault="00BF36FA" w:rsidP="4F74C16B">
      <w:pPr>
        <w:autoSpaceDE w:val="0"/>
        <w:autoSpaceDN w:val="0"/>
        <w:adjustRightInd w:val="0"/>
        <w:spacing w:after="0" w:line="240" w:lineRule="auto"/>
        <w:rPr>
          <w:rFonts w:eastAsia="Calibri,Times New Roman" w:cs="Calibri,Times New Roman"/>
          <w:sz w:val="24"/>
          <w:szCs w:val="28"/>
          <w:lang w:val="en-GB" w:eastAsia="nl-NL" w:bidi="ar-SA"/>
        </w:rPr>
      </w:pPr>
      <w:r w:rsidRPr="00FB47B6">
        <w:rPr>
          <w:rFonts w:eastAsia="Calibri,Times New Roman" w:cs="Calibri,Times New Roman"/>
          <w:sz w:val="24"/>
          <w:szCs w:val="28"/>
          <w:lang w:val="en-GB" w:eastAsia="nl-NL" w:bidi="ar-SA"/>
        </w:rPr>
        <w:t xml:space="preserve">Date: </w:t>
      </w:r>
      <w:r w:rsidRPr="00FB47B6">
        <w:rPr>
          <w:rFonts w:eastAsia="Times New Roman" w:cs="Calibri"/>
          <w:sz w:val="24"/>
          <w:szCs w:val="28"/>
          <w:lang w:val="en-GB" w:eastAsia="nl-NL" w:bidi="ar-SA"/>
        </w:rPr>
        <w:tab/>
      </w:r>
      <w:r w:rsidRPr="00FB47B6">
        <w:rPr>
          <w:rFonts w:eastAsia="Times New Roman" w:cs="Calibri"/>
          <w:sz w:val="24"/>
          <w:szCs w:val="28"/>
          <w:lang w:val="en-GB" w:eastAsia="nl-NL" w:bidi="ar-SA"/>
        </w:rPr>
        <w:tab/>
      </w:r>
      <w:r w:rsidR="006F58EF">
        <w:rPr>
          <w:rFonts w:eastAsia="Times New Roman" w:cs="Calibri"/>
          <w:sz w:val="24"/>
          <w:szCs w:val="28"/>
          <w:lang w:val="en-GB" w:eastAsia="nl-NL" w:bidi="ar-SA"/>
        </w:rPr>
        <w:t>August</w:t>
      </w:r>
      <w:r w:rsidRPr="00FB47B6">
        <w:rPr>
          <w:rFonts w:eastAsia="Calibri,Times New Roman" w:cs="Calibri,Times New Roman"/>
          <w:sz w:val="24"/>
          <w:szCs w:val="28"/>
          <w:lang w:val="en-GB" w:eastAsia="nl-NL" w:bidi="ar-SA"/>
        </w:rPr>
        <w:t xml:space="preserve"> 2017</w:t>
      </w:r>
    </w:p>
    <w:p w14:paraId="36AE4367" w14:textId="77777777" w:rsidR="008546C3" w:rsidRPr="00FB47B6" w:rsidRDefault="008546C3" w:rsidP="00BF36FA">
      <w:pPr>
        <w:autoSpaceDE w:val="0"/>
        <w:autoSpaceDN w:val="0"/>
        <w:adjustRightInd w:val="0"/>
        <w:spacing w:after="0" w:line="240" w:lineRule="auto"/>
        <w:rPr>
          <w:rFonts w:eastAsia="Times New Roman" w:cs="Calibri"/>
          <w:sz w:val="24"/>
          <w:szCs w:val="28"/>
          <w:lang w:val="en-GB" w:eastAsia="nl-NL" w:bidi="ar-SA"/>
        </w:rPr>
      </w:pPr>
    </w:p>
    <w:p w14:paraId="552CBC34" w14:textId="7D9E14C4" w:rsidR="00BF36FA" w:rsidRPr="00FB47B6" w:rsidRDefault="4F74C16B" w:rsidP="4F74C16B">
      <w:pPr>
        <w:autoSpaceDE w:val="0"/>
        <w:autoSpaceDN w:val="0"/>
        <w:adjustRightInd w:val="0"/>
        <w:spacing w:after="0" w:line="240" w:lineRule="auto"/>
        <w:rPr>
          <w:rFonts w:eastAsia="Calibri,Times New Roman" w:cs="Calibri,Times New Roman"/>
          <w:sz w:val="24"/>
          <w:szCs w:val="28"/>
          <w:lang w:val="en-GB" w:eastAsia="nl-NL" w:bidi="ar-SA"/>
        </w:rPr>
      </w:pPr>
      <w:r w:rsidRPr="00FB47B6">
        <w:rPr>
          <w:rFonts w:eastAsia="Calibri,Times New Roman" w:cs="Calibri,Times New Roman"/>
          <w:sz w:val="24"/>
          <w:szCs w:val="28"/>
          <w:lang w:val="en-GB" w:eastAsia="nl-NL" w:bidi="ar-SA"/>
        </w:rPr>
        <w:t>Courtesy of:</w:t>
      </w:r>
    </w:p>
    <w:p w14:paraId="2EB13752" w14:textId="3E5C6C8F" w:rsidR="00BF36FA" w:rsidRPr="00FB47B6" w:rsidRDefault="00BF36FA" w:rsidP="4F74C16B">
      <w:pPr>
        <w:autoSpaceDE w:val="0"/>
        <w:autoSpaceDN w:val="0"/>
        <w:adjustRightInd w:val="0"/>
        <w:spacing w:after="0" w:line="240" w:lineRule="auto"/>
        <w:rPr>
          <w:rFonts w:eastAsia="Calibri,Times New Roman" w:cs="Calibri,Times New Roman"/>
          <w:sz w:val="24"/>
          <w:szCs w:val="28"/>
          <w:lang w:val="en-GB" w:eastAsia="nl-NL" w:bidi="ar-SA"/>
        </w:rPr>
      </w:pPr>
      <w:r w:rsidRPr="00FB47B6">
        <w:rPr>
          <w:rFonts w:eastAsia="Calibri,Times New Roman" w:cs="Calibri,Times New Roman"/>
          <w:sz w:val="24"/>
          <w:szCs w:val="28"/>
          <w:lang w:val="en-GB" w:eastAsia="nl-NL" w:bidi="ar-SA"/>
        </w:rPr>
        <w:t xml:space="preserve">Supervising lecturer: </w:t>
      </w:r>
      <w:r w:rsidR="008546C3" w:rsidRPr="00FB47B6">
        <w:rPr>
          <w:rFonts w:eastAsia="Times New Roman" w:cs="Calibri"/>
          <w:sz w:val="24"/>
          <w:szCs w:val="28"/>
          <w:lang w:val="en-GB" w:eastAsia="nl-NL" w:bidi="ar-SA"/>
        </w:rPr>
        <w:tab/>
      </w:r>
      <w:r w:rsidR="00FB47B6">
        <w:rPr>
          <w:rFonts w:eastAsia="Times New Roman" w:cs="Calibri"/>
          <w:sz w:val="24"/>
          <w:szCs w:val="28"/>
          <w:lang w:val="en-GB" w:eastAsia="nl-NL" w:bidi="ar-SA"/>
        </w:rPr>
        <w:tab/>
      </w:r>
      <w:r w:rsidRPr="00FB47B6">
        <w:rPr>
          <w:rFonts w:eastAsia="Calibri,Times New Roman" w:cs="Calibri,Times New Roman"/>
          <w:sz w:val="24"/>
          <w:szCs w:val="28"/>
          <w:lang w:val="en-GB" w:eastAsia="nl-NL" w:bidi="ar-SA"/>
        </w:rPr>
        <w:t xml:space="preserve">prof. dr. </w:t>
      </w:r>
      <w:r w:rsidR="008546C3" w:rsidRPr="00FB47B6">
        <w:rPr>
          <w:rFonts w:eastAsia="Calibri,Times New Roman" w:cs="Calibri,Times New Roman"/>
          <w:sz w:val="24"/>
          <w:szCs w:val="28"/>
          <w:lang w:val="en-GB" w:eastAsia="nl-NL" w:bidi="ar-SA"/>
        </w:rPr>
        <w:t>Arnoud Lagendijk</w:t>
      </w:r>
    </w:p>
    <w:p w14:paraId="227F85BC" w14:textId="1CB0E5E6" w:rsidR="00BF36FA" w:rsidRPr="00FB47B6" w:rsidRDefault="00BF36FA" w:rsidP="4F74C16B">
      <w:pPr>
        <w:spacing w:after="0" w:line="240" w:lineRule="auto"/>
        <w:rPr>
          <w:rFonts w:eastAsia="Calibri,Times New Roman" w:cs="Calibri,Times New Roman"/>
          <w:sz w:val="24"/>
          <w:szCs w:val="28"/>
          <w:lang w:val="en-GB" w:eastAsia="nl-NL" w:bidi="ar-SA"/>
        </w:rPr>
      </w:pPr>
      <w:r w:rsidRPr="00FB47B6">
        <w:rPr>
          <w:rFonts w:eastAsia="Calibri,Times New Roman" w:cs="Calibri,Times New Roman"/>
          <w:sz w:val="24"/>
          <w:szCs w:val="28"/>
          <w:lang w:val="en-GB" w:eastAsia="nl-NL" w:bidi="ar-SA"/>
        </w:rPr>
        <w:t xml:space="preserve">Internship supervisor: </w:t>
      </w:r>
      <w:r w:rsidR="008546C3" w:rsidRPr="00FB47B6">
        <w:rPr>
          <w:rFonts w:eastAsia="Times New Roman" w:cs="Calibri"/>
          <w:sz w:val="24"/>
          <w:szCs w:val="28"/>
          <w:lang w:val="en-GB" w:eastAsia="nl-NL" w:bidi="ar-SA"/>
        </w:rPr>
        <w:tab/>
      </w:r>
      <w:r w:rsidR="008546C3" w:rsidRPr="00FB47B6">
        <w:rPr>
          <w:rFonts w:eastAsia="Calibri,Times New Roman" w:cs="Calibri,Times New Roman"/>
          <w:sz w:val="24"/>
          <w:szCs w:val="28"/>
          <w:lang w:val="en-GB" w:eastAsia="nl-NL" w:bidi="ar-SA"/>
        </w:rPr>
        <w:t>drs. ing. Felix Wigman</w:t>
      </w:r>
    </w:p>
    <w:p w14:paraId="765F2B6F" w14:textId="6A4B078F" w:rsidR="00FB47B6" w:rsidRPr="00FB47B6" w:rsidRDefault="00FB47B6" w:rsidP="00FB47B6">
      <w:pPr>
        <w:rPr>
          <w:sz w:val="24"/>
          <w:szCs w:val="28"/>
          <w:lang w:val="en-GB"/>
        </w:rPr>
      </w:pPr>
      <w:r w:rsidRPr="00583CA6">
        <w:rPr>
          <w:noProof/>
          <w:lang w:val="nl-NL" w:eastAsia="nl-NL" w:bidi="ar-SA"/>
        </w:rPr>
        <w:drawing>
          <wp:anchor distT="0" distB="0" distL="114300" distR="114300" simplePos="0" relativeHeight="251641344" behindDoc="1" locked="0" layoutInCell="1" allowOverlap="1" wp14:anchorId="2B4A4070" wp14:editId="0CB03152">
            <wp:simplePos x="0" y="0"/>
            <wp:positionH relativeFrom="margin">
              <wp:posOffset>-159385</wp:posOffset>
            </wp:positionH>
            <wp:positionV relativeFrom="paragraph">
              <wp:posOffset>973455</wp:posOffset>
            </wp:positionV>
            <wp:extent cx="1753870" cy="1177925"/>
            <wp:effectExtent l="0" t="0" r="0" b="3175"/>
            <wp:wrapThrough wrapText="bothSides">
              <wp:wrapPolygon edited="0">
                <wp:start x="0" y="0"/>
                <wp:lineTo x="0" y="21309"/>
                <wp:lineTo x="21350" y="21309"/>
                <wp:lineTo x="21350" y="0"/>
                <wp:lineTo x="0" y="0"/>
              </wp:wrapPolygon>
            </wp:wrapThrough>
            <wp:docPr id="15" name="Afbeelding 15" descr="Afbeeldingsresultaat voor radboud universiteit">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Afbeeldingsresultaat voor radboud universiteit">
                      <a:hlinkClick r:id="rId10"/>
                    </pic:cNvPr>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753870" cy="1177925"/>
                    </a:xfrm>
                    <a:prstGeom prst="rect">
                      <a:avLst/>
                    </a:prstGeom>
                    <a:noFill/>
                    <a:ln>
                      <a:noFill/>
                    </a:ln>
                  </pic:spPr>
                </pic:pic>
              </a:graphicData>
            </a:graphic>
            <wp14:sizeRelH relativeFrom="page">
              <wp14:pctWidth>0</wp14:pctWidth>
            </wp14:sizeRelH>
            <wp14:sizeRelV relativeFrom="page">
              <wp14:pctHeight>0</wp14:pctHeight>
            </wp14:sizeRelV>
          </wp:anchor>
        </w:drawing>
      </w:r>
      <w:r>
        <w:rPr>
          <w:sz w:val="24"/>
          <w:szCs w:val="28"/>
          <w:lang w:val="en-GB"/>
        </w:rPr>
        <w:br/>
      </w:r>
      <w:r w:rsidRPr="00583CA6">
        <w:rPr>
          <w:noProof/>
          <w:lang w:val="nl-NL" w:eastAsia="nl-NL" w:bidi="ar-SA"/>
        </w:rPr>
        <w:drawing>
          <wp:anchor distT="0" distB="0" distL="0" distR="0" simplePos="0" relativeHeight="251640320" behindDoc="1" locked="0" layoutInCell="1" allowOverlap="1" wp14:anchorId="67F6384D" wp14:editId="5E60CFCF">
            <wp:simplePos x="0" y="0"/>
            <wp:positionH relativeFrom="page">
              <wp:posOffset>5072380</wp:posOffset>
            </wp:positionH>
            <wp:positionV relativeFrom="page">
              <wp:posOffset>8625840</wp:posOffset>
            </wp:positionV>
            <wp:extent cx="1762125" cy="876300"/>
            <wp:effectExtent l="0" t="0" r="9525" b="0"/>
            <wp:wrapThrough wrapText="bothSides">
              <wp:wrapPolygon edited="0">
                <wp:start x="0" y="0"/>
                <wp:lineTo x="0" y="21130"/>
                <wp:lineTo x="21483" y="21130"/>
                <wp:lineTo x="21483" y="0"/>
                <wp:lineTo x="0" y="0"/>
              </wp:wrapPolygon>
            </wp:wrapThrough>
            <wp:docPr id="14" name="Afbeelding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1762125" cy="876300"/>
                    </a:xfrm>
                    <a:prstGeom prst="rect">
                      <a:avLst/>
                    </a:prstGeom>
                    <a:solidFill>
                      <a:scrgbClr r="0" g="0" b="0">
                        <a:alpha val="0"/>
                      </a:scrgbClr>
                    </a:solidFill>
                    <a:ln w="9525" cap="flat" cmpd="sng" algn="ctr">
                      <a:noFill/>
                      <a:prstDash val="solid"/>
                      <a:round/>
                      <a:headEnd type="none" w="med" len="med"/>
                      <a:tailEnd type="none" w="med" len="med"/>
                    </a:ln>
                  </pic:spPr>
                </pic:pic>
              </a:graphicData>
            </a:graphic>
            <wp14:sizeRelH relativeFrom="margin">
              <wp14:pctWidth>0</wp14:pctWidth>
            </wp14:sizeRelH>
            <wp14:sizeRelV relativeFrom="margin">
              <wp14:pctHeight>0</wp14:pctHeight>
            </wp14:sizeRelV>
          </wp:anchor>
        </w:drawing>
      </w:r>
      <w:r w:rsidRPr="00FB47B6">
        <w:rPr>
          <w:sz w:val="24"/>
          <w:szCs w:val="28"/>
          <w:lang w:val="en-GB"/>
        </w:rPr>
        <w:t xml:space="preserve">Source figure title page: LISA 2012, </w:t>
      </w:r>
      <w:r>
        <w:rPr>
          <w:sz w:val="24"/>
          <w:szCs w:val="28"/>
          <w:lang w:val="en-GB"/>
        </w:rPr>
        <w:t>edited by</w:t>
      </w:r>
      <w:r w:rsidRPr="00FB47B6">
        <w:rPr>
          <w:sz w:val="24"/>
          <w:szCs w:val="28"/>
          <w:lang w:val="en-GB"/>
        </w:rPr>
        <w:t xml:space="preserve"> PBL. From: </w:t>
      </w:r>
      <w:hyperlink r:id="rId13" w:history="1">
        <w:r w:rsidRPr="00FB47B6">
          <w:rPr>
            <w:sz w:val="24"/>
            <w:lang w:val="en-GB"/>
          </w:rPr>
          <w:t>http://www.pbl.nl/sites/default/files/cms/publicaties/Agglomeratievoordelen%20en%20de%20REOS.pdf</w:t>
        </w:r>
      </w:hyperlink>
    </w:p>
    <w:p w14:paraId="41766721" w14:textId="77777777" w:rsidR="00FB47B6" w:rsidRPr="00583CA6" w:rsidRDefault="00FB47B6" w:rsidP="4F74C16B">
      <w:pPr>
        <w:spacing w:after="0" w:line="240" w:lineRule="auto"/>
        <w:rPr>
          <w:lang w:val="en-GB"/>
        </w:rPr>
      </w:pPr>
    </w:p>
    <w:p w14:paraId="5F045A18" w14:textId="529C53D6" w:rsidR="00BF36FA" w:rsidRPr="00583CA6" w:rsidRDefault="00BF36FA">
      <w:pPr>
        <w:spacing w:after="0" w:line="240" w:lineRule="auto"/>
        <w:rPr>
          <w:lang w:val="en-GB"/>
        </w:rPr>
      </w:pPr>
    </w:p>
    <w:p w14:paraId="35DE1D59" w14:textId="50D4C42F" w:rsidR="00BF36FA" w:rsidRPr="00583CA6" w:rsidRDefault="00BF36FA">
      <w:pPr>
        <w:spacing w:after="0" w:line="240" w:lineRule="auto"/>
        <w:rPr>
          <w:lang w:val="en-GB"/>
        </w:rPr>
      </w:pPr>
    </w:p>
    <w:p w14:paraId="30EAA420" w14:textId="000AE801" w:rsidR="00BF36FA" w:rsidRPr="00583CA6" w:rsidRDefault="00BF36FA">
      <w:pPr>
        <w:spacing w:after="0" w:line="240" w:lineRule="auto"/>
        <w:rPr>
          <w:lang w:val="en-GB"/>
        </w:rPr>
      </w:pPr>
    </w:p>
    <w:p w14:paraId="145A8339" w14:textId="5FB98B4C" w:rsidR="00BF36FA" w:rsidRPr="00583CA6" w:rsidRDefault="00BF36FA">
      <w:pPr>
        <w:spacing w:after="0" w:line="240" w:lineRule="auto"/>
        <w:rPr>
          <w:lang w:val="en-GB"/>
        </w:rPr>
      </w:pPr>
    </w:p>
    <w:p w14:paraId="1A96DA40" w14:textId="77777777" w:rsidR="00B11BEC" w:rsidRDefault="00B11BEC" w:rsidP="00B11BEC">
      <w:pPr>
        <w:pStyle w:val="Kop1"/>
        <w:rPr>
          <w:lang w:val="en-GB"/>
        </w:rPr>
      </w:pPr>
      <w:bookmarkStart w:id="5" w:name="_Toc490732379"/>
      <w:r>
        <w:rPr>
          <w:lang w:val="en-GB"/>
        </w:rPr>
        <w:lastRenderedPageBreak/>
        <w:t>Preface</w:t>
      </w:r>
      <w:bookmarkEnd w:id="5"/>
    </w:p>
    <w:p w14:paraId="5C883C1E" w14:textId="2A8F0504" w:rsidR="001457E4" w:rsidRDefault="00AB280B" w:rsidP="00B22CC7">
      <w:pPr>
        <w:jc w:val="both"/>
        <w:rPr>
          <w:lang w:val="en-GB"/>
        </w:rPr>
      </w:pPr>
      <w:r>
        <w:rPr>
          <w:lang w:val="en-GB"/>
        </w:rPr>
        <w:t>Here it is, the final version of my mast</w:t>
      </w:r>
      <w:r w:rsidR="001E7DB5">
        <w:rPr>
          <w:lang w:val="en-GB"/>
        </w:rPr>
        <w:t>er thesis</w:t>
      </w:r>
      <w:r>
        <w:rPr>
          <w:lang w:val="en-GB"/>
        </w:rPr>
        <w:t xml:space="preserve"> about the organisation of regional collaboration and the relation between this organisation and the effectiveness of a region. </w:t>
      </w:r>
      <w:r w:rsidR="001E7DB5">
        <w:rPr>
          <w:lang w:val="en-GB"/>
        </w:rPr>
        <w:t xml:space="preserve">This master thesis is the final work of my master Economic Geography at the Radboud University. </w:t>
      </w:r>
      <w:r w:rsidR="00B22CC7">
        <w:rPr>
          <w:lang w:val="en-GB"/>
        </w:rPr>
        <w:t>Before we start off with an exploration into this Master Thesis, I would first like to thank a few people. First of all, I would like to thank Arnoud Lagendijk, my supervisor from the Radboud University</w:t>
      </w:r>
      <w:r w:rsidR="001E7DB5">
        <w:rPr>
          <w:lang w:val="en-GB"/>
        </w:rPr>
        <w:t>, for a pleasant collaboration</w:t>
      </w:r>
      <w:r w:rsidR="00B22CC7">
        <w:rPr>
          <w:lang w:val="en-GB"/>
        </w:rPr>
        <w:t>. His critical view and assistance towards my thesis process helped me a lot to enrich this study and take it to a next level.</w:t>
      </w:r>
      <w:r w:rsidR="001E7DB5">
        <w:rPr>
          <w:lang w:val="en-GB"/>
        </w:rPr>
        <w:t xml:space="preserve"> His advices have motivated me to be more critical and reflective of my own research work. Secondly, I would also like to thank Felix Wigman, Fons Ripkens, Stijn Loogman and Piet Zuidhof, who formed an advisory group at BRO. As professionals, they guided me throughout my internship at BRO and provided valuable advice and practical insights concerning regional collaboration in the Netherlands. And last, </w:t>
      </w:r>
      <w:r w:rsidR="001457E4">
        <w:rPr>
          <w:lang w:val="en-GB"/>
        </w:rPr>
        <w:t>a big thank to the respondents who have provided valuable information which was needed to carry out this study.</w:t>
      </w:r>
    </w:p>
    <w:p w14:paraId="30954ECA" w14:textId="1CC5956E" w:rsidR="00B11BEC" w:rsidRDefault="001457E4" w:rsidP="00B22CC7">
      <w:pPr>
        <w:jc w:val="both"/>
        <w:rPr>
          <w:lang w:val="en-GB"/>
        </w:rPr>
      </w:pPr>
      <w:r>
        <w:rPr>
          <w:lang w:val="en-GB"/>
        </w:rPr>
        <w:t xml:space="preserve">Studying the master Economic Geography and writing this thesis brought me a lot of knowledge and experiences which will be useful for my further career. I am really looking forward to work in the interesting field of economic geographies.  </w:t>
      </w:r>
      <w:r w:rsidR="001E7DB5">
        <w:rPr>
          <w:lang w:val="en-GB"/>
        </w:rPr>
        <w:t xml:space="preserve">    </w:t>
      </w:r>
      <w:r w:rsidR="00B22CC7">
        <w:rPr>
          <w:lang w:val="en-GB"/>
        </w:rPr>
        <w:t xml:space="preserve">   </w:t>
      </w:r>
    </w:p>
    <w:p w14:paraId="5EB37FBC" w14:textId="77777777" w:rsidR="001457E4" w:rsidRDefault="001457E4" w:rsidP="001457E4">
      <w:pPr>
        <w:jc w:val="both"/>
        <w:rPr>
          <w:lang w:val="en-GB"/>
        </w:rPr>
      </w:pPr>
    </w:p>
    <w:p w14:paraId="4CF31190" w14:textId="77777777" w:rsidR="001457E4" w:rsidRDefault="001457E4" w:rsidP="001457E4">
      <w:pPr>
        <w:jc w:val="both"/>
        <w:rPr>
          <w:lang w:val="en-GB"/>
        </w:rPr>
      </w:pPr>
    </w:p>
    <w:p w14:paraId="123F75A5" w14:textId="17CBF650" w:rsidR="001457E4" w:rsidRPr="00DE39F6" w:rsidRDefault="001457E4" w:rsidP="001457E4">
      <w:pPr>
        <w:jc w:val="both"/>
        <w:rPr>
          <w:lang w:val="nl-NL"/>
        </w:rPr>
      </w:pPr>
      <w:r w:rsidRPr="00DE39F6">
        <w:rPr>
          <w:lang w:val="nl-NL"/>
        </w:rPr>
        <w:t>Mark Kuijpers</w:t>
      </w:r>
    </w:p>
    <w:p w14:paraId="00D2E2A4" w14:textId="1E988A24" w:rsidR="001457E4" w:rsidRPr="00DE39F6" w:rsidRDefault="001457E4" w:rsidP="001457E4">
      <w:pPr>
        <w:jc w:val="both"/>
        <w:rPr>
          <w:lang w:val="nl-NL"/>
        </w:rPr>
      </w:pPr>
      <w:r w:rsidRPr="00DE39F6">
        <w:rPr>
          <w:lang w:val="nl-NL"/>
        </w:rPr>
        <w:t>‘</w:t>
      </w:r>
      <w:proofErr w:type="gramStart"/>
      <w:r w:rsidRPr="00DE39F6">
        <w:rPr>
          <w:lang w:val="nl-NL"/>
        </w:rPr>
        <w:t>s</w:t>
      </w:r>
      <w:proofErr w:type="gramEnd"/>
      <w:r w:rsidRPr="00DE39F6">
        <w:rPr>
          <w:lang w:val="nl-NL"/>
        </w:rPr>
        <w:t xml:space="preserve">-Hertogenbosch, </w:t>
      </w:r>
      <w:r w:rsidR="00DE39F6" w:rsidRPr="00DE39F6">
        <w:rPr>
          <w:lang w:val="nl-NL"/>
        </w:rPr>
        <w:t>August</w:t>
      </w:r>
      <w:r w:rsidRPr="00DE39F6">
        <w:rPr>
          <w:lang w:val="nl-NL"/>
        </w:rPr>
        <w:t xml:space="preserve"> 2017</w:t>
      </w:r>
    </w:p>
    <w:p w14:paraId="171E011F" w14:textId="77777777" w:rsidR="001457E4" w:rsidRPr="00DE39F6" w:rsidRDefault="001457E4" w:rsidP="00B22CC7">
      <w:pPr>
        <w:jc w:val="both"/>
        <w:rPr>
          <w:lang w:val="nl-NL"/>
        </w:rPr>
      </w:pPr>
    </w:p>
    <w:p w14:paraId="5551249F" w14:textId="11A2D6BC" w:rsidR="009C50ED" w:rsidRPr="00DE39F6" w:rsidRDefault="009C50ED">
      <w:pPr>
        <w:spacing w:after="0" w:line="240" w:lineRule="auto"/>
        <w:rPr>
          <w:lang w:val="nl-NL"/>
        </w:rPr>
      </w:pPr>
    </w:p>
    <w:p w14:paraId="2F14B839" w14:textId="77777777" w:rsidR="009C50ED" w:rsidRPr="00DE39F6" w:rsidRDefault="009C50ED">
      <w:pPr>
        <w:spacing w:after="0" w:line="240" w:lineRule="auto"/>
        <w:rPr>
          <w:lang w:val="nl-NL"/>
        </w:rPr>
      </w:pPr>
    </w:p>
    <w:p w14:paraId="350EF322" w14:textId="77777777" w:rsidR="00A92A8B" w:rsidRPr="00DE39F6" w:rsidRDefault="00A92A8B">
      <w:pPr>
        <w:spacing w:after="0" w:line="240" w:lineRule="auto"/>
        <w:rPr>
          <w:lang w:val="nl-NL"/>
        </w:rPr>
      </w:pPr>
    </w:p>
    <w:p w14:paraId="199222CA" w14:textId="77777777" w:rsidR="00A92A8B" w:rsidRPr="00DE39F6" w:rsidRDefault="00A92A8B">
      <w:pPr>
        <w:spacing w:after="0" w:line="240" w:lineRule="auto"/>
        <w:rPr>
          <w:lang w:val="nl-NL"/>
        </w:rPr>
      </w:pPr>
    </w:p>
    <w:p w14:paraId="042DA494" w14:textId="77777777" w:rsidR="00B22CC7" w:rsidRPr="00DE39F6" w:rsidRDefault="00B22CC7" w:rsidP="009C50ED">
      <w:pPr>
        <w:pStyle w:val="Geenafstand"/>
        <w:rPr>
          <w:rFonts w:eastAsia="Times New Roman"/>
          <w:lang w:val="nl-NL" w:eastAsia="nl-NL" w:bidi="ar-SA"/>
        </w:rPr>
      </w:pPr>
    </w:p>
    <w:p w14:paraId="2DDD2090" w14:textId="77777777" w:rsidR="001E7DB5" w:rsidRPr="00DE39F6" w:rsidRDefault="001E7DB5" w:rsidP="009C50ED">
      <w:pPr>
        <w:pStyle w:val="Geenafstand"/>
        <w:rPr>
          <w:rFonts w:eastAsia="Times New Roman"/>
          <w:lang w:val="nl-NL" w:eastAsia="nl-NL" w:bidi="ar-SA"/>
        </w:rPr>
      </w:pPr>
    </w:p>
    <w:p w14:paraId="42E0B5E0" w14:textId="77777777" w:rsidR="001E7DB5" w:rsidRPr="00DE39F6" w:rsidRDefault="001E7DB5" w:rsidP="009C50ED">
      <w:pPr>
        <w:pStyle w:val="Geenafstand"/>
        <w:rPr>
          <w:rFonts w:eastAsia="Times New Roman"/>
          <w:lang w:val="nl-NL" w:eastAsia="nl-NL" w:bidi="ar-SA"/>
        </w:rPr>
      </w:pPr>
    </w:p>
    <w:p w14:paraId="117257A8" w14:textId="77777777" w:rsidR="001E7DB5" w:rsidRPr="00DE39F6" w:rsidRDefault="001E7DB5" w:rsidP="009C50ED">
      <w:pPr>
        <w:pStyle w:val="Geenafstand"/>
        <w:rPr>
          <w:rFonts w:eastAsia="Times New Roman"/>
          <w:lang w:val="nl-NL" w:eastAsia="nl-NL" w:bidi="ar-SA"/>
        </w:rPr>
      </w:pPr>
    </w:p>
    <w:p w14:paraId="2AB9EE0A" w14:textId="35DE6C71" w:rsidR="00B11BEC" w:rsidRPr="00DE39F6" w:rsidRDefault="00B11BEC" w:rsidP="009C50ED">
      <w:pPr>
        <w:pStyle w:val="Geenafstand"/>
        <w:rPr>
          <w:b/>
          <w:caps/>
          <w:kern w:val="28"/>
          <w:sz w:val="30"/>
          <w:lang w:val="nl-NL"/>
        </w:rPr>
      </w:pPr>
      <w:r w:rsidRPr="00DE39F6">
        <w:rPr>
          <w:lang w:val="nl-NL"/>
        </w:rPr>
        <w:br w:type="page"/>
      </w:r>
    </w:p>
    <w:p w14:paraId="13CCA79B" w14:textId="77777777" w:rsidR="00F2181A" w:rsidRDefault="00B11BEC" w:rsidP="00B11BEC">
      <w:pPr>
        <w:pStyle w:val="Kop1"/>
        <w:rPr>
          <w:lang w:val="en-GB"/>
        </w:rPr>
      </w:pPr>
      <w:bookmarkStart w:id="6" w:name="_Toc490732380"/>
      <w:r>
        <w:rPr>
          <w:lang w:val="en-GB"/>
        </w:rPr>
        <w:lastRenderedPageBreak/>
        <w:t>Summary</w:t>
      </w:r>
      <w:bookmarkEnd w:id="6"/>
    </w:p>
    <w:p w14:paraId="74ABC55A" w14:textId="092FDD91" w:rsidR="007C655B" w:rsidRDefault="00634D87" w:rsidP="00634D87">
      <w:pPr>
        <w:jc w:val="both"/>
        <w:rPr>
          <w:lang w:val="en-GB"/>
        </w:rPr>
      </w:pPr>
      <w:r>
        <w:rPr>
          <w:lang w:val="en-GB"/>
        </w:rPr>
        <w:t xml:space="preserve">This master thesis investigates the organisation and effectiveness of </w:t>
      </w:r>
      <w:r w:rsidR="007C655B">
        <w:rPr>
          <w:lang w:val="en-GB"/>
        </w:rPr>
        <w:t xml:space="preserve">Dutch </w:t>
      </w:r>
      <w:r>
        <w:rPr>
          <w:lang w:val="en-GB"/>
        </w:rPr>
        <w:t>regional collaboration structures, and the influence of (</w:t>
      </w:r>
      <w:r w:rsidR="00EC49B4">
        <w:rPr>
          <w:lang w:val="en-GB"/>
        </w:rPr>
        <w:t>configuration</w:t>
      </w:r>
      <w:r>
        <w:rPr>
          <w:lang w:val="en-GB"/>
        </w:rPr>
        <w:t xml:space="preserve">s of) organisational conditions on this effectiveness. </w:t>
      </w:r>
      <w:r w:rsidR="00366172">
        <w:rPr>
          <w:lang w:val="en-GB"/>
        </w:rPr>
        <w:t xml:space="preserve">Hereby, this research makes use of desk-research, surveys and a qualitative comparative analysis (QCA). </w:t>
      </w:r>
      <w:r w:rsidR="00602D8F">
        <w:rPr>
          <w:lang w:val="en-GB"/>
        </w:rPr>
        <w:t xml:space="preserve">Since a lot of tax money is involved in the processes of developing regional </w:t>
      </w:r>
      <w:r w:rsidR="007C655B">
        <w:rPr>
          <w:lang w:val="en-GB"/>
        </w:rPr>
        <w:t>collaboration and the managerial and regional geographical literature show minimal empirical evidence concerning the relation between (</w:t>
      </w:r>
      <w:r w:rsidR="00EC49B4">
        <w:rPr>
          <w:lang w:val="en-GB"/>
        </w:rPr>
        <w:t>configuration</w:t>
      </w:r>
      <w:r w:rsidR="007C655B">
        <w:rPr>
          <w:lang w:val="en-GB"/>
        </w:rPr>
        <w:t xml:space="preserve">s of) organisational factors and the functioning of a region </w:t>
      </w:r>
      <w:r w:rsidR="007C655B" w:rsidRPr="00583CA6">
        <w:rPr>
          <w:lang w:val="en-GB"/>
        </w:rPr>
        <w:t>(Boogers, 2013)</w:t>
      </w:r>
      <w:r w:rsidR="00602D8F">
        <w:rPr>
          <w:lang w:val="en-GB"/>
        </w:rPr>
        <w:t>, this study is relevant</w:t>
      </w:r>
      <w:r w:rsidR="00366172">
        <w:rPr>
          <w:lang w:val="en-GB"/>
        </w:rPr>
        <w:t>.</w:t>
      </w:r>
      <w:r w:rsidR="007C655B">
        <w:rPr>
          <w:lang w:val="en-GB"/>
        </w:rPr>
        <w:t xml:space="preserve"> Insights are gained into the organisational structures and the experienced costs, benefits and effectiveness of many Dutch regional cooperations. </w:t>
      </w:r>
      <w:r w:rsidR="00366172">
        <w:rPr>
          <w:lang w:val="en-GB"/>
        </w:rPr>
        <w:t>By combining these insights</w:t>
      </w:r>
      <w:r w:rsidR="00BD5FE3">
        <w:rPr>
          <w:lang w:val="en-GB"/>
        </w:rPr>
        <w:t>,</w:t>
      </w:r>
      <w:r w:rsidR="007C655B">
        <w:rPr>
          <w:lang w:val="en-GB"/>
        </w:rPr>
        <w:t xml:space="preserve"> it is aimed to obtain an answer to the main research question of this study:</w:t>
      </w:r>
    </w:p>
    <w:p w14:paraId="69D47D76" w14:textId="406E8988" w:rsidR="007C655B" w:rsidRDefault="007C655B" w:rsidP="007C655B">
      <w:pPr>
        <w:ind w:left="705"/>
        <w:jc w:val="both"/>
        <w:rPr>
          <w:i/>
          <w:iCs/>
          <w:lang w:val="en-GB"/>
        </w:rPr>
      </w:pPr>
      <w:r w:rsidRPr="00583CA6">
        <w:rPr>
          <w:i/>
          <w:iCs/>
          <w:lang w:val="en-GB"/>
        </w:rPr>
        <w:t xml:space="preserve">To what extent the effectiveness of Dutch regional collaborations can be explained by (a </w:t>
      </w:r>
      <w:r w:rsidR="00EC49B4">
        <w:rPr>
          <w:i/>
          <w:iCs/>
          <w:lang w:val="en-GB"/>
        </w:rPr>
        <w:t>configuration</w:t>
      </w:r>
      <w:r w:rsidRPr="00583CA6">
        <w:rPr>
          <w:i/>
          <w:iCs/>
          <w:lang w:val="en-GB"/>
        </w:rPr>
        <w:t xml:space="preserve"> of) organisational features of these collaborations, looking at the different organisational features of many Dutch collaborations which are administrative, economic or managerial, and the experienced regional costs and benefits of these collaborations?   </w:t>
      </w:r>
    </w:p>
    <w:p w14:paraId="2A9DB0B7" w14:textId="65A1AB84" w:rsidR="00413941" w:rsidRDefault="00BD5FE3" w:rsidP="00413941">
      <w:pPr>
        <w:jc w:val="both"/>
        <w:rPr>
          <w:lang w:val="en-GB"/>
        </w:rPr>
      </w:pPr>
      <w:r>
        <w:rPr>
          <w:lang w:val="en-GB"/>
        </w:rPr>
        <w:t>First, t</w:t>
      </w:r>
      <w:r w:rsidR="00413941">
        <w:rPr>
          <w:lang w:val="en-GB"/>
        </w:rPr>
        <w:t xml:space="preserve">o be able to answer this main question and analyse many regions, </w:t>
      </w:r>
      <w:r w:rsidR="00366172">
        <w:rPr>
          <w:lang w:val="en-GB"/>
        </w:rPr>
        <w:t>this study has analysed the organisation of</w:t>
      </w:r>
      <w:r w:rsidR="00413941">
        <w:rPr>
          <w:lang w:val="en-GB"/>
        </w:rPr>
        <w:t xml:space="preserve"> </w:t>
      </w:r>
      <w:r>
        <w:rPr>
          <w:lang w:val="en-GB"/>
        </w:rPr>
        <w:t xml:space="preserve">72 </w:t>
      </w:r>
      <w:r w:rsidR="00413941">
        <w:rPr>
          <w:lang w:val="en-GB"/>
        </w:rPr>
        <w:t xml:space="preserve">Dutch </w:t>
      </w:r>
      <w:r>
        <w:rPr>
          <w:lang w:val="en-GB"/>
        </w:rPr>
        <w:t>administrative, managerial and economic collaborations</w:t>
      </w:r>
      <w:r w:rsidR="00413941">
        <w:rPr>
          <w:lang w:val="en-GB"/>
        </w:rPr>
        <w:t xml:space="preserve">. The results of this </w:t>
      </w:r>
      <w:r w:rsidR="00366172">
        <w:rPr>
          <w:lang w:val="en-GB"/>
        </w:rPr>
        <w:t>analysis</w:t>
      </w:r>
      <w:r w:rsidR="00413941">
        <w:rPr>
          <w:lang w:val="en-GB"/>
        </w:rPr>
        <w:t xml:space="preserve"> show that these </w:t>
      </w:r>
      <w:r w:rsidR="00366172">
        <w:rPr>
          <w:lang w:val="en-GB"/>
        </w:rPr>
        <w:t xml:space="preserve">three </w:t>
      </w:r>
      <w:r w:rsidR="00413941">
        <w:rPr>
          <w:lang w:val="en-GB"/>
        </w:rPr>
        <w:t xml:space="preserve">forms differ to a great extent with regard to their organisational structures. </w:t>
      </w:r>
      <w:r w:rsidR="00C31998">
        <w:rPr>
          <w:lang w:val="en-GB"/>
        </w:rPr>
        <w:t xml:space="preserve">They especially differ from each other concerning their forms of coordination, formal structures, (types of) objectives and relations between actors within a region. </w:t>
      </w:r>
    </w:p>
    <w:p w14:paraId="5BCB2077" w14:textId="686ECCBA" w:rsidR="00A02423" w:rsidRDefault="00BD5FE3" w:rsidP="00413941">
      <w:pPr>
        <w:jc w:val="both"/>
        <w:rPr>
          <w:lang w:val="en-GB"/>
        </w:rPr>
      </w:pPr>
      <w:r>
        <w:rPr>
          <w:lang w:val="en-GB"/>
        </w:rPr>
        <w:t>Second, the levels of the experienced costs and benefits of the regional cooperations are investigated. P</w:t>
      </w:r>
      <w:r w:rsidR="00413941">
        <w:rPr>
          <w:lang w:val="en-GB"/>
        </w:rPr>
        <w:t xml:space="preserve">rofessionals experience the level of the compliance costs as lowest and of the coordination costs as highest. Besides, they </w:t>
      </w:r>
      <w:r w:rsidR="00413941" w:rsidRPr="00583CA6">
        <w:rPr>
          <w:lang w:val="en-GB"/>
        </w:rPr>
        <w:t>indicate that they experience the level of the strategic benefits as highest</w:t>
      </w:r>
      <w:r w:rsidR="00413941">
        <w:rPr>
          <w:lang w:val="en-GB"/>
        </w:rPr>
        <w:t xml:space="preserve">. </w:t>
      </w:r>
      <w:r w:rsidR="00A02423">
        <w:rPr>
          <w:lang w:val="en-GB"/>
        </w:rPr>
        <w:t>T</w:t>
      </w:r>
      <w:r w:rsidR="00413941">
        <w:rPr>
          <w:lang w:val="en-GB"/>
        </w:rPr>
        <w:t xml:space="preserve">he results of this study show that </w:t>
      </w:r>
      <w:r w:rsidR="00A02423">
        <w:rPr>
          <w:lang w:val="en-GB"/>
        </w:rPr>
        <w:t>the benefits of regional collaboration are mostly experienced a little bit higher than the costs</w:t>
      </w:r>
      <w:r w:rsidR="003D0A1F">
        <w:rPr>
          <w:lang w:val="en-GB"/>
        </w:rPr>
        <w:t>.</w:t>
      </w:r>
      <w:r w:rsidR="00A02423">
        <w:rPr>
          <w:lang w:val="en-GB"/>
        </w:rPr>
        <w:t xml:space="preserve"> </w:t>
      </w:r>
      <w:r w:rsidR="003D0A1F">
        <w:rPr>
          <w:lang w:val="en-GB"/>
        </w:rPr>
        <w:t>Also,</w:t>
      </w:r>
      <w:r w:rsidR="00A02423">
        <w:rPr>
          <w:lang w:val="en-GB"/>
        </w:rPr>
        <w:t xml:space="preserve"> economic cooperations are experienced more effective, compared to administrative and managerial cooperations. </w:t>
      </w:r>
      <w:r w:rsidR="003D0A1F">
        <w:rPr>
          <w:lang w:val="en-GB"/>
        </w:rPr>
        <w:t>G</w:t>
      </w:r>
      <w:r w:rsidR="00A02423">
        <w:rPr>
          <w:lang w:val="en-GB"/>
        </w:rPr>
        <w:t xml:space="preserve">iven the relatively low ‘effectiveness-scores’, there seems to be plenty of room to decrease the costs, increase the benefits and in this </w:t>
      </w:r>
      <w:proofErr w:type="gramStart"/>
      <w:r w:rsidR="00A02423">
        <w:rPr>
          <w:lang w:val="en-GB"/>
        </w:rPr>
        <w:t>way</w:t>
      </w:r>
      <w:proofErr w:type="gramEnd"/>
      <w:r w:rsidR="00A02423">
        <w:rPr>
          <w:lang w:val="en-GB"/>
        </w:rPr>
        <w:t xml:space="preserve"> improve the effectiveness of regional cooperations.</w:t>
      </w:r>
    </w:p>
    <w:p w14:paraId="241611AA" w14:textId="14223A21" w:rsidR="00C31998" w:rsidRDefault="00C31998" w:rsidP="00A02423">
      <w:pPr>
        <w:jc w:val="both"/>
        <w:rPr>
          <w:lang w:val="en-GB"/>
        </w:rPr>
      </w:pPr>
      <w:r>
        <w:rPr>
          <w:lang w:val="en-GB"/>
        </w:rPr>
        <w:t>Third, the results of the two analyses as describe</w:t>
      </w:r>
      <w:r w:rsidR="00750067">
        <w:rPr>
          <w:lang w:val="en-GB"/>
        </w:rPr>
        <w:t>d</w:t>
      </w:r>
      <w:r>
        <w:rPr>
          <w:lang w:val="en-GB"/>
        </w:rPr>
        <w:t xml:space="preserve"> above are combined in a Qualitative Comparative Analysis (QCA). During this analysis relations are investigated between (configurations of) organisational conditions and the experienced </w:t>
      </w:r>
      <w:r w:rsidR="00750067">
        <w:rPr>
          <w:lang w:val="en-GB"/>
        </w:rPr>
        <w:t xml:space="preserve">level of </w:t>
      </w:r>
      <w:r>
        <w:rPr>
          <w:lang w:val="en-GB"/>
        </w:rPr>
        <w:t>effectiveness (based on costs and benefits). Therefore, eleven</w:t>
      </w:r>
      <w:r w:rsidR="00A02423">
        <w:rPr>
          <w:lang w:val="en-GB"/>
        </w:rPr>
        <w:t xml:space="preserve"> organisational conditions are </w:t>
      </w:r>
      <w:r w:rsidR="00A02423" w:rsidRPr="00583CA6">
        <w:rPr>
          <w:lang w:val="en-GB"/>
        </w:rPr>
        <w:t xml:space="preserve">transformed into dichotomous assumptions and practical tested on their influence on the </w:t>
      </w:r>
      <w:r w:rsidR="00A02423">
        <w:rPr>
          <w:lang w:val="en-GB"/>
        </w:rPr>
        <w:t xml:space="preserve">(experienced) </w:t>
      </w:r>
      <w:r w:rsidR="00A02423" w:rsidRPr="00583CA6">
        <w:rPr>
          <w:lang w:val="en-GB"/>
        </w:rPr>
        <w:t>effectiveness of regional cooperations</w:t>
      </w:r>
      <w:r w:rsidR="00A02423">
        <w:rPr>
          <w:lang w:val="en-GB"/>
        </w:rPr>
        <w:t xml:space="preserve">. </w:t>
      </w:r>
    </w:p>
    <w:p w14:paraId="50616BF8" w14:textId="7142AC4B" w:rsidR="00413941" w:rsidRDefault="00A02423" w:rsidP="00A02423">
      <w:pPr>
        <w:jc w:val="both"/>
        <w:rPr>
          <w:lang w:val="en-GB"/>
        </w:rPr>
      </w:pPr>
      <w:r>
        <w:rPr>
          <w:lang w:val="en-GB"/>
        </w:rPr>
        <w:t xml:space="preserve">This study provides valuable indications that some individual and </w:t>
      </w:r>
      <w:r w:rsidR="00EC49B4">
        <w:rPr>
          <w:lang w:val="en-GB"/>
        </w:rPr>
        <w:t>configuration</w:t>
      </w:r>
      <w:r>
        <w:rPr>
          <w:lang w:val="en-GB"/>
        </w:rPr>
        <w:t xml:space="preserve">s of conditions lead to (more) effective regional collaboration. </w:t>
      </w:r>
      <w:r w:rsidR="00413941" w:rsidRPr="00583CA6">
        <w:rPr>
          <w:lang w:val="en-GB"/>
        </w:rPr>
        <w:t xml:space="preserve">Individual conditions which influence the effectiveness of regional cooperations in a positive way are the presence of </w:t>
      </w:r>
      <w:r w:rsidR="00B97818">
        <w:rPr>
          <w:lang w:val="en-GB"/>
        </w:rPr>
        <w:t xml:space="preserve">very </w:t>
      </w:r>
      <w:r w:rsidR="00413941" w:rsidRPr="00583CA6">
        <w:rPr>
          <w:lang w:val="en-GB"/>
        </w:rPr>
        <w:t xml:space="preserve">homogeneous </w:t>
      </w:r>
      <w:r w:rsidR="006C3710">
        <w:rPr>
          <w:lang w:val="en-GB"/>
        </w:rPr>
        <w:t xml:space="preserve">municipalities </w:t>
      </w:r>
      <w:r w:rsidR="00B97818">
        <w:rPr>
          <w:lang w:val="en-GB"/>
        </w:rPr>
        <w:t xml:space="preserve">and the </w:t>
      </w:r>
      <w:r w:rsidR="006C3710">
        <w:rPr>
          <w:lang w:val="en-GB"/>
        </w:rPr>
        <w:t xml:space="preserve">coordination </w:t>
      </w:r>
      <w:r w:rsidR="00602D8F">
        <w:rPr>
          <w:lang w:val="en-GB"/>
        </w:rPr>
        <w:t xml:space="preserve">of a region </w:t>
      </w:r>
      <w:r w:rsidR="006C3710">
        <w:rPr>
          <w:lang w:val="en-GB"/>
        </w:rPr>
        <w:t xml:space="preserve">by market </w:t>
      </w:r>
      <w:r w:rsidR="00B97818">
        <w:rPr>
          <w:lang w:val="en-GB"/>
        </w:rPr>
        <w:t xml:space="preserve">mechanisms. Also, a strong focus on economic themes or the improvement of business operations </w:t>
      </w:r>
      <w:r w:rsidR="00413941" w:rsidRPr="00583CA6">
        <w:rPr>
          <w:lang w:val="en-GB"/>
        </w:rPr>
        <w:t xml:space="preserve">and a facilitating </w:t>
      </w:r>
      <w:r w:rsidR="00935FE2">
        <w:rPr>
          <w:lang w:val="en-GB"/>
        </w:rPr>
        <w:t>Province</w:t>
      </w:r>
      <w:r w:rsidR="00413941" w:rsidRPr="00583CA6">
        <w:rPr>
          <w:lang w:val="en-GB"/>
        </w:rPr>
        <w:t xml:space="preserve"> or </w:t>
      </w:r>
      <w:r w:rsidR="00413941">
        <w:rPr>
          <w:lang w:val="en-GB"/>
        </w:rPr>
        <w:t>State</w:t>
      </w:r>
      <w:r w:rsidR="00B97818">
        <w:rPr>
          <w:lang w:val="en-GB"/>
        </w:rPr>
        <w:t xml:space="preserve"> contribute to more effective regional collaboration</w:t>
      </w:r>
      <w:r w:rsidR="00413941" w:rsidRPr="00583CA6">
        <w:rPr>
          <w:lang w:val="en-GB"/>
        </w:rPr>
        <w:t>.</w:t>
      </w:r>
      <w:r>
        <w:rPr>
          <w:lang w:val="en-GB"/>
        </w:rPr>
        <w:t xml:space="preserve"> Besides, two ‘success’-</w:t>
      </w:r>
      <w:r w:rsidR="00EC49B4">
        <w:rPr>
          <w:lang w:val="en-GB"/>
        </w:rPr>
        <w:t>configuration</w:t>
      </w:r>
      <w:r>
        <w:rPr>
          <w:lang w:val="en-GB"/>
        </w:rPr>
        <w:t xml:space="preserve">s of conditions are detected. </w:t>
      </w:r>
      <w:r w:rsidRPr="00583CA6">
        <w:rPr>
          <w:lang w:val="en-GB"/>
        </w:rPr>
        <w:t xml:space="preserve">The first </w:t>
      </w:r>
      <w:r w:rsidR="00EC49B4">
        <w:rPr>
          <w:lang w:val="en-GB"/>
        </w:rPr>
        <w:t>configuration</w:t>
      </w:r>
      <w:r w:rsidRPr="00583CA6">
        <w:rPr>
          <w:lang w:val="en-GB"/>
        </w:rPr>
        <w:t xml:space="preserve"> is as follows: a regional cooperation which exists more than six years and focusses on specific policy fields </w:t>
      </w:r>
      <w:r w:rsidR="00B97818">
        <w:rPr>
          <w:lang w:val="en-GB"/>
        </w:rPr>
        <w:t xml:space="preserve">(economy or/and business operations) </w:t>
      </w:r>
      <w:r w:rsidRPr="00583CA6">
        <w:rPr>
          <w:lang w:val="en-GB"/>
        </w:rPr>
        <w:t xml:space="preserve">will be </w:t>
      </w:r>
      <w:r w:rsidR="00B97818">
        <w:rPr>
          <w:lang w:val="en-GB"/>
        </w:rPr>
        <w:t xml:space="preserve">more </w:t>
      </w:r>
      <w:r w:rsidRPr="00583CA6">
        <w:rPr>
          <w:lang w:val="en-GB"/>
        </w:rPr>
        <w:t xml:space="preserve">effective. </w:t>
      </w:r>
      <w:r w:rsidR="00B97818">
        <w:rPr>
          <w:lang w:val="en-GB"/>
        </w:rPr>
        <w:t>T</w:t>
      </w:r>
      <w:r w:rsidRPr="00583CA6">
        <w:rPr>
          <w:lang w:val="en-GB"/>
        </w:rPr>
        <w:t xml:space="preserve">he second </w:t>
      </w:r>
      <w:r w:rsidR="00EC49B4">
        <w:rPr>
          <w:lang w:val="en-GB"/>
        </w:rPr>
        <w:t>con</w:t>
      </w:r>
      <w:r w:rsidR="00EC49B4">
        <w:rPr>
          <w:lang w:val="en-GB"/>
        </w:rPr>
        <w:lastRenderedPageBreak/>
        <w:t>figuration</w:t>
      </w:r>
      <w:r w:rsidRPr="00583CA6">
        <w:rPr>
          <w:lang w:val="en-GB"/>
        </w:rPr>
        <w:t xml:space="preserve"> can be described as follows: a regional cooperation which operates within a legal ‘Wgr’ structure </w:t>
      </w:r>
      <w:r w:rsidR="00984699">
        <w:rPr>
          <w:lang w:val="en-GB"/>
        </w:rPr>
        <w:t>(except of ‘Wgr’ central municipality-frameworks’),</w:t>
      </w:r>
      <w:r w:rsidRPr="00583CA6">
        <w:rPr>
          <w:lang w:val="en-GB"/>
        </w:rPr>
        <w:t xml:space="preserve"> focusses on specific policy fields </w:t>
      </w:r>
      <w:r w:rsidR="00984699">
        <w:rPr>
          <w:lang w:val="en-GB"/>
        </w:rPr>
        <w:t>(economy or/and business operations),</w:t>
      </w:r>
      <w:r w:rsidRPr="00583CA6">
        <w:rPr>
          <w:lang w:val="en-GB"/>
        </w:rPr>
        <w:t xml:space="preserve"> in which the municipalities involved are </w:t>
      </w:r>
      <w:r w:rsidR="00984699">
        <w:rPr>
          <w:lang w:val="en-GB"/>
        </w:rPr>
        <w:t xml:space="preserve">very </w:t>
      </w:r>
      <w:r w:rsidRPr="00583CA6">
        <w:rPr>
          <w:lang w:val="en-GB"/>
        </w:rPr>
        <w:t xml:space="preserve">homogeneous and the </w:t>
      </w:r>
      <w:r w:rsidR="00935FE2">
        <w:rPr>
          <w:lang w:val="en-GB"/>
        </w:rPr>
        <w:t>Province</w:t>
      </w:r>
      <w:r w:rsidRPr="00583CA6">
        <w:rPr>
          <w:lang w:val="en-GB"/>
        </w:rPr>
        <w:t>/</w:t>
      </w:r>
      <w:r>
        <w:rPr>
          <w:lang w:val="en-GB"/>
        </w:rPr>
        <w:t>State</w:t>
      </w:r>
      <w:r w:rsidRPr="00583CA6">
        <w:rPr>
          <w:lang w:val="en-GB"/>
        </w:rPr>
        <w:t xml:space="preserve"> does not play a dominant role</w:t>
      </w:r>
      <w:r w:rsidR="00602D8F">
        <w:rPr>
          <w:lang w:val="en-GB"/>
        </w:rPr>
        <w:t>,</w:t>
      </w:r>
      <w:r w:rsidRPr="00583CA6">
        <w:rPr>
          <w:lang w:val="en-GB"/>
        </w:rPr>
        <w:t xml:space="preserve"> will be </w:t>
      </w:r>
      <w:r w:rsidR="00984699">
        <w:rPr>
          <w:lang w:val="en-GB"/>
        </w:rPr>
        <w:t xml:space="preserve">more </w:t>
      </w:r>
      <w:r w:rsidRPr="00583CA6">
        <w:rPr>
          <w:lang w:val="en-GB"/>
        </w:rPr>
        <w:t>effective.</w:t>
      </w:r>
    </w:p>
    <w:p w14:paraId="468339E9" w14:textId="762C8D1E" w:rsidR="00413941" w:rsidRPr="00583CA6" w:rsidRDefault="00CF10FF" w:rsidP="00CF10FF">
      <w:pPr>
        <w:jc w:val="both"/>
        <w:rPr>
          <w:lang w:val="en-GB"/>
        </w:rPr>
      </w:pPr>
      <w:r>
        <w:rPr>
          <w:lang w:val="en-GB"/>
        </w:rPr>
        <w:t xml:space="preserve">The results of this study show that the level of the (experienced) effectiveness of regional cooperations can be, to some extent, explained by different individual and </w:t>
      </w:r>
      <w:r w:rsidR="00EC49B4">
        <w:rPr>
          <w:lang w:val="en-GB"/>
        </w:rPr>
        <w:t>configuration</w:t>
      </w:r>
      <w:r>
        <w:rPr>
          <w:lang w:val="en-GB"/>
        </w:rPr>
        <w:t>s of organisational conditions. The outcomes of this study can contribute to the development of more effective regional collaboration structures</w:t>
      </w:r>
      <w:r w:rsidR="00F05634">
        <w:rPr>
          <w:lang w:val="en-GB"/>
        </w:rPr>
        <w:t>.</w:t>
      </w:r>
      <w:r>
        <w:rPr>
          <w:lang w:val="en-GB"/>
        </w:rPr>
        <w:t xml:space="preserve"> </w:t>
      </w:r>
      <w:r w:rsidR="00F05634">
        <w:rPr>
          <w:lang w:val="en-GB"/>
        </w:rPr>
        <w:t>So</w:t>
      </w:r>
      <w:r>
        <w:rPr>
          <w:lang w:val="en-GB"/>
        </w:rPr>
        <w:t xml:space="preserve">me strong recommendations are formulated in this context. However, </w:t>
      </w:r>
      <w:r w:rsidRPr="00583CA6">
        <w:rPr>
          <w:lang w:val="en-GB"/>
        </w:rPr>
        <w:t>one should not expect miracles when implementing the</w:t>
      </w:r>
      <w:r w:rsidR="00F05634">
        <w:rPr>
          <w:lang w:val="en-GB"/>
        </w:rPr>
        <w:t xml:space="preserve"> organisational ‘success-</w:t>
      </w:r>
      <w:r w:rsidRPr="00583CA6">
        <w:rPr>
          <w:lang w:val="en-GB"/>
        </w:rPr>
        <w:t>conditions</w:t>
      </w:r>
      <w:r w:rsidR="00F05634">
        <w:rPr>
          <w:lang w:val="en-GB"/>
        </w:rPr>
        <w:t>’</w:t>
      </w:r>
      <w:r w:rsidRPr="00583CA6">
        <w:rPr>
          <w:lang w:val="en-GB"/>
        </w:rPr>
        <w:t xml:space="preserve"> or </w:t>
      </w:r>
      <w:r w:rsidR="00F05634">
        <w:rPr>
          <w:lang w:val="en-GB"/>
        </w:rPr>
        <w:t>‘success-</w:t>
      </w:r>
      <w:r w:rsidR="00EC49B4">
        <w:rPr>
          <w:lang w:val="en-GB"/>
        </w:rPr>
        <w:t>configuration</w:t>
      </w:r>
      <w:r>
        <w:rPr>
          <w:lang w:val="en-GB"/>
        </w:rPr>
        <w:t>s</w:t>
      </w:r>
      <w:r w:rsidR="00F05634">
        <w:rPr>
          <w:lang w:val="en-GB"/>
        </w:rPr>
        <w:t>’</w:t>
      </w:r>
      <w:r>
        <w:rPr>
          <w:lang w:val="en-GB"/>
        </w:rPr>
        <w:t xml:space="preserve"> since the process of regional collaboration is very complex and also dependent of political and cultural factors. Besides, this study </w:t>
      </w:r>
      <w:r w:rsidR="00602D8F">
        <w:rPr>
          <w:lang w:val="en-GB"/>
        </w:rPr>
        <w:t xml:space="preserve">also </w:t>
      </w:r>
      <w:r>
        <w:rPr>
          <w:lang w:val="en-GB"/>
        </w:rPr>
        <w:t xml:space="preserve">has its limitations which are important to keep in mind when interpreting the results and ‘success-formulas’ for </w:t>
      </w:r>
      <w:r w:rsidR="00F05634">
        <w:rPr>
          <w:lang w:val="en-GB"/>
        </w:rPr>
        <w:t xml:space="preserve">effective </w:t>
      </w:r>
      <w:r>
        <w:rPr>
          <w:lang w:val="en-GB"/>
        </w:rPr>
        <w:t>regional collaboration. Therefore, i</w:t>
      </w:r>
      <w:r w:rsidR="00413941" w:rsidRPr="00583CA6">
        <w:rPr>
          <w:lang w:val="en-GB"/>
        </w:rPr>
        <w:t xml:space="preserve">t is important to follow-up this study and further research this complex phenomenon. Especially more experience need to be gained with the use of QCA concerning the investigation of the effectiveness of regional collaboration.     </w:t>
      </w:r>
    </w:p>
    <w:p w14:paraId="702FAD73" w14:textId="77777777" w:rsidR="001A1C07" w:rsidRDefault="001A1C07" w:rsidP="00F2181A">
      <w:pPr>
        <w:rPr>
          <w:lang w:val="en-GB"/>
        </w:rPr>
      </w:pPr>
    </w:p>
    <w:p w14:paraId="50B7FF7E" w14:textId="77777777" w:rsidR="00984699" w:rsidRDefault="00984699" w:rsidP="00984699">
      <w:pPr>
        <w:jc w:val="both"/>
        <w:rPr>
          <w:lang w:val="en-GB"/>
        </w:rPr>
      </w:pPr>
    </w:p>
    <w:p w14:paraId="33517357" w14:textId="77777777" w:rsidR="00413941" w:rsidRDefault="00413941" w:rsidP="00F2181A">
      <w:pPr>
        <w:rPr>
          <w:lang w:val="en-GB"/>
        </w:rPr>
      </w:pPr>
    </w:p>
    <w:p w14:paraId="56C2A653" w14:textId="77777777" w:rsidR="00413941" w:rsidRDefault="00413941" w:rsidP="00F2181A">
      <w:pPr>
        <w:rPr>
          <w:lang w:val="en-GB"/>
        </w:rPr>
      </w:pPr>
    </w:p>
    <w:p w14:paraId="04739034" w14:textId="77777777" w:rsidR="00413941" w:rsidRDefault="00413941" w:rsidP="00F2181A">
      <w:pPr>
        <w:rPr>
          <w:lang w:val="en-GB"/>
        </w:rPr>
      </w:pPr>
    </w:p>
    <w:p w14:paraId="606FCA65" w14:textId="77777777" w:rsidR="00413941" w:rsidRDefault="00413941" w:rsidP="00F2181A">
      <w:pPr>
        <w:rPr>
          <w:lang w:val="en-GB"/>
        </w:rPr>
      </w:pPr>
    </w:p>
    <w:p w14:paraId="701E07A4" w14:textId="77777777" w:rsidR="001A1C07" w:rsidRDefault="001A1C07" w:rsidP="00F2181A">
      <w:pPr>
        <w:rPr>
          <w:lang w:val="en-GB"/>
        </w:rPr>
      </w:pPr>
    </w:p>
    <w:p w14:paraId="5F590F0E" w14:textId="77777777" w:rsidR="00CF10FF" w:rsidRDefault="00CF10FF">
      <w:pPr>
        <w:spacing w:after="0" w:line="240" w:lineRule="auto"/>
        <w:rPr>
          <w:b/>
          <w:caps/>
          <w:kern w:val="28"/>
          <w:sz w:val="30"/>
          <w:lang w:val="en-GB"/>
        </w:rPr>
      </w:pPr>
      <w:r>
        <w:rPr>
          <w:lang w:val="en-GB"/>
        </w:rPr>
        <w:br w:type="page"/>
      </w:r>
    </w:p>
    <w:p w14:paraId="48246FFC" w14:textId="51A91A0C" w:rsidR="00674D72" w:rsidRPr="00583CA6" w:rsidRDefault="00C94FE6" w:rsidP="4F74C16B">
      <w:pPr>
        <w:pStyle w:val="Kop1"/>
        <w:rPr>
          <w:lang w:val="en-GB"/>
        </w:rPr>
      </w:pPr>
      <w:bookmarkStart w:id="7" w:name="_Toc490732381"/>
      <w:r w:rsidRPr="009C2D29">
        <w:rPr>
          <w:lang w:val="en-GB"/>
        </w:rPr>
        <w:lastRenderedPageBreak/>
        <w:t>Table of contents</w:t>
      </w:r>
      <w:bookmarkEnd w:id="3"/>
      <w:bookmarkEnd w:id="2"/>
      <w:bookmarkEnd w:id="1"/>
      <w:bookmarkEnd w:id="0"/>
      <w:bookmarkEnd w:id="7"/>
    </w:p>
    <w:sdt>
      <w:sdtPr>
        <w:rPr>
          <w:b w:val="0"/>
          <w:lang w:val="en-GB"/>
        </w:rPr>
        <w:id w:val="1448578544"/>
        <w:docPartObj>
          <w:docPartGallery w:val="Table of Contents"/>
          <w:docPartUnique/>
        </w:docPartObj>
      </w:sdtPr>
      <w:sdtEndPr>
        <w:rPr>
          <w:bCs/>
        </w:rPr>
      </w:sdtEndPr>
      <w:sdtContent>
        <w:p w14:paraId="772BEDA7" w14:textId="438A081B" w:rsidR="009C2D29" w:rsidRDefault="00674D72">
          <w:pPr>
            <w:pStyle w:val="Inhopg1"/>
            <w:rPr>
              <w:b w:val="0"/>
              <w:noProof/>
              <w:lang w:val="nl-NL" w:eastAsia="nl-NL" w:bidi="ar-SA"/>
            </w:rPr>
          </w:pPr>
          <w:r w:rsidRPr="00583CA6">
            <w:rPr>
              <w:b w:val="0"/>
              <w:lang w:val="en-GB"/>
            </w:rPr>
            <w:fldChar w:fldCharType="begin"/>
          </w:r>
          <w:r w:rsidRPr="00583CA6">
            <w:rPr>
              <w:lang w:val="en-GB"/>
            </w:rPr>
            <w:instrText xml:space="preserve"> TOC \o "1-3" \h \z \u </w:instrText>
          </w:r>
          <w:r w:rsidRPr="00583CA6">
            <w:rPr>
              <w:b w:val="0"/>
              <w:lang w:val="en-GB"/>
            </w:rPr>
            <w:fldChar w:fldCharType="separate"/>
          </w:r>
          <w:hyperlink w:anchor="_Toc490732379" w:history="1">
            <w:r w:rsidR="009C2D29" w:rsidRPr="00BA1124">
              <w:rPr>
                <w:rStyle w:val="Hyperlink"/>
                <w:noProof/>
                <w:lang w:val="en-GB"/>
              </w:rPr>
              <w:t>Preface</w:t>
            </w:r>
            <w:r w:rsidR="009C2D29">
              <w:rPr>
                <w:noProof/>
                <w:webHidden/>
              </w:rPr>
              <w:tab/>
            </w:r>
            <w:r w:rsidR="009C2D29">
              <w:rPr>
                <w:noProof/>
                <w:webHidden/>
              </w:rPr>
              <w:fldChar w:fldCharType="begin"/>
            </w:r>
            <w:r w:rsidR="009C2D29">
              <w:rPr>
                <w:noProof/>
                <w:webHidden/>
              </w:rPr>
              <w:instrText xml:space="preserve"> PAGEREF _Toc490732379 \h </w:instrText>
            </w:r>
            <w:r w:rsidR="009C2D29">
              <w:rPr>
                <w:noProof/>
                <w:webHidden/>
              </w:rPr>
            </w:r>
            <w:r w:rsidR="009C2D29">
              <w:rPr>
                <w:noProof/>
                <w:webHidden/>
              </w:rPr>
              <w:fldChar w:fldCharType="separate"/>
            </w:r>
            <w:r w:rsidR="0037324A">
              <w:rPr>
                <w:noProof/>
                <w:webHidden/>
              </w:rPr>
              <w:t>III</w:t>
            </w:r>
            <w:r w:rsidR="009C2D29">
              <w:rPr>
                <w:noProof/>
                <w:webHidden/>
              </w:rPr>
              <w:fldChar w:fldCharType="end"/>
            </w:r>
          </w:hyperlink>
        </w:p>
        <w:p w14:paraId="6B49299C" w14:textId="6BED055B" w:rsidR="009C2D29" w:rsidRDefault="00CA22FF">
          <w:pPr>
            <w:pStyle w:val="Inhopg1"/>
            <w:rPr>
              <w:b w:val="0"/>
              <w:noProof/>
              <w:lang w:val="nl-NL" w:eastAsia="nl-NL" w:bidi="ar-SA"/>
            </w:rPr>
          </w:pPr>
          <w:hyperlink w:anchor="_Toc490732380" w:history="1">
            <w:r w:rsidR="009C2D29" w:rsidRPr="00BA1124">
              <w:rPr>
                <w:rStyle w:val="Hyperlink"/>
                <w:noProof/>
                <w:lang w:val="en-GB"/>
              </w:rPr>
              <w:t>Summary</w:t>
            </w:r>
            <w:r w:rsidR="009C2D29">
              <w:rPr>
                <w:noProof/>
                <w:webHidden/>
              </w:rPr>
              <w:tab/>
            </w:r>
            <w:r w:rsidR="009C2D29">
              <w:rPr>
                <w:noProof/>
                <w:webHidden/>
              </w:rPr>
              <w:fldChar w:fldCharType="begin"/>
            </w:r>
            <w:r w:rsidR="009C2D29">
              <w:rPr>
                <w:noProof/>
                <w:webHidden/>
              </w:rPr>
              <w:instrText xml:space="preserve"> PAGEREF _Toc490732380 \h </w:instrText>
            </w:r>
            <w:r w:rsidR="009C2D29">
              <w:rPr>
                <w:noProof/>
                <w:webHidden/>
              </w:rPr>
            </w:r>
            <w:r w:rsidR="009C2D29">
              <w:rPr>
                <w:noProof/>
                <w:webHidden/>
              </w:rPr>
              <w:fldChar w:fldCharType="separate"/>
            </w:r>
            <w:r w:rsidR="0037324A">
              <w:rPr>
                <w:noProof/>
                <w:webHidden/>
              </w:rPr>
              <w:t>IV</w:t>
            </w:r>
            <w:r w:rsidR="009C2D29">
              <w:rPr>
                <w:noProof/>
                <w:webHidden/>
              </w:rPr>
              <w:fldChar w:fldCharType="end"/>
            </w:r>
          </w:hyperlink>
        </w:p>
        <w:p w14:paraId="70CE2EF2" w14:textId="13F4BF14" w:rsidR="009C2D29" w:rsidRDefault="00CA22FF">
          <w:pPr>
            <w:pStyle w:val="Inhopg1"/>
            <w:rPr>
              <w:b w:val="0"/>
              <w:noProof/>
              <w:lang w:val="nl-NL" w:eastAsia="nl-NL" w:bidi="ar-SA"/>
            </w:rPr>
          </w:pPr>
          <w:hyperlink w:anchor="_Toc490732381" w:history="1">
            <w:r w:rsidR="009C2D29" w:rsidRPr="00BA1124">
              <w:rPr>
                <w:rStyle w:val="Hyperlink"/>
                <w:noProof/>
                <w:lang w:val="en-GB"/>
              </w:rPr>
              <w:t>Table of contents</w:t>
            </w:r>
            <w:r w:rsidR="009C2D29">
              <w:rPr>
                <w:noProof/>
                <w:webHidden/>
              </w:rPr>
              <w:tab/>
            </w:r>
            <w:r w:rsidR="009C2D29">
              <w:rPr>
                <w:noProof/>
                <w:webHidden/>
              </w:rPr>
              <w:fldChar w:fldCharType="begin"/>
            </w:r>
            <w:r w:rsidR="009C2D29">
              <w:rPr>
                <w:noProof/>
                <w:webHidden/>
              </w:rPr>
              <w:instrText xml:space="preserve"> PAGEREF _Toc490732381 \h </w:instrText>
            </w:r>
            <w:r w:rsidR="009C2D29">
              <w:rPr>
                <w:noProof/>
                <w:webHidden/>
              </w:rPr>
            </w:r>
            <w:r w:rsidR="009C2D29">
              <w:rPr>
                <w:noProof/>
                <w:webHidden/>
              </w:rPr>
              <w:fldChar w:fldCharType="separate"/>
            </w:r>
            <w:r w:rsidR="0037324A">
              <w:rPr>
                <w:noProof/>
                <w:webHidden/>
              </w:rPr>
              <w:t>VI</w:t>
            </w:r>
            <w:r w:rsidR="009C2D29">
              <w:rPr>
                <w:noProof/>
                <w:webHidden/>
              </w:rPr>
              <w:fldChar w:fldCharType="end"/>
            </w:r>
          </w:hyperlink>
        </w:p>
        <w:p w14:paraId="30EBDBB2" w14:textId="5B0FED24" w:rsidR="009C2D29" w:rsidRDefault="00CA22FF">
          <w:pPr>
            <w:pStyle w:val="Inhopg1"/>
            <w:rPr>
              <w:b w:val="0"/>
              <w:noProof/>
              <w:lang w:val="nl-NL" w:eastAsia="nl-NL" w:bidi="ar-SA"/>
            </w:rPr>
          </w:pPr>
          <w:hyperlink w:anchor="_Toc490732382" w:history="1">
            <w:r w:rsidR="009C2D29" w:rsidRPr="00BA1124">
              <w:rPr>
                <w:rStyle w:val="Hyperlink"/>
                <w:noProof/>
                <w:lang w:val="en-GB"/>
              </w:rPr>
              <w:t>List of figures and tables</w:t>
            </w:r>
            <w:r w:rsidR="009C2D29">
              <w:rPr>
                <w:noProof/>
                <w:webHidden/>
              </w:rPr>
              <w:tab/>
            </w:r>
            <w:r w:rsidR="009C2D29">
              <w:rPr>
                <w:noProof/>
                <w:webHidden/>
              </w:rPr>
              <w:fldChar w:fldCharType="begin"/>
            </w:r>
            <w:r w:rsidR="009C2D29">
              <w:rPr>
                <w:noProof/>
                <w:webHidden/>
              </w:rPr>
              <w:instrText xml:space="preserve"> PAGEREF _Toc490732382 \h </w:instrText>
            </w:r>
            <w:r w:rsidR="009C2D29">
              <w:rPr>
                <w:noProof/>
                <w:webHidden/>
              </w:rPr>
            </w:r>
            <w:r w:rsidR="009C2D29">
              <w:rPr>
                <w:noProof/>
                <w:webHidden/>
              </w:rPr>
              <w:fldChar w:fldCharType="separate"/>
            </w:r>
            <w:r w:rsidR="0037324A">
              <w:rPr>
                <w:noProof/>
                <w:webHidden/>
              </w:rPr>
              <w:t>IX</w:t>
            </w:r>
            <w:r w:rsidR="009C2D29">
              <w:rPr>
                <w:noProof/>
                <w:webHidden/>
              </w:rPr>
              <w:fldChar w:fldCharType="end"/>
            </w:r>
          </w:hyperlink>
        </w:p>
        <w:p w14:paraId="63581726" w14:textId="3D0E8EBB" w:rsidR="009C2D29" w:rsidRDefault="00CA22FF">
          <w:pPr>
            <w:pStyle w:val="Inhopg1"/>
            <w:rPr>
              <w:b w:val="0"/>
              <w:noProof/>
              <w:lang w:val="nl-NL" w:eastAsia="nl-NL" w:bidi="ar-SA"/>
            </w:rPr>
          </w:pPr>
          <w:hyperlink w:anchor="_Toc490732383" w:history="1">
            <w:r w:rsidR="009C2D29" w:rsidRPr="00BA1124">
              <w:rPr>
                <w:rStyle w:val="Hyperlink"/>
                <w:noProof/>
                <w:lang w:val="en-GB"/>
              </w:rPr>
              <w:t>1.</w:t>
            </w:r>
            <w:r w:rsidR="009C2D29">
              <w:rPr>
                <w:b w:val="0"/>
                <w:noProof/>
                <w:lang w:val="nl-NL" w:eastAsia="nl-NL" w:bidi="ar-SA"/>
              </w:rPr>
              <w:tab/>
            </w:r>
            <w:r w:rsidR="009C2D29" w:rsidRPr="00BA1124">
              <w:rPr>
                <w:rStyle w:val="Hyperlink"/>
                <w:noProof/>
                <w:lang w:val="en-GB"/>
              </w:rPr>
              <w:t>Introduction</w:t>
            </w:r>
            <w:r w:rsidR="009C2D29">
              <w:rPr>
                <w:noProof/>
                <w:webHidden/>
              </w:rPr>
              <w:tab/>
            </w:r>
            <w:r w:rsidR="009C2D29">
              <w:rPr>
                <w:noProof/>
                <w:webHidden/>
              </w:rPr>
              <w:fldChar w:fldCharType="begin"/>
            </w:r>
            <w:r w:rsidR="009C2D29">
              <w:rPr>
                <w:noProof/>
                <w:webHidden/>
              </w:rPr>
              <w:instrText xml:space="preserve"> PAGEREF _Toc490732383 \h </w:instrText>
            </w:r>
            <w:r w:rsidR="009C2D29">
              <w:rPr>
                <w:noProof/>
                <w:webHidden/>
              </w:rPr>
            </w:r>
            <w:r w:rsidR="009C2D29">
              <w:rPr>
                <w:noProof/>
                <w:webHidden/>
              </w:rPr>
              <w:fldChar w:fldCharType="separate"/>
            </w:r>
            <w:r w:rsidR="0037324A">
              <w:rPr>
                <w:noProof/>
                <w:webHidden/>
              </w:rPr>
              <w:t>1</w:t>
            </w:r>
            <w:r w:rsidR="009C2D29">
              <w:rPr>
                <w:noProof/>
                <w:webHidden/>
              </w:rPr>
              <w:fldChar w:fldCharType="end"/>
            </w:r>
          </w:hyperlink>
        </w:p>
        <w:p w14:paraId="457D04B1" w14:textId="6AB27F13" w:rsidR="009C2D29" w:rsidRDefault="00CA22FF">
          <w:pPr>
            <w:pStyle w:val="Inhopg2"/>
            <w:rPr>
              <w:noProof/>
              <w:lang w:val="nl-NL" w:eastAsia="nl-NL" w:bidi="ar-SA"/>
            </w:rPr>
          </w:pPr>
          <w:hyperlink w:anchor="_Toc490732384" w:history="1">
            <w:r w:rsidR="009C2D29" w:rsidRPr="00BA1124">
              <w:rPr>
                <w:rStyle w:val="Hyperlink"/>
                <w:bCs/>
                <w:noProof/>
              </w:rPr>
              <w:t>1.1. Growing importance or regional collaboration</w:t>
            </w:r>
            <w:r w:rsidR="009C2D29">
              <w:rPr>
                <w:noProof/>
                <w:webHidden/>
              </w:rPr>
              <w:tab/>
            </w:r>
            <w:r w:rsidR="009C2D29">
              <w:rPr>
                <w:noProof/>
                <w:webHidden/>
              </w:rPr>
              <w:fldChar w:fldCharType="begin"/>
            </w:r>
            <w:r w:rsidR="009C2D29">
              <w:rPr>
                <w:noProof/>
                <w:webHidden/>
              </w:rPr>
              <w:instrText xml:space="preserve"> PAGEREF _Toc490732384 \h </w:instrText>
            </w:r>
            <w:r w:rsidR="009C2D29">
              <w:rPr>
                <w:noProof/>
                <w:webHidden/>
              </w:rPr>
            </w:r>
            <w:r w:rsidR="009C2D29">
              <w:rPr>
                <w:noProof/>
                <w:webHidden/>
              </w:rPr>
              <w:fldChar w:fldCharType="separate"/>
            </w:r>
            <w:r w:rsidR="0037324A">
              <w:rPr>
                <w:noProof/>
                <w:webHidden/>
              </w:rPr>
              <w:t>1</w:t>
            </w:r>
            <w:r w:rsidR="009C2D29">
              <w:rPr>
                <w:noProof/>
                <w:webHidden/>
              </w:rPr>
              <w:fldChar w:fldCharType="end"/>
            </w:r>
          </w:hyperlink>
        </w:p>
        <w:p w14:paraId="6829C5C0" w14:textId="1E460A36" w:rsidR="009C2D29" w:rsidRDefault="00CA22FF">
          <w:pPr>
            <w:pStyle w:val="Inhopg2"/>
            <w:rPr>
              <w:noProof/>
              <w:lang w:val="nl-NL" w:eastAsia="nl-NL" w:bidi="ar-SA"/>
            </w:rPr>
          </w:pPr>
          <w:hyperlink w:anchor="_Toc490732385" w:history="1">
            <w:r w:rsidR="009C2D29" w:rsidRPr="00BA1124">
              <w:rPr>
                <w:rStyle w:val="Hyperlink"/>
                <w:noProof/>
              </w:rPr>
              <w:t>1.2. History of Dutch regional collaborations</w:t>
            </w:r>
            <w:r w:rsidR="009C2D29">
              <w:rPr>
                <w:noProof/>
                <w:webHidden/>
              </w:rPr>
              <w:tab/>
            </w:r>
            <w:r w:rsidR="009C2D29">
              <w:rPr>
                <w:noProof/>
                <w:webHidden/>
              </w:rPr>
              <w:fldChar w:fldCharType="begin"/>
            </w:r>
            <w:r w:rsidR="009C2D29">
              <w:rPr>
                <w:noProof/>
                <w:webHidden/>
              </w:rPr>
              <w:instrText xml:space="preserve"> PAGEREF _Toc490732385 \h </w:instrText>
            </w:r>
            <w:r w:rsidR="009C2D29">
              <w:rPr>
                <w:noProof/>
                <w:webHidden/>
              </w:rPr>
            </w:r>
            <w:r w:rsidR="009C2D29">
              <w:rPr>
                <w:noProof/>
                <w:webHidden/>
              </w:rPr>
              <w:fldChar w:fldCharType="separate"/>
            </w:r>
            <w:r w:rsidR="0037324A">
              <w:rPr>
                <w:noProof/>
                <w:webHidden/>
              </w:rPr>
              <w:t>2</w:t>
            </w:r>
            <w:r w:rsidR="009C2D29">
              <w:rPr>
                <w:noProof/>
                <w:webHidden/>
              </w:rPr>
              <w:fldChar w:fldCharType="end"/>
            </w:r>
          </w:hyperlink>
        </w:p>
        <w:p w14:paraId="25945395" w14:textId="6988715F" w:rsidR="009C2D29" w:rsidRDefault="00CA22FF">
          <w:pPr>
            <w:pStyle w:val="Inhopg2"/>
            <w:rPr>
              <w:noProof/>
              <w:lang w:val="nl-NL" w:eastAsia="nl-NL" w:bidi="ar-SA"/>
            </w:rPr>
          </w:pPr>
          <w:hyperlink w:anchor="_Toc490732386" w:history="1">
            <w:r w:rsidR="009C2D29" w:rsidRPr="00BA1124">
              <w:rPr>
                <w:rStyle w:val="Hyperlink"/>
                <w:bCs/>
                <w:noProof/>
              </w:rPr>
              <w:t>1.3. Relevance</w:t>
            </w:r>
            <w:r w:rsidR="009C2D29">
              <w:rPr>
                <w:noProof/>
                <w:webHidden/>
              </w:rPr>
              <w:tab/>
            </w:r>
            <w:r w:rsidR="009C2D29">
              <w:rPr>
                <w:noProof/>
                <w:webHidden/>
              </w:rPr>
              <w:fldChar w:fldCharType="begin"/>
            </w:r>
            <w:r w:rsidR="009C2D29">
              <w:rPr>
                <w:noProof/>
                <w:webHidden/>
              </w:rPr>
              <w:instrText xml:space="preserve"> PAGEREF _Toc490732386 \h </w:instrText>
            </w:r>
            <w:r w:rsidR="009C2D29">
              <w:rPr>
                <w:noProof/>
                <w:webHidden/>
              </w:rPr>
            </w:r>
            <w:r w:rsidR="009C2D29">
              <w:rPr>
                <w:noProof/>
                <w:webHidden/>
              </w:rPr>
              <w:fldChar w:fldCharType="separate"/>
            </w:r>
            <w:r w:rsidR="0037324A">
              <w:rPr>
                <w:noProof/>
                <w:webHidden/>
              </w:rPr>
              <w:t>4</w:t>
            </w:r>
            <w:r w:rsidR="009C2D29">
              <w:rPr>
                <w:noProof/>
                <w:webHidden/>
              </w:rPr>
              <w:fldChar w:fldCharType="end"/>
            </w:r>
          </w:hyperlink>
        </w:p>
        <w:p w14:paraId="7CB3753D" w14:textId="6485888E" w:rsidR="009C2D29" w:rsidRDefault="00CA22FF">
          <w:pPr>
            <w:pStyle w:val="Inhopg2"/>
            <w:rPr>
              <w:noProof/>
              <w:lang w:val="nl-NL" w:eastAsia="nl-NL" w:bidi="ar-SA"/>
            </w:rPr>
          </w:pPr>
          <w:hyperlink w:anchor="_Toc490732389" w:history="1">
            <w:r w:rsidR="009C2D29" w:rsidRPr="00BA1124">
              <w:rPr>
                <w:rStyle w:val="Hyperlink"/>
                <w:noProof/>
              </w:rPr>
              <w:t>1.4. Purpose of the study</w:t>
            </w:r>
            <w:r w:rsidR="009C2D29">
              <w:rPr>
                <w:noProof/>
                <w:webHidden/>
              </w:rPr>
              <w:tab/>
            </w:r>
            <w:r w:rsidR="009C2D29">
              <w:rPr>
                <w:noProof/>
                <w:webHidden/>
              </w:rPr>
              <w:fldChar w:fldCharType="begin"/>
            </w:r>
            <w:r w:rsidR="009C2D29">
              <w:rPr>
                <w:noProof/>
                <w:webHidden/>
              </w:rPr>
              <w:instrText xml:space="preserve"> PAGEREF _Toc490732389 \h </w:instrText>
            </w:r>
            <w:r w:rsidR="009C2D29">
              <w:rPr>
                <w:noProof/>
                <w:webHidden/>
              </w:rPr>
            </w:r>
            <w:r w:rsidR="009C2D29">
              <w:rPr>
                <w:noProof/>
                <w:webHidden/>
              </w:rPr>
              <w:fldChar w:fldCharType="separate"/>
            </w:r>
            <w:r w:rsidR="0037324A">
              <w:rPr>
                <w:noProof/>
                <w:webHidden/>
              </w:rPr>
              <w:t>6</w:t>
            </w:r>
            <w:r w:rsidR="009C2D29">
              <w:rPr>
                <w:noProof/>
                <w:webHidden/>
              </w:rPr>
              <w:fldChar w:fldCharType="end"/>
            </w:r>
          </w:hyperlink>
        </w:p>
        <w:p w14:paraId="0BA59C4D" w14:textId="10AE9780" w:rsidR="009C2D29" w:rsidRDefault="00CA22FF">
          <w:pPr>
            <w:pStyle w:val="Inhopg2"/>
            <w:rPr>
              <w:noProof/>
              <w:lang w:val="nl-NL" w:eastAsia="nl-NL" w:bidi="ar-SA"/>
            </w:rPr>
          </w:pPr>
          <w:hyperlink w:anchor="_Toc490732390" w:history="1">
            <w:r w:rsidR="009C2D29" w:rsidRPr="00BA1124">
              <w:rPr>
                <w:rStyle w:val="Hyperlink"/>
                <w:noProof/>
              </w:rPr>
              <w:t>1.5. Central questions</w:t>
            </w:r>
            <w:r w:rsidR="009C2D29">
              <w:rPr>
                <w:noProof/>
                <w:webHidden/>
              </w:rPr>
              <w:tab/>
            </w:r>
            <w:r w:rsidR="009C2D29">
              <w:rPr>
                <w:noProof/>
                <w:webHidden/>
              </w:rPr>
              <w:fldChar w:fldCharType="begin"/>
            </w:r>
            <w:r w:rsidR="009C2D29">
              <w:rPr>
                <w:noProof/>
                <w:webHidden/>
              </w:rPr>
              <w:instrText xml:space="preserve"> PAGEREF _Toc490732390 \h </w:instrText>
            </w:r>
            <w:r w:rsidR="009C2D29">
              <w:rPr>
                <w:noProof/>
                <w:webHidden/>
              </w:rPr>
            </w:r>
            <w:r w:rsidR="009C2D29">
              <w:rPr>
                <w:noProof/>
                <w:webHidden/>
              </w:rPr>
              <w:fldChar w:fldCharType="separate"/>
            </w:r>
            <w:r w:rsidR="0037324A">
              <w:rPr>
                <w:noProof/>
                <w:webHidden/>
              </w:rPr>
              <w:t>7</w:t>
            </w:r>
            <w:r w:rsidR="009C2D29">
              <w:rPr>
                <w:noProof/>
                <w:webHidden/>
              </w:rPr>
              <w:fldChar w:fldCharType="end"/>
            </w:r>
          </w:hyperlink>
        </w:p>
        <w:p w14:paraId="122F35E3" w14:textId="6308D8B7" w:rsidR="009C2D29" w:rsidRDefault="00CA22FF">
          <w:pPr>
            <w:pStyle w:val="Inhopg2"/>
            <w:rPr>
              <w:noProof/>
              <w:lang w:val="nl-NL" w:eastAsia="nl-NL" w:bidi="ar-SA"/>
            </w:rPr>
          </w:pPr>
          <w:hyperlink w:anchor="_Toc490732393" w:history="1">
            <w:r w:rsidR="009C2D29" w:rsidRPr="00BA1124">
              <w:rPr>
                <w:rStyle w:val="Hyperlink"/>
                <w:noProof/>
              </w:rPr>
              <w:t>1.6. Research model</w:t>
            </w:r>
            <w:r w:rsidR="009C2D29">
              <w:rPr>
                <w:noProof/>
                <w:webHidden/>
              </w:rPr>
              <w:tab/>
            </w:r>
            <w:r w:rsidR="009C2D29">
              <w:rPr>
                <w:noProof/>
                <w:webHidden/>
              </w:rPr>
              <w:fldChar w:fldCharType="begin"/>
            </w:r>
            <w:r w:rsidR="009C2D29">
              <w:rPr>
                <w:noProof/>
                <w:webHidden/>
              </w:rPr>
              <w:instrText xml:space="preserve"> PAGEREF _Toc490732393 \h </w:instrText>
            </w:r>
            <w:r w:rsidR="009C2D29">
              <w:rPr>
                <w:noProof/>
                <w:webHidden/>
              </w:rPr>
            </w:r>
            <w:r w:rsidR="009C2D29">
              <w:rPr>
                <w:noProof/>
                <w:webHidden/>
              </w:rPr>
              <w:fldChar w:fldCharType="separate"/>
            </w:r>
            <w:r w:rsidR="0037324A">
              <w:rPr>
                <w:noProof/>
                <w:webHidden/>
              </w:rPr>
              <w:t>9</w:t>
            </w:r>
            <w:r w:rsidR="009C2D29">
              <w:rPr>
                <w:noProof/>
                <w:webHidden/>
              </w:rPr>
              <w:fldChar w:fldCharType="end"/>
            </w:r>
          </w:hyperlink>
        </w:p>
        <w:p w14:paraId="3832EEFA" w14:textId="472F5FF4" w:rsidR="009C2D29" w:rsidRDefault="00CA22FF">
          <w:pPr>
            <w:pStyle w:val="Inhopg2"/>
            <w:rPr>
              <w:noProof/>
              <w:lang w:val="nl-NL" w:eastAsia="nl-NL" w:bidi="ar-SA"/>
            </w:rPr>
          </w:pPr>
          <w:hyperlink w:anchor="_Toc490732394" w:history="1">
            <w:r w:rsidR="009C2D29" w:rsidRPr="00BA1124">
              <w:rPr>
                <w:rStyle w:val="Hyperlink"/>
                <w:noProof/>
              </w:rPr>
              <w:t>1.7. Document structure</w:t>
            </w:r>
            <w:r w:rsidR="009C2D29">
              <w:rPr>
                <w:noProof/>
                <w:webHidden/>
              </w:rPr>
              <w:tab/>
            </w:r>
            <w:r w:rsidR="009C2D29">
              <w:rPr>
                <w:noProof/>
                <w:webHidden/>
              </w:rPr>
              <w:fldChar w:fldCharType="begin"/>
            </w:r>
            <w:r w:rsidR="009C2D29">
              <w:rPr>
                <w:noProof/>
                <w:webHidden/>
              </w:rPr>
              <w:instrText xml:space="preserve"> PAGEREF _Toc490732394 \h </w:instrText>
            </w:r>
            <w:r w:rsidR="009C2D29">
              <w:rPr>
                <w:noProof/>
                <w:webHidden/>
              </w:rPr>
            </w:r>
            <w:r w:rsidR="009C2D29">
              <w:rPr>
                <w:noProof/>
                <w:webHidden/>
              </w:rPr>
              <w:fldChar w:fldCharType="separate"/>
            </w:r>
            <w:r w:rsidR="0037324A">
              <w:rPr>
                <w:noProof/>
                <w:webHidden/>
              </w:rPr>
              <w:t>11</w:t>
            </w:r>
            <w:r w:rsidR="009C2D29">
              <w:rPr>
                <w:noProof/>
                <w:webHidden/>
              </w:rPr>
              <w:fldChar w:fldCharType="end"/>
            </w:r>
          </w:hyperlink>
        </w:p>
        <w:p w14:paraId="1506B86D" w14:textId="117069EC" w:rsidR="009C2D29" w:rsidRDefault="00CA22FF">
          <w:pPr>
            <w:pStyle w:val="Inhopg1"/>
            <w:rPr>
              <w:b w:val="0"/>
              <w:noProof/>
              <w:lang w:val="nl-NL" w:eastAsia="nl-NL" w:bidi="ar-SA"/>
            </w:rPr>
          </w:pPr>
          <w:hyperlink w:anchor="_Toc490732395" w:history="1">
            <w:r w:rsidR="009C2D29" w:rsidRPr="00BA1124">
              <w:rPr>
                <w:rStyle w:val="Hyperlink"/>
                <w:rFonts w:eastAsiaTheme="majorEastAsia" w:cstheme="majorBidi"/>
                <w:noProof/>
                <w:lang w:val="en-GB"/>
              </w:rPr>
              <w:t>2.</w:t>
            </w:r>
            <w:r w:rsidR="009C2D29">
              <w:rPr>
                <w:b w:val="0"/>
                <w:noProof/>
                <w:lang w:val="nl-NL" w:eastAsia="nl-NL" w:bidi="ar-SA"/>
              </w:rPr>
              <w:tab/>
            </w:r>
            <w:r w:rsidR="009C2D29" w:rsidRPr="00BA1124">
              <w:rPr>
                <w:rStyle w:val="Hyperlink"/>
                <w:noProof/>
                <w:lang w:val="en-GB"/>
              </w:rPr>
              <w:t>Methodology</w:t>
            </w:r>
            <w:r w:rsidR="009C2D29">
              <w:rPr>
                <w:noProof/>
                <w:webHidden/>
              </w:rPr>
              <w:tab/>
            </w:r>
            <w:r w:rsidR="009C2D29">
              <w:rPr>
                <w:noProof/>
                <w:webHidden/>
              </w:rPr>
              <w:fldChar w:fldCharType="begin"/>
            </w:r>
            <w:r w:rsidR="009C2D29">
              <w:rPr>
                <w:noProof/>
                <w:webHidden/>
              </w:rPr>
              <w:instrText xml:space="preserve"> PAGEREF _Toc490732395 \h </w:instrText>
            </w:r>
            <w:r w:rsidR="009C2D29">
              <w:rPr>
                <w:noProof/>
                <w:webHidden/>
              </w:rPr>
            </w:r>
            <w:r w:rsidR="009C2D29">
              <w:rPr>
                <w:noProof/>
                <w:webHidden/>
              </w:rPr>
              <w:fldChar w:fldCharType="separate"/>
            </w:r>
            <w:r w:rsidR="0037324A">
              <w:rPr>
                <w:noProof/>
                <w:webHidden/>
              </w:rPr>
              <w:t>12</w:t>
            </w:r>
            <w:r w:rsidR="009C2D29">
              <w:rPr>
                <w:noProof/>
                <w:webHidden/>
              </w:rPr>
              <w:fldChar w:fldCharType="end"/>
            </w:r>
          </w:hyperlink>
        </w:p>
        <w:p w14:paraId="3DDDEBA4" w14:textId="46548804" w:rsidR="009C2D29" w:rsidRDefault="00CA22FF">
          <w:pPr>
            <w:pStyle w:val="Inhopg2"/>
            <w:rPr>
              <w:noProof/>
              <w:lang w:val="nl-NL" w:eastAsia="nl-NL" w:bidi="ar-SA"/>
            </w:rPr>
          </w:pPr>
          <w:hyperlink w:anchor="_Toc490732396" w:history="1">
            <w:r w:rsidR="009C2D29" w:rsidRPr="00BA1124">
              <w:rPr>
                <w:rStyle w:val="Hyperlink"/>
                <w:noProof/>
              </w:rPr>
              <w:t>2.1.</w:t>
            </w:r>
            <w:r w:rsidR="009C2D29">
              <w:rPr>
                <w:noProof/>
                <w:lang w:val="nl-NL" w:eastAsia="nl-NL" w:bidi="ar-SA"/>
              </w:rPr>
              <w:tab/>
            </w:r>
            <w:r w:rsidR="009C2D29" w:rsidRPr="00BA1124">
              <w:rPr>
                <w:rStyle w:val="Hyperlink"/>
                <w:noProof/>
              </w:rPr>
              <w:t>Qualitative comparative multiple case study strategy</w:t>
            </w:r>
            <w:r w:rsidR="009C2D29">
              <w:rPr>
                <w:noProof/>
                <w:webHidden/>
              </w:rPr>
              <w:tab/>
            </w:r>
            <w:r w:rsidR="009C2D29">
              <w:rPr>
                <w:noProof/>
                <w:webHidden/>
              </w:rPr>
              <w:fldChar w:fldCharType="begin"/>
            </w:r>
            <w:r w:rsidR="009C2D29">
              <w:rPr>
                <w:noProof/>
                <w:webHidden/>
              </w:rPr>
              <w:instrText xml:space="preserve"> PAGEREF _Toc490732396 \h </w:instrText>
            </w:r>
            <w:r w:rsidR="009C2D29">
              <w:rPr>
                <w:noProof/>
                <w:webHidden/>
              </w:rPr>
            </w:r>
            <w:r w:rsidR="009C2D29">
              <w:rPr>
                <w:noProof/>
                <w:webHidden/>
              </w:rPr>
              <w:fldChar w:fldCharType="separate"/>
            </w:r>
            <w:r w:rsidR="0037324A">
              <w:rPr>
                <w:noProof/>
                <w:webHidden/>
              </w:rPr>
              <w:t>12</w:t>
            </w:r>
            <w:r w:rsidR="009C2D29">
              <w:rPr>
                <w:noProof/>
                <w:webHidden/>
              </w:rPr>
              <w:fldChar w:fldCharType="end"/>
            </w:r>
          </w:hyperlink>
        </w:p>
        <w:p w14:paraId="1B0AA590" w14:textId="28C42C63" w:rsidR="009C2D29" w:rsidRDefault="00CA22FF">
          <w:pPr>
            <w:pStyle w:val="Inhopg2"/>
            <w:rPr>
              <w:noProof/>
              <w:lang w:val="nl-NL" w:eastAsia="nl-NL" w:bidi="ar-SA"/>
            </w:rPr>
          </w:pPr>
          <w:hyperlink w:anchor="_Toc490732399" w:history="1">
            <w:r w:rsidR="009C2D29" w:rsidRPr="00BA1124">
              <w:rPr>
                <w:rStyle w:val="Hyperlink"/>
                <w:noProof/>
              </w:rPr>
              <w:t>2.2. Quality of research</w:t>
            </w:r>
            <w:r w:rsidR="009C2D29">
              <w:rPr>
                <w:noProof/>
                <w:webHidden/>
              </w:rPr>
              <w:tab/>
            </w:r>
            <w:r w:rsidR="009C2D29">
              <w:rPr>
                <w:noProof/>
                <w:webHidden/>
              </w:rPr>
              <w:fldChar w:fldCharType="begin"/>
            </w:r>
            <w:r w:rsidR="009C2D29">
              <w:rPr>
                <w:noProof/>
                <w:webHidden/>
              </w:rPr>
              <w:instrText xml:space="preserve"> PAGEREF _Toc490732399 \h </w:instrText>
            </w:r>
            <w:r w:rsidR="009C2D29">
              <w:rPr>
                <w:noProof/>
                <w:webHidden/>
              </w:rPr>
            </w:r>
            <w:r w:rsidR="009C2D29">
              <w:rPr>
                <w:noProof/>
                <w:webHidden/>
              </w:rPr>
              <w:fldChar w:fldCharType="separate"/>
            </w:r>
            <w:r w:rsidR="0037324A">
              <w:rPr>
                <w:noProof/>
                <w:webHidden/>
              </w:rPr>
              <w:t>16</w:t>
            </w:r>
            <w:r w:rsidR="009C2D29">
              <w:rPr>
                <w:noProof/>
                <w:webHidden/>
              </w:rPr>
              <w:fldChar w:fldCharType="end"/>
            </w:r>
          </w:hyperlink>
        </w:p>
        <w:p w14:paraId="51BAD620" w14:textId="1C9FC7B0" w:rsidR="009C2D29" w:rsidRDefault="00CA22FF">
          <w:pPr>
            <w:pStyle w:val="Inhopg2"/>
            <w:rPr>
              <w:noProof/>
              <w:lang w:val="nl-NL" w:eastAsia="nl-NL" w:bidi="ar-SA"/>
            </w:rPr>
          </w:pPr>
          <w:hyperlink w:anchor="_Toc490732403" w:history="1">
            <w:r w:rsidR="009C2D29" w:rsidRPr="00BA1124">
              <w:rPr>
                <w:rStyle w:val="Hyperlink"/>
                <w:noProof/>
              </w:rPr>
              <w:t>2.3. Data collection</w:t>
            </w:r>
            <w:r w:rsidR="009C2D29">
              <w:rPr>
                <w:noProof/>
                <w:webHidden/>
              </w:rPr>
              <w:tab/>
            </w:r>
            <w:r w:rsidR="009C2D29">
              <w:rPr>
                <w:noProof/>
                <w:webHidden/>
              </w:rPr>
              <w:fldChar w:fldCharType="begin"/>
            </w:r>
            <w:r w:rsidR="009C2D29">
              <w:rPr>
                <w:noProof/>
                <w:webHidden/>
              </w:rPr>
              <w:instrText xml:space="preserve"> PAGEREF _Toc490732403 \h </w:instrText>
            </w:r>
            <w:r w:rsidR="009C2D29">
              <w:rPr>
                <w:noProof/>
                <w:webHidden/>
              </w:rPr>
            </w:r>
            <w:r w:rsidR="009C2D29">
              <w:rPr>
                <w:noProof/>
                <w:webHidden/>
              </w:rPr>
              <w:fldChar w:fldCharType="separate"/>
            </w:r>
            <w:r w:rsidR="0037324A">
              <w:rPr>
                <w:noProof/>
                <w:webHidden/>
              </w:rPr>
              <w:t>18</w:t>
            </w:r>
            <w:r w:rsidR="009C2D29">
              <w:rPr>
                <w:noProof/>
                <w:webHidden/>
              </w:rPr>
              <w:fldChar w:fldCharType="end"/>
            </w:r>
          </w:hyperlink>
        </w:p>
        <w:p w14:paraId="1D5DD8BF" w14:textId="0C2B6B73" w:rsidR="009C2D29" w:rsidRDefault="00CA22FF">
          <w:pPr>
            <w:pStyle w:val="Inhopg1"/>
            <w:rPr>
              <w:b w:val="0"/>
              <w:noProof/>
              <w:lang w:val="nl-NL" w:eastAsia="nl-NL" w:bidi="ar-SA"/>
            </w:rPr>
          </w:pPr>
          <w:hyperlink w:anchor="_Toc490732406" w:history="1">
            <w:r w:rsidR="009C2D29" w:rsidRPr="00BA1124">
              <w:rPr>
                <w:rStyle w:val="Hyperlink"/>
                <w:noProof/>
                <w:lang w:val="en-GB"/>
              </w:rPr>
              <w:t>3.</w:t>
            </w:r>
            <w:r w:rsidR="009C2D29">
              <w:rPr>
                <w:b w:val="0"/>
                <w:noProof/>
                <w:lang w:val="nl-NL" w:eastAsia="nl-NL" w:bidi="ar-SA"/>
              </w:rPr>
              <w:tab/>
            </w:r>
            <w:r w:rsidR="009C2D29" w:rsidRPr="00BA1124">
              <w:rPr>
                <w:rStyle w:val="Hyperlink"/>
                <w:noProof/>
                <w:lang w:val="en-GB"/>
              </w:rPr>
              <w:t>Theoretical framework</w:t>
            </w:r>
            <w:r w:rsidR="009C2D29">
              <w:rPr>
                <w:noProof/>
                <w:webHidden/>
              </w:rPr>
              <w:tab/>
            </w:r>
            <w:r w:rsidR="009C2D29">
              <w:rPr>
                <w:noProof/>
                <w:webHidden/>
              </w:rPr>
              <w:fldChar w:fldCharType="begin"/>
            </w:r>
            <w:r w:rsidR="009C2D29">
              <w:rPr>
                <w:noProof/>
                <w:webHidden/>
              </w:rPr>
              <w:instrText xml:space="preserve"> PAGEREF _Toc490732406 \h </w:instrText>
            </w:r>
            <w:r w:rsidR="009C2D29">
              <w:rPr>
                <w:noProof/>
                <w:webHidden/>
              </w:rPr>
            </w:r>
            <w:r w:rsidR="009C2D29">
              <w:rPr>
                <w:noProof/>
                <w:webHidden/>
              </w:rPr>
              <w:fldChar w:fldCharType="separate"/>
            </w:r>
            <w:r w:rsidR="0037324A">
              <w:rPr>
                <w:noProof/>
                <w:webHidden/>
              </w:rPr>
              <w:t>24</w:t>
            </w:r>
            <w:r w:rsidR="009C2D29">
              <w:rPr>
                <w:noProof/>
                <w:webHidden/>
              </w:rPr>
              <w:fldChar w:fldCharType="end"/>
            </w:r>
          </w:hyperlink>
        </w:p>
        <w:p w14:paraId="3450E41D" w14:textId="0186C6A8" w:rsidR="009C2D29" w:rsidRDefault="00CA22FF">
          <w:pPr>
            <w:pStyle w:val="Inhopg2"/>
            <w:rPr>
              <w:noProof/>
              <w:lang w:val="nl-NL" w:eastAsia="nl-NL" w:bidi="ar-SA"/>
            </w:rPr>
          </w:pPr>
          <w:hyperlink w:anchor="_Toc490732407" w:history="1">
            <w:r w:rsidR="009C2D29" w:rsidRPr="00BA1124">
              <w:rPr>
                <w:rStyle w:val="Hyperlink"/>
                <w:noProof/>
              </w:rPr>
              <w:t>3.1. Theoretical perspectives of regional collaboration</w:t>
            </w:r>
            <w:r w:rsidR="009C2D29">
              <w:rPr>
                <w:noProof/>
                <w:webHidden/>
              </w:rPr>
              <w:tab/>
            </w:r>
            <w:r w:rsidR="009C2D29">
              <w:rPr>
                <w:noProof/>
                <w:webHidden/>
              </w:rPr>
              <w:fldChar w:fldCharType="begin"/>
            </w:r>
            <w:r w:rsidR="009C2D29">
              <w:rPr>
                <w:noProof/>
                <w:webHidden/>
              </w:rPr>
              <w:instrText xml:space="preserve"> PAGEREF _Toc490732407 \h </w:instrText>
            </w:r>
            <w:r w:rsidR="009C2D29">
              <w:rPr>
                <w:noProof/>
                <w:webHidden/>
              </w:rPr>
            </w:r>
            <w:r w:rsidR="009C2D29">
              <w:rPr>
                <w:noProof/>
                <w:webHidden/>
              </w:rPr>
              <w:fldChar w:fldCharType="separate"/>
            </w:r>
            <w:r w:rsidR="0037324A">
              <w:rPr>
                <w:noProof/>
                <w:webHidden/>
              </w:rPr>
              <w:t>24</w:t>
            </w:r>
            <w:r w:rsidR="009C2D29">
              <w:rPr>
                <w:noProof/>
                <w:webHidden/>
              </w:rPr>
              <w:fldChar w:fldCharType="end"/>
            </w:r>
          </w:hyperlink>
        </w:p>
        <w:p w14:paraId="6EF62312" w14:textId="4A7F5394" w:rsidR="009C2D29" w:rsidRDefault="00CA22FF">
          <w:pPr>
            <w:pStyle w:val="Inhopg2"/>
            <w:rPr>
              <w:noProof/>
              <w:lang w:val="nl-NL" w:eastAsia="nl-NL" w:bidi="ar-SA"/>
            </w:rPr>
          </w:pPr>
          <w:hyperlink w:anchor="_Toc490732412" w:history="1">
            <w:r w:rsidR="009C2D29" w:rsidRPr="00BA1124">
              <w:rPr>
                <w:rStyle w:val="Hyperlink"/>
                <w:noProof/>
              </w:rPr>
              <w:t>3.2. Effectiveness of regional collaborations</w:t>
            </w:r>
            <w:r w:rsidR="009C2D29">
              <w:rPr>
                <w:noProof/>
                <w:webHidden/>
              </w:rPr>
              <w:tab/>
            </w:r>
            <w:r w:rsidR="009C2D29">
              <w:rPr>
                <w:noProof/>
                <w:webHidden/>
              </w:rPr>
              <w:fldChar w:fldCharType="begin"/>
            </w:r>
            <w:r w:rsidR="009C2D29">
              <w:rPr>
                <w:noProof/>
                <w:webHidden/>
              </w:rPr>
              <w:instrText xml:space="preserve"> PAGEREF _Toc490732412 \h </w:instrText>
            </w:r>
            <w:r w:rsidR="009C2D29">
              <w:rPr>
                <w:noProof/>
                <w:webHidden/>
              </w:rPr>
            </w:r>
            <w:r w:rsidR="009C2D29">
              <w:rPr>
                <w:noProof/>
                <w:webHidden/>
              </w:rPr>
              <w:fldChar w:fldCharType="separate"/>
            </w:r>
            <w:r w:rsidR="0037324A">
              <w:rPr>
                <w:noProof/>
                <w:webHidden/>
              </w:rPr>
              <w:t>30</w:t>
            </w:r>
            <w:r w:rsidR="009C2D29">
              <w:rPr>
                <w:noProof/>
                <w:webHidden/>
              </w:rPr>
              <w:fldChar w:fldCharType="end"/>
            </w:r>
          </w:hyperlink>
        </w:p>
        <w:p w14:paraId="73AC5BE0" w14:textId="2F7CFE37" w:rsidR="009C2D29" w:rsidRDefault="00CA22FF">
          <w:pPr>
            <w:pStyle w:val="Inhopg2"/>
            <w:rPr>
              <w:noProof/>
              <w:lang w:val="nl-NL" w:eastAsia="nl-NL" w:bidi="ar-SA"/>
            </w:rPr>
          </w:pPr>
          <w:hyperlink w:anchor="_Toc490732413" w:history="1">
            <w:r w:rsidR="009C2D29" w:rsidRPr="00BA1124">
              <w:rPr>
                <w:rStyle w:val="Hyperlink"/>
                <w:noProof/>
              </w:rPr>
              <w:t>3.3. Success and failure factors of regional collaboration</w:t>
            </w:r>
            <w:r w:rsidR="009C2D29">
              <w:rPr>
                <w:noProof/>
                <w:webHidden/>
              </w:rPr>
              <w:tab/>
            </w:r>
            <w:r w:rsidR="009C2D29">
              <w:rPr>
                <w:noProof/>
                <w:webHidden/>
              </w:rPr>
              <w:fldChar w:fldCharType="begin"/>
            </w:r>
            <w:r w:rsidR="009C2D29">
              <w:rPr>
                <w:noProof/>
                <w:webHidden/>
              </w:rPr>
              <w:instrText xml:space="preserve"> PAGEREF _Toc490732413 \h </w:instrText>
            </w:r>
            <w:r w:rsidR="009C2D29">
              <w:rPr>
                <w:noProof/>
                <w:webHidden/>
              </w:rPr>
            </w:r>
            <w:r w:rsidR="009C2D29">
              <w:rPr>
                <w:noProof/>
                <w:webHidden/>
              </w:rPr>
              <w:fldChar w:fldCharType="separate"/>
            </w:r>
            <w:r w:rsidR="0037324A">
              <w:rPr>
                <w:noProof/>
                <w:webHidden/>
              </w:rPr>
              <w:t>31</w:t>
            </w:r>
            <w:r w:rsidR="009C2D29">
              <w:rPr>
                <w:noProof/>
                <w:webHidden/>
              </w:rPr>
              <w:fldChar w:fldCharType="end"/>
            </w:r>
          </w:hyperlink>
        </w:p>
        <w:p w14:paraId="602B587D" w14:textId="1CDD4FDF" w:rsidR="009C2D29" w:rsidRDefault="00CA22FF">
          <w:pPr>
            <w:pStyle w:val="Inhopg2"/>
            <w:rPr>
              <w:noProof/>
              <w:lang w:val="nl-NL" w:eastAsia="nl-NL" w:bidi="ar-SA"/>
            </w:rPr>
          </w:pPr>
          <w:hyperlink w:anchor="_Toc490732418" w:history="1">
            <w:r w:rsidR="009C2D29" w:rsidRPr="00BA1124">
              <w:rPr>
                <w:rStyle w:val="Hyperlink"/>
                <w:noProof/>
              </w:rPr>
              <w:t>3.4. Forms and features of regional cooperation</w:t>
            </w:r>
            <w:r w:rsidR="009C2D29">
              <w:rPr>
                <w:noProof/>
                <w:webHidden/>
              </w:rPr>
              <w:tab/>
            </w:r>
            <w:r w:rsidR="009C2D29">
              <w:rPr>
                <w:noProof/>
                <w:webHidden/>
              </w:rPr>
              <w:fldChar w:fldCharType="begin"/>
            </w:r>
            <w:r w:rsidR="009C2D29">
              <w:rPr>
                <w:noProof/>
                <w:webHidden/>
              </w:rPr>
              <w:instrText xml:space="preserve"> PAGEREF _Toc490732418 \h </w:instrText>
            </w:r>
            <w:r w:rsidR="009C2D29">
              <w:rPr>
                <w:noProof/>
                <w:webHidden/>
              </w:rPr>
            </w:r>
            <w:r w:rsidR="009C2D29">
              <w:rPr>
                <w:noProof/>
                <w:webHidden/>
              </w:rPr>
              <w:fldChar w:fldCharType="separate"/>
            </w:r>
            <w:r w:rsidR="0037324A">
              <w:rPr>
                <w:noProof/>
                <w:webHidden/>
              </w:rPr>
              <w:t>37</w:t>
            </w:r>
            <w:r w:rsidR="009C2D29">
              <w:rPr>
                <w:noProof/>
                <w:webHidden/>
              </w:rPr>
              <w:fldChar w:fldCharType="end"/>
            </w:r>
          </w:hyperlink>
        </w:p>
        <w:p w14:paraId="79EE9689" w14:textId="68DC7FAC" w:rsidR="009C2D29" w:rsidRDefault="00CA22FF">
          <w:pPr>
            <w:pStyle w:val="Inhopg2"/>
            <w:rPr>
              <w:noProof/>
              <w:lang w:val="nl-NL" w:eastAsia="nl-NL" w:bidi="ar-SA"/>
            </w:rPr>
          </w:pPr>
          <w:hyperlink w:anchor="_Toc490732419" w:history="1">
            <w:r w:rsidR="009C2D29" w:rsidRPr="00BA1124">
              <w:rPr>
                <w:rStyle w:val="Hyperlink"/>
                <w:noProof/>
              </w:rPr>
              <w:t>3.5. Conceptual framework</w:t>
            </w:r>
            <w:r w:rsidR="009C2D29">
              <w:rPr>
                <w:noProof/>
                <w:webHidden/>
              </w:rPr>
              <w:tab/>
            </w:r>
            <w:r w:rsidR="009C2D29">
              <w:rPr>
                <w:noProof/>
                <w:webHidden/>
              </w:rPr>
              <w:fldChar w:fldCharType="begin"/>
            </w:r>
            <w:r w:rsidR="009C2D29">
              <w:rPr>
                <w:noProof/>
                <w:webHidden/>
              </w:rPr>
              <w:instrText xml:space="preserve"> PAGEREF _Toc490732419 \h </w:instrText>
            </w:r>
            <w:r w:rsidR="009C2D29">
              <w:rPr>
                <w:noProof/>
                <w:webHidden/>
              </w:rPr>
            </w:r>
            <w:r w:rsidR="009C2D29">
              <w:rPr>
                <w:noProof/>
                <w:webHidden/>
              </w:rPr>
              <w:fldChar w:fldCharType="separate"/>
            </w:r>
            <w:r w:rsidR="0037324A">
              <w:rPr>
                <w:noProof/>
                <w:webHidden/>
              </w:rPr>
              <w:t>42</w:t>
            </w:r>
            <w:r w:rsidR="009C2D29">
              <w:rPr>
                <w:noProof/>
                <w:webHidden/>
              </w:rPr>
              <w:fldChar w:fldCharType="end"/>
            </w:r>
          </w:hyperlink>
        </w:p>
        <w:p w14:paraId="511211E2" w14:textId="4EB7233D" w:rsidR="009C2D29" w:rsidRDefault="00CA22FF">
          <w:pPr>
            <w:pStyle w:val="Inhopg1"/>
            <w:rPr>
              <w:b w:val="0"/>
              <w:noProof/>
              <w:lang w:val="nl-NL" w:eastAsia="nl-NL" w:bidi="ar-SA"/>
            </w:rPr>
          </w:pPr>
          <w:hyperlink w:anchor="_Toc490732420" w:history="1">
            <w:r w:rsidR="009C2D29" w:rsidRPr="00BA1124">
              <w:rPr>
                <w:rStyle w:val="Hyperlink"/>
                <w:noProof/>
                <w:lang w:val="en-GB"/>
              </w:rPr>
              <w:t>4. Data analysis and operationalisation</w:t>
            </w:r>
            <w:r w:rsidR="009C2D29">
              <w:rPr>
                <w:noProof/>
                <w:webHidden/>
              </w:rPr>
              <w:tab/>
            </w:r>
            <w:r w:rsidR="009C2D29">
              <w:rPr>
                <w:noProof/>
                <w:webHidden/>
              </w:rPr>
              <w:fldChar w:fldCharType="begin"/>
            </w:r>
            <w:r w:rsidR="009C2D29">
              <w:rPr>
                <w:noProof/>
                <w:webHidden/>
              </w:rPr>
              <w:instrText xml:space="preserve"> PAGEREF _Toc490732420 \h </w:instrText>
            </w:r>
            <w:r w:rsidR="009C2D29">
              <w:rPr>
                <w:noProof/>
                <w:webHidden/>
              </w:rPr>
            </w:r>
            <w:r w:rsidR="009C2D29">
              <w:rPr>
                <w:noProof/>
                <w:webHidden/>
              </w:rPr>
              <w:fldChar w:fldCharType="separate"/>
            </w:r>
            <w:r w:rsidR="0037324A">
              <w:rPr>
                <w:noProof/>
                <w:webHidden/>
              </w:rPr>
              <w:t>43</w:t>
            </w:r>
            <w:r w:rsidR="009C2D29">
              <w:rPr>
                <w:noProof/>
                <w:webHidden/>
              </w:rPr>
              <w:fldChar w:fldCharType="end"/>
            </w:r>
          </w:hyperlink>
        </w:p>
        <w:p w14:paraId="3D44FE91" w14:textId="03B76C35" w:rsidR="009C2D29" w:rsidRDefault="00CA22FF">
          <w:pPr>
            <w:pStyle w:val="Inhopg2"/>
            <w:rPr>
              <w:noProof/>
              <w:lang w:val="nl-NL" w:eastAsia="nl-NL" w:bidi="ar-SA"/>
            </w:rPr>
          </w:pPr>
          <w:hyperlink w:anchor="_Toc490732421" w:history="1">
            <w:r w:rsidR="009C2D29" w:rsidRPr="00BA1124">
              <w:rPr>
                <w:rStyle w:val="Hyperlink"/>
                <w:noProof/>
              </w:rPr>
              <w:t>4.1. Data-analysis</w:t>
            </w:r>
            <w:r w:rsidR="009C2D29">
              <w:rPr>
                <w:noProof/>
                <w:webHidden/>
              </w:rPr>
              <w:tab/>
            </w:r>
            <w:r w:rsidR="009C2D29">
              <w:rPr>
                <w:noProof/>
                <w:webHidden/>
              </w:rPr>
              <w:fldChar w:fldCharType="begin"/>
            </w:r>
            <w:r w:rsidR="009C2D29">
              <w:rPr>
                <w:noProof/>
                <w:webHidden/>
              </w:rPr>
              <w:instrText xml:space="preserve"> PAGEREF _Toc490732421 \h </w:instrText>
            </w:r>
            <w:r w:rsidR="009C2D29">
              <w:rPr>
                <w:noProof/>
                <w:webHidden/>
              </w:rPr>
            </w:r>
            <w:r w:rsidR="009C2D29">
              <w:rPr>
                <w:noProof/>
                <w:webHidden/>
              </w:rPr>
              <w:fldChar w:fldCharType="separate"/>
            </w:r>
            <w:r w:rsidR="0037324A">
              <w:rPr>
                <w:noProof/>
                <w:webHidden/>
              </w:rPr>
              <w:t>43</w:t>
            </w:r>
            <w:r w:rsidR="009C2D29">
              <w:rPr>
                <w:noProof/>
                <w:webHidden/>
              </w:rPr>
              <w:fldChar w:fldCharType="end"/>
            </w:r>
          </w:hyperlink>
        </w:p>
        <w:p w14:paraId="1AE6D6FF" w14:textId="0D5FBD4A" w:rsidR="009C2D29" w:rsidRDefault="00CA22FF">
          <w:pPr>
            <w:pStyle w:val="Inhopg2"/>
            <w:rPr>
              <w:noProof/>
              <w:lang w:val="nl-NL" w:eastAsia="nl-NL" w:bidi="ar-SA"/>
            </w:rPr>
          </w:pPr>
          <w:hyperlink w:anchor="_Toc490732422" w:history="1">
            <w:r w:rsidR="009C2D29" w:rsidRPr="00BA1124">
              <w:rPr>
                <w:rStyle w:val="Hyperlink"/>
                <w:noProof/>
              </w:rPr>
              <w:t>4.2. Operationalisation variables</w:t>
            </w:r>
            <w:r w:rsidR="009C2D29">
              <w:rPr>
                <w:noProof/>
                <w:webHidden/>
              </w:rPr>
              <w:tab/>
            </w:r>
            <w:r w:rsidR="009C2D29">
              <w:rPr>
                <w:noProof/>
                <w:webHidden/>
              </w:rPr>
              <w:fldChar w:fldCharType="begin"/>
            </w:r>
            <w:r w:rsidR="009C2D29">
              <w:rPr>
                <w:noProof/>
                <w:webHidden/>
              </w:rPr>
              <w:instrText xml:space="preserve"> PAGEREF _Toc490732422 \h </w:instrText>
            </w:r>
            <w:r w:rsidR="009C2D29">
              <w:rPr>
                <w:noProof/>
                <w:webHidden/>
              </w:rPr>
            </w:r>
            <w:r w:rsidR="009C2D29">
              <w:rPr>
                <w:noProof/>
                <w:webHidden/>
              </w:rPr>
              <w:fldChar w:fldCharType="separate"/>
            </w:r>
            <w:r w:rsidR="0037324A">
              <w:rPr>
                <w:noProof/>
                <w:webHidden/>
              </w:rPr>
              <w:t>45</w:t>
            </w:r>
            <w:r w:rsidR="009C2D29">
              <w:rPr>
                <w:noProof/>
                <w:webHidden/>
              </w:rPr>
              <w:fldChar w:fldCharType="end"/>
            </w:r>
          </w:hyperlink>
        </w:p>
        <w:p w14:paraId="672FE6A5" w14:textId="774CE807" w:rsidR="009C2D29" w:rsidRDefault="00CA22FF">
          <w:pPr>
            <w:pStyle w:val="Inhopg1"/>
            <w:rPr>
              <w:b w:val="0"/>
              <w:noProof/>
              <w:lang w:val="nl-NL" w:eastAsia="nl-NL" w:bidi="ar-SA"/>
            </w:rPr>
          </w:pPr>
          <w:hyperlink w:anchor="_Toc490732425" w:history="1">
            <w:r w:rsidR="009C2D29" w:rsidRPr="00BA1124">
              <w:rPr>
                <w:rStyle w:val="Hyperlink"/>
                <w:noProof/>
                <w:lang w:val="en-GB"/>
              </w:rPr>
              <w:t>5.</w:t>
            </w:r>
            <w:r w:rsidR="009C2D29">
              <w:rPr>
                <w:b w:val="0"/>
                <w:noProof/>
                <w:lang w:val="nl-NL" w:eastAsia="nl-NL" w:bidi="ar-SA"/>
              </w:rPr>
              <w:tab/>
            </w:r>
            <w:r w:rsidR="009C2D29" w:rsidRPr="00BA1124">
              <w:rPr>
                <w:rStyle w:val="Hyperlink"/>
                <w:noProof/>
                <w:lang w:val="en-GB"/>
              </w:rPr>
              <w:t>Quick-scan Dutch regional collaborations</w:t>
            </w:r>
            <w:r w:rsidR="009C2D29">
              <w:rPr>
                <w:noProof/>
                <w:webHidden/>
              </w:rPr>
              <w:tab/>
            </w:r>
            <w:r w:rsidR="009C2D29">
              <w:rPr>
                <w:noProof/>
                <w:webHidden/>
              </w:rPr>
              <w:fldChar w:fldCharType="begin"/>
            </w:r>
            <w:r w:rsidR="009C2D29">
              <w:rPr>
                <w:noProof/>
                <w:webHidden/>
              </w:rPr>
              <w:instrText xml:space="preserve"> PAGEREF _Toc490732425 \h </w:instrText>
            </w:r>
            <w:r w:rsidR="009C2D29">
              <w:rPr>
                <w:noProof/>
                <w:webHidden/>
              </w:rPr>
            </w:r>
            <w:r w:rsidR="009C2D29">
              <w:rPr>
                <w:noProof/>
                <w:webHidden/>
              </w:rPr>
              <w:fldChar w:fldCharType="separate"/>
            </w:r>
            <w:r w:rsidR="0037324A">
              <w:rPr>
                <w:noProof/>
                <w:webHidden/>
              </w:rPr>
              <w:t>50</w:t>
            </w:r>
            <w:r w:rsidR="009C2D29">
              <w:rPr>
                <w:noProof/>
                <w:webHidden/>
              </w:rPr>
              <w:fldChar w:fldCharType="end"/>
            </w:r>
          </w:hyperlink>
        </w:p>
        <w:p w14:paraId="33B0461F" w14:textId="7A092844" w:rsidR="009C2D29" w:rsidRDefault="00CA22FF">
          <w:pPr>
            <w:pStyle w:val="Inhopg2"/>
            <w:rPr>
              <w:noProof/>
              <w:lang w:val="nl-NL" w:eastAsia="nl-NL" w:bidi="ar-SA"/>
            </w:rPr>
          </w:pPr>
          <w:hyperlink w:anchor="_Toc490732426" w:history="1">
            <w:r w:rsidR="009C2D29" w:rsidRPr="00BA1124">
              <w:rPr>
                <w:rStyle w:val="Hyperlink"/>
                <w:noProof/>
              </w:rPr>
              <w:t>5.1. Administrative collaborations</w:t>
            </w:r>
            <w:r w:rsidR="009C2D29">
              <w:rPr>
                <w:noProof/>
                <w:webHidden/>
              </w:rPr>
              <w:tab/>
            </w:r>
            <w:r w:rsidR="009C2D29">
              <w:rPr>
                <w:noProof/>
                <w:webHidden/>
              </w:rPr>
              <w:fldChar w:fldCharType="begin"/>
            </w:r>
            <w:r w:rsidR="009C2D29">
              <w:rPr>
                <w:noProof/>
                <w:webHidden/>
              </w:rPr>
              <w:instrText xml:space="preserve"> PAGEREF _Toc490732426 \h </w:instrText>
            </w:r>
            <w:r w:rsidR="009C2D29">
              <w:rPr>
                <w:noProof/>
                <w:webHidden/>
              </w:rPr>
            </w:r>
            <w:r w:rsidR="009C2D29">
              <w:rPr>
                <w:noProof/>
                <w:webHidden/>
              </w:rPr>
              <w:fldChar w:fldCharType="separate"/>
            </w:r>
            <w:r w:rsidR="0037324A">
              <w:rPr>
                <w:noProof/>
                <w:webHidden/>
              </w:rPr>
              <w:t>50</w:t>
            </w:r>
            <w:r w:rsidR="009C2D29">
              <w:rPr>
                <w:noProof/>
                <w:webHidden/>
              </w:rPr>
              <w:fldChar w:fldCharType="end"/>
            </w:r>
          </w:hyperlink>
        </w:p>
        <w:p w14:paraId="77E9BCA7" w14:textId="1D3AB6AF" w:rsidR="009C2D29" w:rsidRDefault="00CA22FF">
          <w:pPr>
            <w:pStyle w:val="Inhopg2"/>
            <w:rPr>
              <w:noProof/>
              <w:lang w:val="nl-NL" w:eastAsia="nl-NL" w:bidi="ar-SA"/>
            </w:rPr>
          </w:pPr>
          <w:hyperlink w:anchor="_Toc490732431" w:history="1">
            <w:r w:rsidR="009C2D29" w:rsidRPr="00BA1124">
              <w:rPr>
                <w:rStyle w:val="Hyperlink"/>
                <w:noProof/>
              </w:rPr>
              <w:t>5.2. Economic collaborations</w:t>
            </w:r>
            <w:r w:rsidR="009C2D29">
              <w:rPr>
                <w:noProof/>
                <w:webHidden/>
              </w:rPr>
              <w:tab/>
            </w:r>
            <w:r w:rsidR="009C2D29">
              <w:rPr>
                <w:noProof/>
                <w:webHidden/>
              </w:rPr>
              <w:fldChar w:fldCharType="begin"/>
            </w:r>
            <w:r w:rsidR="009C2D29">
              <w:rPr>
                <w:noProof/>
                <w:webHidden/>
              </w:rPr>
              <w:instrText xml:space="preserve"> PAGEREF _Toc490732431 \h </w:instrText>
            </w:r>
            <w:r w:rsidR="009C2D29">
              <w:rPr>
                <w:noProof/>
                <w:webHidden/>
              </w:rPr>
            </w:r>
            <w:r w:rsidR="009C2D29">
              <w:rPr>
                <w:noProof/>
                <w:webHidden/>
              </w:rPr>
              <w:fldChar w:fldCharType="separate"/>
            </w:r>
            <w:r w:rsidR="0037324A">
              <w:rPr>
                <w:noProof/>
                <w:webHidden/>
              </w:rPr>
              <w:t>51</w:t>
            </w:r>
            <w:r w:rsidR="009C2D29">
              <w:rPr>
                <w:noProof/>
                <w:webHidden/>
              </w:rPr>
              <w:fldChar w:fldCharType="end"/>
            </w:r>
          </w:hyperlink>
        </w:p>
        <w:p w14:paraId="095AAE35" w14:textId="5A40E11E" w:rsidR="009C2D29" w:rsidRDefault="00CA22FF">
          <w:pPr>
            <w:pStyle w:val="Inhopg2"/>
            <w:rPr>
              <w:noProof/>
              <w:lang w:val="nl-NL" w:eastAsia="nl-NL" w:bidi="ar-SA"/>
            </w:rPr>
          </w:pPr>
          <w:hyperlink w:anchor="_Toc490732436" w:history="1">
            <w:r w:rsidR="009C2D29" w:rsidRPr="00BA1124">
              <w:rPr>
                <w:rStyle w:val="Hyperlink"/>
                <w:noProof/>
              </w:rPr>
              <w:t>5.3. Managerial collaborations</w:t>
            </w:r>
            <w:r w:rsidR="009C2D29">
              <w:rPr>
                <w:noProof/>
                <w:webHidden/>
              </w:rPr>
              <w:tab/>
            </w:r>
            <w:r w:rsidR="009C2D29">
              <w:rPr>
                <w:noProof/>
                <w:webHidden/>
              </w:rPr>
              <w:fldChar w:fldCharType="begin"/>
            </w:r>
            <w:r w:rsidR="009C2D29">
              <w:rPr>
                <w:noProof/>
                <w:webHidden/>
              </w:rPr>
              <w:instrText xml:space="preserve"> PAGEREF _Toc490732436 \h </w:instrText>
            </w:r>
            <w:r w:rsidR="009C2D29">
              <w:rPr>
                <w:noProof/>
                <w:webHidden/>
              </w:rPr>
            </w:r>
            <w:r w:rsidR="009C2D29">
              <w:rPr>
                <w:noProof/>
                <w:webHidden/>
              </w:rPr>
              <w:fldChar w:fldCharType="separate"/>
            </w:r>
            <w:r w:rsidR="0037324A">
              <w:rPr>
                <w:noProof/>
                <w:webHidden/>
              </w:rPr>
              <w:t>53</w:t>
            </w:r>
            <w:r w:rsidR="009C2D29">
              <w:rPr>
                <w:noProof/>
                <w:webHidden/>
              </w:rPr>
              <w:fldChar w:fldCharType="end"/>
            </w:r>
          </w:hyperlink>
        </w:p>
        <w:p w14:paraId="03D10E6A" w14:textId="6226E741" w:rsidR="009C2D29" w:rsidRDefault="00CA22FF">
          <w:pPr>
            <w:pStyle w:val="Inhopg2"/>
            <w:rPr>
              <w:noProof/>
              <w:lang w:val="nl-NL" w:eastAsia="nl-NL" w:bidi="ar-SA"/>
            </w:rPr>
          </w:pPr>
          <w:hyperlink w:anchor="_Toc490732441" w:history="1">
            <w:r w:rsidR="009C2D29" w:rsidRPr="00BA1124">
              <w:rPr>
                <w:rStyle w:val="Hyperlink"/>
                <w:noProof/>
              </w:rPr>
              <w:t>5.4. Overview</w:t>
            </w:r>
            <w:r w:rsidR="009C2D29">
              <w:rPr>
                <w:noProof/>
                <w:webHidden/>
              </w:rPr>
              <w:tab/>
            </w:r>
            <w:r w:rsidR="009C2D29">
              <w:rPr>
                <w:noProof/>
                <w:webHidden/>
              </w:rPr>
              <w:fldChar w:fldCharType="begin"/>
            </w:r>
            <w:r w:rsidR="009C2D29">
              <w:rPr>
                <w:noProof/>
                <w:webHidden/>
              </w:rPr>
              <w:instrText xml:space="preserve"> PAGEREF _Toc490732441 \h </w:instrText>
            </w:r>
            <w:r w:rsidR="009C2D29">
              <w:rPr>
                <w:noProof/>
                <w:webHidden/>
              </w:rPr>
            </w:r>
            <w:r w:rsidR="009C2D29">
              <w:rPr>
                <w:noProof/>
                <w:webHidden/>
              </w:rPr>
              <w:fldChar w:fldCharType="separate"/>
            </w:r>
            <w:r w:rsidR="0037324A">
              <w:rPr>
                <w:noProof/>
                <w:webHidden/>
              </w:rPr>
              <w:t>55</w:t>
            </w:r>
            <w:r w:rsidR="009C2D29">
              <w:rPr>
                <w:noProof/>
                <w:webHidden/>
              </w:rPr>
              <w:fldChar w:fldCharType="end"/>
            </w:r>
          </w:hyperlink>
        </w:p>
        <w:p w14:paraId="0622A505" w14:textId="712A40D4" w:rsidR="009C2D29" w:rsidRDefault="00CA22FF">
          <w:pPr>
            <w:pStyle w:val="Inhopg1"/>
            <w:rPr>
              <w:b w:val="0"/>
              <w:noProof/>
              <w:lang w:val="nl-NL" w:eastAsia="nl-NL" w:bidi="ar-SA"/>
            </w:rPr>
          </w:pPr>
          <w:hyperlink w:anchor="_Toc490732442" w:history="1">
            <w:r w:rsidR="009C2D29" w:rsidRPr="00BA1124">
              <w:rPr>
                <w:rStyle w:val="Hyperlink"/>
                <w:noProof/>
                <w:lang w:val="en-GB"/>
              </w:rPr>
              <w:t>6. Outcomes surveys</w:t>
            </w:r>
            <w:r w:rsidR="009C2D29">
              <w:rPr>
                <w:noProof/>
                <w:webHidden/>
              </w:rPr>
              <w:tab/>
            </w:r>
            <w:r w:rsidR="009C2D29">
              <w:rPr>
                <w:noProof/>
                <w:webHidden/>
              </w:rPr>
              <w:fldChar w:fldCharType="begin"/>
            </w:r>
            <w:r w:rsidR="009C2D29">
              <w:rPr>
                <w:noProof/>
                <w:webHidden/>
              </w:rPr>
              <w:instrText xml:space="preserve"> PAGEREF _Toc490732442 \h </w:instrText>
            </w:r>
            <w:r w:rsidR="009C2D29">
              <w:rPr>
                <w:noProof/>
                <w:webHidden/>
              </w:rPr>
            </w:r>
            <w:r w:rsidR="009C2D29">
              <w:rPr>
                <w:noProof/>
                <w:webHidden/>
              </w:rPr>
              <w:fldChar w:fldCharType="separate"/>
            </w:r>
            <w:r w:rsidR="0037324A">
              <w:rPr>
                <w:noProof/>
                <w:webHidden/>
              </w:rPr>
              <w:t>56</w:t>
            </w:r>
            <w:r w:rsidR="009C2D29">
              <w:rPr>
                <w:noProof/>
                <w:webHidden/>
              </w:rPr>
              <w:fldChar w:fldCharType="end"/>
            </w:r>
          </w:hyperlink>
        </w:p>
        <w:p w14:paraId="7A21603E" w14:textId="000C9102" w:rsidR="009C2D29" w:rsidRDefault="00CA22FF">
          <w:pPr>
            <w:pStyle w:val="Inhopg2"/>
            <w:rPr>
              <w:noProof/>
              <w:lang w:val="nl-NL" w:eastAsia="nl-NL" w:bidi="ar-SA"/>
            </w:rPr>
          </w:pPr>
          <w:hyperlink w:anchor="_Toc490732443" w:history="1">
            <w:r w:rsidR="009C2D29" w:rsidRPr="00BA1124">
              <w:rPr>
                <w:rStyle w:val="Hyperlink"/>
                <w:noProof/>
              </w:rPr>
              <w:t>6.1. General outcomes</w:t>
            </w:r>
            <w:r w:rsidR="009C2D29">
              <w:rPr>
                <w:noProof/>
                <w:webHidden/>
              </w:rPr>
              <w:tab/>
            </w:r>
            <w:r w:rsidR="009C2D29">
              <w:rPr>
                <w:noProof/>
                <w:webHidden/>
              </w:rPr>
              <w:fldChar w:fldCharType="begin"/>
            </w:r>
            <w:r w:rsidR="009C2D29">
              <w:rPr>
                <w:noProof/>
                <w:webHidden/>
              </w:rPr>
              <w:instrText xml:space="preserve"> PAGEREF _Toc490732443 \h </w:instrText>
            </w:r>
            <w:r w:rsidR="009C2D29">
              <w:rPr>
                <w:noProof/>
                <w:webHidden/>
              </w:rPr>
            </w:r>
            <w:r w:rsidR="009C2D29">
              <w:rPr>
                <w:noProof/>
                <w:webHidden/>
              </w:rPr>
              <w:fldChar w:fldCharType="separate"/>
            </w:r>
            <w:r w:rsidR="0037324A">
              <w:rPr>
                <w:noProof/>
                <w:webHidden/>
              </w:rPr>
              <w:t>56</w:t>
            </w:r>
            <w:r w:rsidR="009C2D29">
              <w:rPr>
                <w:noProof/>
                <w:webHidden/>
              </w:rPr>
              <w:fldChar w:fldCharType="end"/>
            </w:r>
          </w:hyperlink>
        </w:p>
        <w:p w14:paraId="6D7629E6" w14:textId="2B63DF4F" w:rsidR="009C2D29" w:rsidRDefault="00CA22FF">
          <w:pPr>
            <w:pStyle w:val="Inhopg2"/>
            <w:rPr>
              <w:noProof/>
              <w:lang w:val="nl-NL" w:eastAsia="nl-NL" w:bidi="ar-SA"/>
            </w:rPr>
          </w:pPr>
          <w:hyperlink w:anchor="_Toc490732444" w:history="1">
            <w:r w:rsidR="009C2D29" w:rsidRPr="00BA1124">
              <w:rPr>
                <w:rStyle w:val="Hyperlink"/>
                <w:noProof/>
              </w:rPr>
              <w:t>6.2. Experienced costs of Dutch regional cooperations</w:t>
            </w:r>
            <w:r w:rsidR="009C2D29">
              <w:rPr>
                <w:noProof/>
                <w:webHidden/>
              </w:rPr>
              <w:tab/>
            </w:r>
            <w:r w:rsidR="009C2D29">
              <w:rPr>
                <w:noProof/>
                <w:webHidden/>
              </w:rPr>
              <w:fldChar w:fldCharType="begin"/>
            </w:r>
            <w:r w:rsidR="009C2D29">
              <w:rPr>
                <w:noProof/>
                <w:webHidden/>
              </w:rPr>
              <w:instrText xml:space="preserve"> PAGEREF _Toc490732444 \h </w:instrText>
            </w:r>
            <w:r w:rsidR="009C2D29">
              <w:rPr>
                <w:noProof/>
                <w:webHidden/>
              </w:rPr>
            </w:r>
            <w:r w:rsidR="009C2D29">
              <w:rPr>
                <w:noProof/>
                <w:webHidden/>
              </w:rPr>
              <w:fldChar w:fldCharType="separate"/>
            </w:r>
            <w:r w:rsidR="0037324A">
              <w:rPr>
                <w:noProof/>
                <w:webHidden/>
              </w:rPr>
              <w:t>57</w:t>
            </w:r>
            <w:r w:rsidR="009C2D29">
              <w:rPr>
                <w:noProof/>
                <w:webHidden/>
              </w:rPr>
              <w:fldChar w:fldCharType="end"/>
            </w:r>
          </w:hyperlink>
        </w:p>
        <w:p w14:paraId="693254AA" w14:textId="1571D02C" w:rsidR="009C2D29" w:rsidRDefault="00CA22FF">
          <w:pPr>
            <w:pStyle w:val="Inhopg2"/>
            <w:rPr>
              <w:noProof/>
              <w:lang w:val="nl-NL" w:eastAsia="nl-NL" w:bidi="ar-SA"/>
            </w:rPr>
          </w:pPr>
          <w:hyperlink w:anchor="_Toc490732445" w:history="1">
            <w:r w:rsidR="009C2D29" w:rsidRPr="00BA1124">
              <w:rPr>
                <w:rStyle w:val="Hyperlink"/>
                <w:noProof/>
              </w:rPr>
              <w:t>6.3. Experienced benefits of Dutch regional cooperations</w:t>
            </w:r>
            <w:r w:rsidR="009C2D29">
              <w:rPr>
                <w:noProof/>
                <w:webHidden/>
              </w:rPr>
              <w:tab/>
            </w:r>
            <w:r w:rsidR="009C2D29">
              <w:rPr>
                <w:noProof/>
                <w:webHidden/>
              </w:rPr>
              <w:fldChar w:fldCharType="begin"/>
            </w:r>
            <w:r w:rsidR="009C2D29">
              <w:rPr>
                <w:noProof/>
                <w:webHidden/>
              </w:rPr>
              <w:instrText xml:space="preserve"> PAGEREF _Toc490732445 \h </w:instrText>
            </w:r>
            <w:r w:rsidR="009C2D29">
              <w:rPr>
                <w:noProof/>
                <w:webHidden/>
              </w:rPr>
            </w:r>
            <w:r w:rsidR="009C2D29">
              <w:rPr>
                <w:noProof/>
                <w:webHidden/>
              </w:rPr>
              <w:fldChar w:fldCharType="separate"/>
            </w:r>
            <w:r w:rsidR="0037324A">
              <w:rPr>
                <w:noProof/>
                <w:webHidden/>
              </w:rPr>
              <w:t>58</w:t>
            </w:r>
            <w:r w:rsidR="009C2D29">
              <w:rPr>
                <w:noProof/>
                <w:webHidden/>
              </w:rPr>
              <w:fldChar w:fldCharType="end"/>
            </w:r>
          </w:hyperlink>
        </w:p>
        <w:p w14:paraId="4AE6DE31" w14:textId="6A1E4740" w:rsidR="009C2D29" w:rsidRPr="009C2D29" w:rsidRDefault="009C2D29" w:rsidP="009C2D29">
          <w:pPr>
            <w:pStyle w:val="Inhopg3"/>
            <w:ind w:left="0"/>
            <w:rPr>
              <w:noProof/>
              <w:lang w:val="nl-NL" w:eastAsia="nl-NL" w:bidi="ar-SA"/>
            </w:rPr>
          </w:pPr>
          <w:r w:rsidRPr="009C2D29">
            <w:rPr>
              <w:rStyle w:val="Hyperlink"/>
              <w:noProof/>
              <w:u w:val="none"/>
            </w:rPr>
            <w:t xml:space="preserve">   </w:t>
          </w:r>
          <w:hyperlink w:anchor="_Toc490732446" w:history="1">
            <w:r w:rsidRPr="009C2D29">
              <w:rPr>
                <w:rStyle w:val="Hyperlink"/>
                <w:noProof/>
                <w:u w:val="none"/>
              </w:rPr>
              <w:t>6.4. Experienced effectiveness of Dutch regional cooperations</w:t>
            </w:r>
            <w:r w:rsidRPr="009C2D29">
              <w:rPr>
                <w:noProof/>
                <w:webHidden/>
              </w:rPr>
              <w:tab/>
            </w:r>
            <w:r w:rsidRPr="009C2D29">
              <w:rPr>
                <w:noProof/>
                <w:webHidden/>
              </w:rPr>
              <w:fldChar w:fldCharType="begin"/>
            </w:r>
            <w:r w:rsidRPr="009C2D29">
              <w:rPr>
                <w:noProof/>
                <w:webHidden/>
              </w:rPr>
              <w:instrText xml:space="preserve"> PAGEREF _Toc490732446 \h </w:instrText>
            </w:r>
            <w:r w:rsidRPr="009C2D29">
              <w:rPr>
                <w:noProof/>
                <w:webHidden/>
              </w:rPr>
            </w:r>
            <w:r w:rsidRPr="009C2D29">
              <w:rPr>
                <w:noProof/>
                <w:webHidden/>
              </w:rPr>
              <w:fldChar w:fldCharType="separate"/>
            </w:r>
            <w:r w:rsidR="0037324A">
              <w:rPr>
                <w:noProof/>
                <w:webHidden/>
              </w:rPr>
              <w:t>60</w:t>
            </w:r>
            <w:r w:rsidRPr="009C2D29">
              <w:rPr>
                <w:noProof/>
                <w:webHidden/>
              </w:rPr>
              <w:fldChar w:fldCharType="end"/>
            </w:r>
          </w:hyperlink>
        </w:p>
        <w:p w14:paraId="15E6CEE0" w14:textId="5D33887D" w:rsidR="009C2D29" w:rsidRDefault="00CA22FF">
          <w:pPr>
            <w:pStyle w:val="Inhopg1"/>
            <w:rPr>
              <w:b w:val="0"/>
              <w:noProof/>
              <w:lang w:val="nl-NL" w:eastAsia="nl-NL" w:bidi="ar-SA"/>
            </w:rPr>
          </w:pPr>
          <w:hyperlink w:anchor="_Toc490732447" w:history="1">
            <w:r w:rsidR="009C2D29" w:rsidRPr="00BA1124">
              <w:rPr>
                <w:rStyle w:val="Hyperlink"/>
                <w:noProof/>
                <w:lang w:val="en-GB"/>
              </w:rPr>
              <w:t>7. QCA multiple Case study</w:t>
            </w:r>
            <w:r w:rsidR="009C2D29">
              <w:rPr>
                <w:noProof/>
                <w:webHidden/>
              </w:rPr>
              <w:tab/>
            </w:r>
            <w:r w:rsidR="009C2D29">
              <w:rPr>
                <w:noProof/>
                <w:webHidden/>
              </w:rPr>
              <w:fldChar w:fldCharType="begin"/>
            </w:r>
            <w:r w:rsidR="009C2D29">
              <w:rPr>
                <w:noProof/>
                <w:webHidden/>
              </w:rPr>
              <w:instrText xml:space="preserve"> PAGEREF _Toc490732447 \h </w:instrText>
            </w:r>
            <w:r w:rsidR="009C2D29">
              <w:rPr>
                <w:noProof/>
                <w:webHidden/>
              </w:rPr>
            </w:r>
            <w:r w:rsidR="009C2D29">
              <w:rPr>
                <w:noProof/>
                <w:webHidden/>
              </w:rPr>
              <w:fldChar w:fldCharType="separate"/>
            </w:r>
            <w:r w:rsidR="0037324A">
              <w:rPr>
                <w:noProof/>
                <w:webHidden/>
              </w:rPr>
              <w:t>63</w:t>
            </w:r>
            <w:r w:rsidR="009C2D29">
              <w:rPr>
                <w:noProof/>
                <w:webHidden/>
              </w:rPr>
              <w:fldChar w:fldCharType="end"/>
            </w:r>
          </w:hyperlink>
        </w:p>
        <w:p w14:paraId="529B2F61" w14:textId="76BA13D0" w:rsidR="009C2D29" w:rsidRDefault="00CA22FF">
          <w:pPr>
            <w:pStyle w:val="Inhopg2"/>
            <w:rPr>
              <w:noProof/>
              <w:lang w:val="nl-NL" w:eastAsia="nl-NL" w:bidi="ar-SA"/>
            </w:rPr>
          </w:pPr>
          <w:hyperlink w:anchor="_Toc490732448" w:history="1">
            <w:r w:rsidR="009C2D29" w:rsidRPr="00BA1124">
              <w:rPr>
                <w:rStyle w:val="Hyperlink"/>
                <w:noProof/>
              </w:rPr>
              <w:t>7.1. Application of csQCA</w:t>
            </w:r>
            <w:r w:rsidR="009C2D29">
              <w:rPr>
                <w:noProof/>
                <w:webHidden/>
              </w:rPr>
              <w:tab/>
            </w:r>
            <w:r w:rsidR="009C2D29">
              <w:rPr>
                <w:noProof/>
                <w:webHidden/>
              </w:rPr>
              <w:fldChar w:fldCharType="begin"/>
            </w:r>
            <w:r w:rsidR="009C2D29">
              <w:rPr>
                <w:noProof/>
                <w:webHidden/>
              </w:rPr>
              <w:instrText xml:space="preserve"> PAGEREF _Toc490732448 \h </w:instrText>
            </w:r>
            <w:r w:rsidR="009C2D29">
              <w:rPr>
                <w:noProof/>
                <w:webHidden/>
              </w:rPr>
            </w:r>
            <w:r w:rsidR="009C2D29">
              <w:rPr>
                <w:noProof/>
                <w:webHidden/>
              </w:rPr>
              <w:fldChar w:fldCharType="separate"/>
            </w:r>
            <w:r w:rsidR="0037324A">
              <w:rPr>
                <w:noProof/>
                <w:webHidden/>
              </w:rPr>
              <w:t>63</w:t>
            </w:r>
            <w:r w:rsidR="009C2D29">
              <w:rPr>
                <w:noProof/>
                <w:webHidden/>
              </w:rPr>
              <w:fldChar w:fldCharType="end"/>
            </w:r>
          </w:hyperlink>
        </w:p>
        <w:p w14:paraId="26758B6F" w14:textId="7B984624" w:rsidR="009C2D29" w:rsidRDefault="00CA22FF">
          <w:pPr>
            <w:pStyle w:val="Inhopg2"/>
            <w:rPr>
              <w:noProof/>
              <w:lang w:val="nl-NL" w:eastAsia="nl-NL" w:bidi="ar-SA"/>
            </w:rPr>
          </w:pPr>
          <w:hyperlink w:anchor="_Toc490732449" w:history="1">
            <w:r w:rsidR="009C2D29" w:rsidRPr="00BA1124">
              <w:rPr>
                <w:rStyle w:val="Hyperlink"/>
                <w:noProof/>
              </w:rPr>
              <w:t>7.2. Analysis and discussion of findings</w:t>
            </w:r>
            <w:r w:rsidR="009C2D29">
              <w:rPr>
                <w:noProof/>
                <w:webHidden/>
              </w:rPr>
              <w:tab/>
            </w:r>
            <w:r w:rsidR="009C2D29">
              <w:rPr>
                <w:noProof/>
                <w:webHidden/>
              </w:rPr>
              <w:fldChar w:fldCharType="begin"/>
            </w:r>
            <w:r w:rsidR="009C2D29">
              <w:rPr>
                <w:noProof/>
                <w:webHidden/>
              </w:rPr>
              <w:instrText xml:space="preserve"> PAGEREF _Toc490732449 \h </w:instrText>
            </w:r>
            <w:r w:rsidR="009C2D29">
              <w:rPr>
                <w:noProof/>
                <w:webHidden/>
              </w:rPr>
            </w:r>
            <w:r w:rsidR="009C2D29">
              <w:rPr>
                <w:noProof/>
                <w:webHidden/>
              </w:rPr>
              <w:fldChar w:fldCharType="separate"/>
            </w:r>
            <w:r w:rsidR="0037324A">
              <w:rPr>
                <w:noProof/>
                <w:webHidden/>
              </w:rPr>
              <w:t>66</w:t>
            </w:r>
            <w:r w:rsidR="009C2D29">
              <w:rPr>
                <w:noProof/>
                <w:webHidden/>
              </w:rPr>
              <w:fldChar w:fldCharType="end"/>
            </w:r>
          </w:hyperlink>
        </w:p>
        <w:p w14:paraId="492973C7" w14:textId="7496222D" w:rsidR="009C2D29" w:rsidRDefault="00CA22FF">
          <w:pPr>
            <w:pStyle w:val="Inhopg1"/>
            <w:rPr>
              <w:b w:val="0"/>
              <w:noProof/>
              <w:lang w:val="nl-NL" w:eastAsia="nl-NL" w:bidi="ar-SA"/>
            </w:rPr>
          </w:pPr>
          <w:hyperlink w:anchor="_Toc490732452" w:history="1">
            <w:r w:rsidR="009C2D29" w:rsidRPr="00BA1124">
              <w:rPr>
                <w:rStyle w:val="Hyperlink"/>
                <w:noProof/>
                <w:lang w:val="en-GB"/>
              </w:rPr>
              <w:t>8. Conclusions and recommodations</w:t>
            </w:r>
            <w:r w:rsidR="009C2D29">
              <w:rPr>
                <w:noProof/>
                <w:webHidden/>
              </w:rPr>
              <w:tab/>
            </w:r>
            <w:r w:rsidR="009C2D29">
              <w:rPr>
                <w:noProof/>
                <w:webHidden/>
              </w:rPr>
              <w:fldChar w:fldCharType="begin"/>
            </w:r>
            <w:r w:rsidR="009C2D29">
              <w:rPr>
                <w:noProof/>
                <w:webHidden/>
              </w:rPr>
              <w:instrText xml:space="preserve"> PAGEREF _Toc490732452 \h </w:instrText>
            </w:r>
            <w:r w:rsidR="009C2D29">
              <w:rPr>
                <w:noProof/>
                <w:webHidden/>
              </w:rPr>
            </w:r>
            <w:r w:rsidR="009C2D29">
              <w:rPr>
                <w:noProof/>
                <w:webHidden/>
              </w:rPr>
              <w:fldChar w:fldCharType="separate"/>
            </w:r>
            <w:r w:rsidR="0037324A">
              <w:rPr>
                <w:noProof/>
                <w:webHidden/>
              </w:rPr>
              <w:t>80</w:t>
            </w:r>
            <w:r w:rsidR="009C2D29">
              <w:rPr>
                <w:noProof/>
                <w:webHidden/>
              </w:rPr>
              <w:fldChar w:fldCharType="end"/>
            </w:r>
          </w:hyperlink>
        </w:p>
        <w:p w14:paraId="564B8531" w14:textId="788508F3" w:rsidR="009C2D29" w:rsidRDefault="00CA22FF">
          <w:pPr>
            <w:pStyle w:val="Inhopg2"/>
            <w:rPr>
              <w:noProof/>
              <w:lang w:val="nl-NL" w:eastAsia="nl-NL" w:bidi="ar-SA"/>
            </w:rPr>
          </w:pPr>
          <w:hyperlink w:anchor="_Toc490732453" w:history="1">
            <w:r w:rsidR="009C2D29" w:rsidRPr="00BA1124">
              <w:rPr>
                <w:rStyle w:val="Hyperlink"/>
                <w:noProof/>
              </w:rPr>
              <w:t>8.1. Conclusions</w:t>
            </w:r>
            <w:r w:rsidR="009C2D29">
              <w:rPr>
                <w:noProof/>
                <w:webHidden/>
              </w:rPr>
              <w:tab/>
            </w:r>
            <w:r w:rsidR="009C2D29">
              <w:rPr>
                <w:noProof/>
                <w:webHidden/>
              </w:rPr>
              <w:fldChar w:fldCharType="begin"/>
            </w:r>
            <w:r w:rsidR="009C2D29">
              <w:rPr>
                <w:noProof/>
                <w:webHidden/>
              </w:rPr>
              <w:instrText xml:space="preserve"> PAGEREF _Toc490732453 \h </w:instrText>
            </w:r>
            <w:r w:rsidR="009C2D29">
              <w:rPr>
                <w:noProof/>
                <w:webHidden/>
              </w:rPr>
            </w:r>
            <w:r w:rsidR="009C2D29">
              <w:rPr>
                <w:noProof/>
                <w:webHidden/>
              </w:rPr>
              <w:fldChar w:fldCharType="separate"/>
            </w:r>
            <w:r w:rsidR="0037324A">
              <w:rPr>
                <w:noProof/>
                <w:webHidden/>
              </w:rPr>
              <w:t>80</w:t>
            </w:r>
            <w:r w:rsidR="009C2D29">
              <w:rPr>
                <w:noProof/>
                <w:webHidden/>
              </w:rPr>
              <w:fldChar w:fldCharType="end"/>
            </w:r>
          </w:hyperlink>
        </w:p>
        <w:p w14:paraId="2A417D52" w14:textId="5B1E4FC9" w:rsidR="009C2D29" w:rsidRDefault="00CA22FF">
          <w:pPr>
            <w:pStyle w:val="Inhopg2"/>
            <w:rPr>
              <w:noProof/>
              <w:lang w:val="nl-NL" w:eastAsia="nl-NL" w:bidi="ar-SA"/>
            </w:rPr>
          </w:pPr>
          <w:hyperlink w:anchor="_Toc490732454" w:history="1">
            <w:r w:rsidR="009C2D29" w:rsidRPr="00BA1124">
              <w:rPr>
                <w:rStyle w:val="Hyperlink"/>
                <w:noProof/>
              </w:rPr>
              <w:t>8.2. Theoretical consequences and further research</w:t>
            </w:r>
            <w:r w:rsidR="009C2D29">
              <w:rPr>
                <w:noProof/>
                <w:webHidden/>
              </w:rPr>
              <w:tab/>
            </w:r>
            <w:r w:rsidR="009C2D29">
              <w:rPr>
                <w:noProof/>
                <w:webHidden/>
              </w:rPr>
              <w:fldChar w:fldCharType="begin"/>
            </w:r>
            <w:r w:rsidR="009C2D29">
              <w:rPr>
                <w:noProof/>
                <w:webHidden/>
              </w:rPr>
              <w:instrText xml:space="preserve"> PAGEREF _Toc490732454 \h </w:instrText>
            </w:r>
            <w:r w:rsidR="009C2D29">
              <w:rPr>
                <w:noProof/>
                <w:webHidden/>
              </w:rPr>
            </w:r>
            <w:r w:rsidR="009C2D29">
              <w:rPr>
                <w:noProof/>
                <w:webHidden/>
              </w:rPr>
              <w:fldChar w:fldCharType="separate"/>
            </w:r>
            <w:r w:rsidR="0037324A">
              <w:rPr>
                <w:noProof/>
                <w:webHidden/>
              </w:rPr>
              <w:t>89</w:t>
            </w:r>
            <w:r w:rsidR="009C2D29">
              <w:rPr>
                <w:noProof/>
                <w:webHidden/>
              </w:rPr>
              <w:fldChar w:fldCharType="end"/>
            </w:r>
          </w:hyperlink>
        </w:p>
        <w:p w14:paraId="2D71886F" w14:textId="550D6AEC" w:rsidR="009C2D29" w:rsidRDefault="00CA22FF">
          <w:pPr>
            <w:pStyle w:val="Inhopg2"/>
            <w:rPr>
              <w:noProof/>
              <w:lang w:val="nl-NL" w:eastAsia="nl-NL" w:bidi="ar-SA"/>
            </w:rPr>
          </w:pPr>
          <w:hyperlink w:anchor="_Toc490732455" w:history="1">
            <w:r w:rsidR="009C2D29" w:rsidRPr="00BA1124">
              <w:rPr>
                <w:rStyle w:val="Hyperlink"/>
                <w:noProof/>
              </w:rPr>
              <w:t>8.3. (policy)Recommendations</w:t>
            </w:r>
            <w:r w:rsidR="009C2D29">
              <w:rPr>
                <w:noProof/>
                <w:webHidden/>
              </w:rPr>
              <w:tab/>
            </w:r>
            <w:r w:rsidR="009C2D29">
              <w:rPr>
                <w:noProof/>
                <w:webHidden/>
              </w:rPr>
              <w:fldChar w:fldCharType="begin"/>
            </w:r>
            <w:r w:rsidR="009C2D29">
              <w:rPr>
                <w:noProof/>
                <w:webHidden/>
              </w:rPr>
              <w:instrText xml:space="preserve"> PAGEREF _Toc490732455 \h </w:instrText>
            </w:r>
            <w:r w:rsidR="009C2D29">
              <w:rPr>
                <w:noProof/>
                <w:webHidden/>
              </w:rPr>
            </w:r>
            <w:r w:rsidR="009C2D29">
              <w:rPr>
                <w:noProof/>
                <w:webHidden/>
              </w:rPr>
              <w:fldChar w:fldCharType="separate"/>
            </w:r>
            <w:r w:rsidR="0037324A">
              <w:rPr>
                <w:noProof/>
                <w:webHidden/>
              </w:rPr>
              <w:t>90</w:t>
            </w:r>
            <w:r w:rsidR="009C2D29">
              <w:rPr>
                <w:noProof/>
                <w:webHidden/>
              </w:rPr>
              <w:fldChar w:fldCharType="end"/>
            </w:r>
          </w:hyperlink>
        </w:p>
        <w:p w14:paraId="778BD566" w14:textId="5A5936E3" w:rsidR="009C2D29" w:rsidRDefault="00CA22FF">
          <w:pPr>
            <w:pStyle w:val="Inhopg2"/>
            <w:rPr>
              <w:noProof/>
              <w:lang w:val="nl-NL" w:eastAsia="nl-NL" w:bidi="ar-SA"/>
            </w:rPr>
          </w:pPr>
          <w:hyperlink w:anchor="_Toc490732456" w:history="1">
            <w:r w:rsidR="009C2D29" w:rsidRPr="00BA1124">
              <w:rPr>
                <w:rStyle w:val="Hyperlink"/>
                <w:noProof/>
              </w:rPr>
              <w:t>8.4. Limitations of the study</w:t>
            </w:r>
            <w:r w:rsidR="009C2D29">
              <w:rPr>
                <w:noProof/>
                <w:webHidden/>
              </w:rPr>
              <w:tab/>
            </w:r>
            <w:r w:rsidR="009C2D29">
              <w:rPr>
                <w:noProof/>
                <w:webHidden/>
              </w:rPr>
              <w:fldChar w:fldCharType="begin"/>
            </w:r>
            <w:r w:rsidR="009C2D29">
              <w:rPr>
                <w:noProof/>
                <w:webHidden/>
              </w:rPr>
              <w:instrText xml:space="preserve"> PAGEREF _Toc490732456 \h </w:instrText>
            </w:r>
            <w:r w:rsidR="009C2D29">
              <w:rPr>
                <w:noProof/>
                <w:webHidden/>
              </w:rPr>
            </w:r>
            <w:r w:rsidR="009C2D29">
              <w:rPr>
                <w:noProof/>
                <w:webHidden/>
              </w:rPr>
              <w:fldChar w:fldCharType="separate"/>
            </w:r>
            <w:r w:rsidR="0037324A">
              <w:rPr>
                <w:noProof/>
                <w:webHidden/>
              </w:rPr>
              <w:t>92</w:t>
            </w:r>
            <w:r w:rsidR="009C2D29">
              <w:rPr>
                <w:noProof/>
                <w:webHidden/>
              </w:rPr>
              <w:fldChar w:fldCharType="end"/>
            </w:r>
          </w:hyperlink>
        </w:p>
        <w:p w14:paraId="4A86AA68" w14:textId="0666777A" w:rsidR="009C2D29" w:rsidRDefault="00CA22FF">
          <w:pPr>
            <w:pStyle w:val="Inhopg1"/>
            <w:rPr>
              <w:b w:val="0"/>
              <w:noProof/>
              <w:lang w:val="nl-NL" w:eastAsia="nl-NL" w:bidi="ar-SA"/>
            </w:rPr>
          </w:pPr>
          <w:hyperlink w:anchor="_Toc490732457" w:history="1">
            <w:r w:rsidR="009C2D29" w:rsidRPr="00BA1124">
              <w:rPr>
                <w:rStyle w:val="Hyperlink"/>
                <w:noProof/>
                <w:lang w:val="en-GB"/>
              </w:rPr>
              <w:t>Bibliography</w:t>
            </w:r>
            <w:r w:rsidR="009C2D29">
              <w:rPr>
                <w:noProof/>
                <w:webHidden/>
              </w:rPr>
              <w:tab/>
            </w:r>
            <w:r w:rsidR="009C2D29">
              <w:rPr>
                <w:noProof/>
                <w:webHidden/>
              </w:rPr>
              <w:fldChar w:fldCharType="begin"/>
            </w:r>
            <w:r w:rsidR="009C2D29">
              <w:rPr>
                <w:noProof/>
                <w:webHidden/>
              </w:rPr>
              <w:instrText xml:space="preserve"> PAGEREF _Toc490732457 \h </w:instrText>
            </w:r>
            <w:r w:rsidR="009C2D29">
              <w:rPr>
                <w:noProof/>
                <w:webHidden/>
              </w:rPr>
            </w:r>
            <w:r w:rsidR="009C2D29">
              <w:rPr>
                <w:noProof/>
                <w:webHidden/>
              </w:rPr>
              <w:fldChar w:fldCharType="separate"/>
            </w:r>
            <w:r w:rsidR="0037324A">
              <w:rPr>
                <w:noProof/>
                <w:webHidden/>
              </w:rPr>
              <w:t>93</w:t>
            </w:r>
            <w:r w:rsidR="009C2D29">
              <w:rPr>
                <w:noProof/>
                <w:webHidden/>
              </w:rPr>
              <w:fldChar w:fldCharType="end"/>
            </w:r>
          </w:hyperlink>
        </w:p>
        <w:p w14:paraId="2B443777" w14:textId="5B0882CC" w:rsidR="009C2D29" w:rsidRDefault="00CA22FF">
          <w:pPr>
            <w:pStyle w:val="Inhopg1"/>
            <w:rPr>
              <w:b w:val="0"/>
              <w:noProof/>
              <w:lang w:val="nl-NL" w:eastAsia="nl-NL" w:bidi="ar-SA"/>
            </w:rPr>
          </w:pPr>
          <w:hyperlink w:anchor="_Toc490732458" w:history="1">
            <w:r w:rsidR="009C2D29" w:rsidRPr="00BA1124">
              <w:rPr>
                <w:rStyle w:val="Hyperlink"/>
                <w:noProof/>
                <w:lang w:val="en-GB"/>
              </w:rPr>
              <w:t>Appendix 1: List of regional collaborations to be analysed</w:t>
            </w:r>
            <w:r w:rsidR="009C2D29">
              <w:rPr>
                <w:noProof/>
                <w:webHidden/>
              </w:rPr>
              <w:tab/>
            </w:r>
            <w:r w:rsidR="009C2D29">
              <w:rPr>
                <w:noProof/>
                <w:webHidden/>
              </w:rPr>
              <w:fldChar w:fldCharType="begin"/>
            </w:r>
            <w:r w:rsidR="009C2D29">
              <w:rPr>
                <w:noProof/>
                <w:webHidden/>
              </w:rPr>
              <w:instrText xml:space="preserve"> PAGEREF _Toc490732458 \h </w:instrText>
            </w:r>
            <w:r w:rsidR="009C2D29">
              <w:rPr>
                <w:noProof/>
                <w:webHidden/>
              </w:rPr>
            </w:r>
            <w:r w:rsidR="009C2D29">
              <w:rPr>
                <w:noProof/>
                <w:webHidden/>
              </w:rPr>
              <w:fldChar w:fldCharType="separate"/>
            </w:r>
            <w:r w:rsidR="0037324A">
              <w:rPr>
                <w:noProof/>
                <w:webHidden/>
              </w:rPr>
              <w:t>101</w:t>
            </w:r>
            <w:r w:rsidR="009C2D29">
              <w:rPr>
                <w:noProof/>
                <w:webHidden/>
              </w:rPr>
              <w:fldChar w:fldCharType="end"/>
            </w:r>
          </w:hyperlink>
        </w:p>
        <w:p w14:paraId="7310A858" w14:textId="0B0BC577" w:rsidR="009C2D29" w:rsidRDefault="00CA22FF">
          <w:pPr>
            <w:pStyle w:val="Inhopg1"/>
            <w:rPr>
              <w:b w:val="0"/>
              <w:noProof/>
              <w:lang w:val="nl-NL" w:eastAsia="nl-NL" w:bidi="ar-SA"/>
            </w:rPr>
          </w:pPr>
          <w:hyperlink w:anchor="_Toc490732459" w:history="1">
            <w:r w:rsidR="009C2D29" w:rsidRPr="00BA1124">
              <w:rPr>
                <w:rStyle w:val="Hyperlink"/>
                <w:noProof/>
                <w:lang w:val="en-GB"/>
              </w:rPr>
              <w:t>Appendix</w:t>
            </w:r>
            <w:r w:rsidR="009C2D29" w:rsidRPr="00BA1124">
              <w:rPr>
                <w:rStyle w:val="Hyperlink"/>
                <w:noProof/>
                <w:lang w:val="en-GB" w:eastAsia="nl-NL"/>
              </w:rPr>
              <w:t xml:space="preserve"> 2: Regional ‘Passports’</w:t>
            </w:r>
            <w:r w:rsidR="009C2D29">
              <w:rPr>
                <w:noProof/>
                <w:webHidden/>
              </w:rPr>
              <w:tab/>
            </w:r>
            <w:r w:rsidR="009C2D29">
              <w:rPr>
                <w:noProof/>
                <w:webHidden/>
              </w:rPr>
              <w:fldChar w:fldCharType="begin"/>
            </w:r>
            <w:r w:rsidR="009C2D29">
              <w:rPr>
                <w:noProof/>
                <w:webHidden/>
              </w:rPr>
              <w:instrText xml:space="preserve"> PAGEREF _Toc490732459 \h </w:instrText>
            </w:r>
            <w:r w:rsidR="009C2D29">
              <w:rPr>
                <w:noProof/>
                <w:webHidden/>
              </w:rPr>
            </w:r>
            <w:r w:rsidR="009C2D29">
              <w:rPr>
                <w:noProof/>
                <w:webHidden/>
              </w:rPr>
              <w:fldChar w:fldCharType="separate"/>
            </w:r>
            <w:r w:rsidR="0037324A">
              <w:rPr>
                <w:noProof/>
                <w:webHidden/>
              </w:rPr>
              <w:t>103</w:t>
            </w:r>
            <w:r w:rsidR="009C2D29">
              <w:rPr>
                <w:noProof/>
                <w:webHidden/>
              </w:rPr>
              <w:fldChar w:fldCharType="end"/>
            </w:r>
          </w:hyperlink>
        </w:p>
        <w:p w14:paraId="6117292F" w14:textId="5E883447" w:rsidR="009C2D29" w:rsidRDefault="00CA22FF">
          <w:pPr>
            <w:pStyle w:val="Inhopg1"/>
            <w:rPr>
              <w:b w:val="0"/>
              <w:noProof/>
              <w:lang w:val="nl-NL" w:eastAsia="nl-NL" w:bidi="ar-SA"/>
            </w:rPr>
          </w:pPr>
          <w:hyperlink w:anchor="_Toc490732460" w:history="1">
            <w:r w:rsidR="009C2D29" w:rsidRPr="00BA1124">
              <w:rPr>
                <w:rStyle w:val="Hyperlink"/>
                <w:noProof/>
                <w:lang w:val="en-GB"/>
              </w:rPr>
              <w:t>Appendix 3: Outcomes surveys</w:t>
            </w:r>
            <w:r w:rsidR="009C2D29">
              <w:rPr>
                <w:noProof/>
                <w:webHidden/>
              </w:rPr>
              <w:tab/>
            </w:r>
            <w:r w:rsidR="009C2D29">
              <w:rPr>
                <w:noProof/>
                <w:webHidden/>
              </w:rPr>
              <w:fldChar w:fldCharType="begin"/>
            </w:r>
            <w:r w:rsidR="009C2D29">
              <w:rPr>
                <w:noProof/>
                <w:webHidden/>
              </w:rPr>
              <w:instrText xml:space="preserve"> PAGEREF _Toc490732460 \h </w:instrText>
            </w:r>
            <w:r w:rsidR="009C2D29">
              <w:rPr>
                <w:noProof/>
                <w:webHidden/>
              </w:rPr>
            </w:r>
            <w:r w:rsidR="009C2D29">
              <w:rPr>
                <w:noProof/>
                <w:webHidden/>
              </w:rPr>
              <w:fldChar w:fldCharType="separate"/>
            </w:r>
            <w:r w:rsidR="0037324A">
              <w:rPr>
                <w:noProof/>
                <w:webHidden/>
              </w:rPr>
              <w:t>104</w:t>
            </w:r>
            <w:r w:rsidR="009C2D29">
              <w:rPr>
                <w:noProof/>
                <w:webHidden/>
              </w:rPr>
              <w:fldChar w:fldCharType="end"/>
            </w:r>
          </w:hyperlink>
        </w:p>
        <w:p w14:paraId="27BB5BC5" w14:textId="384D7686" w:rsidR="009C2D29" w:rsidRDefault="00CA22FF">
          <w:pPr>
            <w:pStyle w:val="Inhopg1"/>
            <w:rPr>
              <w:b w:val="0"/>
              <w:noProof/>
              <w:lang w:val="nl-NL" w:eastAsia="nl-NL" w:bidi="ar-SA"/>
            </w:rPr>
          </w:pPr>
          <w:hyperlink w:anchor="_Toc490732477" w:history="1">
            <w:r w:rsidR="009C2D29" w:rsidRPr="00BA1124">
              <w:rPr>
                <w:rStyle w:val="Hyperlink"/>
                <w:noProof/>
                <w:lang w:val="en-GB"/>
              </w:rPr>
              <w:t>Appendix 4: Overview survey outcomes in Excel</w:t>
            </w:r>
            <w:r w:rsidR="009C2D29">
              <w:rPr>
                <w:noProof/>
                <w:webHidden/>
              </w:rPr>
              <w:tab/>
            </w:r>
            <w:r w:rsidR="009C2D29">
              <w:rPr>
                <w:noProof/>
                <w:webHidden/>
              </w:rPr>
              <w:fldChar w:fldCharType="begin"/>
            </w:r>
            <w:r w:rsidR="009C2D29">
              <w:rPr>
                <w:noProof/>
                <w:webHidden/>
              </w:rPr>
              <w:instrText xml:space="preserve"> PAGEREF _Toc490732477 \h </w:instrText>
            </w:r>
            <w:r w:rsidR="009C2D29">
              <w:rPr>
                <w:noProof/>
                <w:webHidden/>
              </w:rPr>
            </w:r>
            <w:r w:rsidR="009C2D29">
              <w:rPr>
                <w:noProof/>
                <w:webHidden/>
              </w:rPr>
              <w:fldChar w:fldCharType="separate"/>
            </w:r>
            <w:r w:rsidR="0037324A">
              <w:rPr>
                <w:noProof/>
                <w:webHidden/>
              </w:rPr>
              <w:t>116</w:t>
            </w:r>
            <w:r w:rsidR="009C2D29">
              <w:rPr>
                <w:noProof/>
                <w:webHidden/>
              </w:rPr>
              <w:fldChar w:fldCharType="end"/>
            </w:r>
          </w:hyperlink>
        </w:p>
        <w:p w14:paraId="59BC53F4" w14:textId="33635A71" w:rsidR="009C2D29" w:rsidRDefault="00CA22FF">
          <w:pPr>
            <w:pStyle w:val="Inhopg1"/>
            <w:rPr>
              <w:b w:val="0"/>
              <w:noProof/>
              <w:lang w:val="nl-NL" w:eastAsia="nl-NL" w:bidi="ar-SA"/>
            </w:rPr>
          </w:pPr>
          <w:hyperlink w:anchor="_Toc490732478" w:history="1">
            <w:r w:rsidR="009C2D29" w:rsidRPr="00BA1124">
              <w:rPr>
                <w:rStyle w:val="Hyperlink"/>
                <w:noProof/>
                <w:lang w:val="en-GB"/>
              </w:rPr>
              <w:t>Appendix  5: Logbook process description QCA</w:t>
            </w:r>
            <w:r w:rsidR="009C2D29">
              <w:rPr>
                <w:noProof/>
                <w:webHidden/>
              </w:rPr>
              <w:tab/>
            </w:r>
            <w:r w:rsidR="009C2D29">
              <w:rPr>
                <w:noProof/>
                <w:webHidden/>
              </w:rPr>
              <w:fldChar w:fldCharType="begin"/>
            </w:r>
            <w:r w:rsidR="009C2D29">
              <w:rPr>
                <w:noProof/>
                <w:webHidden/>
              </w:rPr>
              <w:instrText xml:space="preserve"> PAGEREF _Toc490732478 \h </w:instrText>
            </w:r>
            <w:r w:rsidR="009C2D29">
              <w:rPr>
                <w:noProof/>
                <w:webHidden/>
              </w:rPr>
            </w:r>
            <w:r w:rsidR="009C2D29">
              <w:rPr>
                <w:noProof/>
                <w:webHidden/>
              </w:rPr>
              <w:fldChar w:fldCharType="separate"/>
            </w:r>
            <w:r w:rsidR="0037324A">
              <w:rPr>
                <w:noProof/>
                <w:webHidden/>
              </w:rPr>
              <w:t>117</w:t>
            </w:r>
            <w:r w:rsidR="009C2D29">
              <w:rPr>
                <w:noProof/>
                <w:webHidden/>
              </w:rPr>
              <w:fldChar w:fldCharType="end"/>
            </w:r>
          </w:hyperlink>
        </w:p>
        <w:p w14:paraId="69FE3E0B" w14:textId="1B9564D8" w:rsidR="00674D72" w:rsidRPr="00583CA6" w:rsidRDefault="00674D72" w:rsidP="00674D72">
          <w:pPr>
            <w:rPr>
              <w:lang w:val="en-GB"/>
            </w:rPr>
          </w:pPr>
          <w:r w:rsidRPr="00583CA6">
            <w:rPr>
              <w:b/>
              <w:bCs/>
              <w:lang w:val="en-GB"/>
            </w:rPr>
            <w:fldChar w:fldCharType="end"/>
          </w:r>
        </w:p>
      </w:sdtContent>
    </w:sdt>
    <w:p w14:paraId="5EEB0A3B" w14:textId="77777777" w:rsidR="00B11BEC" w:rsidRDefault="00B11BEC">
      <w:pPr>
        <w:spacing w:after="0" w:line="240" w:lineRule="auto"/>
        <w:rPr>
          <w:lang w:val="en-GB"/>
        </w:rPr>
      </w:pPr>
      <w:r>
        <w:rPr>
          <w:lang w:val="en-GB"/>
        </w:rPr>
        <w:br w:type="page"/>
      </w:r>
    </w:p>
    <w:p w14:paraId="115BF4AA" w14:textId="77777777" w:rsidR="00B11BEC" w:rsidRDefault="00B11BEC" w:rsidP="00B11BEC">
      <w:pPr>
        <w:pStyle w:val="Kop1"/>
        <w:rPr>
          <w:lang w:val="en-GB"/>
        </w:rPr>
      </w:pPr>
      <w:bookmarkStart w:id="8" w:name="_Toc490732382"/>
      <w:r w:rsidRPr="009C2D29">
        <w:rPr>
          <w:lang w:val="en-GB"/>
        </w:rPr>
        <w:lastRenderedPageBreak/>
        <w:t>List of figures and tables</w:t>
      </w:r>
      <w:bookmarkEnd w:id="8"/>
    </w:p>
    <w:p w14:paraId="065DE6E7" w14:textId="0A5F8F0C" w:rsidR="00C51462" w:rsidRPr="007F56F7" w:rsidRDefault="009C50ED" w:rsidP="00B11BEC">
      <w:pPr>
        <w:rPr>
          <w:lang w:val="en-GB"/>
        </w:rPr>
      </w:pPr>
      <w:r>
        <w:rPr>
          <w:lang w:val="en-GB"/>
        </w:rPr>
        <w:tab/>
      </w:r>
      <w:r>
        <w:rPr>
          <w:lang w:val="en-GB"/>
        </w:rPr>
        <w:tab/>
      </w:r>
      <w:r>
        <w:rPr>
          <w:lang w:val="en-GB"/>
        </w:rPr>
        <w:tab/>
      </w:r>
      <w:r>
        <w:rPr>
          <w:lang w:val="en-GB"/>
        </w:rPr>
        <w:tab/>
      </w:r>
      <w:r>
        <w:rPr>
          <w:lang w:val="en-GB"/>
        </w:rPr>
        <w:tab/>
      </w:r>
      <w:r>
        <w:rPr>
          <w:lang w:val="en-GB"/>
        </w:rPr>
        <w:tab/>
      </w:r>
      <w:r>
        <w:rPr>
          <w:lang w:val="en-GB"/>
        </w:rPr>
        <w:tab/>
      </w:r>
      <w:r>
        <w:rPr>
          <w:lang w:val="en-GB"/>
        </w:rPr>
        <w:tab/>
      </w:r>
      <w:r>
        <w:rPr>
          <w:lang w:val="en-GB"/>
        </w:rPr>
        <w:tab/>
      </w:r>
      <w:r>
        <w:rPr>
          <w:lang w:val="en-GB"/>
        </w:rPr>
        <w:tab/>
      </w:r>
      <w:r>
        <w:rPr>
          <w:lang w:val="en-GB"/>
        </w:rPr>
        <w:tab/>
      </w:r>
      <w:r w:rsidR="00C51462">
        <w:rPr>
          <w:lang w:val="en-GB"/>
        </w:rPr>
        <w:br/>
      </w:r>
      <w:r w:rsidR="00C51462" w:rsidRPr="00AB280B">
        <w:rPr>
          <w:b/>
          <w:sz w:val="28"/>
          <w:lang w:val="en-GB"/>
        </w:rPr>
        <w:t>Figures</w:t>
      </w:r>
      <w:r w:rsidR="00C51462">
        <w:rPr>
          <w:b/>
          <w:sz w:val="32"/>
          <w:lang w:val="en-GB"/>
        </w:rPr>
        <w:tab/>
      </w:r>
      <w:r w:rsidR="00C51462">
        <w:rPr>
          <w:b/>
          <w:sz w:val="32"/>
          <w:lang w:val="en-GB"/>
        </w:rPr>
        <w:tab/>
      </w:r>
      <w:r w:rsidR="00C51462">
        <w:rPr>
          <w:b/>
          <w:sz w:val="32"/>
          <w:lang w:val="en-GB"/>
        </w:rPr>
        <w:tab/>
      </w:r>
      <w:r w:rsidR="00C51462">
        <w:rPr>
          <w:b/>
          <w:sz w:val="32"/>
          <w:lang w:val="en-GB"/>
        </w:rPr>
        <w:tab/>
      </w:r>
      <w:r w:rsidR="00C51462">
        <w:rPr>
          <w:b/>
          <w:sz w:val="32"/>
          <w:lang w:val="en-GB"/>
        </w:rPr>
        <w:tab/>
      </w:r>
      <w:r w:rsidR="00C51462">
        <w:rPr>
          <w:b/>
          <w:sz w:val="32"/>
          <w:lang w:val="en-GB"/>
        </w:rPr>
        <w:tab/>
      </w:r>
      <w:r w:rsidR="00C51462">
        <w:rPr>
          <w:b/>
          <w:sz w:val="32"/>
          <w:lang w:val="en-GB"/>
        </w:rPr>
        <w:tab/>
      </w:r>
      <w:r w:rsidR="00C51462">
        <w:rPr>
          <w:b/>
          <w:sz w:val="32"/>
          <w:lang w:val="en-GB"/>
        </w:rPr>
        <w:tab/>
      </w:r>
      <w:r w:rsidR="00C51462">
        <w:rPr>
          <w:b/>
          <w:sz w:val="32"/>
          <w:lang w:val="en-GB"/>
        </w:rPr>
        <w:tab/>
      </w:r>
      <w:r w:rsidR="00C51462">
        <w:rPr>
          <w:b/>
          <w:sz w:val="32"/>
          <w:lang w:val="en-GB"/>
        </w:rPr>
        <w:tab/>
      </w:r>
      <w:r w:rsidR="00C51462" w:rsidRPr="007F56F7">
        <w:rPr>
          <w:b/>
          <w:lang w:val="en-GB"/>
        </w:rPr>
        <w:t>Page</w:t>
      </w:r>
      <w:r w:rsidR="007F56F7">
        <w:rPr>
          <w:b/>
          <w:lang w:val="en-GB"/>
        </w:rPr>
        <w:tab/>
      </w:r>
      <w:r w:rsidR="00C51462">
        <w:rPr>
          <w:b/>
          <w:sz w:val="24"/>
          <w:lang w:val="en-GB"/>
        </w:rPr>
        <w:br/>
      </w:r>
      <w:r w:rsidR="00C51462" w:rsidRPr="00C51462">
        <w:rPr>
          <w:b/>
          <w:sz w:val="12"/>
          <w:szCs w:val="12"/>
          <w:lang w:val="en-GB"/>
        </w:rPr>
        <w:br/>
      </w:r>
      <w:r w:rsidR="00B11BEC" w:rsidRPr="007F56F7">
        <w:rPr>
          <w:b/>
          <w:lang w:val="en-GB"/>
        </w:rPr>
        <w:t>Chapter 1</w:t>
      </w:r>
      <w:r w:rsidR="00B11BEC" w:rsidRPr="007F56F7">
        <w:rPr>
          <w:b/>
          <w:lang w:val="en-GB"/>
        </w:rPr>
        <w:tab/>
        <w:t>Introduction</w:t>
      </w:r>
      <w:r w:rsidR="00B11BEC" w:rsidRPr="007F56F7">
        <w:rPr>
          <w:b/>
          <w:lang w:val="en-GB"/>
        </w:rPr>
        <w:tab/>
      </w:r>
      <w:r w:rsidR="00B11BEC" w:rsidRPr="007F56F7">
        <w:rPr>
          <w:b/>
          <w:lang w:val="en-GB"/>
        </w:rPr>
        <w:tab/>
      </w:r>
      <w:r w:rsidR="00B11BEC" w:rsidRPr="007F56F7">
        <w:rPr>
          <w:b/>
          <w:lang w:val="en-GB"/>
        </w:rPr>
        <w:tab/>
      </w:r>
      <w:r w:rsidR="00B11BEC" w:rsidRPr="007F56F7">
        <w:rPr>
          <w:b/>
          <w:lang w:val="en-GB"/>
        </w:rPr>
        <w:tab/>
      </w:r>
      <w:r w:rsidRPr="007F56F7">
        <w:rPr>
          <w:b/>
          <w:lang w:val="en-GB"/>
        </w:rPr>
        <w:tab/>
      </w:r>
      <w:r w:rsidRPr="007F56F7">
        <w:rPr>
          <w:b/>
          <w:lang w:val="en-GB"/>
        </w:rPr>
        <w:tab/>
      </w:r>
      <w:r w:rsidRPr="007F56F7">
        <w:rPr>
          <w:b/>
          <w:lang w:val="en-GB"/>
        </w:rPr>
        <w:tab/>
      </w:r>
      <w:r w:rsidRPr="007F56F7">
        <w:rPr>
          <w:b/>
          <w:lang w:val="en-GB"/>
        </w:rPr>
        <w:tab/>
      </w:r>
      <w:r w:rsidRPr="007F56F7">
        <w:rPr>
          <w:b/>
          <w:lang w:val="en-GB"/>
        </w:rPr>
        <w:br/>
      </w:r>
      <w:r w:rsidRPr="007F56F7">
        <w:rPr>
          <w:lang w:val="en-GB"/>
        </w:rPr>
        <w:t xml:space="preserve">Figure 1 </w:t>
      </w:r>
      <w:r w:rsidR="00B11BEC" w:rsidRPr="007F56F7">
        <w:rPr>
          <w:lang w:val="en-GB"/>
        </w:rPr>
        <w:tab/>
      </w:r>
      <w:r w:rsidRPr="007F56F7">
        <w:rPr>
          <w:lang w:val="en-GB"/>
        </w:rPr>
        <w:t>Decrease in the number of Dutch municipalities</w:t>
      </w:r>
      <w:r w:rsidR="00B11BEC" w:rsidRPr="007F56F7">
        <w:rPr>
          <w:lang w:val="en-GB"/>
        </w:rPr>
        <w:tab/>
      </w:r>
      <w:r w:rsidRPr="007F56F7">
        <w:rPr>
          <w:lang w:val="en-GB"/>
        </w:rPr>
        <w:tab/>
      </w:r>
      <w:r w:rsidRPr="007F56F7">
        <w:rPr>
          <w:lang w:val="en-GB"/>
        </w:rPr>
        <w:tab/>
        <w:t>2</w:t>
      </w:r>
      <w:r w:rsidR="00B11BEC" w:rsidRPr="007F56F7">
        <w:rPr>
          <w:lang w:val="en-GB"/>
        </w:rPr>
        <w:tab/>
      </w:r>
      <w:r w:rsidRPr="007F56F7">
        <w:rPr>
          <w:lang w:val="en-GB"/>
        </w:rPr>
        <w:br/>
        <w:t>Figure 2</w:t>
      </w:r>
      <w:r w:rsidRPr="007F56F7">
        <w:rPr>
          <w:lang w:val="en-GB"/>
        </w:rPr>
        <w:tab/>
        <w:t>Dutch ‘Wgr’-plusregions’</w:t>
      </w:r>
      <w:r w:rsidRPr="007F56F7">
        <w:rPr>
          <w:lang w:val="en-GB"/>
        </w:rPr>
        <w:tab/>
      </w:r>
      <w:r w:rsidRPr="007F56F7">
        <w:rPr>
          <w:lang w:val="en-GB"/>
        </w:rPr>
        <w:tab/>
      </w:r>
      <w:r w:rsidRPr="007F56F7">
        <w:rPr>
          <w:lang w:val="en-GB"/>
        </w:rPr>
        <w:tab/>
      </w:r>
      <w:r w:rsidR="00B11BEC" w:rsidRPr="007F56F7">
        <w:rPr>
          <w:lang w:val="en-GB"/>
        </w:rPr>
        <w:tab/>
      </w:r>
      <w:r w:rsidRPr="007F56F7">
        <w:rPr>
          <w:lang w:val="en-GB"/>
        </w:rPr>
        <w:tab/>
      </w:r>
      <w:r w:rsidRPr="007F56F7">
        <w:rPr>
          <w:lang w:val="en-GB"/>
        </w:rPr>
        <w:tab/>
        <w:t>3</w:t>
      </w:r>
      <w:r w:rsidRPr="007F56F7">
        <w:rPr>
          <w:lang w:val="en-GB"/>
        </w:rPr>
        <w:br/>
        <w:t>Figure 3</w:t>
      </w:r>
      <w:r w:rsidRPr="007F56F7">
        <w:rPr>
          <w:lang w:val="en-GB"/>
        </w:rPr>
        <w:tab/>
        <w:t>Economic growth Dutch region in 2014</w:t>
      </w:r>
      <w:r w:rsidRPr="007F56F7">
        <w:rPr>
          <w:lang w:val="en-GB"/>
        </w:rPr>
        <w:tab/>
      </w:r>
      <w:r w:rsidRPr="007F56F7">
        <w:rPr>
          <w:lang w:val="en-GB"/>
        </w:rPr>
        <w:tab/>
      </w:r>
      <w:r w:rsidRPr="007F56F7">
        <w:rPr>
          <w:lang w:val="en-GB"/>
        </w:rPr>
        <w:tab/>
      </w:r>
      <w:r w:rsidRPr="007F56F7">
        <w:rPr>
          <w:lang w:val="en-GB"/>
        </w:rPr>
        <w:tab/>
      </w:r>
      <w:r w:rsidRPr="007F56F7">
        <w:rPr>
          <w:lang w:val="en-GB"/>
        </w:rPr>
        <w:tab/>
        <w:t>4</w:t>
      </w:r>
      <w:r w:rsidRPr="007F56F7">
        <w:rPr>
          <w:lang w:val="en-GB"/>
        </w:rPr>
        <w:br/>
        <w:t>Figure 4</w:t>
      </w:r>
      <w:r w:rsidRPr="007F56F7">
        <w:rPr>
          <w:lang w:val="en-GB"/>
        </w:rPr>
        <w:tab/>
        <w:t>Research model</w:t>
      </w:r>
      <w:r w:rsidRPr="007F56F7">
        <w:rPr>
          <w:lang w:val="en-GB"/>
        </w:rPr>
        <w:tab/>
      </w:r>
      <w:r w:rsidRPr="007F56F7">
        <w:rPr>
          <w:lang w:val="en-GB"/>
        </w:rPr>
        <w:tab/>
      </w:r>
      <w:r w:rsidRPr="007F56F7">
        <w:rPr>
          <w:lang w:val="en-GB"/>
        </w:rPr>
        <w:tab/>
      </w:r>
      <w:r w:rsidRPr="007F56F7">
        <w:rPr>
          <w:lang w:val="en-GB"/>
        </w:rPr>
        <w:tab/>
      </w:r>
      <w:r w:rsidRPr="007F56F7">
        <w:rPr>
          <w:lang w:val="en-GB"/>
        </w:rPr>
        <w:tab/>
      </w:r>
      <w:r w:rsidRPr="007F56F7">
        <w:rPr>
          <w:lang w:val="en-GB"/>
        </w:rPr>
        <w:tab/>
      </w:r>
      <w:r w:rsidRPr="007F56F7">
        <w:rPr>
          <w:lang w:val="en-GB"/>
        </w:rPr>
        <w:tab/>
        <w:t>10</w:t>
      </w:r>
      <w:r w:rsidRPr="007F56F7">
        <w:rPr>
          <w:lang w:val="en-GB"/>
        </w:rPr>
        <w:br/>
      </w:r>
      <w:r w:rsidRPr="007F56F7">
        <w:rPr>
          <w:b/>
          <w:lang w:val="en-GB"/>
        </w:rPr>
        <w:br/>
      </w:r>
      <w:r w:rsidR="00B11BEC" w:rsidRPr="007F56F7">
        <w:rPr>
          <w:b/>
          <w:lang w:val="en-GB"/>
        </w:rPr>
        <w:t>Chapter 2</w:t>
      </w:r>
      <w:r w:rsidR="00B11BEC" w:rsidRPr="007F56F7">
        <w:rPr>
          <w:b/>
          <w:lang w:val="en-GB"/>
        </w:rPr>
        <w:tab/>
        <w:t>Methodology</w:t>
      </w:r>
      <w:r w:rsidR="00B11BEC" w:rsidRPr="007F56F7">
        <w:rPr>
          <w:b/>
          <w:lang w:val="en-GB"/>
        </w:rPr>
        <w:tab/>
      </w:r>
      <w:r w:rsidR="00B11BEC" w:rsidRPr="007F56F7">
        <w:rPr>
          <w:b/>
          <w:lang w:val="en-GB"/>
        </w:rPr>
        <w:tab/>
      </w:r>
      <w:r w:rsidR="00B11BEC" w:rsidRPr="007F56F7">
        <w:rPr>
          <w:b/>
          <w:lang w:val="en-GB"/>
        </w:rPr>
        <w:tab/>
      </w:r>
      <w:r w:rsidR="00B11BEC" w:rsidRPr="007F56F7">
        <w:rPr>
          <w:b/>
          <w:lang w:val="en-GB"/>
        </w:rPr>
        <w:tab/>
      </w:r>
      <w:r w:rsidRPr="007F56F7">
        <w:rPr>
          <w:b/>
          <w:lang w:val="en-GB"/>
        </w:rPr>
        <w:tab/>
      </w:r>
      <w:r w:rsidRPr="007F56F7">
        <w:rPr>
          <w:b/>
          <w:lang w:val="en-GB"/>
        </w:rPr>
        <w:tab/>
      </w:r>
      <w:r w:rsidRPr="007F56F7">
        <w:rPr>
          <w:b/>
          <w:lang w:val="en-GB"/>
        </w:rPr>
        <w:tab/>
      </w:r>
      <w:r w:rsidRPr="007F56F7">
        <w:rPr>
          <w:b/>
          <w:lang w:val="en-GB"/>
        </w:rPr>
        <w:tab/>
      </w:r>
      <w:r w:rsidRPr="007F56F7">
        <w:rPr>
          <w:b/>
          <w:lang w:val="en-GB"/>
        </w:rPr>
        <w:br/>
      </w:r>
      <w:r w:rsidRPr="007F56F7">
        <w:rPr>
          <w:lang w:val="en-GB"/>
        </w:rPr>
        <w:t>Figure 5</w:t>
      </w:r>
      <w:r w:rsidRPr="007F56F7">
        <w:rPr>
          <w:lang w:val="en-GB"/>
        </w:rPr>
        <w:tab/>
        <w:t>Venn diagram of necessary conditions</w:t>
      </w:r>
      <w:r w:rsidRPr="007F56F7">
        <w:rPr>
          <w:lang w:val="en-GB"/>
        </w:rPr>
        <w:tab/>
      </w:r>
      <w:r w:rsidRPr="007F56F7">
        <w:rPr>
          <w:lang w:val="en-GB"/>
        </w:rPr>
        <w:tab/>
      </w:r>
      <w:r w:rsidRPr="007F56F7">
        <w:rPr>
          <w:lang w:val="en-GB"/>
        </w:rPr>
        <w:tab/>
      </w:r>
      <w:r w:rsidRPr="007F56F7">
        <w:rPr>
          <w:lang w:val="en-GB"/>
        </w:rPr>
        <w:tab/>
      </w:r>
      <w:r w:rsidR="007F56F7">
        <w:rPr>
          <w:lang w:val="en-GB"/>
        </w:rPr>
        <w:tab/>
      </w:r>
      <w:r w:rsidRPr="007F56F7">
        <w:rPr>
          <w:lang w:val="en-GB"/>
        </w:rPr>
        <w:t>14</w:t>
      </w:r>
      <w:r w:rsidRPr="007F56F7">
        <w:rPr>
          <w:lang w:val="en-GB"/>
        </w:rPr>
        <w:br/>
        <w:t>Figure 6</w:t>
      </w:r>
      <w:r w:rsidRPr="007F56F7">
        <w:rPr>
          <w:lang w:val="en-GB"/>
        </w:rPr>
        <w:tab/>
        <w:t>Venn diagram of sufficient conditions</w:t>
      </w:r>
      <w:r w:rsidRPr="007F56F7">
        <w:rPr>
          <w:lang w:val="en-GB"/>
        </w:rPr>
        <w:tab/>
      </w:r>
      <w:r w:rsidRPr="007F56F7">
        <w:rPr>
          <w:lang w:val="en-GB"/>
        </w:rPr>
        <w:tab/>
      </w:r>
      <w:r w:rsidRPr="007F56F7">
        <w:rPr>
          <w:lang w:val="en-GB"/>
        </w:rPr>
        <w:tab/>
      </w:r>
      <w:r w:rsidRPr="007F56F7">
        <w:rPr>
          <w:lang w:val="en-GB"/>
        </w:rPr>
        <w:tab/>
      </w:r>
      <w:r w:rsidR="007F56F7">
        <w:rPr>
          <w:lang w:val="en-GB"/>
        </w:rPr>
        <w:tab/>
      </w:r>
      <w:r w:rsidRPr="007F56F7">
        <w:rPr>
          <w:lang w:val="en-GB"/>
        </w:rPr>
        <w:t>14</w:t>
      </w:r>
      <w:r w:rsidRPr="007F56F7">
        <w:rPr>
          <w:lang w:val="en-GB"/>
        </w:rPr>
        <w:br/>
        <w:t xml:space="preserve">Figure 7 </w:t>
      </w:r>
      <w:r w:rsidRPr="007F56F7">
        <w:rPr>
          <w:lang w:val="en-GB"/>
        </w:rPr>
        <w:tab/>
        <w:t>Venn diagram of necessary and sufficient conditions</w:t>
      </w:r>
      <w:r w:rsidRPr="007F56F7">
        <w:rPr>
          <w:lang w:val="en-GB"/>
        </w:rPr>
        <w:tab/>
      </w:r>
      <w:r w:rsidRPr="007F56F7">
        <w:rPr>
          <w:lang w:val="en-GB"/>
        </w:rPr>
        <w:tab/>
      </w:r>
      <w:r w:rsidR="007F56F7">
        <w:rPr>
          <w:lang w:val="en-GB"/>
        </w:rPr>
        <w:tab/>
      </w:r>
      <w:r w:rsidRPr="007F56F7">
        <w:rPr>
          <w:lang w:val="en-GB"/>
        </w:rPr>
        <w:t>14</w:t>
      </w:r>
      <w:r w:rsidRPr="007F56F7">
        <w:rPr>
          <w:lang w:val="en-GB"/>
        </w:rPr>
        <w:br/>
        <w:t>Figure 8</w:t>
      </w:r>
      <w:r w:rsidRPr="007F56F7">
        <w:rPr>
          <w:lang w:val="en-GB"/>
        </w:rPr>
        <w:tab/>
        <w:t>Venn diagram of INUS conditions</w:t>
      </w:r>
      <w:r w:rsidRPr="007F56F7">
        <w:rPr>
          <w:lang w:val="en-GB"/>
        </w:rPr>
        <w:tab/>
      </w:r>
      <w:r w:rsidRPr="007F56F7">
        <w:rPr>
          <w:lang w:val="en-GB"/>
        </w:rPr>
        <w:tab/>
      </w:r>
      <w:r w:rsidRPr="007F56F7">
        <w:rPr>
          <w:lang w:val="en-GB"/>
        </w:rPr>
        <w:tab/>
      </w:r>
      <w:r w:rsidRPr="007F56F7">
        <w:rPr>
          <w:lang w:val="en-GB"/>
        </w:rPr>
        <w:tab/>
      </w:r>
      <w:r w:rsidRPr="007F56F7">
        <w:rPr>
          <w:lang w:val="en-GB"/>
        </w:rPr>
        <w:tab/>
        <w:t>15</w:t>
      </w:r>
      <w:r w:rsidRPr="007F56F7">
        <w:rPr>
          <w:lang w:val="en-GB"/>
        </w:rPr>
        <w:br/>
        <w:t>Figure 9</w:t>
      </w:r>
      <w:r w:rsidRPr="007F56F7">
        <w:rPr>
          <w:lang w:val="en-GB"/>
        </w:rPr>
        <w:tab/>
        <w:t>Venn diagram of mutually exclusive conditions</w:t>
      </w:r>
      <w:r w:rsidRPr="007F56F7">
        <w:rPr>
          <w:lang w:val="en-GB"/>
        </w:rPr>
        <w:tab/>
      </w:r>
      <w:r w:rsidRPr="007F56F7">
        <w:rPr>
          <w:lang w:val="en-GB"/>
        </w:rPr>
        <w:tab/>
      </w:r>
      <w:r w:rsidRPr="007F56F7">
        <w:rPr>
          <w:lang w:val="en-GB"/>
        </w:rPr>
        <w:tab/>
      </w:r>
      <w:r w:rsidR="007F56F7">
        <w:rPr>
          <w:lang w:val="en-GB"/>
        </w:rPr>
        <w:tab/>
      </w:r>
      <w:r w:rsidRPr="007F56F7">
        <w:rPr>
          <w:lang w:val="en-GB"/>
        </w:rPr>
        <w:t>15</w:t>
      </w:r>
      <w:r w:rsidRPr="007F56F7">
        <w:rPr>
          <w:lang w:val="en-GB"/>
        </w:rPr>
        <w:br/>
        <w:t>Figure 10</w:t>
      </w:r>
      <w:r w:rsidRPr="007F56F7">
        <w:rPr>
          <w:lang w:val="en-GB"/>
        </w:rPr>
        <w:tab/>
        <w:t>Field of Comparative Multiple Case Study</w:t>
      </w:r>
      <w:r w:rsidRPr="007F56F7">
        <w:rPr>
          <w:lang w:val="en-GB"/>
        </w:rPr>
        <w:tab/>
      </w:r>
      <w:r w:rsidRPr="007F56F7">
        <w:rPr>
          <w:lang w:val="en-GB"/>
        </w:rPr>
        <w:tab/>
      </w:r>
      <w:r w:rsidRPr="007F56F7">
        <w:rPr>
          <w:lang w:val="en-GB"/>
        </w:rPr>
        <w:tab/>
      </w:r>
      <w:r w:rsidRPr="007F56F7">
        <w:rPr>
          <w:lang w:val="en-GB"/>
        </w:rPr>
        <w:tab/>
        <w:t>16</w:t>
      </w:r>
      <w:r w:rsidRPr="007F56F7">
        <w:rPr>
          <w:lang w:val="en-GB"/>
        </w:rPr>
        <w:br/>
        <w:t>Figure 11</w:t>
      </w:r>
      <w:r w:rsidRPr="007F56F7">
        <w:rPr>
          <w:lang w:val="en-GB"/>
        </w:rPr>
        <w:tab/>
        <w:t>Illustration of data collection strategy</w:t>
      </w:r>
      <w:r w:rsidRPr="007F56F7">
        <w:rPr>
          <w:lang w:val="en-GB"/>
        </w:rPr>
        <w:tab/>
      </w:r>
      <w:r w:rsidRPr="007F56F7">
        <w:rPr>
          <w:lang w:val="en-GB"/>
        </w:rPr>
        <w:tab/>
      </w:r>
      <w:r w:rsidRPr="007F56F7">
        <w:rPr>
          <w:lang w:val="en-GB"/>
        </w:rPr>
        <w:tab/>
      </w:r>
      <w:r w:rsidRPr="007F56F7">
        <w:rPr>
          <w:lang w:val="en-GB"/>
        </w:rPr>
        <w:tab/>
      </w:r>
      <w:r w:rsidR="007F56F7">
        <w:rPr>
          <w:lang w:val="en-GB"/>
        </w:rPr>
        <w:tab/>
      </w:r>
      <w:r w:rsidR="001D241A">
        <w:rPr>
          <w:lang w:val="en-GB"/>
        </w:rPr>
        <w:t>18</w:t>
      </w:r>
      <w:r w:rsidRPr="007F56F7">
        <w:rPr>
          <w:lang w:val="en-GB"/>
        </w:rPr>
        <w:br/>
      </w:r>
      <w:r w:rsidRPr="007F56F7">
        <w:rPr>
          <w:lang w:val="en-GB"/>
        </w:rPr>
        <w:br/>
      </w:r>
      <w:r w:rsidRPr="007F56F7">
        <w:rPr>
          <w:b/>
          <w:lang w:val="en-GB"/>
        </w:rPr>
        <w:t>Chapter 3</w:t>
      </w:r>
      <w:r w:rsidRPr="007F56F7">
        <w:rPr>
          <w:b/>
          <w:lang w:val="en-GB"/>
        </w:rPr>
        <w:tab/>
        <w:t>Theoretical framework</w:t>
      </w:r>
      <w:r w:rsidRPr="007F56F7">
        <w:rPr>
          <w:lang w:val="en-GB"/>
        </w:rPr>
        <w:tab/>
      </w:r>
      <w:r w:rsidRPr="007F56F7">
        <w:rPr>
          <w:lang w:val="en-GB"/>
        </w:rPr>
        <w:br/>
        <w:t>Figure 12</w:t>
      </w:r>
      <w:r w:rsidRPr="007F56F7">
        <w:rPr>
          <w:lang w:val="en-GB"/>
        </w:rPr>
        <w:tab/>
        <w:t>Differences</w:t>
      </w:r>
      <w:r w:rsidR="00C51462" w:rsidRPr="007F56F7">
        <w:rPr>
          <w:lang w:val="en-GB"/>
        </w:rPr>
        <w:t xml:space="preserve"> old vs. new regionalism</w:t>
      </w:r>
      <w:r w:rsidR="00C51462" w:rsidRPr="007F56F7">
        <w:rPr>
          <w:lang w:val="en-GB"/>
        </w:rPr>
        <w:tab/>
      </w:r>
      <w:r w:rsidR="00C51462" w:rsidRPr="007F56F7">
        <w:rPr>
          <w:lang w:val="en-GB"/>
        </w:rPr>
        <w:tab/>
      </w:r>
      <w:r w:rsidR="00C51462" w:rsidRPr="007F56F7">
        <w:rPr>
          <w:lang w:val="en-GB"/>
        </w:rPr>
        <w:tab/>
      </w:r>
      <w:r w:rsidR="00C51462" w:rsidRPr="007F56F7">
        <w:rPr>
          <w:lang w:val="en-GB"/>
        </w:rPr>
        <w:tab/>
      </w:r>
      <w:r w:rsidR="00C51462" w:rsidRPr="007F56F7">
        <w:rPr>
          <w:lang w:val="en-GB"/>
        </w:rPr>
        <w:tab/>
        <w:t>25</w:t>
      </w:r>
      <w:r w:rsidRPr="007F56F7">
        <w:rPr>
          <w:lang w:val="en-GB"/>
        </w:rPr>
        <w:br/>
        <w:t>Figure 13</w:t>
      </w:r>
      <w:r w:rsidRPr="007F56F7">
        <w:rPr>
          <w:lang w:val="en-GB"/>
        </w:rPr>
        <w:tab/>
      </w:r>
      <w:r w:rsidR="009765EB" w:rsidRPr="007F56F7">
        <w:rPr>
          <w:lang w:val="en-GB"/>
        </w:rPr>
        <w:t>Overview and interdependency of different factors</w:t>
      </w:r>
      <w:r w:rsidR="009765EB" w:rsidRPr="007F56F7">
        <w:rPr>
          <w:lang w:val="en-GB"/>
        </w:rPr>
        <w:tab/>
      </w:r>
      <w:r w:rsidR="009765EB" w:rsidRPr="007F56F7">
        <w:rPr>
          <w:lang w:val="en-GB"/>
        </w:rPr>
        <w:tab/>
      </w:r>
      <w:r w:rsidR="007F56F7">
        <w:rPr>
          <w:lang w:val="en-GB"/>
        </w:rPr>
        <w:tab/>
      </w:r>
      <w:r w:rsidR="001D241A">
        <w:rPr>
          <w:lang w:val="en-GB"/>
        </w:rPr>
        <w:t>36</w:t>
      </w:r>
      <w:r w:rsidR="009765EB" w:rsidRPr="007F56F7">
        <w:rPr>
          <w:lang w:val="en-GB"/>
        </w:rPr>
        <w:br/>
        <w:t>Figure 14</w:t>
      </w:r>
      <w:r w:rsidR="009765EB" w:rsidRPr="007F56F7">
        <w:rPr>
          <w:lang w:val="en-GB"/>
        </w:rPr>
        <w:tab/>
        <w:t>Four dimensions of regional collaboration</w:t>
      </w:r>
      <w:r w:rsidR="009765EB" w:rsidRPr="007F56F7">
        <w:rPr>
          <w:lang w:val="en-GB"/>
        </w:rPr>
        <w:tab/>
      </w:r>
      <w:r w:rsidR="009765EB" w:rsidRPr="007F56F7">
        <w:rPr>
          <w:lang w:val="en-GB"/>
        </w:rPr>
        <w:tab/>
      </w:r>
      <w:r w:rsidR="009765EB" w:rsidRPr="007F56F7">
        <w:rPr>
          <w:lang w:val="en-GB"/>
        </w:rPr>
        <w:tab/>
      </w:r>
      <w:r w:rsidR="009765EB" w:rsidRPr="007F56F7">
        <w:rPr>
          <w:lang w:val="en-GB"/>
        </w:rPr>
        <w:tab/>
      </w:r>
      <w:r w:rsidR="001D241A">
        <w:rPr>
          <w:lang w:val="en-GB"/>
        </w:rPr>
        <w:t>39</w:t>
      </w:r>
      <w:r w:rsidR="009765EB" w:rsidRPr="007F56F7">
        <w:rPr>
          <w:lang w:val="en-GB"/>
        </w:rPr>
        <w:tab/>
      </w:r>
      <w:r w:rsidR="009765EB" w:rsidRPr="007F56F7">
        <w:rPr>
          <w:lang w:val="en-GB"/>
        </w:rPr>
        <w:br/>
        <w:t>Figure 15</w:t>
      </w:r>
      <w:r w:rsidR="009765EB" w:rsidRPr="007F56F7">
        <w:rPr>
          <w:lang w:val="en-GB"/>
        </w:rPr>
        <w:tab/>
        <w:t>Conceptual model</w:t>
      </w:r>
      <w:r w:rsidR="009765EB" w:rsidRPr="007F56F7">
        <w:rPr>
          <w:lang w:val="en-GB"/>
        </w:rPr>
        <w:tab/>
      </w:r>
      <w:r w:rsidR="009765EB" w:rsidRPr="007F56F7">
        <w:rPr>
          <w:lang w:val="en-GB"/>
        </w:rPr>
        <w:tab/>
      </w:r>
      <w:r w:rsidR="009765EB" w:rsidRPr="007F56F7">
        <w:rPr>
          <w:lang w:val="en-GB"/>
        </w:rPr>
        <w:tab/>
      </w:r>
      <w:r w:rsidR="009765EB" w:rsidRPr="007F56F7">
        <w:rPr>
          <w:lang w:val="en-GB"/>
        </w:rPr>
        <w:tab/>
      </w:r>
      <w:r w:rsidR="009765EB" w:rsidRPr="007F56F7">
        <w:rPr>
          <w:lang w:val="en-GB"/>
        </w:rPr>
        <w:tab/>
      </w:r>
      <w:r w:rsidR="009765EB" w:rsidRPr="007F56F7">
        <w:rPr>
          <w:lang w:val="en-GB"/>
        </w:rPr>
        <w:tab/>
      </w:r>
      <w:r w:rsidR="009765EB" w:rsidRPr="007F56F7">
        <w:rPr>
          <w:lang w:val="en-GB"/>
        </w:rPr>
        <w:tab/>
      </w:r>
      <w:r w:rsidR="001D241A">
        <w:rPr>
          <w:lang w:val="en-GB"/>
        </w:rPr>
        <w:t>42</w:t>
      </w:r>
      <w:r w:rsidR="009765EB" w:rsidRPr="007F56F7">
        <w:rPr>
          <w:lang w:val="en-GB"/>
        </w:rPr>
        <w:br/>
      </w:r>
      <w:r w:rsidR="009765EB" w:rsidRPr="007F56F7">
        <w:rPr>
          <w:lang w:val="en-GB"/>
        </w:rPr>
        <w:br/>
      </w:r>
      <w:r w:rsidR="009765EB" w:rsidRPr="007F56F7">
        <w:rPr>
          <w:b/>
          <w:lang w:val="en-GB"/>
        </w:rPr>
        <w:t>Chapter 6</w:t>
      </w:r>
      <w:r w:rsidR="009765EB" w:rsidRPr="007F56F7">
        <w:rPr>
          <w:b/>
          <w:lang w:val="en-GB"/>
        </w:rPr>
        <w:tab/>
        <w:t>Outcomes surveys</w:t>
      </w:r>
      <w:r w:rsidR="009765EB" w:rsidRPr="007F56F7">
        <w:rPr>
          <w:lang w:val="en-GB"/>
        </w:rPr>
        <w:br/>
        <w:t>Figure 16</w:t>
      </w:r>
      <w:r w:rsidR="009765EB" w:rsidRPr="007F56F7">
        <w:rPr>
          <w:lang w:val="en-GB"/>
        </w:rPr>
        <w:tab/>
        <w:t>Response rate</w:t>
      </w:r>
      <w:r w:rsidR="009765EB" w:rsidRPr="007F56F7">
        <w:rPr>
          <w:lang w:val="en-GB"/>
        </w:rPr>
        <w:tab/>
      </w:r>
      <w:r w:rsidR="009765EB" w:rsidRPr="007F56F7">
        <w:rPr>
          <w:lang w:val="en-GB"/>
        </w:rPr>
        <w:tab/>
      </w:r>
      <w:r w:rsidR="009765EB" w:rsidRPr="007F56F7">
        <w:rPr>
          <w:lang w:val="en-GB"/>
        </w:rPr>
        <w:tab/>
      </w:r>
      <w:r w:rsidR="009765EB" w:rsidRPr="007F56F7">
        <w:rPr>
          <w:lang w:val="en-GB"/>
        </w:rPr>
        <w:tab/>
      </w:r>
      <w:r w:rsidR="009765EB" w:rsidRPr="007F56F7">
        <w:rPr>
          <w:lang w:val="en-GB"/>
        </w:rPr>
        <w:tab/>
      </w:r>
      <w:r w:rsidR="009765EB" w:rsidRPr="007F56F7">
        <w:rPr>
          <w:lang w:val="en-GB"/>
        </w:rPr>
        <w:tab/>
      </w:r>
      <w:r w:rsidR="009765EB" w:rsidRPr="007F56F7">
        <w:rPr>
          <w:lang w:val="en-GB"/>
        </w:rPr>
        <w:tab/>
      </w:r>
      <w:r w:rsidR="009765EB" w:rsidRPr="007F56F7">
        <w:rPr>
          <w:lang w:val="en-GB"/>
        </w:rPr>
        <w:tab/>
      </w:r>
      <w:r w:rsidR="001D241A">
        <w:rPr>
          <w:lang w:val="en-GB"/>
        </w:rPr>
        <w:t>56</w:t>
      </w:r>
      <w:r w:rsidR="009765EB" w:rsidRPr="007F56F7">
        <w:rPr>
          <w:lang w:val="en-GB"/>
        </w:rPr>
        <w:br/>
        <w:t xml:space="preserve">Figure 17 </w:t>
      </w:r>
      <w:r w:rsidR="009765EB" w:rsidRPr="007F56F7">
        <w:rPr>
          <w:lang w:val="en-GB"/>
        </w:rPr>
        <w:tab/>
        <w:t>Experienced costs</w:t>
      </w:r>
      <w:r w:rsidR="009765EB" w:rsidRPr="007F56F7">
        <w:rPr>
          <w:lang w:val="en-GB"/>
        </w:rPr>
        <w:tab/>
      </w:r>
      <w:r w:rsidR="009765EB" w:rsidRPr="007F56F7">
        <w:rPr>
          <w:lang w:val="en-GB"/>
        </w:rPr>
        <w:tab/>
      </w:r>
      <w:r w:rsidR="009765EB" w:rsidRPr="007F56F7">
        <w:rPr>
          <w:lang w:val="en-GB"/>
        </w:rPr>
        <w:tab/>
      </w:r>
      <w:r w:rsidR="009765EB" w:rsidRPr="007F56F7">
        <w:rPr>
          <w:lang w:val="en-GB"/>
        </w:rPr>
        <w:tab/>
      </w:r>
      <w:r w:rsidR="009765EB" w:rsidRPr="007F56F7">
        <w:rPr>
          <w:lang w:val="en-GB"/>
        </w:rPr>
        <w:tab/>
      </w:r>
      <w:r w:rsidR="009765EB" w:rsidRPr="007F56F7">
        <w:rPr>
          <w:lang w:val="en-GB"/>
        </w:rPr>
        <w:tab/>
      </w:r>
      <w:r w:rsidR="009765EB" w:rsidRPr="007F56F7">
        <w:rPr>
          <w:lang w:val="en-GB"/>
        </w:rPr>
        <w:tab/>
      </w:r>
      <w:r w:rsidR="001D241A">
        <w:rPr>
          <w:lang w:val="en-GB"/>
        </w:rPr>
        <w:t>57</w:t>
      </w:r>
      <w:r w:rsidR="009765EB" w:rsidRPr="007F56F7">
        <w:rPr>
          <w:lang w:val="en-GB"/>
        </w:rPr>
        <w:br/>
        <w:t>Figure 18</w:t>
      </w:r>
      <w:r w:rsidR="009765EB" w:rsidRPr="007F56F7">
        <w:rPr>
          <w:lang w:val="en-GB"/>
        </w:rPr>
        <w:tab/>
        <w:t>Experienced benefits</w:t>
      </w:r>
      <w:r w:rsidR="009765EB" w:rsidRPr="007F56F7">
        <w:rPr>
          <w:lang w:val="en-GB"/>
        </w:rPr>
        <w:tab/>
      </w:r>
      <w:r w:rsidR="009765EB" w:rsidRPr="007F56F7">
        <w:rPr>
          <w:lang w:val="en-GB"/>
        </w:rPr>
        <w:tab/>
      </w:r>
      <w:r w:rsidR="009765EB" w:rsidRPr="007F56F7">
        <w:rPr>
          <w:lang w:val="en-GB"/>
        </w:rPr>
        <w:tab/>
      </w:r>
      <w:r w:rsidR="009765EB" w:rsidRPr="007F56F7">
        <w:rPr>
          <w:lang w:val="en-GB"/>
        </w:rPr>
        <w:tab/>
      </w:r>
      <w:r w:rsidR="009765EB" w:rsidRPr="007F56F7">
        <w:rPr>
          <w:lang w:val="en-GB"/>
        </w:rPr>
        <w:tab/>
      </w:r>
      <w:r w:rsidR="009765EB" w:rsidRPr="007F56F7">
        <w:rPr>
          <w:lang w:val="en-GB"/>
        </w:rPr>
        <w:tab/>
      </w:r>
      <w:r w:rsidR="009765EB" w:rsidRPr="007F56F7">
        <w:rPr>
          <w:lang w:val="en-GB"/>
        </w:rPr>
        <w:tab/>
      </w:r>
      <w:r w:rsidR="001D241A">
        <w:rPr>
          <w:lang w:val="en-GB"/>
        </w:rPr>
        <w:t>58</w:t>
      </w:r>
      <w:r w:rsidR="009765EB" w:rsidRPr="007F56F7">
        <w:rPr>
          <w:lang w:val="en-GB"/>
        </w:rPr>
        <w:br/>
        <w:t>Figure 19</w:t>
      </w:r>
      <w:r w:rsidR="009765EB" w:rsidRPr="007F56F7">
        <w:rPr>
          <w:lang w:val="en-GB"/>
        </w:rPr>
        <w:tab/>
        <w:t>Experienced effectiveness</w:t>
      </w:r>
      <w:r w:rsidR="009765EB" w:rsidRPr="007F56F7">
        <w:rPr>
          <w:lang w:val="en-GB"/>
        </w:rPr>
        <w:tab/>
      </w:r>
      <w:r w:rsidR="009765EB" w:rsidRPr="007F56F7">
        <w:rPr>
          <w:lang w:val="en-GB"/>
        </w:rPr>
        <w:tab/>
      </w:r>
      <w:r w:rsidR="009765EB" w:rsidRPr="007F56F7">
        <w:rPr>
          <w:lang w:val="en-GB"/>
        </w:rPr>
        <w:tab/>
      </w:r>
      <w:r w:rsidR="009765EB" w:rsidRPr="007F56F7">
        <w:rPr>
          <w:lang w:val="en-GB"/>
        </w:rPr>
        <w:tab/>
      </w:r>
      <w:r w:rsidR="009765EB" w:rsidRPr="007F56F7">
        <w:rPr>
          <w:lang w:val="en-GB"/>
        </w:rPr>
        <w:tab/>
      </w:r>
      <w:r w:rsidR="009765EB" w:rsidRPr="007F56F7">
        <w:rPr>
          <w:lang w:val="en-GB"/>
        </w:rPr>
        <w:tab/>
      </w:r>
      <w:r w:rsidR="001D241A">
        <w:rPr>
          <w:lang w:val="en-GB"/>
        </w:rPr>
        <w:t>60</w:t>
      </w:r>
      <w:r w:rsidR="009765EB" w:rsidRPr="007F56F7">
        <w:rPr>
          <w:lang w:val="en-GB"/>
        </w:rPr>
        <w:br/>
      </w:r>
      <w:r w:rsidR="009765EB" w:rsidRPr="007F56F7">
        <w:rPr>
          <w:lang w:val="en-GB"/>
        </w:rPr>
        <w:br/>
      </w:r>
      <w:r w:rsidR="009765EB" w:rsidRPr="007F56F7">
        <w:rPr>
          <w:b/>
          <w:lang w:val="en-GB"/>
        </w:rPr>
        <w:t>Chapter 7</w:t>
      </w:r>
      <w:r w:rsidR="009765EB" w:rsidRPr="007F56F7">
        <w:rPr>
          <w:b/>
          <w:lang w:val="en-GB"/>
        </w:rPr>
        <w:tab/>
        <w:t>QCA multiple case study</w:t>
      </w:r>
      <w:r w:rsidR="009765EB" w:rsidRPr="007F56F7">
        <w:rPr>
          <w:lang w:val="en-GB"/>
        </w:rPr>
        <w:br/>
        <w:t>Figure 20</w:t>
      </w:r>
      <w:r w:rsidR="009765EB" w:rsidRPr="007F56F7">
        <w:rPr>
          <w:lang w:val="en-GB"/>
        </w:rPr>
        <w:tab/>
        <w:t>Table of truth with the 10 conditions and 37 selected cases</w:t>
      </w:r>
      <w:r w:rsidR="009765EB" w:rsidRPr="007F56F7">
        <w:rPr>
          <w:lang w:val="en-GB"/>
        </w:rPr>
        <w:tab/>
      </w:r>
      <w:r w:rsidR="007F56F7">
        <w:rPr>
          <w:lang w:val="en-GB"/>
        </w:rPr>
        <w:tab/>
      </w:r>
      <w:r w:rsidR="001D241A">
        <w:rPr>
          <w:lang w:val="en-GB"/>
        </w:rPr>
        <w:t>63</w:t>
      </w:r>
      <w:r w:rsidR="009765EB" w:rsidRPr="007F56F7">
        <w:rPr>
          <w:lang w:val="en-GB"/>
        </w:rPr>
        <w:br/>
        <w:t>Figure 21</w:t>
      </w:r>
      <w:r w:rsidR="009765EB" w:rsidRPr="007F56F7">
        <w:rPr>
          <w:lang w:val="en-GB"/>
        </w:rPr>
        <w:tab/>
        <w:t>Table of truth with the 11 conditions and 36 selected cases</w:t>
      </w:r>
      <w:r w:rsidR="009765EB" w:rsidRPr="007F56F7">
        <w:rPr>
          <w:lang w:val="en-GB"/>
        </w:rPr>
        <w:tab/>
      </w:r>
      <w:r w:rsidR="007F56F7">
        <w:rPr>
          <w:lang w:val="en-GB"/>
        </w:rPr>
        <w:tab/>
      </w:r>
      <w:r w:rsidR="001D241A">
        <w:rPr>
          <w:lang w:val="en-GB"/>
        </w:rPr>
        <w:t>64</w:t>
      </w:r>
    </w:p>
    <w:p w14:paraId="172D31FA" w14:textId="3C69A0EF" w:rsidR="00C51462" w:rsidRPr="007F56F7" w:rsidRDefault="009765EB" w:rsidP="00C51462">
      <w:r w:rsidRPr="007F56F7">
        <w:rPr>
          <w:lang w:val="en-GB"/>
        </w:rPr>
        <w:br/>
      </w:r>
      <w:r w:rsidR="00C51462" w:rsidRPr="007F56F7">
        <w:rPr>
          <w:b/>
          <w:sz w:val="28"/>
          <w:lang w:val="en-GB"/>
        </w:rPr>
        <w:t>Tables</w:t>
      </w:r>
      <w:r w:rsidR="00C51462" w:rsidRPr="007F56F7">
        <w:rPr>
          <w:lang w:val="en-GB"/>
        </w:rPr>
        <w:br/>
      </w:r>
      <w:r w:rsidR="00C51462" w:rsidRPr="007F56F7">
        <w:rPr>
          <w:b/>
          <w:sz w:val="12"/>
          <w:szCs w:val="12"/>
          <w:lang w:val="en-GB"/>
        </w:rPr>
        <w:br/>
      </w:r>
      <w:r w:rsidR="00C51462" w:rsidRPr="007F56F7">
        <w:rPr>
          <w:b/>
          <w:lang w:val="en-GB"/>
        </w:rPr>
        <w:t>Chapter 3</w:t>
      </w:r>
      <w:r w:rsidR="00C51462" w:rsidRPr="007F56F7">
        <w:rPr>
          <w:b/>
          <w:lang w:val="en-GB"/>
        </w:rPr>
        <w:tab/>
        <w:t>Theoretical framework</w:t>
      </w:r>
      <w:r w:rsidR="00C51462" w:rsidRPr="007F56F7">
        <w:rPr>
          <w:b/>
          <w:lang w:val="en-GB"/>
        </w:rPr>
        <w:br/>
      </w:r>
      <w:r w:rsidR="00C51462" w:rsidRPr="007F56F7">
        <w:rPr>
          <w:lang w:val="en-GB"/>
        </w:rPr>
        <w:t>Table 1</w:t>
      </w:r>
      <w:r w:rsidR="00C51462" w:rsidRPr="007F56F7">
        <w:rPr>
          <w:lang w:val="en-GB"/>
        </w:rPr>
        <w:tab/>
      </w:r>
      <w:r w:rsidR="007F56F7">
        <w:rPr>
          <w:lang w:val="en-GB"/>
        </w:rPr>
        <w:tab/>
      </w:r>
      <w:r w:rsidR="00C51462" w:rsidRPr="007F56F7">
        <w:rPr>
          <w:lang w:val="en-GB"/>
        </w:rPr>
        <w:t>Overview explanatory factors of theoretical perspectives</w:t>
      </w:r>
      <w:r w:rsidR="00C51462" w:rsidRPr="007F56F7">
        <w:rPr>
          <w:lang w:val="en-GB"/>
        </w:rPr>
        <w:tab/>
      </w:r>
      <w:r w:rsidR="007F56F7">
        <w:rPr>
          <w:lang w:val="en-GB"/>
        </w:rPr>
        <w:tab/>
      </w:r>
      <w:r w:rsidR="00C51462" w:rsidRPr="007F56F7">
        <w:rPr>
          <w:lang w:val="en-GB"/>
        </w:rPr>
        <w:t>29</w:t>
      </w:r>
      <w:r w:rsidR="00C51462" w:rsidRPr="007F56F7">
        <w:rPr>
          <w:lang w:val="en-GB"/>
        </w:rPr>
        <w:tab/>
      </w:r>
      <w:r w:rsidR="00C51462" w:rsidRPr="007F56F7">
        <w:rPr>
          <w:lang w:val="en-GB"/>
        </w:rPr>
        <w:br/>
      </w:r>
      <w:r w:rsidR="00C51462" w:rsidRPr="007F56F7">
        <w:rPr>
          <w:lang w:val="en-GB"/>
        </w:rPr>
        <w:br/>
      </w:r>
      <w:r w:rsidR="00C51462" w:rsidRPr="007F56F7">
        <w:rPr>
          <w:b/>
          <w:lang w:val="en-GB"/>
        </w:rPr>
        <w:t>Chapter 4</w:t>
      </w:r>
      <w:r w:rsidR="00C51462" w:rsidRPr="007F56F7">
        <w:rPr>
          <w:b/>
          <w:lang w:val="en-GB"/>
        </w:rPr>
        <w:tab/>
        <w:t>Data analysis and operationalisation</w:t>
      </w:r>
      <w:r w:rsidR="00C51462" w:rsidRPr="007F56F7">
        <w:rPr>
          <w:lang w:val="en-GB"/>
        </w:rPr>
        <w:br/>
        <w:t>Table 2</w:t>
      </w:r>
      <w:r w:rsidR="00C51462" w:rsidRPr="007F56F7">
        <w:rPr>
          <w:lang w:val="en-GB"/>
        </w:rPr>
        <w:tab/>
      </w:r>
      <w:r w:rsidR="007F56F7">
        <w:rPr>
          <w:lang w:val="en-GB"/>
        </w:rPr>
        <w:tab/>
      </w:r>
      <w:r w:rsidR="00C51462" w:rsidRPr="007F56F7">
        <w:rPr>
          <w:lang w:val="en-GB"/>
        </w:rPr>
        <w:t>Example of data-matrix QCA</w:t>
      </w:r>
      <w:r w:rsidR="00C51462" w:rsidRPr="007F56F7">
        <w:rPr>
          <w:lang w:val="en-GB"/>
        </w:rPr>
        <w:tab/>
      </w:r>
      <w:r w:rsidR="00C51462" w:rsidRPr="007F56F7">
        <w:rPr>
          <w:lang w:val="en-GB"/>
        </w:rPr>
        <w:tab/>
      </w:r>
      <w:r w:rsidR="00C51462" w:rsidRPr="007F56F7">
        <w:rPr>
          <w:lang w:val="en-GB"/>
        </w:rPr>
        <w:tab/>
      </w:r>
      <w:r w:rsidR="00C51462" w:rsidRPr="007F56F7">
        <w:rPr>
          <w:lang w:val="en-GB"/>
        </w:rPr>
        <w:tab/>
      </w:r>
      <w:r w:rsidR="00C51462" w:rsidRPr="007F56F7">
        <w:rPr>
          <w:lang w:val="en-GB"/>
        </w:rPr>
        <w:tab/>
      </w:r>
      <w:r w:rsidR="007F56F7">
        <w:rPr>
          <w:lang w:val="en-GB"/>
        </w:rPr>
        <w:tab/>
      </w:r>
      <w:r w:rsidR="001D241A">
        <w:rPr>
          <w:lang w:val="en-GB"/>
        </w:rPr>
        <w:t>44</w:t>
      </w:r>
      <w:r w:rsidR="00C51462" w:rsidRPr="007F56F7">
        <w:rPr>
          <w:lang w:val="en-GB"/>
        </w:rPr>
        <w:br/>
      </w:r>
      <w:r w:rsidR="00C51462" w:rsidRPr="007F56F7">
        <w:rPr>
          <w:lang w:val="en-GB"/>
        </w:rPr>
        <w:br/>
      </w:r>
      <w:r w:rsidR="00C51462" w:rsidRPr="007F56F7">
        <w:rPr>
          <w:b/>
          <w:lang w:val="en-GB"/>
        </w:rPr>
        <w:lastRenderedPageBreak/>
        <w:t>Chapter 5</w:t>
      </w:r>
      <w:r w:rsidR="00C51462" w:rsidRPr="007F56F7">
        <w:rPr>
          <w:b/>
          <w:lang w:val="en-GB"/>
        </w:rPr>
        <w:tab/>
        <w:t>Quick-scan Dutch regional collaborations</w:t>
      </w:r>
      <w:r w:rsidR="00C51462" w:rsidRPr="007F56F7">
        <w:rPr>
          <w:lang w:val="en-GB"/>
        </w:rPr>
        <w:br/>
        <w:t>Table 3</w:t>
      </w:r>
      <w:r w:rsidR="00C51462" w:rsidRPr="007F56F7">
        <w:rPr>
          <w:lang w:val="en-GB"/>
        </w:rPr>
        <w:tab/>
      </w:r>
      <w:r w:rsidR="007F56F7">
        <w:rPr>
          <w:lang w:val="en-GB"/>
        </w:rPr>
        <w:tab/>
      </w:r>
      <w:r w:rsidR="00C51462" w:rsidRPr="007F56F7">
        <w:rPr>
          <w:lang w:val="en-GB"/>
        </w:rPr>
        <w:t>Overview organisational features of regional cooperations</w:t>
      </w:r>
      <w:r w:rsidR="00C51462" w:rsidRPr="007F56F7">
        <w:rPr>
          <w:lang w:val="en-GB"/>
        </w:rPr>
        <w:tab/>
      </w:r>
      <w:r w:rsidR="007F56F7">
        <w:rPr>
          <w:lang w:val="en-GB"/>
        </w:rPr>
        <w:tab/>
      </w:r>
      <w:r w:rsidR="001D241A">
        <w:rPr>
          <w:lang w:val="en-GB"/>
        </w:rPr>
        <w:t>55</w:t>
      </w:r>
      <w:r w:rsidR="00C51462" w:rsidRPr="007F56F7">
        <w:rPr>
          <w:lang w:val="en-GB"/>
        </w:rPr>
        <w:br/>
      </w:r>
      <w:r w:rsidR="00C51462" w:rsidRPr="007F56F7">
        <w:rPr>
          <w:lang w:val="en-GB"/>
        </w:rPr>
        <w:br/>
      </w:r>
      <w:r w:rsidR="00C51462" w:rsidRPr="007F56F7">
        <w:rPr>
          <w:b/>
          <w:lang w:val="en-GB"/>
        </w:rPr>
        <w:t>Chapter 7</w:t>
      </w:r>
      <w:r w:rsidR="00C51462" w:rsidRPr="007F56F7">
        <w:rPr>
          <w:b/>
          <w:lang w:val="en-GB"/>
        </w:rPr>
        <w:tab/>
        <w:t>QCA multiple case study</w:t>
      </w:r>
      <w:r w:rsidR="00C51462" w:rsidRPr="007F56F7">
        <w:rPr>
          <w:lang w:val="en-GB"/>
        </w:rPr>
        <w:br/>
        <w:t xml:space="preserve">Table 4 </w:t>
      </w:r>
      <w:r w:rsidR="00C51462" w:rsidRPr="007F56F7">
        <w:rPr>
          <w:lang w:val="en-GB"/>
        </w:rPr>
        <w:tab/>
      </w:r>
      <w:r w:rsidR="007F56F7">
        <w:rPr>
          <w:lang w:val="en-GB"/>
        </w:rPr>
        <w:tab/>
      </w:r>
      <w:r w:rsidR="00C51462" w:rsidRPr="007F56F7">
        <w:rPr>
          <w:lang w:val="en-GB"/>
        </w:rPr>
        <w:t>Legend of conditions</w:t>
      </w:r>
      <w:r w:rsidR="00C51462" w:rsidRPr="007F56F7">
        <w:rPr>
          <w:lang w:val="en-GB"/>
        </w:rPr>
        <w:tab/>
      </w:r>
      <w:r w:rsidR="00C51462" w:rsidRPr="007F56F7">
        <w:rPr>
          <w:lang w:val="en-GB"/>
        </w:rPr>
        <w:tab/>
      </w:r>
      <w:r w:rsidR="00C51462" w:rsidRPr="007F56F7">
        <w:rPr>
          <w:lang w:val="en-GB"/>
        </w:rPr>
        <w:tab/>
      </w:r>
      <w:r w:rsidR="00C51462" w:rsidRPr="007F56F7">
        <w:rPr>
          <w:lang w:val="en-GB"/>
        </w:rPr>
        <w:tab/>
      </w:r>
      <w:r w:rsidR="00C51462" w:rsidRPr="007F56F7">
        <w:rPr>
          <w:lang w:val="en-GB"/>
        </w:rPr>
        <w:tab/>
      </w:r>
      <w:r w:rsidR="00C51462" w:rsidRPr="007F56F7">
        <w:rPr>
          <w:lang w:val="en-GB"/>
        </w:rPr>
        <w:tab/>
      </w:r>
      <w:r w:rsidR="00C51462" w:rsidRPr="007F56F7">
        <w:rPr>
          <w:lang w:val="en-GB"/>
        </w:rPr>
        <w:tab/>
      </w:r>
      <w:r w:rsidR="001D241A">
        <w:rPr>
          <w:lang w:val="en-GB"/>
        </w:rPr>
        <w:t>63</w:t>
      </w:r>
      <w:r w:rsidR="00C51462" w:rsidRPr="007F56F7">
        <w:rPr>
          <w:lang w:val="en-GB"/>
        </w:rPr>
        <w:br/>
        <w:t>Table 5</w:t>
      </w:r>
      <w:r w:rsidR="00C51462" w:rsidRPr="007F56F7">
        <w:rPr>
          <w:lang w:val="en-GB"/>
        </w:rPr>
        <w:tab/>
      </w:r>
      <w:r w:rsidR="007F56F7">
        <w:rPr>
          <w:lang w:val="en-GB"/>
        </w:rPr>
        <w:tab/>
      </w:r>
      <w:r w:rsidR="00C51462" w:rsidRPr="007F56F7">
        <w:rPr>
          <w:lang w:val="en-GB"/>
        </w:rPr>
        <w:t xml:space="preserve">Results minimization Outcome 1 </w:t>
      </w:r>
      <w:r w:rsidR="00C51462" w:rsidRPr="007F56F7">
        <w:rPr>
          <w:lang w:val="en-GB"/>
        </w:rPr>
        <w:tab/>
      </w:r>
      <w:r w:rsidR="00C51462" w:rsidRPr="007F56F7">
        <w:rPr>
          <w:lang w:val="en-GB"/>
        </w:rPr>
        <w:tab/>
      </w:r>
      <w:r w:rsidR="00C51462" w:rsidRPr="007F56F7">
        <w:rPr>
          <w:lang w:val="en-GB"/>
        </w:rPr>
        <w:tab/>
      </w:r>
      <w:r w:rsidR="00C51462" w:rsidRPr="007F56F7">
        <w:rPr>
          <w:lang w:val="en-GB"/>
        </w:rPr>
        <w:tab/>
      </w:r>
      <w:r w:rsidR="00C51462" w:rsidRPr="007F56F7">
        <w:rPr>
          <w:lang w:val="en-GB"/>
        </w:rPr>
        <w:tab/>
      </w:r>
      <w:r w:rsidR="001D241A">
        <w:rPr>
          <w:lang w:val="en-GB"/>
        </w:rPr>
        <w:t>65</w:t>
      </w:r>
      <w:r w:rsidR="00C51462" w:rsidRPr="007F56F7">
        <w:rPr>
          <w:lang w:val="en-GB"/>
        </w:rPr>
        <w:br/>
        <w:t>Table 6</w:t>
      </w:r>
      <w:r w:rsidR="00C51462" w:rsidRPr="007F56F7">
        <w:rPr>
          <w:lang w:val="en-GB"/>
        </w:rPr>
        <w:tab/>
      </w:r>
      <w:r w:rsidR="007F56F7">
        <w:rPr>
          <w:lang w:val="en-GB"/>
        </w:rPr>
        <w:tab/>
      </w:r>
      <w:r w:rsidR="00C51462" w:rsidRPr="007F56F7">
        <w:rPr>
          <w:lang w:val="en-GB"/>
        </w:rPr>
        <w:t>Results minimization Outcome 0</w:t>
      </w:r>
      <w:r w:rsidR="00C51462" w:rsidRPr="007F56F7">
        <w:rPr>
          <w:lang w:val="en-GB"/>
        </w:rPr>
        <w:tab/>
      </w:r>
      <w:r w:rsidR="00C51462" w:rsidRPr="007F56F7">
        <w:rPr>
          <w:lang w:val="en-GB"/>
        </w:rPr>
        <w:tab/>
      </w:r>
      <w:r w:rsidR="00C51462" w:rsidRPr="007F56F7">
        <w:rPr>
          <w:lang w:val="en-GB"/>
        </w:rPr>
        <w:tab/>
      </w:r>
      <w:r w:rsidR="00C51462" w:rsidRPr="007F56F7">
        <w:rPr>
          <w:lang w:val="en-GB"/>
        </w:rPr>
        <w:tab/>
      </w:r>
      <w:r w:rsidR="00C51462" w:rsidRPr="007F56F7">
        <w:rPr>
          <w:lang w:val="en-GB"/>
        </w:rPr>
        <w:tab/>
      </w:r>
      <w:r w:rsidR="001D241A">
        <w:rPr>
          <w:lang w:val="en-GB"/>
        </w:rPr>
        <w:t>66</w:t>
      </w:r>
      <w:r w:rsidR="00C51462" w:rsidRPr="007F56F7">
        <w:rPr>
          <w:lang w:val="en-GB"/>
        </w:rPr>
        <w:br/>
      </w:r>
      <w:r w:rsidR="00C51462" w:rsidRPr="007F56F7">
        <w:br/>
      </w:r>
      <w:r w:rsidR="00C51462" w:rsidRPr="007F56F7">
        <w:rPr>
          <w:b/>
          <w:lang w:val="en-GB"/>
        </w:rPr>
        <w:t>Chapter 8</w:t>
      </w:r>
      <w:r w:rsidR="00C51462" w:rsidRPr="007F56F7">
        <w:rPr>
          <w:b/>
          <w:lang w:val="en-GB"/>
        </w:rPr>
        <w:tab/>
        <w:t>Conclusions and recommendations</w:t>
      </w:r>
      <w:r w:rsidR="00C51462" w:rsidRPr="007F56F7">
        <w:rPr>
          <w:b/>
          <w:lang w:val="en-GB"/>
        </w:rPr>
        <w:tab/>
      </w:r>
      <w:r w:rsidR="00C51462" w:rsidRPr="007F56F7">
        <w:rPr>
          <w:lang w:val="en-GB"/>
        </w:rPr>
        <w:tab/>
      </w:r>
      <w:r w:rsidR="00C51462" w:rsidRPr="007F56F7">
        <w:rPr>
          <w:lang w:val="en-GB"/>
        </w:rPr>
        <w:tab/>
      </w:r>
      <w:r w:rsidR="00C51462" w:rsidRPr="007F56F7">
        <w:rPr>
          <w:lang w:val="en-GB"/>
        </w:rPr>
        <w:tab/>
      </w:r>
      <w:r w:rsidR="00C51462" w:rsidRPr="007F56F7">
        <w:rPr>
          <w:lang w:val="en-GB"/>
        </w:rPr>
        <w:tab/>
      </w:r>
      <w:r w:rsidR="00C51462" w:rsidRPr="007F56F7">
        <w:rPr>
          <w:lang w:val="en-GB"/>
        </w:rPr>
        <w:br/>
        <w:t>Table 7</w:t>
      </w:r>
      <w:r w:rsidR="00C51462" w:rsidRPr="007F56F7">
        <w:rPr>
          <w:lang w:val="en-GB"/>
        </w:rPr>
        <w:tab/>
      </w:r>
      <w:r w:rsidR="007F56F7">
        <w:rPr>
          <w:lang w:val="en-GB"/>
        </w:rPr>
        <w:tab/>
      </w:r>
      <w:r w:rsidR="00C51462" w:rsidRPr="007F56F7">
        <w:rPr>
          <w:lang w:val="en-GB"/>
        </w:rPr>
        <w:t xml:space="preserve">Overview most important conditions </w:t>
      </w:r>
      <w:r w:rsidR="001D241A">
        <w:rPr>
          <w:lang w:val="en-GB"/>
        </w:rPr>
        <w:t>and configurations</w:t>
      </w:r>
      <w:r w:rsidR="001D241A">
        <w:rPr>
          <w:lang w:val="en-GB"/>
        </w:rPr>
        <w:tab/>
      </w:r>
      <w:r w:rsidR="001D241A">
        <w:rPr>
          <w:lang w:val="en-GB"/>
        </w:rPr>
        <w:tab/>
        <w:t>86</w:t>
      </w:r>
      <w:r w:rsidR="00C51462" w:rsidRPr="007F56F7">
        <w:rPr>
          <w:lang w:val="en-GB"/>
        </w:rPr>
        <w:t xml:space="preserve">     </w:t>
      </w:r>
    </w:p>
    <w:p w14:paraId="32F923E7" w14:textId="04D981AF" w:rsidR="00C51462" w:rsidRDefault="00C51462" w:rsidP="00B11BEC">
      <w:pPr>
        <w:rPr>
          <w:lang w:val="en-GB"/>
        </w:rPr>
        <w:sectPr w:rsidR="00C51462" w:rsidSect="00315E54">
          <w:footerReference w:type="default" r:id="rId14"/>
          <w:pgSz w:w="11906" w:h="16838"/>
          <w:pgMar w:top="1418" w:right="1418" w:bottom="1418" w:left="1418" w:header="709" w:footer="709" w:gutter="0"/>
          <w:pgNumType w:fmt="upperRoman" w:start="1"/>
          <w:cols w:space="708"/>
          <w:titlePg/>
          <w:docGrid w:linePitch="360"/>
        </w:sectPr>
      </w:pPr>
      <w:r>
        <w:rPr>
          <w:sz w:val="24"/>
          <w:lang w:val="en-GB"/>
        </w:rPr>
        <w:br/>
      </w:r>
      <w:r>
        <w:rPr>
          <w:sz w:val="24"/>
          <w:lang w:val="en-GB"/>
        </w:rPr>
        <w:br/>
      </w:r>
    </w:p>
    <w:p w14:paraId="43F01436" w14:textId="0708174E" w:rsidR="008546C3" w:rsidRPr="00583CA6" w:rsidRDefault="00674D72" w:rsidP="4F74C16B">
      <w:pPr>
        <w:pStyle w:val="Kop1"/>
        <w:numPr>
          <w:ilvl w:val="0"/>
          <w:numId w:val="24"/>
        </w:numPr>
        <w:rPr>
          <w:lang w:val="en-GB"/>
        </w:rPr>
      </w:pPr>
      <w:bookmarkStart w:id="9" w:name="_Toc490732383"/>
      <w:r w:rsidRPr="00583CA6">
        <w:rPr>
          <w:lang w:val="en-GB"/>
        </w:rPr>
        <w:lastRenderedPageBreak/>
        <w:t>In</w:t>
      </w:r>
      <w:r w:rsidR="008546C3" w:rsidRPr="00583CA6">
        <w:rPr>
          <w:lang w:val="en-GB"/>
        </w:rPr>
        <w:t>troduction</w:t>
      </w:r>
      <w:bookmarkEnd w:id="9"/>
    </w:p>
    <w:p w14:paraId="606431B6" w14:textId="7FF71C7B" w:rsidR="008546C3" w:rsidRPr="00583CA6" w:rsidRDefault="4F74C16B" w:rsidP="4F74C16B">
      <w:pPr>
        <w:jc w:val="both"/>
        <w:rPr>
          <w:lang w:val="en-GB"/>
        </w:rPr>
      </w:pPr>
      <w:r w:rsidRPr="00583CA6">
        <w:rPr>
          <w:lang w:val="en-GB"/>
        </w:rPr>
        <w:t>This master thesis analyse</w:t>
      </w:r>
      <w:r w:rsidR="00F264CC" w:rsidRPr="00583CA6">
        <w:rPr>
          <w:lang w:val="en-GB"/>
        </w:rPr>
        <w:t>s</w:t>
      </w:r>
      <w:r w:rsidRPr="00583CA6">
        <w:rPr>
          <w:lang w:val="en-GB"/>
        </w:rPr>
        <w:t xml:space="preserve"> the effectiveness </w:t>
      </w:r>
      <w:r w:rsidR="000E7111" w:rsidRPr="00583CA6">
        <w:rPr>
          <w:lang w:val="en-GB"/>
        </w:rPr>
        <w:t xml:space="preserve">and organisation </w:t>
      </w:r>
      <w:r w:rsidRPr="00583CA6">
        <w:rPr>
          <w:lang w:val="en-GB"/>
        </w:rPr>
        <w:t xml:space="preserve">of Dutch regional </w:t>
      </w:r>
      <w:r w:rsidR="00C61085" w:rsidRPr="00583CA6">
        <w:rPr>
          <w:lang w:val="en-GB"/>
        </w:rPr>
        <w:t>collaborations</w:t>
      </w:r>
      <w:r w:rsidRPr="00583CA6">
        <w:rPr>
          <w:lang w:val="en-GB"/>
        </w:rPr>
        <w:t xml:space="preserve">, an interest theme which is urgent and important in Europe and </w:t>
      </w:r>
      <w:r w:rsidR="003F79A5">
        <w:rPr>
          <w:lang w:val="en-GB"/>
        </w:rPr>
        <w:t>The Netherlands</w:t>
      </w:r>
      <w:r w:rsidRPr="00583CA6">
        <w:rPr>
          <w:lang w:val="en-GB"/>
        </w:rPr>
        <w:t xml:space="preserve"> given recent headlines of newspapers:  </w:t>
      </w:r>
    </w:p>
    <w:p w14:paraId="095EF9B2" w14:textId="77777777" w:rsidR="009456D2" w:rsidRPr="00583CA6" w:rsidRDefault="4F74C16B" w:rsidP="4F74C16B">
      <w:pPr>
        <w:jc w:val="center"/>
        <w:rPr>
          <w:lang w:val="en-GB"/>
        </w:rPr>
      </w:pPr>
      <w:r w:rsidRPr="00583CA6">
        <w:rPr>
          <w:i/>
          <w:iCs/>
          <w:lang w:val="en-GB"/>
        </w:rPr>
        <w:t>‘Power to the regions: why more devolution makes sense’</w:t>
      </w:r>
      <w:r w:rsidRPr="00583CA6">
        <w:rPr>
          <w:lang w:val="en-GB"/>
        </w:rPr>
        <w:t xml:space="preserve"> </w:t>
      </w:r>
      <w:r w:rsidR="004F7FEC" w:rsidRPr="00583CA6">
        <w:rPr>
          <w:lang w:val="en-GB"/>
        </w:rPr>
        <w:br/>
      </w:r>
      <w:r w:rsidRPr="00583CA6">
        <w:rPr>
          <w:lang w:val="en-GB"/>
        </w:rPr>
        <w:t>(The Guardian, 2017)</w:t>
      </w:r>
    </w:p>
    <w:p w14:paraId="249E4B94" w14:textId="77777777" w:rsidR="00132738" w:rsidRPr="00583CA6" w:rsidRDefault="004F7FEC" w:rsidP="4F74C16B">
      <w:pPr>
        <w:jc w:val="center"/>
        <w:rPr>
          <w:lang w:val="en-GB"/>
        </w:rPr>
      </w:pPr>
      <w:bookmarkStart w:id="10" w:name="_Toc475698611"/>
      <w:r w:rsidRPr="00583CA6">
        <w:rPr>
          <w:i/>
          <w:iCs/>
          <w:lang w:val="en-GB"/>
        </w:rPr>
        <w:t>‘Municipalities put region ‘Top van Limburg’ on the map’</w:t>
      </w:r>
      <w:bookmarkEnd w:id="10"/>
      <w:r w:rsidRPr="00583CA6">
        <w:rPr>
          <w:lang w:val="en-GB"/>
        </w:rPr>
        <w:br/>
        <w:t>(</w:t>
      </w:r>
      <w:r w:rsidR="00FB7EE1" w:rsidRPr="00583CA6">
        <w:rPr>
          <w:lang w:val="en-GB"/>
        </w:rPr>
        <w:t>De Gelderlander</w:t>
      </w:r>
      <w:r w:rsidRPr="00583CA6">
        <w:rPr>
          <w:lang w:val="en-GB"/>
        </w:rPr>
        <w:t>, 2017)</w:t>
      </w:r>
    </w:p>
    <w:p w14:paraId="5E0E6615" w14:textId="77777777" w:rsidR="00132738" w:rsidRPr="00583CA6" w:rsidRDefault="4F74C16B" w:rsidP="4F74C16B">
      <w:pPr>
        <w:jc w:val="center"/>
        <w:rPr>
          <w:lang w:val="en-GB"/>
        </w:rPr>
      </w:pPr>
      <w:r w:rsidRPr="00583CA6">
        <w:rPr>
          <w:lang w:val="en-GB"/>
        </w:rPr>
        <w:t>‘</w:t>
      </w:r>
      <w:r w:rsidRPr="00583CA6">
        <w:rPr>
          <w:i/>
          <w:iCs/>
          <w:lang w:val="en-GB"/>
        </w:rPr>
        <w:t>Municipalities of Heusden and Loon op Zand were cautioned concerning their cooperation with Waalwijk’</w:t>
      </w:r>
      <w:r w:rsidRPr="00583CA6">
        <w:rPr>
          <w:lang w:val="en-GB"/>
        </w:rPr>
        <w:t xml:space="preserve"> </w:t>
      </w:r>
      <w:r w:rsidR="004F7FEC" w:rsidRPr="00583CA6">
        <w:rPr>
          <w:lang w:val="en-GB"/>
        </w:rPr>
        <w:br/>
      </w:r>
      <w:r w:rsidRPr="00583CA6">
        <w:rPr>
          <w:lang w:val="en-GB"/>
        </w:rPr>
        <w:t>(Brabants Dagblad, 2017)</w:t>
      </w:r>
    </w:p>
    <w:p w14:paraId="581E3395" w14:textId="77777777" w:rsidR="00132738" w:rsidRPr="00583CA6" w:rsidRDefault="00132738" w:rsidP="00C77D2B">
      <w:pPr>
        <w:pStyle w:val="paragraph"/>
        <w:textAlignment w:val="baseline"/>
        <w:rPr>
          <w:lang w:val="en-GB"/>
        </w:rPr>
      </w:pPr>
    </w:p>
    <w:p w14:paraId="5B86A137" w14:textId="77777777" w:rsidR="001171D7" w:rsidRPr="00583CA6" w:rsidRDefault="4F74C16B" w:rsidP="4F74C16B">
      <w:pPr>
        <w:jc w:val="both"/>
        <w:rPr>
          <w:lang w:val="en-GB"/>
        </w:rPr>
      </w:pPr>
      <w:r w:rsidRPr="00583CA6">
        <w:rPr>
          <w:lang w:val="en-GB"/>
        </w:rPr>
        <w:t xml:space="preserve">This introduction chapter will outline the framework, relevance, purpose and central questions of this study. </w:t>
      </w:r>
    </w:p>
    <w:p w14:paraId="045BEE83" w14:textId="77777777" w:rsidR="00FB1ABE" w:rsidRPr="00583CA6" w:rsidRDefault="00FB1ABE" w:rsidP="00FB1ABE">
      <w:pPr>
        <w:rPr>
          <w:rStyle w:val="Kop2Char"/>
        </w:rPr>
      </w:pPr>
    </w:p>
    <w:p w14:paraId="75761C22" w14:textId="000CC130" w:rsidR="006633E6" w:rsidRPr="00583CA6" w:rsidRDefault="008546C3" w:rsidP="4F74C16B">
      <w:pPr>
        <w:pStyle w:val="Kop2"/>
        <w:rPr>
          <w:rStyle w:val="Kop2Char"/>
          <w:b/>
          <w:bCs/>
        </w:rPr>
      </w:pPr>
      <w:bookmarkStart w:id="11" w:name="_Toc490732384"/>
      <w:r w:rsidRPr="00583CA6">
        <w:rPr>
          <w:rStyle w:val="Kop2Char"/>
          <w:b/>
          <w:bCs/>
        </w:rPr>
        <w:t>1.1.</w:t>
      </w:r>
      <w:r w:rsidR="00071F56" w:rsidRPr="00583CA6">
        <w:rPr>
          <w:rStyle w:val="Kop2Char"/>
          <w:b/>
          <w:bCs/>
        </w:rPr>
        <w:t xml:space="preserve"> </w:t>
      </w:r>
      <w:r w:rsidR="00F51050" w:rsidRPr="00583CA6">
        <w:rPr>
          <w:rStyle w:val="Kop2Char"/>
          <w:b/>
          <w:bCs/>
        </w:rPr>
        <w:t>Growing importance or regional collaboration</w:t>
      </w:r>
      <w:bookmarkEnd w:id="11"/>
    </w:p>
    <w:p w14:paraId="1B7ECEF3" w14:textId="31A138B2" w:rsidR="008546C3" w:rsidRPr="00583CA6" w:rsidRDefault="4F74C16B" w:rsidP="4F74C16B">
      <w:pPr>
        <w:jc w:val="both"/>
        <w:rPr>
          <w:rStyle w:val="Kop2Char"/>
        </w:rPr>
      </w:pPr>
      <w:r w:rsidRPr="00583CA6">
        <w:rPr>
          <w:lang w:val="en-GB"/>
        </w:rPr>
        <w:t>‘</w:t>
      </w:r>
      <w:r w:rsidRPr="00583CA6">
        <w:rPr>
          <w:i/>
          <w:iCs/>
          <w:lang w:val="en-GB"/>
        </w:rPr>
        <w:t>The world is spiky’.</w:t>
      </w:r>
      <w:r w:rsidRPr="00583CA6">
        <w:rPr>
          <w:lang w:val="en-GB"/>
        </w:rPr>
        <w:t xml:space="preserve"> This saying of Richard Florida (2005) indicates that regions strongly matter in today’s globalizing world. We can also see this in </w:t>
      </w:r>
      <w:r w:rsidR="003F79A5">
        <w:rPr>
          <w:lang w:val="en-GB"/>
        </w:rPr>
        <w:t>The Netherlands</w:t>
      </w:r>
      <w:r w:rsidRPr="00583CA6">
        <w:rPr>
          <w:lang w:val="en-GB"/>
        </w:rPr>
        <w:t xml:space="preserve"> where local austerity measures, decentralizations and the stimulation of inter-municipal collaboration by the central government are trends for years now and a wide-spread phenomenon (Hooghe &amp; Marks, 2001; Geertsema, 2017; Grindle, 2004; VROM, EZ, IPO, &amp; VNG, 2009). Establishing regional </w:t>
      </w:r>
      <w:r w:rsidR="00C61085" w:rsidRPr="00583CA6">
        <w:rPr>
          <w:lang w:val="en-GB"/>
        </w:rPr>
        <w:t>cooperation</w:t>
      </w:r>
      <w:r w:rsidRPr="00583CA6">
        <w:rPr>
          <w:lang w:val="en-GB"/>
        </w:rPr>
        <w:t xml:space="preserve"> harmonizes within these developments and by many municipalities is seen as </w:t>
      </w:r>
      <w:r w:rsidR="00717B20" w:rsidRPr="00583CA6">
        <w:rPr>
          <w:lang w:val="en-GB"/>
        </w:rPr>
        <w:t>a</w:t>
      </w:r>
      <w:r w:rsidRPr="00583CA6">
        <w:rPr>
          <w:lang w:val="en-GB"/>
        </w:rPr>
        <w:t xml:space="preserve"> strategy to survive in an increasingly competitive world (Hospers &amp; Beugelsdijk, 2002; Lagendijk &amp; Cornford, 2000). The fact that Dutch municipalities, on average, cooperate within 16 different cooperation structures and with 47 municipalities again underlines the importance, increase and scope of the regionalisation phenomenon (Boogers et al., 2016; Hes &amp; Sabee, 2015).     </w:t>
      </w:r>
      <w:r w:rsidRPr="00583CA6">
        <w:rPr>
          <w:i/>
          <w:iCs/>
          <w:lang w:val="en-GB"/>
        </w:rPr>
        <w:t xml:space="preserve"> </w:t>
      </w:r>
    </w:p>
    <w:p w14:paraId="26A026A5" w14:textId="33C27142" w:rsidR="001F1AEC" w:rsidRPr="00583CA6" w:rsidRDefault="4F74C16B" w:rsidP="4F74C16B">
      <w:pPr>
        <w:jc w:val="both"/>
        <w:rPr>
          <w:lang w:val="en-GB"/>
        </w:rPr>
      </w:pPr>
      <w:r w:rsidRPr="00583CA6">
        <w:rPr>
          <w:lang w:val="en-GB"/>
        </w:rPr>
        <w:t xml:space="preserve">The first proposals to establish an additional level of government in between municipalities and </w:t>
      </w:r>
      <w:r w:rsidR="00935FE2">
        <w:rPr>
          <w:lang w:val="en-GB"/>
        </w:rPr>
        <w:t>the Province</w:t>
      </w:r>
      <w:r w:rsidRPr="00583CA6">
        <w:rPr>
          <w:lang w:val="en-GB"/>
        </w:rPr>
        <w:t>s already arose around the year 1920 (Palstra, 2010). Since then, we have seen many different forms and ideas of regional collaboration in society and politics. Through collaboration</w:t>
      </w:r>
      <w:r w:rsidR="003B0A40">
        <w:rPr>
          <w:lang w:val="en-GB"/>
        </w:rPr>
        <w:t>,</w:t>
      </w:r>
      <w:r w:rsidRPr="00583CA6">
        <w:rPr>
          <w:lang w:val="en-GB"/>
        </w:rPr>
        <w:t xml:space="preserve"> municipalities hope to solve societal issues, strengthen their own position and at the end emerge even stronger (Miller &amp; Lee, 2009). However, working together in an effective way is not easy (Hospers, 2012). In </w:t>
      </w:r>
      <w:r w:rsidR="00313C16" w:rsidRPr="00583CA6">
        <w:rPr>
          <w:lang w:val="en-GB"/>
        </w:rPr>
        <w:t>practice,</w:t>
      </w:r>
      <w:r w:rsidRPr="00583CA6">
        <w:rPr>
          <w:lang w:val="en-GB"/>
        </w:rPr>
        <w:t xml:space="preserve"> it is often difficult to accomplish effective collaboration, research has shown that only around 50% of all partnerships are successful (Boogers, 2014; Duysters et al., 2012; Hospers, 2012). Despite the importance and increase of regional cooperatives, regions and politics often still do not know how to manage and shape regional collaboration. This is evidenced by the immense variety of nature, scale, establishment, organisation and performances of inter-municipal collaborations (Acharya &amp; Johnston, 2008; Boogers et al., 2016; Hes &amp; Sabee, 2015; Lagendijk &amp; Cornford, 2000). It is, therefore, interesting to look at all these different </w:t>
      </w:r>
      <w:r w:rsidR="00FC1635">
        <w:rPr>
          <w:lang w:val="en-GB"/>
        </w:rPr>
        <w:t>organisa</w:t>
      </w:r>
      <w:r w:rsidRPr="00583CA6">
        <w:rPr>
          <w:lang w:val="en-GB"/>
        </w:rPr>
        <w:t>tional forms of regional col</w:t>
      </w:r>
      <w:r w:rsidRPr="00583CA6">
        <w:rPr>
          <w:lang w:val="en-GB"/>
        </w:rPr>
        <w:lastRenderedPageBreak/>
        <w:t xml:space="preserve">laboration and to what extent organisational factors influence the effectiveness of a regional cooperation. </w:t>
      </w:r>
      <w:r w:rsidR="00717B20" w:rsidRPr="00583CA6">
        <w:rPr>
          <w:lang w:val="en-GB"/>
        </w:rPr>
        <w:t>Because</w:t>
      </w:r>
      <w:r w:rsidR="00717B20">
        <w:rPr>
          <w:lang w:val="en-GB"/>
        </w:rPr>
        <w:t>,</w:t>
      </w:r>
      <w:r w:rsidR="00717B20" w:rsidRPr="00583CA6">
        <w:rPr>
          <w:lang w:val="en-GB"/>
        </w:rPr>
        <w:t xml:space="preserve"> to what extent regional collaboration does contribute to the achievement of regional needs and objectives? </w:t>
      </w:r>
      <w:r w:rsidRPr="00583CA6">
        <w:rPr>
          <w:lang w:val="en-GB"/>
        </w:rPr>
        <w:t xml:space="preserve">What are the costs and benefits of regional </w:t>
      </w:r>
      <w:r w:rsidRPr="006C6E21">
        <w:rPr>
          <w:lang w:val="en-GB"/>
        </w:rPr>
        <w:t>collaboration? Can we explain the substantial differences</w:t>
      </w:r>
      <w:r w:rsidR="00415EE2" w:rsidRPr="006C6E21">
        <w:rPr>
          <w:lang w:val="en-GB"/>
        </w:rPr>
        <w:t xml:space="preserve"> </w:t>
      </w:r>
      <w:r w:rsidRPr="006C6E21">
        <w:rPr>
          <w:lang w:val="en-GB"/>
        </w:rPr>
        <w:t>between regions’ success</w:t>
      </w:r>
      <w:r w:rsidR="00415EE2" w:rsidRPr="006C6E21">
        <w:rPr>
          <w:lang w:val="en-GB"/>
        </w:rPr>
        <w:t xml:space="preserve"> (effectiveness)</w:t>
      </w:r>
      <w:r w:rsidRPr="006C6E21">
        <w:rPr>
          <w:lang w:val="en-GB"/>
        </w:rPr>
        <w:t xml:space="preserve"> by organisational features</w:t>
      </w:r>
      <w:r w:rsidR="006C6E21" w:rsidRPr="006C6E21">
        <w:rPr>
          <w:lang w:val="en-GB"/>
        </w:rPr>
        <w:t>?</w:t>
      </w:r>
      <w:r w:rsidRPr="00583CA6">
        <w:rPr>
          <w:lang w:val="en-GB"/>
        </w:rPr>
        <w:t xml:space="preserve"> </w:t>
      </w:r>
    </w:p>
    <w:p w14:paraId="057B9124" w14:textId="0FBF93B2" w:rsidR="001F1AEC" w:rsidRPr="00583CA6" w:rsidRDefault="4F74C16B" w:rsidP="4F74C16B">
      <w:pPr>
        <w:jc w:val="both"/>
        <w:rPr>
          <w:lang w:val="en-GB"/>
        </w:rPr>
      </w:pPr>
      <w:r w:rsidRPr="00583CA6">
        <w:rPr>
          <w:lang w:val="en-GB"/>
        </w:rPr>
        <w:t>Th</w:t>
      </w:r>
      <w:r w:rsidR="000E7111" w:rsidRPr="00583CA6">
        <w:rPr>
          <w:lang w:val="en-GB"/>
        </w:rPr>
        <w:t>is</w:t>
      </w:r>
      <w:r w:rsidRPr="00583CA6">
        <w:rPr>
          <w:lang w:val="en-GB"/>
        </w:rPr>
        <w:t xml:space="preserve"> master thesis shall be aimed at researching the theme as described above and </w:t>
      </w:r>
      <w:r w:rsidR="00CA169B" w:rsidRPr="00583CA6">
        <w:rPr>
          <w:lang w:val="en-GB"/>
        </w:rPr>
        <w:t>is</w:t>
      </w:r>
      <w:r w:rsidRPr="00583CA6">
        <w:rPr>
          <w:lang w:val="en-GB"/>
        </w:rPr>
        <w:t xml:space="preserve"> written for BRO. In short, the thesis investigate</w:t>
      </w:r>
      <w:r w:rsidR="00CA169B" w:rsidRPr="00583CA6">
        <w:rPr>
          <w:lang w:val="en-GB"/>
        </w:rPr>
        <w:t>s</w:t>
      </w:r>
      <w:r w:rsidRPr="00583CA6">
        <w:rPr>
          <w:lang w:val="en-GB"/>
        </w:rPr>
        <w:t xml:space="preserve"> the effectiveness of the current regional </w:t>
      </w:r>
      <w:r w:rsidR="00C61085" w:rsidRPr="00583CA6">
        <w:rPr>
          <w:lang w:val="en-GB"/>
        </w:rPr>
        <w:t>collaborations</w:t>
      </w:r>
      <w:r w:rsidRPr="00583CA6">
        <w:rPr>
          <w:lang w:val="en-GB"/>
        </w:rPr>
        <w:t xml:space="preserve"> in </w:t>
      </w:r>
      <w:r w:rsidR="003F79A5">
        <w:rPr>
          <w:lang w:val="en-GB"/>
        </w:rPr>
        <w:t>The Netherlands</w:t>
      </w:r>
      <w:r w:rsidRPr="00583CA6">
        <w:rPr>
          <w:lang w:val="en-GB"/>
        </w:rPr>
        <w:t>. The ultimate aim here is to gain insights in</w:t>
      </w:r>
      <w:r w:rsidR="00F264CC" w:rsidRPr="00583CA6">
        <w:rPr>
          <w:lang w:val="en-GB"/>
        </w:rPr>
        <w:t>to</w:t>
      </w:r>
      <w:r w:rsidRPr="00583CA6">
        <w:rPr>
          <w:lang w:val="en-GB"/>
        </w:rPr>
        <w:t xml:space="preserve"> the regional effectiveness of different </w:t>
      </w:r>
      <w:r w:rsidR="00FC1635">
        <w:rPr>
          <w:lang w:val="en-GB"/>
        </w:rPr>
        <w:t>organisa</w:t>
      </w:r>
      <w:r w:rsidRPr="00583CA6">
        <w:rPr>
          <w:lang w:val="en-GB"/>
        </w:rPr>
        <w:t xml:space="preserve">tional forms of administrative, economic and managerial </w:t>
      </w:r>
      <w:r w:rsidR="00C61085" w:rsidRPr="00583CA6">
        <w:rPr>
          <w:lang w:val="en-GB"/>
        </w:rPr>
        <w:t>collaborations</w:t>
      </w:r>
      <w:r w:rsidRPr="00583CA6">
        <w:rPr>
          <w:lang w:val="en-GB"/>
        </w:rPr>
        <w:t xml:space="preserve">. To be able to make any claims or </w:t>
      </w:r>
      <w:r w:rsidR="00D97C70">
        <w:rPr>
          <w:lang w:val="en-GB"/>
        </w:rPr>
        <w:t>statements</w:t>
      </w:r>
      <w:r w:rsidRPr="00583CA6">
        <w:rPr>
          <w:lang w:val="en-GB"/>
        </w:rPr>
        <w:t xml:space="preserve">, knowledge </w:t>
      </w:r>
      <w:r w:rsidR="00CA169B" w:rsidRPr="00583CA6">
        <w:rPr>
          <w:lang w:val="en-GB"/>
        </w:rPr>
        <w:t>is</w:t>
      </w:r>
      <w:r w:rsidRPr="00583CA6">
        <w:rPr>
          <w:lang w:val="en-GB"/>
        </w:rPr>
        <w:t xml:space="preserve"> developed on the organisational variety of Dutch regional </w:t>
      </w:r>
      <w:r w:rsidR="00C61085" w:rsidRPr="00583CA6">
        <w:rPr>
          <w:lang w:val="en-GB"/>
        </w:rPr>
        <w:t>collaborations</w:t>
      </w:r>
      <w:r w:rsidR="003B0A40">
        <w:rPr>
          <w:lang w:val="en-GB"/>
        </w:rPr>
        <w:t>.</w:t>
      </w:r>
      <w:r w:rsidRPr="00583CA6">
        <w:rPr>
          <w:lang w:val="en-GB"/>
        </w:rPr>
        <w:t xml:space="preserve"> </w:t>
      </w:r>
      <w:r w:rsidR="003B0A40">
        <w:rPr>
          <w:lang w:val="en-GB"/>
        </w:rPr>
        <w:t>R</w:t>
      </w:r>
      <w:r w:rsidRPr="00583CA6">
        <w:rPr>
          <w:lang w:val="en-GB"/>
        </w:rPr>
        <w:t xml:space="preserve">esearch </w:t>
      </w:r>
      <w:r w:rsidR="00CA169B" w:rsidRPr="00583CA6">
        <w:rPr>
          <w:lang w:val="en-GB"/>
        </w:rPr>
        <w:t>is</w:t>
      </w:r>
      <w:r w:rsidRPr="00583CA6">
        <w:rPr>
          <w:lang w:val="en-GB"/>
        </w:rPr>
        <w:t xml:space="preserve"> done on which and how organisational factors influence the costs and benefits of regional </w:t>
      </w:r>
      <w:r w:rsidR="00C61085" w:rsidRPr="00583CA6">
        <w:rPr>
          <w:lang w:val="en-GB"/>
        </w:rPr>
        <w:t>cooperation</w:t>
      </w:r>
      <w:r w:rsidRPr="00583CA6">
        <w:rPr>
          <w:lang w:val="en-GB"/>
        </w:rPr>
        <w:t xml:space="preserve">, if it is worthwhile investing in particular organisational forms of regional collaboration and which interventions can be done to increase the effectiveness of regional </w:t>
      </w:r>
      <w:r w:rsidR="00C61085" w:rsidRPr="00583CA6">
        <w:rPr>
          <w:lang w:val="en-GB"/>
        </w:rPr>
        <w:t>cooperation</w:t>
      </w:r>
      <w:r w:rsidRPr="00583CA6">
        <w:rPr>
          <w:lang w:val="en-GB"/>
        </w:rPr>
        <w:t xml:space="preserve">. The insights which </w:t>
      </w:r>
      <w:r w:rsidR="00CA169B" w:rsidRPr="00583CA6">
        <w:rPr>
          <w:lang w:val="en-GB"/>
        </w:rPr>
        <w:t>are</w:t>
      </w:r>
      <w:r w:rsidRPr="00583CA6">
        <w:rPr>
          <w:lang w:val="en-GB"/>
        </w:rPr>
        <w:t xml:space="preserve"> gained in this study help to meet the needs of further optimizing </w:t>
      </w:r>
      <w:r w:rsidR="000E7111" w:rsidRPr="00583CA6">
        <w:rPr>
          <w:lang w:val="en-GB"/>
        </w:rPr>
        <w:t xml:space="preserve">the organisation of </w:t>
      </w:r>
      <w:r w:rsidRPr="00583CA6">
        <w:rPr>
          <w:lang w:val="en-GB"/>
        </w:rPr>
        <w:t xml:space="preserve">regional collaboration.  </w:t>
      </w:r>
    </w:p>
    <w:p w14:paraId="21900E9F" w14:textId="77777777" w:rsidR="000F3B32" w:rsidRPr="00583CA6" w:rsidRDefault="000F3B32" w:rsidP="000F3B32">
      <w:pPr>
        <w:rPr>
          <w:highlight w:val="yellow"/>
          <w:lang w:val="en-GB"/>
        </w:rPr>
      </w:pPr>
    </w:p>
    <w:p w14:paraId="698FF23E" w14:textId="33047340" w:rsidR="00107634" w:rsidRPr="00583CA6" w:rsidRDefault="00E25405" w:rsidP="4F74C16B">
      <w:pPr>
        <w:pStyle w:val="Kop2"/>
      </w:pPr>
      <w:bookmarkStart w:id="12" w:name="_Toc490732385"/>
      <w:r w:rsidRPr="00583CA6">
        <w:t>1</w:t>
      </w:r>
      <w:r w:rsidR="00F51050" w:rsidRPr="00583CA6">
        <w:t xml:space="preserve">.2. History of Dutch regional </w:t>
      </w:r>
      <w:r w:rsidR="00C61085" w:rsidRPr="00583CA6">
        <w:t>collaborations</w:t>
      </w:r>
      <w:bookmarkEnd w:id="12"/>
    </w:p>
    <w:p w14:paraId="390F8EFE" w14:textId="213BB7D1" w:rsidR="00E168FD" w:rsidRPr="00583CA6" w:rsidRDefault="4F74C16B" w:rsidP="4F74C16B">
      <w:pPr>
        <w:jc w:val="both"/>
        <w:rPr>
          <w:lang w:val="en-GB"/>
        </w:rPr>
      </w:pPr>
      <w:r w:rsidRPr="00583CA6">
        <w:rPr>
          <w:lang w:val="en-GB"/>
        </w:rPr>
        <w:t xml:space="preserve">Ups and downs can be seen in the history of Dutch intermunicipal and regional collaboration (Castenmiller, 2009). Over the past 80 years, governments again and again wonder if regional </w:t>
      </w:r>
      <w:r w:rsidR="00C61085" w:rsidRPr="00583CA6">
        <w:rPr>
          <w:lang w:val="en-GB"/>
        </w:rPr>
        <w:t>cooperation</w:t>
      </w:r>
      <w:r w:rsidRPr="00583CA6">
        <w:rPr>
          <w:lang w:val="en-GB"/>
        </w:rPr>
        <w:t xml:space="preserve"> add value in solving societal problems and how this collaboration has to be structured (Castenmiller, 2009). Following the actual Dutch Constitution, three levels of governance are distinguished in </w:t>
      </w:r>
      <w:r w:rsidR="003F79A5">
        <w:rPr>
          <w:lang w:val="en-GB"/>
        </w:rPr>
        <w:t>The Netherlands</w:t>
      </w:r>
      <w:r w:rsidRPr="00583CA6">
        <w:rPr>
          <w:lang w:val="en-GB"/>
        </w:rPr>
        <w:t xml:space="preserve">: the central government, </w:t>
      </w:r>
      <w:r w:rsidR="00935FE2">
        <w:rPr>
          <w:lang w:val="en-GB"/>
        </w:rPr>
        <w:t>Province</w:t>
      </w:r>
      <w:r w:rsidRPr="00583CA6">
        <w:rPr>
          <w:lang w:val="en-GB"/>
        </w:rPr>
        <w:t xml:space="preserve">s and municipalities. Besides, </w:t>
      </w:r>
      <w:r w:rsidR="00313C16" w:rsidRPr="00583CA6">
        <w:rPr>
          <w:lang w:val="en-GB"/>
        </w:rPr>
        <w:t>different ways</w:t>
      </w:r>
      <w:r w:rsidR="000D1054" w:rsidRPr="00583CA6">
        <w:rPr>
          <w:lang w:val="en-GB"/>
        </w:rPr>
        <w:t xml:space="preserve"> to develop</w:t>
      </w:r>
      <w:r w:rsidRPr="00583CA6">
        <w:rPr>
          <w:lang w:val="en-GB"/>
        </w:rPr>
        <w:t xml:space="preserve"> regional </w:t>
      </w:r>
      <w:r w:rsidR="00C61085" w:rsidRPr="00583CA6">
        <w:rPr>
          <w:lang w:val="en-GB"/>
        </w:rPr>
        <w:t>collaborations</w:t>
      </w:r>
      <w:r w:rsidR="000D1054" w:rsidRPr="00583CA6">
        <w:rPr>
          <w:lang w:val="en-GB"/>
        </w:rPr>
        <w:t xml:space="preserve"> are also possible,</w:t>
      </w:r>
      <w:r w:rsidRPr="00583CA6">
        <w:rPr>
          <w:lang w:val="en-GB"/>
        </w:rPr>
        <w:t xml:space="preserve"> which are </w:t>
      </w:r>
      <w:r w:rsidR="000D1054" w:rsidRPr="00583CA6">
        <w:rPr>
          <w:lang w:val="en-GB"/>
        </w:rPr>
        <w:t xml:space="preserve">often </w:t>
      </w:r>
      <w:r w:rsidRPr="00583CA6">
        <w:rPr>
          <w:lang w:val="en-GB"/>
        </w:rPr>
        <w:t>the result of a long process in the past decades.</w:t>
      </w:r>
    </w:p>
    <w:p w14:paraId="2D484128" w14:textId="3C16BFAD" w:rsidR="00BF04B9" w:rsidRPr="00583CA6" w:rsidRDefault="005B4AE0" w:rsidP="006650E0">
      <w:pPr>
        <w:jc w:val="both"/>
        <w:rPr>
          <w:rFonts w:eastAsia="Times New Roman"/>
          <w:lang w:val="en-GB" w:eastAsia="nl-NL" w:bidi="ar-SA"/>
        </w:rPr>
      </w:pPr>
      <w:r w:rsidRPr="00583CA6">
        <w:rPr>
          <w:rFonts w:ascii="Arial" w:hAnsi="Arial" w:cs="Arial"/>
          <w:noProof/>
          <w:color w:val="333333"/>
          <w:sz w:val="20"/>
          <w:szCs w:val="20"/>
          <w:lang w:val="nl-NL" w:eastAsia="nl-NL" w:bidi="ar-SA"/>
        </w:rPr>
        <w:drawing>
          <wp:anchor distT="0" distB="0" distL="114300" distR="114300" simplePos="0" relativeHeight="251649536" behindDoc="1" locked="0" layoutInCell="1" allowOverlap="1" wp14:anchorId="0F861B6E" wp14:editId="43111ACE">
            <wp:simplePos x="0" y="0"/>
            <wp:positionH relativeFrom="column">
              <wp:posOffset>2614871</wp:posOffset>
            </wp:positionH>
            <wp:positionV relativeFrom="paragraph">
              <wp:posOffset>1968278</wp:posOffset>
            </wp:positionV>
            <wp:extent cx="3660775" cy="1530985"/>
            <wp:effectExtent l="0" t="0" r="0" b="0"/>
            <wp:wrapTight wrapText="bothSides">
              <wp:wrapPolygon edited="0">
                <wp:start x="0" y="0"/>
                <wp:lineTo x="0" y="21233"/>
                <wp:lineTo x="21469" y="21233"/>
                <wp:lineTo x="21469" y="0"/>
                <wp:lineTo x="0" y="0"/>
              </wp:wrapPolygon>
            </wp:wrapTight>
            <wp:docPr id="72" name="Afbeelding 72" descr="Aantal gemeenten 1915–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antal gemeenten 1915–2015"/>
                    <pic:cNvPicPr>
                      <a:picLocks noChangeAspect="1" noChangeArrowheads="1"/>
                    </pic:cNvPicPr>
                  </pic:nvPicPr>
                  <pic:blipFill rotWithShape="1">
                    <a:blip r:embed="rId15">
                      <a:extLst>
                        <a:ext uri="{28A0092B-C50C-407E-A947-70E740481C1C}">
                          <a14:useLocalDpi xmlns:a14="http://schemas.microsoft.com/office/drawing/2010/main" val="0"/>
                        </a:ext>
                      </a:extLst>
                    </a:blip>
                    <a:srcRect t="4660" b="11882"/>
                    <a:stretch/>
                  </pic:blipFill>
                  <pic:spPr bwMode="auto">
                    <a:xfrm>
                      <a:off x="0" y="0"/>
                      <a:ext cx="3660775" cy="15309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33869" w:rsidRPr="00583CA6">
        <w:rPr>
          <w:rFonts w:eastAsia="Times New Roman"/>
          <w:lang w:val="en-GB" w:eastAsia="nl-NL" w:bidi="ar-SA"/>
        </w:rPr>
        <w:t>Municipalities are the most important actor</w:t>
      </w:r>
      <w:r w:rsidR="000B674B" w:rsidRPr="00583CA6">
        <w:rPr>
          <w:rFonts w:eastAsia="Times New Roman"/>
          <w:lang w:val="en-GB" w:eastAsia="nl-NL" w:bidi="ar-SA"/>
        </w:rPr>
        <w:t>s</w:t>
      </w:r>
      <w:r w:rsidR="00133869" w:rsidRPr="00583CA6">
        <w:rPr>
          <w:rFonts w:eastAsia="Times New Roman"/>
          <w:lang w:val="en-GB" w:eastAsia="nl-NL" w:bidi="ar-SA"/>
        </w:rPr>
        <w:t xml:space="preserve"> in the process of regional collaboration. </w:t>
      </w:r>
      <w:r w:rsidR="005F775D" w:rsidRPr="00583CA6">
        <w:rPr>
          <w:rFonts w:eastAsia="Times New Roman"/>
          <w:lang w:val="en-GB" w:eastAsia="nl-NL" w:bidi="ar-SA"/>
        </w:rPr>
        <w:t>In the year 1851</w:t>
      </w:r>
      <w:r w:rsidR="00413142">
        <w:rPr>
          <w:rFonts w:eastAsia="Times New Roman"/>
          <w:lang w:val="en-GB" w:eastAsia="nl-NL" w:bidi="ar-SA"/>
        </w:rPr>
        <w:t>,</w:t>
      </w:r>
      <w:r w:rsidR="005F775D" w:rsidRPr="00583CA6">
        <w:rPr>
          <w:rFonts w:eastAsia="Times New Roman"/>
          <w:lang w:val="en-GB" w:eastAsia="nl-NL" w:bidi="ar-SA"/>
        </w:rPr>
        <w:t xml:space="preserve"> for the first time</w:t>
      </w:r>
      <w:r w:rsidR="00413142">
        <w:rPr>
          <w:rFonts w:eastAsia="Times New Roman"/>
          <w:lang w:val="en-GB" w:eastAsia="nl-NL" w:bidi="ar-SA"/>
        </w:rPr>
        <w:t>,</w:t>
      </w:r>
      <w:r w:rsidR="005F775D" w:rsidRPr="00583CA6">
        <w:rPr>
          <w:rFonts w:eastAsia="Times New Roman"/>
          <w:lang w:val="en-GB" w:eastAsia="nl-NL" w:bidi="ar-SA"/>
        </w:rPr>
        <w:t xml:space="preserve"> possibilities for intermunicipal collaboration were laid down in </w:t>
      </w:r>
      <w:r w:rsidR="000B674B" w:rsidRPr="00583CA6">
        <w:rPr>
          <w:rFonts w:eastAsia="Times New Roman"/>
          <w:lang w:val="en-GB" w:eastAsia="nl-NL" w:bidi="ar-SA"/>
        </w:rPr>
        <w:t xml:space="preserve">a </w:t>
      </w:r>
      <w:r w:rsidR="005F775D" w:rsidRPr="00583CA6">
        <w:rPr>
          <w:rFonts w:eastAsia="Times New Roman"/>
          <w:lang w:val="en-GB" w:eastAsia="nl-NL" w:bidi="ar-SA"/>
        </w:rPr>
        <w:t>municipal law</w:t>
      </w:r>
      <w:r w:rsidR="00944BFA" w:rsidRPr="00583CA6">
        <w:rPr>
          <w:rFonts w:eastAsia="Times New Roman"/>
          <w:lang w:val="en-GB" w:eastAsia="nl-NL" w:bidi="ar-SA"/>
        </w:rPr>
        <w:t xml:space="preserve"> (Zwaan, 2005)</w:t>
      </w:r>
      <w:r w:rsidR="005F775D" w:rsidRPr="00583CA6">
        <w:rPr>
          <w:rFonts w:eastAsia="Times New Roman"/>
          <w:lang w:val="en-GB" w:eastAsia="nl-NL" w:bidi="ar-SA"/>
        </w:rPr>
        <w:t>.</w:t>
      </w:r>
      <w:r w:rsidR="00944BFA" w:rsidRPr="00583CA6">
        <w:rPr>
          <w:rFonts w:eastAsia="Times New Roman"/>
          <w:lang w:val="en-GB" w:eastAsia="nl-NL" w:bidi="ar-SA"/>
        </w:rPr>
        <w:t xml:space="preserve"> In the beginning of the twentieth century </w:t>
      </w:r>
      <w:r w:rsidR="000D1054" w:rsidRPr="00583CA6">
        <w:rPr>
          <w:rFonts w:eastAsia="Times New Roman"/>
          <w:lang w:val="en-GB" w:eastAsia="nl-NL" w:bidi="ar-SA"/>
        </w:rPr>
        <w:t xml:space="preserve">the </w:t>
      </w:r>
      <w:r w:rsidR="00944BFA" w:rsidRPr="00583CA6">
        <w:rPr>
          <w:rFonts w:eastAsia="Times New Roman"/>
          <w:lang w:val="en-GB" w:eastAsia="nl-NL" w:bidi="ar-SA"/>
        </w:rPr>
        <w:t>need for cooperation between municipalities</w:t>
      </w:r>
      <w:r w:rsidR="000D1054" w:rsidRPr="00583CA6">
        <w:rPr>
          <w:rFonts w:eastAsia="Times New Roman"/>
          <w:lang w:val="en-GB" w:eastAsia="nl-NL" w:bidi="ar-SA"/>
        </w:rPr>
        <w:t xml:space="preserve"> was growing</w:t>
      </w:r>
      <w:r w:rsidR="00944BFA" w:rsidRPr="00583CA6">
        <w:rPr>
          <w:rFonts w:eastAsia="Times New Roman"/>
          <w:lang w:val="en-GB" w:eastAsia="nl-NL" w:bidi="ar-SA"/>
        </w:rPr>
        <w:t xml:space="preserve">. In 1931 a new law was introduced to increase the possibilities for </w:t>
      </w:r>
      <w:r w:rsidR="008B27DB" w:rsidRPr="00583CA6">
        <w:rPr>
          <w:rFonts w:eastAsia="Times New Roman"/>
          <w:lang w:val="en-GB" w:eastAsia="nl-NL" w:bidi="ar-SA"/>
        </w:rPr>
        <w:t>collaboration</w:t>
      </w:r>
      <w:r w:rsidR="00944BFA" w:rsidRPr="00583CA6">
        <w:rPr>
          <w:rFonts w:eastAsia="Times New Roman"/>
          <w:lang w:val="en-GB" w:eastAsia="nl-NL" w:bidi="ar-SA"/>
        </w:rPr>
        <w:t xml:space="preserve"> between governmental actors and to </w:t>
      </w:r>
      <w:r w:rsidR="000B674B" w:rsidRPr="00583CA6">
        <w:rPr>
          <w:rFonts w:eastAsia="Times New Roman"/>
          <w:lang w:val="en-GB" w:eastAsia="nl-NL" w:bidi="ar-SA"/>
        </w:rPr>
        <w:t>make it obligatory for municipalities to collaborate (Zwaan, 2005)</w:t>
      </w:r>
      <w:r w:rsidR="00944BFA" w:rsidRPr="00583CA6">
        <w:rPr>
          <w:rFonts w:eastAsia="Times New Roman"/>
          <w:lang w:val="en-GB" w:eastAsia="nl-NL" w:bidi="ar-SA"/>
        </w:rPr>
        <w:t>.</w:t>
      </w:r>
      <w:r w:rsidR="000B674B" w:rsidRPr="00583CA6">
        <w:rPr>
          <w:rFonts w:eastAsia="Times New Roman"/>
          <w:lang w:val="en-GB" w:eastAsia="nl-NL" w:bidi="ar-SA"/>
        </w:rPr>
        <w:t xml:space="preserve"> From the beginning of the twentieth century a strong decrease in the number of municipalities </w:t>
      </w:r>
      <w:r w:rsidR="000B674B" w:rsidRPr="006C6E21">
        <w:rPr>
          <w:rFonts w:eastAsia="Times New Roman"/>
          <w:lang w:val="en-GB" w:eastAsia="nl-NL" w:bidi="ar-SA"/>
        </w:rPr>
        <w:t>can be seen (figure</w:t>
      </w:r>
      <w:r w:rsidR="006C6E21" w:rsidRPr="006C6E21">
        <w:rPr>
          <w:rFonts w:eastAsia="Times New Roman"/>
          <w:lang w:val="en-GB" w:eastAsia="nl-NL" w:bidi="ar-SA"/>
        </w:rPr>
        <w:t xml:space="preserve"> 1</w:t>
      </w:r>
      <w:r w:rsidR="000B674B" w:rsidRPr="006C6E21">
        <w:rPr>
          <w:rFonts w:eastAsia="Times New Roman"/>
          <w:lang w:val="en-GB" w:eastAsia="nl-NL" w:bidi="ar-SA"/>
        </w:rPr>
        <w:t xml:space="preserve">). </w:t>
      </w:r>
      <w:r w:rsidR="00313C16" w:rsidRPr="006C6E21">
        <w:rPr>
          <w:rFonts w:eastAsia="Times New Roman"/>
          <w:lang w:val="en-GB" w:eastAsia="nl-NL" w:bidi="ar-SA"/>
        </w:rPr>
        <w:t>Apparently,</w:t>
      </w:r>
      <w:r w:rsidR="00FD5AEB" w:rsidRPr="00583CA6">
        <w:rPr>
          <w:rFonts w:eastAsia="Times New Roman"/>
          <w:lang w:val="en-GB" w:eastAsia="nl-NL" w:bidi="ar-SA"/>
        </w:rPr>
        <w:t xml:space="preserve"> it became more difficult for small municipalities to survive.</w:t>
      </w:r>
      <w:r w:rsidR="00891988" w:rsidRPr="00583CA6">
        <w:rPr>
          <w:rFonts w:eastAsia="Times New Roman"/>
          <w:lang w:val="en-GB" w:eastAsia="nl-NL" w:bidi="ar-SA"/>
        </w:rPr>
        <w:t xml:space="preserve"> Municipalities were not able anymore to handle problems concerning mobility, spatial planning and environment</w:t>
      </w:r>
      <w:r w:rsidR="007204E3" w:rsidRPr="00583CA6">
        <w:rPr>
          <w:rFonts w:eastAsia="Times New Roman"/>
          <w:lang w:val="en-GB" w:eastAsia="nl-NL" w:bidi="ar-SA"/>
        </w:rPr>
        <w:t xml:space="preserve"> on their own</w:t>
      </w:r>
      <w:r w:rsidR="00891988" w:rsidRPr="00583CA6">
        <w:rPr>
          <w:rFonts w:eastAsia="Times New Roman"/>
          <w:lang w:val="en-GB" w:eastAsia="nl-NL" w:bidi="ar-SA"/>
        </w:rPr>
        <w:t>, which resulted in different forms of intermunicipal collaboration</w:t>
      </w:r>
      <w:r w:rsidR="007204E3" w:rsidRPr="00583CA6">
        <w:rPr>
          <w:rFonts w:eastAsia="Times New Roman"/>
          <w:lang w:val="en-GB" w:eastAsia="nl-NL" w:bidi="ar-SA"/>
        </w:rPr>
        <w:t xml:space="preserve"> (Beekman &amp; van der Bie, 2005)</w:t>
      </w:r>
      <w:r w:rsidR="00891988" w:rsidRPr="00583CA6">
        <w:rPr>
          <w:rFonts w:eastAsia="Times New Roman"/>
          <w:lang w:val="en-GB" w:eastAsia="nl-NL" w:bidi="ar-SA"/>
        </w:rPr>
        <w:t xml:space="preserve">. </w:t>
      </w:r>
      <w:r w:rsidR="000B674B" w:rsidRPr="00583CA6">
        <w:rPr>
          <w:rFonts w:eastAsia="Times New Roman"/>
          <w:lang w:val="en-GB" w:eastAsia="nl-NL" w:bidi="ar-SA"/>
        </w:rPr>
        <w:t xml:space="preserve">In a certain </w:t>
      </w:r>
      <w:proofErr w:type="gramStart"/>
      <w:r w:rsidR="000B674B" w:rsidRPr="00583CA6">
        <w:rPr>
          <w:rFonts w:eastAsia="Times New Roman"/>
          <w:lang w:val="en-GB" w:eastAsia="nl-NL" w:bidi="ar-SA"/>
        </w:rPr>
        <w:t>way</w:t>
      </w:r>
      <w:proofErr w:type="gramEnd"/>
      <w:r w:rsidR="000B674B" w:rsidRPr="00583CA6">
        <w:rPr>
          <w:rFonts w:eastAsia="Times New Roman"/>
          <w:lang w:val="en-GB" w:eastAsia="nl-NL" w:bidi="ar-SA"/>
        </w:rPr>
        <w:t xml:space="preserve"> </w:t>
      </w:r>
      <w:r w:rsidR="007204E3" w:rsidRPr="00583CA6">
        <w:rPr>
          <w:rFonts w:eastAsia="Times New Roman"/>
          <w:lang w:val="en-GB" w:eastAsia="nl-NL" w:bidi="ar-SA"/>
        </w:rPr>
        <w:t>the development in figure 1</w:t>
      </w:r>
      <w:r w:rsidR="000B674B" w:rsidRPr="00583CA6">
        <w:rPr>
          <w:rFonts w:eastAsia="Times New Roman"/>
          <w:lang w:val="en-GB" w:eastAsia="nl-NL" w:bidi="ar-SA"/>
        </w:rPr>
        <w:t xml:space="preserve"> show</w:t>
      </w:r>
      <w:r w:rsidR="008B27DB" w:rsidRPr="00583CA6">
        <w:rPr>
          <w:rFonts w:eastAsia="Times New Roman"/>
          <w:lang w:val="en-GB" w:eastAsia="nl-NL" w:bidi="ar-SA"/>
        </w:rPr>
        <w:t>s</w:t>
      </w:r>
      <w:r w:rsidR="000B674B" w:rsidRPr="00583CA6">
        <w:rPr>
          <w:rFonts w:eastAsia="Times New Roman"/>
          <w:lang w:val="en-GB" w:eastAsia="nl-NL" w:bidi="ar-SA"/>
        </w:rPr>
        <w:t xml:space="preserve"> the growing need to collaborate, but then in its most extreme form: a merger.</w:t>
      </w:r>
      <w:r w:rsidR="00FD5AEB" w:rsidRPr="00583CA6">
        <w:rPr>
          <w:rFonts w:eastAsia="Times New Roman"/>
          <w:lang w:val="en-GB" w:eastAsia="nl-NL" w:bidi="ar-SA"/>
        </w:rPr>
        <w:t xml:space="preserve"> </w:t>
      </w:r>
    </w:p>
    <w:p w14:paraId="1F9EE71B" w14:textId="36C6035F" w:rsidR="00E0300A" w:rsidRPr="00583CA6" w:rsidRDefault="005370E4" w:rsidP="000D1054">
      <w:pPr>
        <w:jc w:val="both"/>
        <w:rPr>
          <w:rFonts w:eastAsia="Calibri,Times New Roman"/>
          <w:color w:val="000000" w:themeColor="text1"/>
          <w:lang w:val="en-GB" w:eastAsia="nl-NL" w:bidi="ar-SA"/>
        </w:rPr>
      </w:pPr>
      <w:r w:rsidRPr="00583CA6">
        <w:rPr>
          <w:noProof/>
          <w:lang w:val="nl-NL" w:eastAsia="nl-NL" w:bidi="ar-SA"/>
        </w:rPr>
        <mc:AlternateContent>
          <mc:Choice Requires="wps">
            <w:drawing>
              <wp:anchor distT="0" distB="0" distL="114300" distR="114300" simplePos="0" relativeHeight="251652608" behindDoc="0" locked="0" layoutInCell="1" allowOverlap="1" wp14:anchorId="4F7FB6CF" wp14:editId="023E2C2D">
                <wp:simplePos x="0" y="0"/>
                <wp:positionH relativeFrom="column">
                  <wp:posOffset>2702560</wp:posOffset>
                </wp:positionH>
                <wp:positionV relativeFrom="paragraph">
                  <wp:posOffset>1002665</wp:posOffset>
                </wp:positionV>
                <wp:extent cx="3660775" cy="137795"/>
                <wp:effectExtent l="0" t="0" r="0" b="0"/>
                <wp:wrapTight wrapText="bothSides">
                  <wp:wrapPolygon edited="0">
                    <wp:start x="0" y="0"/>
                    <wp:lineTo x="0" y="17917"/>
                    <wp:lineTo x="21469" y="17917"/>
                    <wp:lineTo x="21469" y="0"/>
                    <wp:lineTo x="0" y="0"/>
                  </wp:wrapPolygon>
                </wp:wrapTight>
                <wp:docPr id="75" name="Tekstvak 75"/>
                <wp:cNvGraphicFramePr/>
                <a:graphic xmlns:a="http://schemas.openxmlformats.org/drawingml/2006/main">
                  <a:graphicData uri="http://schemas.microsoft.com/office/word/2010/wordprocessingShape">
                    <wps:wsp>
                      <wps:cNvSpPr txBox="1"/>
                      <wps:spPr>
                        <a:xfrm>
                          <a:off x="0" y="0"/>
                          <a:ext cx="3660775" cy="137795"/>
                        </a:xfrm>
                        <a:prstGeom prst="rect">
                          <a:avLst/>
                        </a:prstGeom>
                        <a:solidFill>
                          <a:prstClr val="white"/>
                        </a:solidFill>
                        <a:ln>
                          <a:noFill/>
                        </a:ln>
                        <a:effectLst/>
                      </wps:spPr>
                      <wps:txbx>
                        <w:txbxContent>
                          <w:p w14:paraId="5671821C" w14:textId="24EAE92E" w:rsidR="00CA22FF" w:rsidRPr="00FA0E58" w:rsidRDefault="00CA22FF" w:rsidP="000776E5">
                            <w:pPr>
                              <w:pStyle w:val="Bijschrift"/>
                              <w:jc w:val="center"/>
                              <w:rPr>
                                <w:rFonts w:ascii="Arial" w:hAnsi="Arial" w:cs="Arial"/>
                                <w:b/>
                                <w:noProof/>
                                <w:color w:val="333333"/>
                                <w:sz w:val="20"/>
                                <w:szCs w:val="20"/>
                              </w:rPr>
                            </w:pPr>
                            <w:r w:rsidRPr="00FA0E58">
                              <w:rPr>
                                <w:b/>
                              </w:rPr>
                              <w:t xml:space="preserve">Figure </w:t>
                            </w:r>
                            <w:r w:rsidRPr="00FA0E58">
                              <w:rPr>
                                <w:b/>
                              </w:rPr>
                              <w:fldChar w:fldCharType="begin"/>
                            </w:r>
                            <w:r w:rsidRPr="00FA0E58">
                              <w:rPr>
                                <w:b/>
                              </w:rPr>
                              <w:instrText xml:space="preserve"> SEQ Figuur \* ARABIC </w:instrText>
                            </w:r>
                            <w:r w:rsidRPr="00FA0E58">
                              <w:rPr>
                                <w:b/>
                              </w:rPr>
                              <w:fldChar w:fldCharType="separate"/>
                            </w:r>
                            <w:r>
                              <w:rPr>
                                <w:b/>
                                <w:noProof/>
                              </w:rPr>
                              <w:t>1</w:t>
                            </w:r>
                            <w:r w:rsidRPr="00FA0E58">
                              <w:rPr>
                                <w:b/>
                              </w:rPr>
                              <w:fldChar w:fldCharType="end"/>
                            </w:r>
                            <w:r w:rsidRPr="00FA0E58">
                              <w:rPr>
                                <w:b/>
                              </w:rPr>
                              <w:t xml:space="preserve"> Decrease in the number of Dutch municipalities (Source: CBS, 2017)</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4F7FB6CF" id="_x0000_t202" coordsize="21600,21600" o:spt="202" path="m,l,21600r21600,l21600,xe">
                <v:stroke joinstyle="miter"/>
                <v:path gradientshapeok="t" o:connecttype="rect"/>
              </v:shapetype>
              <v:shape id="Tekstvak 75" o:spid="_x0000_s1026" type="#_x0000_t202" style="position:absolute;left:0;text-align:left;margin-left:212.8pt;margin-top:78.95pt;width:288.25pt;height:10.85pt;z-index:2516526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" stroked="f">
                <v:textbox inset="0,0,0,0">
                  <w:txbxContent>
                    <w:p w14:paraId="5671821C" w14:textId="24EAE92E" w:rsidR="00CA22FF" w:rsidRPr="00FA0E58" w:rsidRDefault="00CA22FF" w:rsidP="000776E5">
                      <w:pPr>
                        <w:pStyle w:val="Bijschrift"/>
                        <w:jc w:val="center"/>
                        <w:rPr>
                          <w:rFonts w:ascii="Arial" w:hAnsi="Arial" w:cs="Arial"/>
                          <w:b/>
                          <w:noProof/>
                          <w:color w:val="333333"/>
                          <w:sz w:val="20"/>
                          <w:szCs w:val="20"/>
                        </w:rPr>
                      </w:pPr>
                      <w:r w:rsidRPr="00FA0E58">
                        <w:rPr>
                          <w:b/>
                        </w:rPr>
                        <w:t xml:space="preserve">Figure </w:t>
                      </w:r>
                      <w:r w:rsidRPr="00FA0E58">
                        <w:rPr>
                          <w:b/>
                        </w:rPr>
                        <w:fldChar w:fldCharType="begin"/>
                      </w:r>
                      <w:r w:rsidRPr="00FA0E58">
                        <w:rPr>
                          <w:b/>
                        </w:rPr>
                        <w:instrText xml:space="preserve"> SEQ Figuur \* ARABIC </w:instrText>
                      </w:r>
                      <w:r w:rsidRPr="00FA0E58">
                        <w:rPr>
                          <w:b/>
                        </w:rPr>
                        <w:fldChar w:fldCharType="separate"/>
                      </w:r>
                      <w:r>
                        <w:rPr>
                          <w:b/>
                          <w:noProof/>
                        </w:rPr>
                        <w:t>1</w:t>
                      </w:r>
                      <w:r w:rsidRPr="00FA0E58">
                        <w:rPr>
                          <w:b/>
                        </w:rPr>
                        <w:fldChar w:fldCharType="end"/>
                      </w:r>
                      <w:r w:rsidRPr="00FA0E58">
                        <w:rPr>
                          <w:b/>
                        </w:rPr>
                        <w:t xml:space="preserve"> Decrease in the number of Dutch municipalities (Source: CBS, 2017)</w:t>
                      </w:r>
                    </w:p>
                  </w:txbxContent>
                </v:textbox>
                <w10:wrap type="tight"/>
              </v:shape>
            </w:pict>
          </mc:Fallback>
        </mc:AlternateContent>
      </w:r>
      <w:r w:rsidR="00C91053" w:rsidRPr="00583CA6">
        <w:rPr>
          <w:rFonts w:eastAsia="Calibri,Times New Roman"/>
          <w:lang w:val="en-GB" w:eastAsia="nl-NL" w:bidi="ar-SA"/>
        </w:rPr>
        <w:t xml:space="preserve">Discussions </w:t>
      </w:r>
      <w:r w:rsidR="001D36B9" w:rsidRPr="00583CA6">
        <w:rPr>
          <w:rFonts w:eastAsia="Calibri,Times New Roman"/>
          <w:lang w:val="en-GB" w:eastAsia="nl-NL" w:bidi="ar-SA"/>
        </w:rPr>
        <w:t>regarding</w:t>
      </w:r>
      <w:r w:rsidR="00C91053" w:rsidRPr="00583CA6">
        <w:rPr>
          <w:rFonts w:eastAsia="Calibri,Times New Roman"/>
          <w:lang w:val="en-GB" w:eastAsia="nl-NL" w:bidi="ar-SA"/>
        </w:rPr>
        <w:t xml:space="preserve"> regional collaboration led to the development of the important </w:t>
      </w:r>
      <w:r w:rsidR="00227156" w:rsidRPr="00583CA6">
        <w:rPr>
          <w:lang w:val="en-GB"/>
        </w:rPr>
        <w:t xml:space="preserve">Joint Provisions Act </w:t>
      </w:r>
      <w:r w:rsidR="00C91053" w:rsidRPr="00583CA6">
        <w:rPr>
          <w:rFonts w:eastAsia="Calibri,Times New Roman"/>
          <w:lang w:val="en-GB" w:eastAsia="nl-NL" w:bidi="ar-SA"/>
        </w:rPr>
        <w:t>(‘</w:t>
      </w:r>
      <w:r w:rsidR="00C91053" w:rsidRPr="00583CA6">
        <w:rPr>
          <w:rFonts w:eastAsia="Calibri,Times New Roman"/>
          <w:i/>
          <w:iCs/>
          <w:lang w:val="en-GB" w:eastAsia="nl-NL" w:bidi="ar-SA"/>
        </w:rPr>
        <w:t>Wet gemeenschappelijke regelingen’</w:t>
      </w:r>
      <w:r w:rsidR="00C91053" w:rsidRPr="00583CA6">
        <w:rPr>
          <w:rFonts w:eastAsia="Calibri,Times New Roman"/>
          <w:lang w:val="en-GB" w:eastAsia="nl-NL" w:bidi="ar-SA"/>
        </w:rPr>
        <w:t xml:space="preserve">) in 1950, which enabled especially regional governmental </w:t>
      </w:r>
      <w:r w:rsidR="00C91053" w:rsidRPr="00583CA6">
        <w:rPr>
          <w:rFonts w:eastAsia="Calibri,Times New Roman"/>
          <w:lang w:val="en-GB" w:eastAsia="nl-NL" w:bidi="ar-SA"/>
        </w:rPr>
        <w:lastRenderedPageBreak/>
        <w:t>actors to collaborate in many different ways and within almost all policy domains (Kagie-Schreuder, 2006; Van der Pot, 2006, p. 851).</w:t>
      </w:r>
      <w:r w:rsidR="00E0300A" w:rsidRPr="00583CA6">
        <w:rPr>
          <w:rFonts w:eastAsia="Calibri,Times New Roman"/>
          <w:lang w:val="en-GB" w:eastAsia="nl-NL" w:bidi="ar-SA"/>
        </w:rPr>
        <w:t xml:space="preserve"> However, this pioneering law showed some shortcomings in the years that followed: the many common rules resulted in a labyrinth of rules</w:t>
      </w:r>
      <w:r w:rsidR="009706E6" w:rsidRPr="00583CA6">
        <w:rPr>
          <w:rFonts w:eastAsia="Calibri,Times New Roman"/>
          <w:lang w:val="en-GB" w:eastAsia="nl-NL" w:bidi="ar-SA"/>
        </w:rPr>
        <w:t>,</w:t>
      </w:r>
      <w:r w:rsidR="00E0300A" w:rsidRPr="00583CA6">
        <w:rPr>
          <w:rFonts w:eastAsia="Calibri,Times New Roman"/>
          <w:lang w:val="en-GB" w:eastAsia="nl-NL" w:bidi="ar-SA"/>
        </w:rPr>
        <w:t xml:space="preserve"> and a lack of political responsibility and democracy</w:t>
      </w:r>
      <w:r w:rsidR="000D1054" w:rsidRPr="00583CA6">
        <w:rPr>
          <w:rFonts w:eastAsia="Calibri,Times New Roman"/>
          <w:lang w:val="en-GB" w:eastAsia="nl-NL" w:bidi="ar-SA"/>
        </w:rPr>
        <w:t xml:space="preserve"> could be detected</w:t>
      </w:r>
      <w:r w:rsidR="00E0300A" w:rsidRPr="00583CA6">
        <w:rPr>
          <w:rFonts w:eastAsia="Calibri,Times New Roman"/>
          <w:lang w:val="en-GB" w:eastAsia="nl-NL" w:bidi="ar-SA"/>
        </w:rPr>
        <w:t xml:space="preserve"> (Van der Pot, 2006, p. 851; Zwaan, 2005).</w:t>
      </w:r>
      <w:r w:rsidR="004158C8" w:rsidRPr="00583CA6">
        <w:rPr>
          <w:rFonts w:eastAsia="Calibri,Times New Roman"/>
          <w:lang w:val="en-GB" w:eastAsia="nl-NL" w:bidi="ar-SA"/>
        </w:rPr>
        <w:t xml:space="preserve"> As a consequence, the </w:t>
      </w:r>
      <w:r w:rsidR="00717B20">
        <w:rPr>
          <w:rFonts w:eastAsia="Calibri,Times New Roman"/>
          <w:lang w:val="en-GB" w:eastAsia="nl-NL" w:bidi="ar-SA"/>
        </w:rPr>
        <w:t>'</w:t>
      </w:r>
      <w:r w:rsidR="00717B20" w:rsidRPr="00583CA6">
        <w:rPr>
          <w:rFonts w:eastAsia="Calibri,Times New Roman"/>
          <w:lang w:val="en-GB" w:eastAsia="nl-NL" w:bidi="ar-SA"/>
        </w:rPr>
        <w:t>Wgr</w:t>
      </w:r>
      <w:r w:rsidR="00717B20">
        <w:rPr>
          <w:rFonts w:eastAsia="Calibri,Times New Roman"/>
          <w:lang w:val="en-GB" w:eastAsia="nl-NL" w:bidi="ar-SA"/>
        </w:rPr>
        <w:t>'</w:t>
      </w:r>
      <w:r w:rsidR="004158C8" w:rsidRPr="00583CA6">
        <w:rPr>
          <w:rFonts w:eastAsia="Calibri,Times New Roman"/>
          <w:lang w:val="en-GB" w:eastAsia="nl-NL" w:bidi="ar-SA"/>
        </w:rPr>
        <w:t xml:space="preserve"> law was revised and renewed</w:t>
      </w:r>
      <w:r w:rsidR="00891988" w:rsidRPr="00583CA6">
        <w:rPr>
          <w:rFonts w:eastAsia="Calibri,Times New Roman"/>
          <w:lang w:val="en-GB" w:eastAsia="nl-NL" w:bidi="ar-SA"/>
        </w:rPr>
        <w:t xml:space="preserve"> in 198</w:t>
      </w:r>
      <w:r w:rsidR="0057796F" w:rsidRPr="00583CA6">
        <w:rPr>
          <w:rFonts w:eastAsia="Calibri,Times New Roman"/>
          <w:lang w:val="en-GB" w:eastAsia="nl-NL" w:bidi="ar-SA"/>
        </w:rPr>
        <w:t>4</w:t>
      </w:r>
      <w:r w:rsidR="004158C8" w:rsidRPr="00583CA6">
        <w:rPr>
          <w:rFonts w:eastAsia="Calibri,Times New Roman"/>
          <w:lang w:val="en-GB" w:eastAsia="nl-NL" w:bidi="ar-SA"/>
        </w:rPr>
        <w:t xml:space="preserve">. In the new </w:t>
      </w:r>
      <w:r w:rsidRPr="00583CA6">
        <w:rPr>
          <w:rFonts w:eastAsia="Calibri,Times New Roman"/>
          <w:lang w:val="en-GB" w:eastAsia="nl-NL" w:bidi="ar-SA"/>
        </w:rPr>
        <w:t>‘</w:t>
      </w:r>
      <w:r w:rsidR="004158C8" w:rsidRPr="00583CA6">
        <w:rPr>
          <w:rFonts w:eastAsia="Calibri,Times New Roman"/>
          <w:lang w:val="en-GB" w:eastAsia="nl-NL" w:bidi="ar-SA"/>
        </w:rPr>
        <w:t>Wgr</w:t>
      </w:r>
      <w:r w:rsidRPr="00583CA6">
        <w:rPr>
          <w:rFonts w:eastAsia="Calibri,Times New Roman"/>
          <w:lang w:val="en-GB" w:eastAsia="nl-NL" w:bidi="ar-SA"/>
        </w:rPr>
        <w:t>’-</w:t>
      </w:r>
      <w:r w:rsidR="004158C8" w:rsidRPr="00583CA6">
        <w:rPr>
          <w:rFonts w:eastAsia="Calibri,Times New Roman"/>
          <w:lang w:val="en-GB" w:eastAsia="nl-NL" w:bidi="ar-SA"/>
        </w:rPr>
        <w:t xml:space="preserve">law four possibilities/forms of regional collaboration were given: as public entities, a joint body, a structure with a central municipality and a collaboration ‘without more’ (VGN, 2010). </w:t>
      </w:r>
      <w:r w:rsidR="00E0300A" w:rsidRPr="00583CA6">
        <w:rPr>
          <w:rFonts w:eastAsia="Calibri,Times New Roman"/>
          <w:lang w:val="en-GB" w:eastAsia="nl-NL" w:bidi="ar-SA"/>
        </w:rPr>
        <w:t xml:space="preserve"> </w:t>
      </w:r>
      <w:r w:rsidR="004158C8" w:rsidRPr="00583CA6">
        <w:rPr>
          <w:rFonts w:eastAsia="Calibri,Times New Roman"/>
          <w:lang w:val="en-GB" w:eastAsia="nl-NL" w:bidi="ar-SA"/>
        </w:rPr>
        <w:t xml:space="preserve">This new law also enabled </w:t>
      </w:r>
      <w:r w:rsidR="00935FE2">
        <w:rPr>
          <w:rFonts w:eastAsia="Calibri,Times New Roman"/>
          <w:lang w:val="en-GB" w:eastAsia="nl-NL" w:bidi="ar-SA"/>
        </w:rPr>
        <w:t>the Province</w:t>
      </w:r>
      <w:r w:rsidR="004158C8" w:rsidRPr="00583CA6">
        <w:rPr>
          <w:rFonts w:eastAsia="Calibri,Times New Roman"/>
          <w:lang w:val="en-GB" w:eastAsia="nl-NL" w:bidi="ar-SA"/>
        </w:rPr>
        <w:t>s to stimulate and coordinate intermunicipal regional collaboration (Boogers &amp; Hendriks, 2005</w:t>
      </w:r>
      <w:r w:rsidR="00891988" w:rsidRPr="00583CA6">
        <w:rPr>
          <w:rFonts w:eastAsia="Calibri,Times New Roman"/>
          <w:lang w:val="en-GB" w:eastAsia="nl-NL" w:bidi="ar-SA"/>
        </w:rPr>
        <w:t>, p. 5; Zwaan, 2005)</w:t>
      </w:r>
      <w:r w:rsidR="004158C8" w:rsidRPr="00583CA6">
        <w:rPr>
          <w:rFonts w:eastAsia="Calibri,Times New Roman"/>
          <w:lang w:val="en-GB" w:eastAsia="nl-NL" w:bidi="ar-SA"/>
        </w:rPr>
        <w:t>.</w:t>
      </w:r>
      <w:r w:rsidR="00891988" w:rsidRPr="00583CA6">
        <w:rPr>
          <w:rFonts w:eastAsia="Calibri,Times New Roman"/>
          <w:lang w:val="en-GB" w:eastAsia="nl-NL" w:bidi="ar-SA"/>
        </w:rPr>
        <w:t xml:space="preserve"> In the period after the introduction of this new law, the number of tasks of regional </w:t>
      </w:r>
      <w:r w:rsidR="00C61085" w:rsidRPr="00583CA6">
        <w:rPr>
          <w:rFonts w:eastAsia="Calibri,Times New Roman"/>
          <w:lang w:val="en-GB" w:eastAsia="nl-NL" w:bidi="ar-SA"/>
        </w:rPr>
        <w:t>collaborations</w:t>
      </w:r>
      <w:r w:rsidR="00891988" w:rsidRPr="00583CA6">
        <w:rPr>
          <w:rFonts w:eastAsia="Calibri,Times New Roman"/>
          <w:lang w:val="en-GB" w:eastAsia="nl-NL" w:bidi="ar-SA"/>
        </w:rPr>
        <w:t xml:space="preserve"> increased</w:t>
      </w:r>
      <w:r w:rsidR="004E0A43" w:rsidRPr="00583CA6">
        <w:rPr>
          <w:rFonts w:eastAsia="Calibri,Times New Roman"/>
          <w:lang w:val="en-GB" w:eastAsia="nl-NL" w:bidi="ar-SA"/>
        </w:rPr>
        <w:t xml:space="preserve"> (Zwaan, 2005)</w:t>
      </w:r>
      <w:r w:rsidR="00891988" w:rsidRPr="00583CA6">
        <w:rPr>
          <w:rFonts w:eastAsia="Calibri,Times New Roman"/>
          <w:lang w:val="en-GB" w:eastAsia="nl-NL" w:bidi="ar-SA"/>
        </w:rPr>
        <w:t xml:space="preserve">.   </w:t>
      </w:r>
      <w:r w:rsidR="004158C8" w:rsidRPr="00583CA6">
        <w:rPr>
          <w:rFonts w:eastAsia="Calibri,Times New Roman"/>
          <w:lang w:val="en-GB" w:eastAsia="nl-NL" w:bidi="ar-SA"/>
        </w:rPr>
        <w:t xml:space="preserve">  </w:t>
      </w:r>
    </w:p>
    <w:p w14:paraId="0E23D3E0" w14:textId="66BB85DB" w:rsidR="000776E5" w:rsidRPr="00583CA6" w:rsidRDefault="00FA0E58" w:rsidP="000D1054">
      <w:pPr>
        <w:jc w:val="both"/>
        <w:rPr>
          <w:rFonts w:eastAsia="Calibri,Times New Roman"/>
          <w:color w:val="000000" w:themeColor="text1"/>
          <w:lang w:val="en-GB" w:eastAsia="nl-NL" w:bidi="ar-SA"/>
        </w:rPr>
      </w:pPr>
      <w:r w:rsidRPr="00583CA6">
        <w:rPr>
          <w:noProof/>
          <w:lang w:val="nl-NL" w:eastAsia="nl-NL" w:bidi="ar-SA"/>
        </w:rPr>
        <w:drawing>
          <wp:anchor distT="0" distB="0" distL="114300" distR="114300" simplePos="0" relativeHeight="251650560" behindDoc="0" locked="0" layoutInCell="1" allowOverlap="1" wp14:anchorId="7D51339E" wp14:editId="26317DEF">
            <wp:simplePos x="0" y="0"/>
            <wp:positionH relativeFrom="column">
              <wp:posOffset>786765</wp:posOffset>
            </wp:positionH>
            <wp:positionV relativeFrom="paragraph">
              <wp:posOffset>918845</wp:posOffset>
            </wp:positionV>
            <wp:extent cx="3860165" cy="4263390"/>
            <wp:effectExtent l="0" t="0" r="6985" b="3810"/>
            <wp:wrapTopAndBottom/>
            <wp:docPr id="73" name="Afbeelding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3860165" cy="4263390"/>
                    </a:xfrm>
                    <a:prstGeom prst="rect">
                      <a:avLst/>
                    </a:prstGeom>
                  </pic:spPr>
                </pic:pic>
              </a:graphicData>
            </a:graphic>
            <wp14:sizeRelH relativeFrom="margin">
              <wp14:pctWidth>0</wp14:pctWidth>
            </wp14:sizeRelH>
            <wp14:sizeRelV relativeFrom="margin">
              <wp14:pctHeight>0</wp14:pctHeight>
            </wp14:sizeRelV>
          </wp:anchor>
        </w:drawing>
      </w:r>
      <w:r w:rsidR="000776E5" w:rsidRPr="00583CA6">
        <w:rPr>
          <w:rFonts w:eastAsia="Calibri,Times New Roman"/>
          <w:lang w:val="en-GB" w:eastAsia="nl-NL" w:bidi="ar-SA"/>
        </w:rPr>
        <w:t>After 1984</w:t>
      </w:r>
      <w:r w:rsidR="008E0E6B">
        <w:rPr>
          <w:rFonts w:eastAsia="Calibri,Times New Roman"/>
          <w:lang w:val="en-GB" w:eastAsia="nl-NL" w:bidi="ar-SA"/>
        </w:rPr>
        <w:t>,</w:t>
      </w:r>
      <w:r w:rsidR="000776E5" w:rsidRPr="00583CA6">
        <w:rPr>
          <w:rFonts w:eastAsia="Calibri,Times New Roman"/>
          <w:lang w:val="en-GB" w:eastAsia="nl-NL" w:bidi="ar-SA"/>
        </w:rPr>
        <w:t xml:space="preserve"> the </w:t>
      </w:r>
      <w:r w:rsidR="0012338A">
        <w:rPr>
          <w:rFonts w:eastAsia="Calibri,Times New Roman"/>
          <w:lang w:val="en-GB" w:eastAsia="nl-NL" w:bidi="ar-SA"/>
        </w:rPr>
        <w:t>‘</w:t>
      </w:r>
      <w:r w:rsidR="000776E5" w:rsidRPr="00583CA6">
        <w:rPr>
          <w:rFonts w:eastAsia="Calibri,Times New Roman"/>
          <w:lang w:val="en-GB" w:eastAsia="nl-NL" w:bidi="ar-SA"/>
        </w:rPr>
        <w:t>Wgr</w:t>
      </w:r>
      <w:r w:rsidR="0012338A">
        <w:rPr>
          <w:rFonts w:eastAsia="Calibri,Times New Roman"/>
          <w:lang w:val="en-GB" w:eastAsia="nl-NL" w:bidi="ar-SA"/>
        </w:rPr>
        <w:t>’</w:t>
      </w:r>
      <w:r w:rsidR="000776E5" w:rsidRPr="00583CA6">
        <w:rPr>
          <w:rFonts w:eastAsia="Calibri,Times New Roman"/>
          <w:lang w:val="en-GB" w:eastAsia="nl-NL" w:bidi="ar-SA"/>
        </w:rPr>
        <w:t xml:space="preserve"> has been changed a few times to more oblige municipalities to collaborate within the policy fields of spatial planning, economic development, environment and public housing. </w:t>
      </w:r>
      <w:r w:rsidR="00413142" w:rsidRPr="00583CA6">
        <w:rPr>
          <w:rFonts w:eastAsia="Calibri,Times New Roman"/>
          <w:lang w:val="en-GB" w:eastAsia="nl-NL" w:bidi="ar-SA"/>
        </w:rPr>
        <w:t>These changes</w:t>
      </w:r>
      <w:r w:rsidR="000776E5" w:rsidRPr="00583CA6">
        <w:rPr>
          <w:rFonts w:eastAsia="Calibri,Times New Roman"/>
          <w:lang w:val="en-GB" w:eastAsia="nl-NL" w:bidi="ar-SA"/>
        </w:rPr>
        <w:t xml:space="preserve"> resulted in the forming of eight ‘Wgr Plusregions’ or city regions (figure 2) which possess strong statutory rights (Castenmiller, 2009; Stadsregio’s, 2013).             </w:t>
      </w:r>
    </w:p>
    <w:p w14:paraId="4DA1F9C2" w14:textId="307B9BA5" w:rsidR="00FA0E58" w:rsidRPr="00583CA6" w:rsidRDefault="00FA0E58" w:rsidP="000D1054">
      <w:pPr>
        <w:jc w:val="both"/>
        <w:rPr>
          <w:rFonts w:eastAsia="Times New Roman"/>
          <w:lang w:val="en-GB" w:eastAsia="nl-NL" w:bidi="ar-SA"/>
        </w:rPr>
      </w:pPr>
      <w:r w:rsidRPr="00583CA6">
        <w:rPr>
          <w:noProof/>
          <w:lang w:val="nl-NL" w:eastAsia="nl-NL" w:bidi="ar-SA"/>
        </w:rPr>
        <mc:AlternateContent>
          <mc:Choice Requires="wps">
            <w:drawing>
              <wp:anchor distT="0" distB="0" distL="114300" distR="114300" simplePos="0" relativeHeight="251654656" behindDoc="0" locked="0" layoutInCell="1" allowOverlap="1" wp14:anchorId="732CE731" wp14:editId="53B90D85">
                <wp:simplePos x="0" y="0"/>
                <wp:positionH relativeFrom="margin">
                  <wp:align>center</wp:align>
                </wp:positionH>
                <wp:positionV relativeFrom="paragraph">
                  <wp:posOffset>4281008</wp:posOffset>
                </wp:positionV>
                <wp:extent cx="4455041" cy="127590"/>
                <wp:effectExtent l="0" t="0" r="3175" b="6350"/>
                <wp:wrapNone/>
                <wp:docPr id="77" name="Tekstvak 77"/>
                <wp:cNvGraphicFramePr/>
                <a:graphic xmlns:a="http://schemas.openxmlformats.org/drawingml/2006/main">
                  <a:graphicData uri="http://schemas.microsoft.com/office/word/2010/wordprocessingShape">
                    <wps:wsp>
                      <wps:cNvSpPr txBox="1"/>
                      <wps:spPr>
                        <a:xfrm>
                          <a:off x="0" y="0"/>
                          <a:ext cx="4455041" cy="127590"/>
                        </a:xfrm>
                        <a:prstGeom prst="rect">
                          <a:avLst/>
                        </a:prstGeom>
                        <a:solidFill>
                          <a:prstClr val="white"/>
                        </a:solidFill>
                        <a:ln>
                          <a:noFill/>
                        </a:ln>
                        <a:effectLst/>
                      </wps:spPr>
                      <wps:txbx>
                        <w:txbxContent>
                          <w:p w14:paraId="502950CF" w14:textId="0CBF82B4" w:rsidR="00CA22FF" w:rsidRPr="006C1F49" w:rsidRDefault="00CA22FF" w:rsidP="00FA0E58">
                            <w:pPr>
                              <w:pStyle w:val="Bijschrift"/>
                              <w:jc w:val="center"/>
                              <w:rPr>
                                <w:noProof/>
                              </w:rPr>
                            </w:pPr>
                            <w:r w:rsidRPr="00FA0E58">
                              <w:rPr>
                                <w:b/>
                              </w:rPr>
                              <w:t xml:space="preserve">Figure </w:t>
                            </w:r>
                            <w:r w:rsidRPr="00FA0E58">
                              <w:rPr>
                                <w:b/>
                              </w:rPr>
                              <w:fldChar w:fldCharType="begin"/>
                            </w:r>
                            <w:r w:rsidRPr="00FA0E58">
                              <w:rPr>
                                <w:b/>
                              </w:rPr>
                              <w:instrText xml:space="preserve"> SEQ Figuur \* ARABIC </w:instrText>
                            </w:r>
                            <w:r w:rsidRPr="00FA0E58">
                              <w:rPr>
                                <w:b/>
                              </w:rPr>
                              <w:fldChar w:fldCharType="separate"/>
                            </w:r>
                            <w:r>
                              <w:rPr>
                                <w:b/>
                                <w:noProof/>
                              </w:rPr>
                              <w:t>2</w:t>
                            </w:r>
                            <w:r w:rsidRPr="00FA0E58">
                              <w:rPr>
                                <w:b/>
                              </w:rPr>
                              <w:fldChar w:fldCharType="end"/>
                            </w:r>
                            <w:r w:rsidRPr="00FA0E58">
                              <w:rPr>
                                <w:b/>
                              </w:rPr>
                              <w:t xml:space="preserve"> Dutch 'Wgr-plusregions' (Source: </w:t>
                            </w:r>
                            <w:proofErr w:type="gramStart"/>
                            <w:r w:rsidRPr="00FA0E58">
                              <w:rPr>
                                <w:b/>
                              </w:rPr>
                              <w:t>the</w:t>
                            </w:r>
                            <w:proofErr w:type="gramEnd"/>
                            <w:r w:rsidRPr="00FA0E58">
                              <w:rPr>
                                <w:b/>
                              </w:rPr>
                              <w:t xml:space="preserve"> Ministry of the Interior and Kingdom Relations, 2010</w:t>
                            </w:r>
                            <w:r w:rsidRPr="00D408BF">
                              <w: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2CE731" id="Tekstvak 77" o:spid="_x0000_s1027" type="#_x0000_t202" style="position:absolute;left:0;text-align:left;margin-left:0;margin-top:337.1pt;width:350.8pt;height:10.05pt;z-index:25165465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" stroked="f">
                <v:textbox inset="0,0,0,0">
                  <w:txbxContent>
                    <w:p w14:paraId="502950CF" w14:textId="0CBF82B4" w:rsidR="00CA22FF" w:rsidRPr="006C1F49" w:rsidRDefault="00CA22FF" w:rsidP="00FA0E58">
                      <w:pPr>
                        <w:pStyle w:val="Bijschrift"/>
                        <w:jc w:val="center"/>
                        <w:rPr>
                          <w:noProof/>
                        </w:rPr>
                      </w:pPr>
                      <w:r w:rsidRPr="00FA0E58">
                        <w:rPr>
                          <w:b/>
                        </w:rPr>
                        <w:t xml:space="preserve">Figure </w:t>
                      </w:r>
                      <w:r w:rsidRPr="00FA0E58">
                        <w:rPr>
                          <w:b/>
                        </w:rPr>
                        <w:fldChar w:fldCharType="begin"/>
                      </w:r>
                      <w:r w:rsidRPr="00FA0E58">
                        <w:rPr>
                          <w:b/>
                        </w:rPr>
                        <w:instrText xml:space="preserve"> SEQ Figuur \* ARABIC </w:instrText>
                      </w:r>
                      <w:r w:rsidRPr="00FA0E58">
                        <w:rPr>
                          <w:b/>
                        </w:rPr>
                        <w:fldChar w:fldCharType="separate"/>
                      </w:r>
                      <w:r>
                        <w:rPr>
                          <w:b/>
                          <w:noProof/>
                        </w:rPr>
                        <w:t>2</w:t>
                      </w:r>
                      <w:r w:rsidRPr="00FA0E58">
                        <w:rPr>
                          <w:b/>
                        </w:rPr>
                        <w:fldChar w:fldCharType="end"/>
                      </w:r>
                      <w:r w:rsidRPr="00FA0E58">
                        <w:rPr>
                          <w:b/>
                        </w:rPr>
                        <w:t xml:space="preserve"> Dutch 'Wgr-plusregions' (Source: </w:t>
                      </w:r>
                      <w:proofErr w:type="gramStart"/>
                      <w:r w:rsidRPr="00FA0E58">
                        <w:rPr>
                          <w:b/>
                        </w:rPr>
                        <w:t>the</w:t>
                      </w:r>
                      <w:proofErr w:type="gramEnd"/>
                      <w:r w:rsidRPr="00FA0E58">
                        <w:rPr>
                          <w:b/>
                        </w:rPr>
                        <w:t xml:space="preserve"> Ministry of the Interior and Kingdom Relations, 2010</w:t>
                      </w:r>
                      <w:r w:rsidRPr="00D408BF">
                        <w:t>)</w:t>
                      </w:r>
                    </w:p>
                  </w:txbxContent>
                </v:textbox>
                <w10:wrap anchorx="margin"/>
              </v:shape>
            </w:pict>
          </mc:Fallback>
        </mc:AlternateContent>
      </w:r>
      <w:r w:rsidRPr="00583CA6">
        <w:rPr>
          <w:rFonts w:eastAsia="Times New Roman"/>
          <w:lang w:val="en-GB" w:eastAsia="nl-NL" w:bidi="ar-SA"/>
        </w:rPr>
        <w:br/>
        <w:t xml:space="preserve">The </w:t>
      </w:r>
      <w:r w:rsidR="0012338A">
        <w:rPr>
          <w:rFonts w:eastAsia="Times New Roman"/>
          <w:lang w:val="en-GB" w:eastAsia="nl-NL" w:bidi="ar-SA"/>
        </w:rPr>
        <w:t>‘</w:t>
      </w:r>
      <w:r w:rsidRPr="00583CA6">
        <w:rPr>
          <w:rFonts w:eastAsia="Times New Roman"/>
          <w:lang w:val="en-GB" w:eastAsia="nl-NL" w:bidi="ar-SA"/>
        </w:rPr>
        <w:t>Wgr</w:t>
      </w:r>
      <w:r w:rsidR="0012338A">
        <w:rPr>
          <w:rFonts w:eastAsia="Times New Roman"/>
          <w:lang w:val="en-GB" w:eastAsia="nl-NL" w:bidi="ar-SA"/>
        </w:rPr>
        <w:t>’</w:t>
      </w:r>
      <w:r w:rsidRPr="00583CA6">
        <w:rPr>
          <w:rFonts w:eastAsia="Times New Roman"/>
          <w:lang w:val="en-GB" w:eastAsia="nl-NL" w:bidi="ar-SA"/>
        </w:rPr>
        <w:t xml:space="preserve"> law in the past decades has offered many possibilities to collaborate within different institutional and organisational structures and is intensively used by Dutch municipalities. </w:t>
      </w:r>
      <w:r w:rsidR="00EC5F97" w:rsidRPr="00583CA6">
        <w:rPr>
          <w:rFonts w:eastAsia="Times New Roman"/>
          <w:lang w:val="en-GB" w:eastAsia="nl-NL" w:bidi="ar-SA"/>
        </w:rPr>
        <w:t>From 2010</w:t>
      </w:r>
      <w:r w:rsidR="008E0E6B">
        <w:rPr>
          <w:rFonts w:eastAsia="Times New Roman"/>
          <w:lang w:val="en-GB" w:eastAsia="nl-NL" w:bidi="ar-SA"/>
        </w:rPr>
        <w:t>,</w:t>
      </w:r>
      <w:r w:rsidR="00EC5F97" w:rsidRPr="00583CA6">
        <w:rPr>
          <w:rFonts w:eastAsia="Times New Roman"/>
          <w:lang w:val="en-GB" w:eastAsia="nl-NL" w:bidi="ar-SA"/>
        </w:rPr>
        <w:t xml:space="preserve"> the expenses of the common rules of the </w:t>
      </w:r>
      <w:r w:rsidR="0012338A">
        <w:rPr>
          <w:rFonts w:eastAsia="Times New Roman"/>
          <w:lang w:val="en-GB" w:eastAsia="nl-NL" w:bidi="ar-SA"/>
        </w:rPr>
        <w:t>‘</w:t>
      </w:r>
      <w:r w:rsidR="00EC5F97" w:rsidRPr="00583CA6">
        <w:rPr>
          <w:rFonts w:eastAsia="Times New Roman"/>
          <w:lang w:val="en-GB" w:eastAsia="nl-NL" w:bidi="ar-SA"/>
        </w:rPr>
        <w:t>Wgr</w:t>
      </w:r>
      <w:r w:rsidR="0012338A">
        <w:rPr>
          <w:rFonts w:eastAsia="Times New Roman"/>
          <w:lang w:val="en-GB" w:eastAsia="nl-NL" w:bidi="ar-SA"/>
        </w:rPr>
        <w:t>’</w:t>
      </w:r>
      <w:r w:rsidR="00EC5F97" w:rsidRPr="00583CA6">
        <w:rPr>
          <w:rFonts w:eastAsia="Times New Roman"/>
          <w:lang w:val="en-GB" w:eastAsia="nl-NL" w:bidi="ar-SA"/>
        </w:rPr>
        <w:t xml:space="preserve"> law have increased with 1 billion euros to 9,7 billion euros in total in 2015 (CBS, 2016). </w:t>
      </w:r>
      <w:r w:rsidR="00717B20" w:rsidRPr="00583CA6">
        <w:rPr>
          <w:rFonts w:eastAsia="Times New Roman"/>
          <w:lang w:val="en-GB" w:eastAsia="nl-NL" w:bidi="ar-SA"/>
        </w:rPr>
        <w:t xml:space="preserve">In the summer of 2015 the </w:t>
      </w:r>
      <w:r w:rsidR="0012338A">
        <w:rPr>
          <w:rFonts w:eastAsia="Times New Roman"/>
          <w:lang w:val="en-GB" w:eastAsia="nl-NL" w:bidi="ar-SA"/>
        </w:rPr>
        <w:t>‘</w:t>
      </w:r>
      <w:r w:rsidR="00717B20" w:rsidRPr="00583CA6">
        <w:rPr>
          <w:rFonts w:eastAsia="Times New Roman"/>
          <w:lang w:val="en-GB" w:eastAsia="nl-NL" w:bidi="ar-SA"/>
        </w:rPr>
        <w:t>Wgr-plusregions</w:t>
      </w:r>
      <w:r w:rsidR="0012338A">
        <w:rPr>
          <w:rFonts w:eastAsia="Times New Roman"/>
          <w:lang w:val="en-GB" w:eastAsia="nl-NL" w:bidi="ar-SA"/>
        </w:rPr>
        <w:t>’</w:t>
      </w:r>
      <w:r w:rsidR="00717B20" w:rsidRPr="00583CA6">
        <w:rPr>
          <w:rFonts w:eastAsia="Times New Roman"/>
          <w:lang w:val="en-GB" w:eastAsia="nl-NL" w:bidi="ar-SA"/>
        </w:rPr>
        <w:t xml:space="preserve"> were lifted, but the </w:t>
      </w:r>
      <w:r w:rsidR="0012338A">
        <w:rPr>
          <w:rFonts w:eastAsia="Times New Roman"/>
          <w:lang w:val="en-GB" w:eastAsia="nl-NL" w:bidi="ar-SA"/>
        </w:rPr>
        <w:t>‘</w:t>
      </w:r>
      <w:r w:rsidR="00717B20" w:rsidRPr="00583CA6">
        <w:rPr>
          <w:rFonts w:eastAsia="Times New Roman"/>
          <w:lang w:val="en-GB" w:eastAsia="nl-NL" w:bidi="ar-SA"/>
        </w:rPr>
        <w:t>Wgr</w:t>
      </w:r>
      <w:r w:rsidR="0012338A">
        <w:rPr>
          <w:rFonts w:eastAsia="Times New Roman"/>
          <w:lang w:val="en-GB" w:eastAsia="nl-NL" w:bidi="ar-SA"/>
        </w:rPr>
        <w:t>’</w:t>
      </w:r>
      <w:r w:rsidR="00717B20" w:rsidRPr="00583CA6">
        <w:rPr>
          <w:rFonts w:eastAsia="Times New Roman"/>
          <w:lang w:val="en-GB" w:eastAsia="nl-NL" w:bidi="ar-SA"/>
        </w:rPr>
        <w:t xml:space="preserve"> law still exists and is intensively used by regional actors</w:t>
      </w:r>
      <w:r w:rsidR="00717B20">
        <w:rPr>
          <w:rFonts w:eastAsia="Times New Roman"/>
          <w:lang w:val="en-GB" w:eastAsia="nl-NL" w:bidi="ar-SA"/>
        </w:rPr>
        <w:t>,</w:t>
      </w:r>
      <w:r w:rsidR="00717B20" w:rsidRPr="00583CA6">
        <w:rPr>
          <w:rFonts w:eastAsia="Times New Roman"/>
          <w:lang w:val="en-GB" w:eastAsia="nl-NL" w:bidi="ar-SA"/>
        </w:rPr>
        <w:t xml:space="preserve"> which has resulted in more and more collaboration between local governments. </w:t>
      </w:r>
      <w:r w:rsidRPr="00583CA6">
        <w:rPr>
          <w:rFonts w:eastAsia="Times New Roman"/>
          <w:lang w:val="en-GB" w:eastAsia="nl-NL" w:bidi="ar-SA"/>
        </w:rPr>
        <w:t>Unfortunately</w:t>
      </w:r>
      <w:r w:rsidR="009706E6" w:rsidRPr="00583CA6">
        <w:rPr>
          <w:rFonts w:eastAsia="Times New Roman"/>
          <w:lang w:val="en-GB" w:eastAsia="nl-NL" w:bidi="ar-SA"/>
        </w:rPr>
        <w:t>,</w:t>
      </w:r>
      <w:r w:rsidRPr="00583CA6">
        <w:rPr>
          <w:rFonts w:eastAsia="Times New Roman"/>
          <w:lang w:val="en-GB" w:eastAsia="nl-NL" w:bidi="ar-SA"/>
        </w:rPr>
        <w:t xml:space="preserve"> huge differences </w:t>
      </w:r>
      <w:r w:rsidR="000D1054" w:rsidRPr="00583CA6">
        <w:rPr>
          <w:rFonts w:eastAsia="Times New Roman"/>
          <w:lang w:val="en-GB" w:eastAsia="nl-NL" w:bidi="ar-SA"/>
        </w:rPr>
        <w:t xml:space="preserve">emerge </w:t>
      </w:r>
      <w:r w:rsidRPr="00583CA6">
        <w:rPr>
          <w:rFonts w:eastAsia="Times New Roman"/>
          <w:lang w:val="en-GB" w:eastAsia="nl-NL" w:bidi="ar-SA"/>
        </w:rPr>
        <w:t xml:space="preserve">in the functioning </w:t>
      </w:r>
      <w:r w:rsidRPr="00583CA6">
        <w:rPr>
          <w:rFonts w:eastAsia="Times New Roman"/>
          <w:lang w:val="en-GB" w:eastAsia="nl-NL" w:bidi="ar-SA"/>
        </w:rPr>
        <w:lastRenderedPageBreak/>
        <w:t xml:space="preserve">and performances of regional </w:t>
      </w:r>
      <w:r w:rsidR="00C61085" w:rsidRPr="00583CA6">
        <w:rPr>
          <w:rFonts w:eastAsia="Times New Roman"/>
          <w:lang w:val="en-GB" w:eastAsia="nl-NL" w:bidi="ar-SA"/>
        </w:rPr>
        <w:t>collaborations</w:t>
      </w:r>
      <w:r w:rsidRPr="00583CA6">
        <w:rPr>
          <w:rFonts w:eastAsia="Times New Roman"/>
          <w:lang w:val="en-GB" w:eastAsia="nl-NL" w:bidi="ar-SA"/>
        </w:rPr>
        <w:t xml:space="preserve"> in </w:t>
      </w:r>
      <w:r w:rsidR="003F79A5">
        <w:rPr>
          <w:rFonts w:eastAsia="Times New Roman"/>
          <w:lang w:val="en-GB" w:eastAsia="nl-NL" w:bidi="ar-SA"/>
        </w:rPr>
        <w:t>The Netherlands</w:t>
      </w:r>
      <w:r w:rsidRPr="00583CA6">
        <w:rPr>
          <w:rFonts w:eastAsia="Times New Roman"/>
          <w:lang w:val="en-GB" w:eastAsia="nl-NL" w:bidi="ar-SA"/>
        </w:rPr>
        <w:t xml:space="preserve"> which is illustrated in figure 3. The reasons of these differences are not always clear and often seem to be related to institutional/organisational, cultural and political factors (Boogers, 2013).  </w:t>
      </w:r>
    </w:p>
    <w:p w14:paraId="0EAE6DBD" w14:textId="77777777" w:rsidR="000776E5" w:rsidRPr="00583CA6" w:rsidRDefault="00FA0E58" w:rsidP="00BF04B9">
      <w:pPr>
        <w:rPr>
          <w:rFonts w:ascii="Calibri" w:eastAsia="Times New Roman" w:hAnsi="Calibri" w:cs="Calibri"/>
          <w:color w:val="000000"/>
          <w:lang w:val="en-GB" w:eastAsia="nl-NL" w:bidi="ar-SA"/>
        </w:rPr>
      </w:pPr>
      <w:r w:rsidRPr="00583CA6">
        <w:rPr>
          <w:noProof/>
          <w:lang w:val="nl-NL" w:eastAsia="nl-NL" w:bidi="ar-SA"/>
        </w:rPr>
        <mc:AlternateContent>
          <mc:Choice Requires="wps">
            <w:drawing>
              <wp:anchor distT="0" distB="0" distL="114300" distR="114300" simplePos="0" relativeHeight="251653632" behindDoc="0" locked="0" layoutInCell="1" allowOverlap="1" wp14:anchorId="12FD209A" wp14:editId="7D489409">
                <wp:simplePos x="0" y="0"/>
                <wp:positionH relativeFrom="column">
                  <wp:posOffset>1097280</wp:posOffset>
                </wp:positionH>
                <wp:positionV relativeFrom="paragraph">
                  <wp:posOffset>2945130</wp:posOffset>
                </wp:positionV>
                <wp:extent cx="3795395" cy="635"/>
                <wp:effectExtent l="0" t="0" r="0" b="6350"/>
                <wp:wrapNone/>
                <wp:docPr id="76" name="Tekstvak 76"/>
                <wp:cNvGraphicFramePr/>
                <a:graphic xmlns:a="http://schemas.openxmlformats.org/drawingml/2006/main">
                  <a:graphicData uri="http://schemas.microsoft.com/office/word/2010/wordprocessingShape">
                    <wps:wsp>
                      <wps:cNvSpPr txBox="1"/>
                      <wps:spPr>
                        <a:xfrm>
                          <a:off x="0" y="0"/>
                          <a:ext cx="3795395" cy="635"/>
                        </a:xfrm>
                        <a:prstGeom prst="rect">
                          <a:avLst/>
                        </a:prstGeom>
                        <a:solidFill>
                          <a:prstClr val="white"/>
                        </a:solidFill>
                        <a:ln>
                          <a:noFill/>
                        </a:ln>
                        <a:effectLst/>
                      </wps:spPr>
                      <wps:txbx>
                        <w:txbxContent>
                          <w:p w14:paraId="3AC543BD" w14:textId="798EB60B" w:rsidR="00CA22FF" w:rsidRPr="000776E5" w:rsidRDefault="00CA22FF" w:rsidP="00FA0E58">
                            <w:pPr>
                              <w:pStyle w:val="Bijschrift"/>
                              <w:jc w:val="center"/>
                              <w:rPr>
                                <w:rFonts w:ascii="Myriad Regular" w:hAnsi="Myriad Regular"/>
                                <w:b/>
                                <w:noProof/>
                              </w:rPr>
                            </w:pPr>
                            <w:r w:rsidRPr="000776E5">
                              <w:rPr>
                                <w:b/>
                              </w:rPr>
                              <w:t>Figu</w:t>
                            </w:r>
                            <w:r>
                              <w:rPr>
                                <w:b/>
                              </w:rPr>
                              <w:t>re</w:t>
                            </w:r>
                            <w:r w:rsidRPr="000776E5">
                              <w:rPr>
                                <w:b/>
                              </w:rPr>
                              <w:t xml:space="preserve"> </w:t>
                            </w:r>
                            <w:r w:rsidRPr="000776E5">
                              <w:rPr>
                                <w:b/>
                              </w:rPr>
                              <w:fldChar w:fldCharType="begin"/>
                            </w:r>
                            <w:r w:rsidRPr="000776E5">
                              <w:rPr>
                                <w:b/>
                              </w:rPr>
                              <w:instrText xml:space="preserve"> SEQ Figuur \* ARABIC </w:instrText>
                            </w:r>
                            <w:r w:rsidRPr="000776E5">
                              <w:rPr>
                                <w:b/>
                              </w:rPr>
                              <w:fldChar w:fldCharType="separate"/>
                            </w:r>
                            <w:r>
                              <w:rPr>
                                <w:b/>
                                <w:noProof/>
                              </w:rPr>
                              <w:t>3</w:t>
                            </w:r>
                            <w:r w:rsidRPr="000776E5">
                              <w:rPr>
                                <w:b/>
                              </w:rPr>
                              <w:fldChar w:fldCharType="end"/>
                            </w:r>
                            <w:r w:rsidRPr="000776E5">
                              <w:rPr>
                                <w:b/>
                              </w:rPr>
                              <w:t xml:space="preserve"> Economic growth Dutch regions in 2014 (Source: CBS, 2015)</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2FD209A" id="Tekstvak 76" o:spid="_x0000_s1028" type="#_x0000_t202" style="position:absolute;margin-left:86.4pt;margin-top:231.9pt;width:298.85pt;height:.05pt;z-index:2516536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" stroked="f">
                <v:textbox style="mso-fit-shape-to-text:t" inset="0,0,0,0">
                  <w:txbxContent>
                    <w:p w14:paraId="3AC543BD" w14:textId="798EB60B" w:rsidR="00CA22FF" w:rsidRPr="000776E5" w:rsidRDefault="00CA22FF" w:rsidP="00FA0E58">
                      <w:pPr>
                        <w:pStyle w:val="Bijschrift"/>
                        <w:jc w:val="center"/>
                        <w:rPr>
                          <w:rFonts w:ascii="Myriad Regular" w:hAnsi="Myriad Regular"/>
                          <w:b/>
                          <w:noProof/>
                        </w:rPr>
                      </w:pPr>
                      <w:r w:rsidRPr="000776E5">
                        <w:rPr>
                          <w:b/>
                        </w:rPr>
                        <w:t>Figu</w:t>
                      </w:r>
                      <w:r>
                        <w:rPr>
                          <w:b/>
                        </w:rPr>
                        <w:t>re</w:t>
                      </w:r>
                      <w:r w:rsidRPr="000776E5">
                        <w:rPr>
                          <w:b/>
                        </w:rPr>
                        <w:t xml:space="preserve"> </w:t>
                      </w:r>
                      <w:r w:rsidRPr="000776E5">
                        <w:rPr>
                          <w:b/>
                        </w:rPr>
                        <w:fldChar w:fldCharType="begin"/>
                      </w:r>
                      <w:r w:rsidRPr="000776E5">
                        <w:rPr>
                          <w:b/>
                        </w:rPr>
                        <w:instrText xml:space="preserve"> SEQ Figuur \* ARABIC </w:instrText>
                      </w:r>
                      <w:r w:rsidRPr="000776E5">
                        <w:rPr>
                          <w:b/>
                        </w:rPr>
                        <w:fldChar w:fldCharType="separate"/>
                      </w:r>
                      <w:r>
                        <w:rPr>
                          <w:b/>
                          <w:noProof/>
                        </w:rPr>
                        <w:t>3</w:t>
                      </w:r>
                      <w:r w:rsidRPr="000776E5">
                        <w:rPr>
                          <w:b/>
                        </w:rPr>
                        <w:fldChar w:fldCharType="end"/>
                      </w:r>
                      <w:r w:rsidRPr="000776E5">
                        <w:rPr>
                          <w:b/>
                        </w:rPr>
                        <w:t xml:space="preserve"> Economic growth Dutch regions in 2014 (Source: CBS, 2015)</w:t>
                      </w:r>
                    </w:p>
                  </w:txbxContent>
                </v:textbox>
              </v:shape>
            </w:pict>
          </mc:Fallback>
        </mc:AlternateContent>
      </w:r>
      <w:r w:rsidRPr="00583CA6">
        <w:rPr>
          <w:rFonts w:ascii="Myriad Regular" w:hAnsi="Myriad Regular"/>
          <w:noProof/>
          <w:lang w:val="nl-NL" w:eastAsia="nl-NL" w:bidi="ar-SA"/>
        </w:rPr>
        <w:drawing>
          <wp:anchor distT="0" distB="0" distL="114300" distR="114300" simplePos="0" relativeHeight="251651584" behindDoc="0" locked="0" layoutInCell="1" allowOverlap="1" wp14:anchorId="05887A5F" wp14:editId="64640C9C">
            <wp:simplePos x="0" y="0"/>
            <wp:positionH relativeFrom="column">
              <wp:posOffset>790575</wp:posOffset>
            </wp:positionH>
            <wp:positionV relativeFrom="paragraph">
              <wp:posOffset>60960</wp:posOffset>
            </wp:positionV>
            <wp:extent cx="4471670" cy="2880995"/>
            <wp:effectExtent l="0" t="0" r="5080" b="0"/>
            <wp:wrapTopAndBottom/>
            <wp:docPr id="71" name="Afbeelding 71" descr="https://economie.rabobank.com/Global/Publicatie%20afbeeldingen/2015/04%20April/EC20150424%20regionale%20verschillen/Fig-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conomie.rabobank.com/Global/Publicatie%20afbeeldingen/2015/04%20April/EC20150424%20regionale%20verschillen/Fig-2.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471670" cy="2880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277CD66" w14:textId="77777777" w:rsidR="00FA0E58" w:rsidRPr="00583CA6" w:rsidRDefault="00FA0E58" w:rsidP="00BF04B9">
      <w:pPr>
        <w:autoSpaceDE w:val="0"/>
        <w:autoSpaceDN w:val="0"/>
        <w:adjustRightInd w:val="0"/>
        <w:spacing w:after="0" w:line="240" w:lineRule="auto"/>
        <w:rPr>
          <w:rFonts w:ascii="Calibri" w:eastAsia="Times New Roman" w:hAnsi="Calibri" w:cs="Calibri"/>
          <w:color w:val="000000"/>
          <w:lang w:val="en-GB" w:eastAsia="nl-NL" w:bidi="ar-SA"/>
        </w:rPr>
      </w:pPr>
    </w:p>
    <w:p w14:paraId="13742658" w14:textId="77777777" w:rsidR="006633E6" w:rsidRPr="00583CA6" w:rsidRDefault="00F51050" w:rsidP="4F74C16B">
      <w:pPr>
        <w:pStyle w:val="Kop2"/>
        <w:rPr>
          <w:rStyle w:val="Kop2Char"/>
          <w:b/>
          <w:bCs/>
        </w:rPr>
      </w:pPr>
      <w:bookmarkStart w:id="13" w:name="_Toc490732386"/>
      <w:r w:rsidRPr="00583CA6">
        <w:rPr>
          <w:rStyle w:val="Kop2Char"/>
          <w:b/>
          <w:bCs/>
        </w:rPr>
        <w:t>1.3</w:t>
      </w:r>
      <w:r w:rsidR="00F16316" w:rsidRPr="00583CA6">
        <w:rPr>
          <w:rStyle w:val="Kop2Char"/>
          <w:b/>
          <w:bCs/>
        </w:rPr>
        <w:t xml:space="preserve">. </w:t>
      </w:r>
      <w:r w:rsidR="00674D72" w:rsidRPr="00583CA6">
        <w:rPr>
          <w:rStyle w:val="Kop2Char"/>
          <w:b/>
          <w:bCs/>
        </w:rPr>
        <w:t>Relevan</w:t>
      </w:r>
      <w:r w:rsidR="008546C3" w:rsidRPr="00583CA6">
        <w:rPr>
          <w:rStyle w:val="Kop2Char"/>
          <w:b/>
          <w:bCs/>
        </w:rPr>
        <w:t>ce</w:t>
      </w:r>
      <w:bookmarkEnd w:id="13"/>
    </w:p>
    <w:p w14:paraId="3E94F38D" w14:textId="28FA9372" w:rsidR="008C4D6E" w:rsidRPr="00583CA6" w:rsidRDefault="4F74C16B" w:rsidP="4F74C16B">
      <w:pPr>
        <w:jc w:val="both"/>
        <w:rPr>
          <w:lang w:val="en-GB"/>
        </w:rPr>
      </w:pPr>
      <w:r w:rsidRPr="00583CA6">
        <w:rPr>
          <w:lang w:val="en-GB"/>
        </w:rPr>
        <w:t>In each research</w:t>
      </w:r>
      <w:r w:rsidR="00CA22FF">
        <w:rPr>
          <w:lang w:val="en-GB"/>
        </w:rPr>
        <w:t>,</w:t>
      </w:r>
      <w:r w:rsidRPr="00583CA6">
        <w:rPr>
          <w:lang w:val="en-GB"/>
        </w:rPr>
        <w:t xml:space="preserve"> the relevance </w:t>
      </w:r>
      <w:r w:rsidR="00CA22FF">
        <w:rPr>
          <w:lang w:val="en-GB"/>
        </w:rPr>
        <w:t>question is of great importance. A</w:t>
      </w:r>
      <w:r w:rsidRPr="00583CA6">
        <w:rPr>
          <w:lang w:val="en-GB"/>
        </w:rPr>
        <w:t xml:space="preserve"> distinction can be made here between scientific relevance and societal relevance (Verschuren &amp; Doorewaard, 2010). Both will be discussed in this paragraph. </w:t>
      </w:r>
    </w:p>
    <w:p w14:paraId="25936892" w14:textId="1EB5E305" w:rsidR="006633E6" w:rsidRPr="00B30CA1" w:rsidRDefault="00F51050" w:rsidP="4F74C16B">
      <w:pPr>
        <w:pStyle w:val="Kop3"/>
        <w:rPr>
          <w:rStyle w:val="Kop3Char"/>
          <w:b/>
          <w:bCs/>
        </w:rPr>
      </w:pPr>
      <w:bookmarkStart w:id="14" w:name="_Toc488162468"/>
      <w:bookmarkStart w:id="15" w:name="_Toc490732387"/>
      <w:bookmarkStart w:id="16" w:name="_Toc488071883"/>
      <w:r w:rsidRPr="00583CA6">
        <w:rPr>
          <w:rStyle w:val="Kop3Char"/>
          <w:b/>
          <w:bCs/>
        </w:rPr>
        <w:t>1.3</w:t>
      </w:r>
      <w:r w:rsidR="00F16316" w:rsidRPr="00583CA6">
        <w:rPr>
          <w:rStyle w:val="Kop3Char"/>
          <w:b/>
          <w:bCs/>
        </w:rPr>
        <w:t xml:space="preserve">.1. </w:t>
      </w:r>
      <w:r w:rsidR="00F16316" w:rsidRPr="00B30CA1">
        <w:rPr>
          <w:rStyle w:val="Kop3Char"/>
          <w:b/>
          <w:bCs/>
        </w:rPr>
        <w:t>Scientific relevance</w:t>
      </w:r>
      <w:bookmarkEnd w:id="14"/>
      <w:bookmarkEnd w:id="15"/>
      <w:r w:rsidR="00A20436" w:rsidRPr="00B30CA1">
        <w:rPr>
          <w:rStyle w:val="Kop3Char"/>
          <w:b/>
          <w:bCs/>
        </w:rPr>
        <w:t xml:space="preserve"> </w:t>
      </w:r>
      <w:bookmarkEnd w:id="16"/>
    </w:p>
    <w:p w14:paraId="16E445EC" w14:textId="1607D80B" w:rsidR="00CB1425" w:rsidRDefault="4F74C16B" w:rsidP="4F74C16B">
      <w:pPr>
        <w:jc w:val="both"/>
        <w:rPr>
          <w:lang w:val="en-GB"/>
        </w:rPr>
      </w:pPr>
      <w:r w:rsidRPr="00583CA6">
        <w:rPr>
          <w:lang w:val="en-GB"/>
        </w:rPr>
        <w:t xml:space="preserve">Research to regional </w:t>
      </w:r>
      <w:r w:rsidR="00C61085" w:rsidRPr="00583CA6">
        <w:rPr>
          <w:lang w:val="en-GB"/>
        </w:rPr>
        <w:t>collaborations</w:t>
      </w:r>
      <w:r w:rsidRPr="00583CA6">
        <w:rPr>
          <w:lang w:val="en-GB"/>
        </w:rPr>
        <w:t xml:space="preserve"> is scientific relevant because regional government still is on the move</w:t>
      </w:r>
      <w:r w:rsidR="008E0E6B">
        <w:rPr>
          <w:lang w:val="en-GB"/>
        </w:rPr>
        <w:t>.</w:t>
      </w:r>
      <w:r w:rsidRPr="00583CA6">
        <w:rPr>
          <w:lang w:val="en-GB"/>
        </w:rPr>
        <w:t xml:space="preserve"> </w:t>
      </w:r>
      <w:r w:rsidR="008E0E6B">
        <w:rPr>
          <w:lang w:val="en-GB"/>
        </w:rPr>
        <w:t>W</w:t>
      </w:r>
      <w:r w:rsidRPr="00583CA6">
        <w:rPr>
          <w:lang w:val="en-GB"/>
        </w:rPr>
        <w:t xml:space="preserve">ithin scientific discussions concerning domestic governance in </w:t>
      </w:r>
      <w:r w:rsidR="003F79A5">
        <w:rPr>
          <w:lang w:val="en-GB"/>
        </w:rPr>
        <w:t>The Netherlands</w:t>
      </w:r>
      <w:r w:rsidRPr="00583CA6">
        <w:rPr>
          <w:lang w:val="en-GB"/>
        </w:rPr>
        <w:t xml:space="preserve"> the organisation of regional </w:t>
      </w:r>
      <w:r w:rsidR="00C61085" w:rsidRPr="00583CA6">
        <w:rPr>
          <w:lang w:val="en-GB"/>
        </w:rPr>
        <w:t>cooperation</w:t>
      </w:r>
      <w:r w:rsidRPr="00583CA6">
        <w:rPr>
          <w:lang w:val="en-GB"/>
        </w:rPr>
        <w:t xml:space="preserve"> plays a central role (Boogers et al., 2016; Schaminee et al., 2011). Besides, </w:t>
      </w:r>
      <w:r w:rsidR="000D1054" w:rsidRPr="00583CA6">
        <w:rPr>
          <w:lang w:val="en-GB"/>
        </w:rPr>
        <w:t xml:space="preserve">in </w:t>
      </w:r>
      <w:r w:rsidRPr="00583CA6">
        <w:rPr>
          <w:lang w:val="en-GB"/>
        </w:rPr>
        <w:t xml:space="preserve">the managerial and regional geographical literature a lot </w:t>
      </w:r>
      <w:r w:rsidR="000D1054" w:rsidRPr="00583CA6">
        <w:rPr>
          <w:lang w:val="en-GB"/>
        </w:rPr>
        <w:t xml:space="preserve">can be found </w:t>
      </w:r>
      <w:r w:rsidRPr="00583CA6">
        <w:rPr>
          <w:lang w:val="en-GB"/>
        </w:rPr>
        <w:t xml:space="preserve">about regional </w:t>
      </w:r>
      <w:r w:rsidR="00C61085" w:rsidRPr="00583CA6">
        <w:rPr>
          <w:lang w:val="en-GB"/>
        </w:rPr>
        <w:t>cooperation</w:t>
      </w:r>
      <w:r w:rsidRPr="00583CA6">
        <w:rPr>
          <w:lang w:val="en-GB"/>
        </w:rPr>
        <w:t xml:space="preserve">, regional governance and inter-municipal </w:t>
      </w:r>
      <w:r w:rsidR="000D1054" w:rsidRPr="00583CA6">
        <w:rPr>
          <w:lang w:val="en-GB"/>
        </w:rPr>
        <w:t xml:space="preserve">collaboration </w:t>
      </w:r>
      <w:r w:rsidRPr="00583CA6">
        <w:rPr>
          <w:lang w:val="en-GB"/>
        </w:rPr>
        <w:t>(see for example: Boogers, 1997, 2013, 2016; Orfield, 1997; Savitch &amp; Vogel</w:t>
      </w:r>
      <w:r w:rsidR="00413142">
        <w:rPr>
          <w:lang w:val="en-GB"/>
        </w:rPr>
        <w:t>, 2000; SGBO, 1991; Traag, 1993</w:t>
      </w:r>
      <w:r w:rsidRPr="00583CA6">
        <w:rPr>
          <w:lang w:val="en-GB"/>
        </w:rPr>
        <w:t xml:space="preserve">). In particularly, empirical research can be found concerning theoretical perspectives of regional governance, failure and success factors of collaboration and (multi-level) governance. Scientists agree that regional collaboration offers possibilities for local and regional development (Schaminee et al., 2011). However, the effectiveness of different forms of regional </w:t>
      </w:r>
      <w:r w:rsidR="00C61085" w:rsidRPr="00583CA6">
        <w:rPr>
          <w:lang w:val="en-GB"/>
        </w:rPr>
        <w:t>cooperation</w:t>
      </w:r>
      <w:r w:rsidRPr="00583CA6">
        <w:rPr>
          <w:lang w:val="en-GB"/>
        </w:rPr>
        <w:t xml:space="preserve"> and the results they bring are regularly brought into question (Boogers, 2013, 2016; Castenmiller, 2009). </w:t>
      </w:r>
    </w:p>
    <w:p w14:paraId="63CD22D1" w14:textId="5462C57C" w:rsidR="00F16316" w:rsidRPr="00583CA6" w:rsidRDefault="4F74C16B" w:rsidP="4F74C16B">
      <w:pPr>
        <w:jc w:val="both"/>
        <w:rPr>
          <w:lang w:val="en-GB"/>
        </w:rPr>
      </w:pPr>
      <w:r w:rsidRPr="00583CA6">
        <w:rPr>
          <w:lang w:val="en-GB"/>
        </w:rPr>
        <w:t xml:space="preserve">The managerial and regional geographical literature is unclear and incomplete about how and if the organisational structure of regional </w:t>
      </w:r>
      <w:r w:rsidR="00C61085" w:rsidRPr="00583CA6">
        <w:rPr>
          <w:lang w:val="en-GB"/>
        </w:rPr>
        <w:t>collaborations</w:t>
      </w:r>
      <w:r w:rsidRPr="00583CA6">
        <w:rPr>
          <w:lang w:val="en-GB"/>
        </w:rPr>
        <w:t xml:space="preserve"> makes a difference (Boogers, 2013). Minimal empirical evidence is available concerning the relation between organisational structures/factors of regional collaboration and the performance of a region.</w:t>
      </w:r>
      <w:r w:rsidR="008E0E6B">
        <w:rPr>
          <w:lang w:val="en-GB"/>
        </w:rPr>
        <w:t xml:space="preserve"> </w:t>
      </w:r>
      <w:r w:rsidR="00CB1425" w:rsidRPr="00583CA6">
        <w:rPr>
          <w:lang w:val="en-GB"/>
        </w:rPr>
        <w:t>The literature assumes, by means of several theories and research to the substantial differences between regions’ success</w:t>
      </w:r>
      <w:r w:rsidR="00CB1425">
        <w:rPr>
          <w:lang w:val="en-GB"/>
        </w:rPr>
        <w:t>,</w:t>
      </w:r>
      <w:r w:rsidR="00CB1425" w:rsidRPr="00583CA6">
        <w:rPr>
          <w:lang w:val="en-GB"/>
        </w:rPr>
        <w:t xml:space="preserve"> a relation between </w:t>
      </w:r>
      <w:r w:rsidR="00CB1425" w:rsidRPr="00583CA6">
        <w:rPr>
          <w:lang w:val="en-GB"/>
        </w:rPr>
        <w:lastRenderedPageBreak/>
        <w:t xml:space="preserve">how a partnership is organized and its effectiveness (Acharya &amp; Johnston, 2008; Boogers et al., 2015 &amp; 2016; Hes &amp; Sabee, 2015; Lagendijk &amp; Cornford, 2000). For example, Ansell and Gash (2007) argue that the organisational structure of a region is a crucial factor in being a successful region or not. These first and limited scientific findings concerning the relation between the way a regional cooperation is organized and its performance need to be further validated. </w:t>
      </w:r>
      <w:r w:rsidR="00CB1425">
        <w:rPr>
          <w:lang w:val="en-GB"/>
        </w:rPr>
        <w:t>Namely, t</w:t>
      </w:r>
      <w:r w:rsidR="008E0E6B">
        <w:rPr>
          <w:lang w:val="en-GB"/>
        </w:rPr>
        <w:t xml:space="preserve">here are some scientific insights into the role of individual organisational factors, </w:t>
      </w:r>
      <w:r w:rsidR="00CB1425">
        <w:rPr>
          <w:lang w:val="en-GB"/>
        </w:rPr>
        <w:t xml:space="preserve">but especially there is a lack of knowledge concerning successful </w:t>
      </w:r>
      <w:r w:rsidR="00EC49B4">
        <w:rPr>
          <w:lang w:val="en-GB"/>
        </w:rPr>
        <w:t>configuration</w:t>
      </w:r>
      <w:r w:rsidR="00CB1425">
        <w:rPr>
          <w:lang w:val="en-GB"/>
        </w:rPr>
        <w:t>s of organisational factors and the use of QCA in this research field.</w:t>
      </w:r>
      <w:r w:rsidRPr="00583CA6">
        <w:rPr>
          <w:lang w:val="en-GB"/>
        </w:rPr>
        <w:t xml:space="preserve"> In the current scientific </w:t>
      </w:r>
      <w:proofErr w:type="gramStart"/>
      <w:r w:rsidRPr="00583CA6">
        <w:rPr>
          <w:lang w:val="en-GB"/>
        </w:rPr>
        <w:t>literature</w:t>
      </w:r>
      <w:proofErr w:type="gramEnd"/>
      <w:r w:rsidRPr="00583CA6">
        <w:rPr>
          <w:lang w:val="en-GB"/>
        </w:rPr>
        <w:t xml:space="preserve"> it is strongly recommended to further investigate this relationship</w:t>
      </w:r>
      <w:r w:rsidR="00CB1425">
        <w:rPr>
          <w:lang w:val="en-GB"/>
        </w:rPr>
        <w:t xml:space="preserve"> between (</w:t>
      </w:r>
      <w:r w:rsidR="00EC49B4">
        <w:rPr>
          <w:lang w:val="en-GB"/>
        </w:rPr>
        <w:t>configuration</w:t>
      </w:r>
      <w:r w:rsidR="00CB1425">
        <w:rPr>
          <w:lang w:val="en-GB"/>
        </w:rPr>
        <w:t>s of) organisational factors and the effectiveness of regional cooperations</w:t>
      </w:r>
      <w:r w:rsidRPr="00583CA6">
        <w:rPr>
          <w:lang w:val="en-GB"/>
        </w:rPr>
        <w:t xml:space="preserve"> to further fill in the knowledge gab in science here (Boogers et al., 2015; De Brouwer, 2011, Smit &amp; Janssen-Jansen, 2012). </w:t>
      </w:r>
    </w:p>
    <w:p w14:paraId="6234E98D" w14:textId="4AA039F8" w:rsidR="001774FD" w:rsidRDefault="4F74C16B" w:rsidP="4F74C16B">
      <w:pPr>
        <w:jc w:val="both"/>
        <w:rPr>
          <w:lang w:val="en-GB"/>
        </w:rPr>
      </w:pPr>
      <w:r w:rsidRPr="00583CA6">
        <w:rPr>
          <w:lang w:val="en-GB"/>
        </w:rPr>
        <w:t>By further investigate this theme, this thesis tries to find out how and to what exten</w:t>
      </w:r>
      <w:r w:rsidR="00456329" w:rsidRPr="00583CA6">
        <w:rPr>
          <w:lang w:val="en-GB"/>
        </w:rPr>
        <w:t>t</w:t>
      </w:r>
      <w:r w:rsidR="00CB1425">
        <w:rPr>
          <w:lang w:val="en-GB"/>
        </w:rPr>
        <w:t xml:space="preserve"> (</w:t>
      </w:r>
      <w:r w:rsidR="00EC49B4">
        <w:rPr>
          <w:lang w:val="en-GB"/>
        </w:rPr>
        <w:t>configuration</w:t>
      </w:r>
      <w:r w:rsidR="00CB1425">
        <w:rPr>
          <w:lang w:val="en-GB"/>
        </w:rPr>
        <w:t>s of)</w:t>
      </w:r>
      <w:r w:rsidRPr="00583CA6">
        <w:rPr>
          <w:lang w:val="en-GB"/>
        </w:rPr>
        <w:t xml:space="preserve"> orga</w:t>
      </w:r>
      <w:r w:rsidR="00C61085" w:rsidRPr="00583CA6">
        <w:rPr>
          <w:lang w:val="en-GB"/>
        </w:rPr>
        <w:t>nisational features of regional collaborations</w:t>
      </w:r>
      <w:r w:rsidRPr="00583CA6">
        <w:rPr>
          <w:lang w:val="en-GB"/>
        </w:rPr>
        <w:t xml:space="preserve"> influence the performance of a region. This study focus</w:t>
      </w:r>
      <w:r w:rsidR="00CA169B" w:rsidRPr="00583CA6">
        <w:rPr>
          <w:lang w:val="en-GB"/>
        </w:rPr>
        <w:t>ses</w:t>
      </w:r>
      <w:r w:rsidRPr="00583CA6">
        <w:rPr>
          <w:lang w:val="en-GB"/>
        </w:rPr>
        <w:t xml:space="preserve"> on the influence of characteristics of different organisational forms of regional collaboration in </w:t>
      </w:r>
      <w:r w:rsidR="003F79A5">
        <w:rPr>
          <w:lang w:val="en-GB"/>
        </w:rPr>
        <w:t>The Netherlands</w:t>
      </w:r>
      <w:r w:rsidRPr="00583CA6">
        <w:rPr>
          <w:lang w:val="en-GB"/>
        </w:rPr>
        <w:t xml:space="preserve"> on the effectiveness of a partnership. To what exten</w:t>
      </w:r>
      <w:r w:rsidR="00456329" w:rsidRPr="00583CA6">
        <w:rPr>
          <w:lang w:val="en-GB"/>
        </w:rPr>
        <w:t>t</w:t>
      </w:r>
      <w:r w:rsidRPr="00583CA6">
        <w:rPr>
          <w:lang w:val="en-GB"/>
        </w:rPr>
        <w:t xml:space="preserve"> do</w:t>
      </w:r>
      <w:r w:rsidR="00DD4D78" w:rsidRPr="00583CA6">
        <w:rPr>
          <w:lang w:val="en-GB"/>
        </w:rPr>
        <w:t>es</w:t>
      </w:r>
      <w:r w:rsidRPr="00583CA6">
        <w:rPr>
          <w:lang w:val="en-GB"/>
        </w:rPr>
        <w:t xml:space="preserve"> the way in which actors collaborate within a region </w:t>
      </w:r>
      <w:r w:rsidR="00717B20" w:rsidRPr="00583CA6">
        <w:rPr>
          <w:lang w:val="en-GB"/>
        </w:rPr>
        <w:t>affect</w:t>
      </w:r>
      <w:r w:rsidRPr="00583CA6">
        <w:rPr>
          <w:lang w:val="en-GB"/>
        </w:rPr>
        <w:t xml:space="preserve"> the costs and benefits of a region? Since </w:t>
      </w:r>
      <w:r w:rsidR="00053C80" w:rsidRPr="00583CA6">
        <w:rPr>
          <w:lang w:val="en-GB"/>
        </w:rPr>
        <w:t>scientists widely agree</w:t>
      </w:r>
      <w:r w:rsidRPr="00583CA6">
        <w:rPr>
          <w:lang w:val="en-GB"/>
        </w:rPr>
        <w:t xml:space="preserve"> that regional collaboration and development can be actively managed and influenced by policies and governments, it makes sense to initiate a study on the effectiveness of regional </w:t>
      </w:r>
      <w:r w:rsidR="00C61085" w:rsidRPr="00583CA6">
        <w:rPr>
          <w:lang w:val="en-GB"/>
        </w:rPr>
        <w:t>collaborations</w:t>
      </w:r>
      <w:r w:rsidRPr="00583CA6">
        <w:rPr>
          <w:lang w:val="en-GB"/>
        </w:rPr>
        <w:t xml:space="preserve"> and to make a number of recommendations to improve regional development policies, the organisation of regions and the role of governments (Barkley &amp; Henry, 2001; Ezell et al., 2013; Porter, 2000). New insights in</w:t>
      </w:r>
      <w:r w:rsidR="00F264CC" w:rsidRPr="00583CA6">
        <w:rPr>
          <w:lang w:val="en-GB"/>
        </w:rPr>
        <w:t>to</w:t>
      </w:r>
      <w:r w:rsidRPr="00583CA6">
        <w:rPr>
          <w:lang w:val="en-GB"/>
        </w:rPr>
        <w:t xml:space="preserve"> this theme can be used to optimize the organisation of regional </w:t>
      </w:r>
      <w:r w:rsidR="00C61085" w:rsidRPr="00583CA6">
        <w:rPr>
          <w:lang w:val="en-GB"/>
        </w:rPr>
        <w:t>collaborations</w:t>
      </w:r>
      <w:r w:rsidRPr="00583CA6">
        <w:rPr>
          <w:lang w:val="en-GB"/>
        </w:rPr>
        <w:t xml:space="preserve"> and will not only build on existing managerial and regional geographical literature but also further complement and strengthen </w:t>
      </w:r>
      <w:r w:rsidR="009E67A6" w:rsidRPr="00583CA6">
        <w:rPr>
          <w:lang w:val="en-GB"/>
        </w:rPr>
        <w:t>these literatures</w:t>
      </w:r>
      <w:r w:rsidRPr="00583CA6">
        <w:rPr>
          <w:lang w:val="en-GB"/>
        </w:rPr>
        <w:t xml:space="preserve">.    </w:t>
      </w:r>
    </w:p>
    <w:p w14:paraId="7066904D" w14:textId="77777777" w:rsidR="006633E6" w:rsidRPr="00583CA6" w:rsidRDefault="00F16316" w:rsidP="4F74C16B">
      <w:pPr>
        <w:pStyle w:val="Kop3"/>
        <w:rPr>
          <w:rStyle w:val="Kop3Char"/>
          <w:b/>
          <w:bCs/>
        </w:rPr>
      </w:pPr>
      <w:bookmarkStart w:id="17" w:name="_Toc488071884"/>
      <w:bookmarkStart w:id="18" w:name="_Toc488162469"/>
      <w:bookmarkStart w:id="19" w:name="_Toc490732388"/>
      <w:r w:rsidRPr="00583CA6">
        <w:rPr>
          <w:rStyle w:val="Kop3Char"/>
          <w:b/>
          <w:bCs/>
        </w:rPr>
        <w:t>1.</w:t>
      </w:r>
      <w:r w:rsidR="00F51050" w:rsidRPr="00583CA6">
        <w:rPr>
          <w:rStyle w:val="Kop3Char"/>
          <w:b/>
          <w:bCs/>
        </w:rPr>
        <w:t>3</w:t>
      </w:r>
      <w:r w:rsidR="00674D72" w:rsidRPr="00583CA6">
        <w:rPr>
          <w:rStyle w:val="Kop3Char"/>
          <w:b/>
          <w:bCs/>
        </w:rPr>
        <w:t>.2</w:t>
      </w:r>
      <w:r w:rsidRPr="00583CA6">
        <w:rPr>
          <w:rStyle w:val="Kop3Char"/>
          <w:b/>
          <w:bCs/>
        </w:rPr>
        <w:t>.</w:t>
      </w:r>
      <w:r w:rsidR="00674D72" w:rsidRPr="00583CA6">
        <w:rPr>
          <w:rStyle w:val="Kop3Char"/>
          <w:b/>
          <w:bCs/>
        </w:rPr>
        <w:t xml:space="preserve"> </w:t>
      </w:r>
      <w:r w:rsidRPr="00583CA6">
        <w:rPr>
          <w:rStyle w:val="Kop3Char"/>
          <w:b/>
          <w:bCs/>
        </w:rPr>
        <w:t>Societal relevance</w:t>
      </w:r>
      <w:bookmarkEnd w:id="17"/>
      <w:bookmarkEnd w:id="18"/>
      <w:bookmarkEnd w:id="19"/>
    </w:p>
    <w:p w14:paraId="4F28662A" w14:textId="013369B3" w:rsidR="00674D72" w:rsidRPr="00583CA6" w:rsidRDefault="4F74C16B" w:rsidP="4F74C16B">
      <w:pPr>
        <w:jc w:val="both"/>
        <w:rPr>
          <w:lang w:val="en-GB"/>
        </w:rPr>
      </w:pPr>
      <w:r w:rsidRPr="00583CA6">
        <w:rPr>
          <w:lang w:val="en-GB"/>
        </w:rPr>
        <w:t xml:space="preserve">Over the past few decades regions have gained more and more attention and an increasingly important role within public discussions concerning economic development (Florida, 2005; Acharya &amp; Johnston, 2008). Besides the important role of regions in our global economy, humans, despite the globalisation processes, turn out to be no world citizens but show great commitment to their own region (Miller &amp; Lee, 2009; Pater et al., 2011). The Maastricht Treaty of 1992 was an important turning point from where regions in the European Union got more attention and power. Keating (1998) talks about a new period for regions, of ‘new regionalism’, in the European Union after the Maastricht Treaty. In </w:t>
      </w:r>
      <w:proofErr w:type="gramStart"/>
      <w:r w:rsidR="003F79A5">
        <w:rPr>
          <w:lang w:val="en-GB"/>
        </w:rPr>
        <w:t>The</w:t>
      </w:r>
      <w:proofErr w:type="gramEnd"/>
      <w:r w:rsidR="003F79A5">
        <w:rPr>
          <w:lang w:val="en-GB"/>
        </w:rPr>
        <w:t xml:space="preserve"> </w:t>
      </w:r>
      <w:r w:rsidR="00413142">
        <w:rPr>
          <w:lang w:val="en-GB"/>
        </w:rPr>
        <w:t>Netherlands,</w:t>
      </w:r>
      <w:r w:rsidRPr="00583CA6">
        <w:rPr>
          <w:lang w:val="en-GB"/>
        </w:rPr>
        <w:t xml:space="preserve"> especially the decentralisations of public tasks and The Joint Provisions Act (‘Wgr’) were important actions in the process of further regionalisation (Boogers et al, 2015; Hooghe &amp; Marks, 2001; VROM et al., 2009). Over the years, the ‘Wgr’ has changed different times but the main goal remained quite the same: to strengthen and facilitate regional collaboration between municipalities in </w:t>
      </w:r>
      <w:r w:rsidR="003F79A5">
        <w:rPr>
          <w:lang w:val="en-GB"/>
        </w:rPr>
        <w:t>The Netherlands</w:t>
      </w:r>
      <w:r w:rsidRPr="00583CA6">
        <w:rPr>
          <w:lang w:val="en-GB"/>
        </w:rPr>
        <w:t xml:space="preserve"> (Boogers et al., 2015). Within this legislation </w:t>
      </w:r>
      <w:r w:rsidR="00935FE2">
        <w:rPr>
          <w:lang w:val="en-GB"/>
        </w:rPr>
        <w:t>the Province</w:t>
      </w:r>
      <w:r w:rsidRPr="00583CA6">
        <w:rPr>
          <w:lang w:val="en-GB"/>
        </w:rPr>
        <w:t>s were given extra tasks to stimulate and coordinate regional collaboration (Boogers &amp; Hendriks, 2005). However, in practice</w:t>
      </w:r>
      <w:r w:rsidR="00636504">
        <w:rPr>
          <w:lang w:val="en-GB"/>
        </w:rPr>
        <w:t>,</w:t>
      </w:r>
      <w:r w:rsidRPr="00583CA6">
        <w:rPr>
          <w:lang w:val="en-GB"/>
        </w:rPr>
        <w:t xml:space="preserve"> effective regional </w:t>
      </w:r>
      <w:r w:rsidRPr="00FE22F0">
        <w:rPr>
          <w:lang w:val="en-GB"/>
        </w:rPr>
        <w:t xml:space="preserve">collaboration appears to be very difficult to create, organize and coordinate (Hospers, 2012; Boogers et al., 2015). Regions and politics often lack knowledge about how to organize and coordinate regional </w:t>
      </w:r>
      <w:r w:rsidR="00C61085" w:rsidRPr="00FE22F0">
        <w:rPr>
          <w:lang w:val="en-GB"/>
        </w:rPr>
        <w:t>cooperation</w:t>
      </w:r>
      <w:r w:rsidRPr="00FE22F0">
        <w:rPr>
          <w:lang w:val="en-GB"/>
        </w:rPr>
        <w:t xml:space="preserve"> and what the consequences are of the organisational choices they made. The societal relevance and urgency to research the organisational diversity of </w:t>
      </w:r>
      <w:r w:rsidR="000D4A0B" w:rsidRPr="00FE22F0">
        <w:rPr>
          <w:lang w:val="en-GB"/>
        </w:rPr>
        <w:t xml:space="preserve">Dutch </w:t>
      </w:r>
      <w:r w:rsidRPr="00FE22F0">
        <w:rPr>
          <w:lang w:val="en-GB"/>
        </w:rPr>
        <w:t xml:space="preserve">regional </w:t>
      </w:r>
      <w:r w:rsidR="00C61085" w:rsidRPr="00FE22F0">
        <w:rPr>
          <w:lang w:val="en-GB"/>
        </w:rPr>
        <w:t>collaborations</w:t>
      </w:r>
      <w:r w:rsidRPr="00FE22F0">
        <w:rPr>
          <w:lang w:val="en-GB"/>
        </w:rPr>
        <w:t xml:space="preserve"> and</w:t>
      </w:r>
      <w:r w:rsidRPr="00583CA6">
        <w:rPr>
          <w:lang w:val="en-GB"/>
        </w:rPr>
        <w:t xml:space="preserve"> the effectiveness of these regions is evidenced by different recent newspaper articles as can be found at the beginning of this chapter.                 </w:t>
      </w:r>
    </w:p>
    <w:p w14:paraId="66D3EFAA" w14:textId="5244F3C5" w:rsidR="00772396" w:rsidRPr="00FE22F0" w:rsidRDefault="4F74C16B" w:rsidP="4F74C16B">
      <w:pPr>
        <w:jc w:val="both"/>
        <w:rPr>
          <w:lang w:val="en-GB"/>
        </w:rPr>
      </w:pPr>
      <w:r w:rsidRPr="00583CA6">
        <w:rPr>
          <w:lang w:val="en-GB"/>
        </w:rPr>
        <w:lastRenderedPageBreak/>
        <w:t xml:space="preserve">Since more and more societal problems ask for a regional approach and the number of Dutch regional </w:t>
      </w:r>
      <w:r w:rsidR="00C61085" w:rsidRPr="00583CA6">
        <w:rPr>
          <w:lang w:val="en-GB"/>
        </w:rPr>
        <w:t>collaborations</w:t>
      </w:r>
      <w:r w:rsidRPr="00583CA6">
        <w:rPr>
          <w:lang w:val="en-GB"/>
        </w:rPr>
        <w:t xml:space="preserve"> increases, it is important to know which</w:t>
      </w:r>
      <w:r w:rsidR="00636504">
        <w:rPr>
          <w:lang w:val="en-GB"/>
        </w:rPr>
        <w:t xml:space="preserve"> individual and </w:t>
      </w:r>
      <w:r w:rsidR="00EC49B4">
        <w:rPr>
          <w:lang w:val="en-GB"/>
        </w:rPr>
        <w:t>configuration</w:t>
      </w:r>
      <w:r w:rsidR="00636504">
        <w:rPr>
          <w:lang w:val="en-GB"/>
        </w:rPr>
        <w:t xml:space="preserve"> of</w:t>
      </w:r>
      <w:r w:rsidRPr="00583CA6">
        <w:rPr>
          <w:lang w:val="en-GB"/>
        </w:rPr>
        <w:t xml:space="preserve"> factors contribute to a good performing region. As made clear above, regional </w:t>
      </w:r>
      <w:r w:rsidR="00C61085" w:rsidRPr="00583CA6">
        <w:rPr>
          <w:lang w:val="en-GB"/>
        </w:rPr>
        <w:t>collaborations</w:t>
      </w:r>
      <w:r w:rsidRPr="00583CA6">
        <w:rPr>
          <w:lang w:val="en-GB"/>
        </w:rPr>
        <w:t xml:space="preserve"> are a national phenomenon that can have great financial and societal consequences when </w:t>
      </w:r>
      <w:r w:rsidR="00053C80" w:rsidRPr="00583CA6">
        <w:rPr>
          <w:lang w:val="en-GB"/>
        </w:rPr>
        <w:t>an</w:t>
      </w:r>
      <w:r w:rsidRPr="00583CA6">
        <w:rPr>
          <w:lang w:val="en-GB"/>
        </w:rPr>
        <w:t xml:space="preserve"> effective organisation</w:t>
      </w:r>
      <w:r w:rsidR="00636504">
        <w:rPr>
          <w:lang w:val="en-GB"/>
        </w:rPr>
        <w:t>al structure</w:t>
      </w:r>
      <w:r w:rsidRPr="00583CA6">
        <w:rPr>
          <w:lang w:val="en-GB"/>
        </w:rPr>
        <w:t xml:space="preserve"> of a region</w:t>
      </w:r>
      <w:r w:rsidR="00053C80" w:rsidRPr="00583CA6">
        <w:rPr>
          <w:lang w:val="en-GB"/>
        </w:rPr>
        <w:t xml:space="preserve"> is missing</w:t>
      </w:r>
      <w:r w:rsidRPr="00583CA6">
        <w:rPr>
          <w:lang w:val="en-GB"/>
        </w:rPr>
        <w:t xml:space="preserve">. Good regional partnerships can lead to a collective approach and solutions concerning societal problems, from which especially residents of a region will benefit (Boogers, 2013). </w:t>
      </w:r>
      <w:r w:rsidR="00053C80" w:rsidRPr="00583CA6">
        <w:rPr>
          <w:lang w:val="en-GB"/>
        </w:rPr>
        <w:t>H</w:t>
      </w:r>
      <w:r w:rsidRPr="00583CA6">
        <w:rPr>
          <w:lang w:val="en-GB"/>
        </w:rPr>
        <w:t>owever</w:t>
      </w:r>
      <w:r w:rsidR="00ED29C9" w:rsidRPr="00583CA6">
        <w:rPr>
          <w:lang w:val="en-GB"/>
        </w:rPr>
        <w:t>,</w:t>
      </w:r>
      <w:r w:rsidRPr="00583CA6">
        <w:rPr>
          <w:lang w:val="en-GB"/>
        </w:rPr>
        <w:t xml:space="preserve"> different reports of laborious and dysfunctional regional </w:t>
      </w:r>
      <w:r w:rsidR="00C61085" w:rsidRPr="00583CA6">
        <w:rPr>
          <w:lang w:val="en-GB"/>
        </w:rPr>
        <w:t>collaborations</w:t>
      </w:r>
      <w:r w:rsidR="00053C80" w:rsidRPr="00583CA6">
        <w:rPr>
          <w:lang w:val="en-GB"/>
        </w:rPr>
        <w:t xml:space="preserve"> are published</w:t>
      </w:r>
      <w:r w:rsidRPr="00583CA6">
        <w:rPr>
          <w:lang w:val="en-GB"/>
        </w:rPr>
        <w:t xml:space="preserve"> (Boogers, 2014; Duysters et al., 2012; Hospers, 2012). Politics and society often are pessimistic about the relevance to reform and </w:t>
      </w:r>
      <w:r w:rsidRPr="00FE22F0">
        <w:rPr>
          <w:lang w:val="en-GB"/>
        </w:rPr>
        <w:t>renew these dysfunctional organisations of regional partnerships. In the eyes of many managers and politicians</w:t>
      </w:r>
      <w:r w:rsidR="00ED29C9" w:rsidRPr="00FE22F0">
        <w:rPr>
          <w:lang w:val="en-GB"/>
        </w:rPr>
        <w:t>,</w:t>
      </w:r>
      <w:r w:rsidRPr="00FE22F0">
        <w:rPr>
          <w:lang w:val="en-GB"/>
        </w:rPr>
        <w:t xml:space="preserve"> </w:t>
      </w:r>
      <w:r w:rsidR="00717B20" w:rsidRPr="00FE22F0">
        <w:rPr>
          <w:lang w:val="en-GB"/>
        </w:rPr>
        <w:t>discussions concerning the organisational structures and forms of regional cooperation are</w:t>
      </w:r>
      <w:r w:rsidRPr="00FE22F0">
        <w:rPr>
          <w:lang w:val="en-GB"/>
        </w:rPr>
        <w:t xml:space="preserve"> meaningless: ‘</w:t>
      </w:r>
      <w:r w:rsidRPr="00FE22F0">
        <w:rPr>
          <w:i/>
          <w:iCs/>
          <w:lang w:val="en-GB"/>
        </w:rPr>
        <w:t>een narrenfeest om niets, Papierkrief of een rad van fortuin</w:t>
      </w:r>
      <w:r w:rsidRPr="00FE22F0">
        <w:rPr>
          <w:lang w:val="en-GB"/>
        </w:rPr>
        <w:t xml:space="preserve">’ (Boogers et. al., 2000). </w:t>
      </w:r>
      <w:r w:rsidR="00717B20" w:rsidRPr="00FE22F0">
        <w:rPr>
          <w:lang w:val="en-GB"/>
        </w:rPr>
        <w:t xml:space="preserve">This idea was found to be incorrect since recommendations for improving and optimizing (the organisation of) regional partnerships have often led to stronger and more effective collaborations (Boogers, 1997; March &amp; Olsen, 1989). </w:t>
      </w:r>
      <w:r w:rsidRPr="00FE22F0">
        <w:rPr>
          <w:lang w:val="en-GB"/>
        </w:rPr>
        <w:t xml:space="preserve">This indicates that this research is relevant and can make a valuable social contribution. </w:t>
      </w:r>
    </w:p>
    <w:p w14:paraId="527B8F33" w14:textId="4DAF620C" w:rsidR="00C638CB" w:rsidRPr="00583CA6" w:rsidRDefault="00ED29C9" w:rsidP="4F74C16B">
      <w:pPr>
        <w:jc w:val="both"/>
        <w:rPr>
          <w:lang w:val="en-GB"/>
        </w:rPr>
      </w:pPr>
      <w:r w:rsidRPr="00FE22F0">
        <w:rPr>
          <w:lang w:val="en-GB"/>
        </w:rPr>
        <w:t>Besides, a</w:t>
      </w:r>
      <w:r w:rsidR="4F74C16B" w:rsidRPr="00FE22F0">
        <w:rPr>
          <w:lang w:val="en-GB"/>
        </w:rPr>
        <w:t xml:space="preserve"> lot of national and European tax money is involved in the processes of developing, coordinating and facilitating regional </w:t>
      </w:r>
      <w:r w:rsidR="00C61085" w:rsidRPr="00FE22F0">
        <w:rPr>
          <w:lang w:val="en-GB"/>
        </w:rPr>
        <w:t>cooperation</w:t>
      </w:r>
      <w:r w:rsidR="4F74C16B" w:rsidRPr="00FE22F0">
        <w:rPr>
          <w:lang w:val="en-GB"/>
        </w:rPr>
        <w:t xml:space="preserve">. The relevant question here is how all these investments </w:t>
      </w:r>
      <w:r w:rsidRPr="00FE22F0">
        <w:rPr>
          <w:lang w:val="en-GB"/>
        </w:rPr>
        <w:t xml:space="preserve">do </w:t>
      </w:r>
      <w:r w:rsidR="4F74C16B" w:rsidRPr="00FE22F0">
        <w:rPr>
          <w:lang w:val="en-GB"/>
        </w:rPr>
        <w:t xml:space="preserve">work out. </w:t>
      </w:r>
      <w:r w:rsidR="00053C80" w:rsidRPr="00FE22F0">
        <w:rPr>
          <w:lang w:val="en-GB"/>
        </w:rPr>
        <w:t>Is it possible to detect links</w:t>
      </w:r>
      <w:r w:rsidR="4F74C16B" w:rsidRPr="00FE22F0">
        <w:rPr>
          <w:lang w:val="en-GB"/>
        </w:rPr>
        <w:t xml:space="preserve"> between how </w:t>
      </w:r>
      <w:r w:rsidR="00053C80" w:rsidRPr="00FE22F0">
        <w:rPr>
          <w:lang w:val="en-GB"/>
        </w:rPr>
        <w:t xml:space="preserve">a </w:t>
      </w:r>
      <w:r w:rsidR="4F74C16B" w:rsidRPr="00FE22F0">
        <w:rPr>
          <w:lang w:val="en-GB"/>
        </w:rPr>
        <w:t xml:space="preserve">collaboration is organised and the performance of a region? Do regional </w:t>
      </w:r>
      <w:r w:rsidR="00C61085" w:rsidRPr="00FE22F0">
        <w:rPr>
          <w:lang w:val="en-GB"/>
        </w:rPr>
        <w:t>collaborations</w:t>
      </w:r>
      <w:r w:rsidR="4F74C16B" w:rsidRPr="00FE22F0">
        <w:rPr>
          <w:lang w:val="en-GB"/>
        </w:rPr>
        <w:t xml:space="preserve"> and the associated investments lead to regional and local development and a more efficient way of achieve regional objectives</w:t>
      </w:r>
      <w:r w:rsidR="4F74C16B" w:rsidRPr="00583CA6">
        <w:rPr>
          <w:lang w:val="en-GB"/>
        </w:rPr>
        <w:t xml:space="preserve"> and use </w:t>
      </w:r>
      <w:r w:rsidR="00636504">
        <w:rPr>
          <w:lang w:val="en-GB"/>
        </w:rPr>
        <w:t xml:space="preserve">of </w:t>
      </w:r>
      <w:r w:rsidR="4F74C16B" w:rsidRPr="00583CA6">
        <w:rPr>
          <w:lang w:val="en-GB"/>
        </w:rPr>
        <w:t xml:space="preserve">financial resources? And are investments in particular </w:t>
      </w:r>
      <w:r w:rsidR="00636504">
        <w:rPr>
          <w:lang w:val="en-GB"/>
        </w:rPr>
        <w:t xml:space="preserve">(less-effective) </w:t>
      </w:r>
      <w:r w:rsidR="4F74C16B" w:rsidRPr="00583CA6">
        <w:rPr>
          <w:lang w:val="en-GB"/>
        </w:rPr>
        <w:t xml:space="preserve">organisational forms of collaboration worth the money then? The investments in regional </w:t>
      </w:r>
      <w:r w:rsidR="00C61085" w:rsidRPr="00583CA6">
        <w:rPr>
          <w:lang w:val="en-GB"/>
        </w:rPr>
        <w:t>collaborations</w:t>
      </w:r>
      <w:r w:rsidR="4F74C16B" w:rsidRPr="00583CA6">
        <w:rPr>
          <w:lang w:val="en-GB"/>
        </w:rPr>
        <w:t xml:space="preserve"> and their performances need to be socially justified. At the moment</w:t>
      </w:r>
      <w:r w:rsidR="00053C80" w:rsidRPr="00583CA6">
        <w:rPr>
          <w:lang w:val="en-GB"/>
        </w:rPr>
        <w:t>,</w:t>
      </w:r>
      <w:r w:rsidR="4F74C16B" w:rsidRPr="00583CA6">
        <w:rPr>
          <w:lang w:val="en-GB"/>
        </w:rPr>
        <w:t xml:space="preserve"> </w:t>
      </w:r>
      <w:r w:rsidR="00053C80" w:rsidRPr="00583CA6">
        <w:rPr>
          <w:lang w:val="en-GB"/>
        </w:rPr>
        <w:t>the availability of</w:t>
      </w:r>
      <w:r w:rsidR="4F74C16B" w:rsidRPr="00583CA6">
        <w:rPr>
          <w:lang w:val="en-GB"/>
        </w:rPr>
        <w:t xml:space="preserve"> insights in</w:t>
      </w:r>
      <w:r w:rsidR="00F264CC" w:rsidRPr="00583CA6">
        <w:rPr>
          <w:lang w:val="en-GB"/>
        </w:rPr>
        <w:t>to</w:t>
      </w:r>
      <w:r w:rsidR="4F74C16B" w:rsidRPr="00583CA6">
        <w:rPr>
          <w:lang w:val="en-GB"/>
        </w:rPr>
        <w:t xml:space="preserve"> the investments in particular forms of regional collaboration and the performances of these regions</w:t>
      </w:r>
      <w:r w:rsidR="00053C80" w:rsidRPr="00583CA6">
        <w:rPr>
          <w:lang w:val="en-GB"/>
        </w:rPr>
        <w:t xml:space="preserve"> </w:t>
      </w:r>
      <w:r w:rsidR="00393F50" w:rsidRPr="00583CA6">
        <w:rPr>
          <w:lang w:val="en-GB"/>
        </w:rPr>
        <w:t>are</w:t>
      </w:r>
      <w:r w:rsidR="00053C80" w:rsidRPr="00583CA6">
        <w:rPr>
          <w:lang w:val="en-GB"/>
        </w:rPr>
        <w:t xml:space="preserve"> minimal</w:t>
      </w:r>
      <w:r w:rsidR="4F74C16B" w:rsidRPr="00583CA6">
        <w:rPr>
          <w:lang w:val="en-GB"/>
        </w:rPr>
        <w:t>. In the interests of governments</w:t>
      </w:r>
      <w:r w:rsidR="00413142">
        <w:rPr>
          <w:lang w:val="en-GB"/>
        </w:rPr>
        <w:t>,</w:t>
      </w:r>
      <w:r w:rsidR="4F74C16B" w:rsidRPr="00583CA6">
        <w:rPr>
          <w:lang w:val="en-GB"/>
        </w:rPr>
        <w:t xml:space="preserve"> it is necessary to evaluate the actual regional policies and organisations to optimize regional cooperation and increase their performance. In short, the societal relevance of this study comprises the analyses of the returns of investments made in regional </w:t>
      </w:r>
      <w:r w:rsidR="00C61085" w:rsidRPr="00583CA6">
        <w:rPr>
          <w:lang w:val="en-GB"/>
        </w:rPr>
        <w:t>collaborations</w:t>
      </w:r>
      <w:r w:rsidR="4F74C16B" w:rsidRPr="00583CA6">
        <w:rPr>
          <w:lang w:val="en-GB"/>
        </w:rPr>
        <w:t xml:space="preserve"> and the influences of organisational features on the effectiveness, the success and performance of a region. On the basis of these analyses, pronouncements can be made about which </w:t>
      </w:r>
      <w:r w:rsidR="00636504">
        <w:rPr>
          <w:lang w:val="en-GB"/>
        </w:rPr>
        <w:t>(</w:t>
      </w:r>
      <w:r w:rsidR="00EC49B4">
        <w:rPr>
          <w:lang w:val="en-GB"/>
        </w:rPr>
        <w:t>configuration</w:t>
      </w:r>
      <w:r w:rsidR="00636504">
        <w:rPr>
          <w:lang w:val="en-GB"/>
        </w:rPr>
        <w:t xml:space="preserve">s of) </w:t>
      </w:r>
      <w:r w:rsidR="4F74C16B" w:rsidRPr="00583CA6">
        <w:rPr>
          <w:lang w:val="en-GB"/>
        </w:rPr>
        <w:t xml:space="preserve">organisational factors of regional </w:t>
      </w:r>
      <w:r w:rsidR="00C61085" w:rsidRPr="00583CA6">
        <w:rPr>
          <w:lang w:val="en-GB"/>
        </w:rPr>
        <w:t>cooperation</w:t>
      </w:r>
      <w:r w:rsidR="4F74C16B" w:rsidRPr="00583CA6">
        <w:rPr>
          <w:lang w:val="en-GB"/>
        </w:rPr>
        <w:t xml:space="preserve"> contribute </w:t>
      </w:r>
      <w:r w:rsidR="00393F50" w:rsidRPr="00583CA6">
        <w:rPr>
          <w:lang w:val="en-GB"/>
        </w:rPr>
        <w:t>most in</w:t>
      </w:r>
      <w:r w:rsidR="4F74C16B" w:rsidRPr="00583CA6">
        <w:rPr>
          <w:lang w:val="en-GB"/>
        </w:rPr>
        <w:t xml:space="preserve"> tackling societal regional challenges. The insights which </w:t>
      </w:r>
      <w:r w:rsidR="00CA169B" w:rsidRPr="00583CA6">
        <w:rPr>
          <w:lang w:val="en-GB"/>
        </w:rPr>
        <w:t>are</w:t>
      </w:r>
      <w:r w:rsidR="4F74C16B" w:rsidRPr="00583CA6">
        <w:rPr>
          <w:lang w:val="en-GB"/>
        </w:rPr>
        <w:t xml:space="preserve"> gained in this study in this way </w:t>
      </w:r>
      <w:r w:rsidR="00C0025F" w:rsidRPr="00583CA6">
        <w:rPr>
          <w:lang w:val="en-GB"/>
        </w:rPr>
        <w:t xml:space="preserve">will </w:t>
      </w:r>
      <w:r w:rsidR="4F74C16B" w:rsidRPr="00583CA6">
        <w:rPr>
          <w:lang w:val="en-GB"/>
        </w:rPr>
        <w:t xml:space="preserve">help to meet the needs of further optimizing regional cooperation and effective regional partnerships so that regions can develop economically and </w:t>
      </w:r>
      <w:r w:rsidR="00636504">
        <w:rPr>
          <w:lang w:val="en-GB"/>
        </w:rPr>
        <w:t>are able to</w:t>
      </w:r>
      <w:r w:rsidR="4F74C16B" w:rsidRPr="00583CA6">
        <w:rPr>
          <w:lang w:val="en-GB"/>
        </w:rPr>
        <w:t xml:space="preserve"> increase the quality of life</w:t>
      </w:r>
      <w:r w:rsidR="00636504">
        <w:rPr>
          <w:lang w:val="en-GB"/>
        </w:rPr>
        <w:t xml:space="preserve"> of their inhabitants</w:t>
      </w:r>
      <w:r w:rsidR="4F74C16B" w:rsidRPr="00583CA6">
        <w:rPr>
          <w:lang w:val="en-GB"/>
        </w:rPr>
        <w:t xml:space="preserve">.   </w:t>
      </w:r>
    </w:p>
    <w:p w14:paraId="7B4348C9" w14:textId="77777777" w:rsidR="00674D72" w:rsidRPr="00583CA6" w:rsidRDefault="00674D72" w:rsidP="4F74C16B">
      <w:pPr>
        <w:pStyle w:val="Kop2"/>
      </w:pPr>
      <w:r w:rsidRPr="00583CA6">
        <w:br/>
      </w:r>
      <w:bookmarkStart w:id="20" w:name="_Toc490732389"/>
      <w:r w:rsidR="00F51050" w:rsidRPr="00583CA6">
        <w:t>1.4</w:t>
      </w:r>
      <w:r w:rsidR="00F16316" w:rsidRPr="00583CA6">
        <w:t>. Purpose of the study</w:t>
      </w:r>
      <w:bookmarkEnd w:id="20"/>
      <w:r w:rsidRPr="00583CA6">
        <w:t xml:space="preserve"> </w:t>
      </w:r>
    </w:p>
    <w:p w14:paraId="3C501237" w14:textId="303957BF" w:rsidR="00EB11F0" w:rsidRPr="00583CA6" w:rsidRDefault="4F74C16B" w:rsidP="4F74C16B">
      <w:pPr>
        <w:jc w:val="both"/>
        <w:rPr>
          <w:lang w:val="en-GB"/>
        </w:rPr>
      </w:pPr>
      <w:r w:rsidRPr="00583CA6">
        <w:rPr>
          <w:lang w:val="en-GB"/>
        </w:rPr>
        <w:t xml:space="preserve">This thesis is a practice-oriented research to further fill in the knowledge gab concerning the effectiveness of different organisational forms of regional </w:t>
      </w:r>
      <w:r w:rsidR="00C61085" w:rsidRPr="00583CA6">
        <w:rPr>
          <w:lang w:val="en-GB"/>
        </w:rPr>
        <w:t>collaboration</w:t>
      </w:r>
      <w:r w:rsidR="00636504">
        <w:rPr>
          <w:lang w:val="en-GB"/>
        </w:rPr>
        <w:t>s</w:t>
      </w:r>
      <w:r w:rsidRPr="00583CA6">
        <w:rPr>
          <w:lang w:val="en-GB"/>
        </w:rPr>
        <w:t xml:space="preserve"> in </w:t>
      </w:r>
      <w:r w:rsidR="003F79A5">
        <w:rPr>
          <w:lang w:val="en-GB"/>
        </w:rPr>
        <w:t>The Netherlands</w:t>
      </w:r>
      <w:r w:rsidRPr="00583CA6">
        <w:rPr>
          <w:lang w:val="en-GB"/>
        </w:rPr>
        <w:t xml:space="preserve">. In this way, when the research is finished practical tools and recommendations can be offered to improve regional policies and organize regional collaboration in a more effective way. </w:t>
      </w:r>
      <w:r w:rsidR="00CA169B" w:rsidRPr="00583CA6">
        <w:rPr>
          <w:lang w:val="en-GB"/>
        </w:rPr>
        <w:t>T</w:t>
      </w:r>
      <w:r w:rsidRPr="00583CA6">
        <w:rPr>
          <w:lang w:val="en-GB"/>
        </w:rPr>
        <w:t xml:space="preserve">his study </w:t>
      </w:r>
      <w:r w:rsidR="00CA169B" w:rsidRPr="00583CA6">
        <w:rPr>
          <w:lang w:val="en-GB"/>
        </w:rPr>
        <w:t>focusses on</w:t>
      </w:r>
      <w:r w:rsidRPr="00583CA6">
        <w:rPr>
          <w:lang w:val="en-GB"/>
        </w:rPr>
        <w:t xml:space="preserve"> the analysis of the diverse organisational forms of regional managerial, administrative an economic c</w:t>
      </w:r>
      <w:r w:rsidR="00991764" w:rsidRPr="00583CA6">
        <w:rPr>
          <w:lang w:val="en-GB"/>
        </w:rPr>
        <w:t xml:space="preserve">ollaboration in </w:t>
      </w:r>
      <w:r w:rsidR="003F79A5">
        <w:rPr>
          <w:lang w:val="en-GB"/>
        </w:rPr>
        <w:t>The Netherlands</w:t>
      </w:r>
      <w:r w:rsidR="00991764" w:rsidRPr="00583CA6">
        <w:rPr>
          <w:lang w:val="en-GB"/>
        </w:rPr>
        <w:t>,</w:t>
      </w:r>
      <w:r w:rsidRPr="00583CA6">
        <w:rPr>
          <w:lang w:val="en-GB"/>
        </w:rPr>
        <w:t xml:space="preserve"> the effectiveness of th</w:t>
      </w:r>
      <w:r w:rsidR="009F7A5D">
        <w:rPr>
          <w:lang w:val="en-GB"/>
        </w:rPr>
        <w:t>is</w:t>
      </w:r>
      <w:r w:rsidRPr="00583CA6">
        <w:rPr>
          <w:lang w:val="en-GB"/>
        </w:rPr>
        <w:t xml:space="preserve"> Dutch regions and the role of organisational </w:t>
      </w:r>
      <w:r w:rsidR="005E1645" w:rsidRPr="00583CA6">
        <w:rPr>
          <w:lang w:val="en-GB"/>
        </w:rPr>
        <w:t>conditions</w:t>
      </w:r>
      <w:r w:rsidRPr="00583CA6">
        <w:rPr>
          <w:lang w:val="en-GB"/>
        </w:rPr>
        <w:t xml:space="preserve"> here. To </w:t>
      </w:r>
      <w:r w:rsidR="00F264CC" w:rsidRPr="00583CA6">
        <w:rPr>
          <w:lang w:val="en-GB"/>
        </w:rPr>
        <w:t>obtain</w:t>
      </w:r>
      <w:r w:rsidRPr="00583CA6">
        <w:rPr>
          <w:lang w:val="en-GB"/>
        </w:rPr>
        <w:t xml:space="preserve"> insights in</w:t>
      </w:r>
      <w:r w:rsidR="00F264CC" w:rsidRPr="00583CA6">
        <w:rPr>
          <w:lang w:val="en-GB"/>
        </w:rPr>
        <w:t>to</w:t>
      </w:r>
      <w:r w:rsidRPr="00583CA6">
        <w:rPr>
          <w:lang w:val="en-GB"/>
        </w:rPr>
        <w:t xml:space="preserve"> </w:t>
      </w:r>
      <w:r w:rsidR="00291637" w:rsidRPr="00583CA6">
        <w:rPr>
          <w:lang w:val="en-GB"/>
        </w:rPr>
        <w:t xml:space="preserve">and be able to determine </w:t>
      </w:r>
      <w:r w:rsidRPr="00583CA6">
        <w:rPr>
          <w:lang w:val="en-GB"/>
        </w:rPr>
        <w:t xml:space="preserve">the effectiveness of regional </w:t>
      </w:r>
      <w:r w:rsidR="00C61085" w:rsidRPr="00583CA6">
        <w:rPr>
          <w:lang w:val="en-GB"/>
        </w:rPr>
        <w:t>col</w:t>
      </w:r>
      <w:r w:rsidR="00C61085" w:rsidRPr="00583CA6">
        <w:rPr>
          <w:lang w:val="en-GB"/>
        </w:rPr>
        <w:lastRenderedPageBreak/>
        <w:t>laborations</w:t>
      </w:r>
      <w:r w:rsidRPr="00583CA6">
        <w:rPr>
          <w:lang w:val="en-GB"/>
        </w:rPr>
        <w:t>, this study look</w:t>
      </w:r>
      <w:r w:rsidR="00CA169B" w:rsidRPr="00583CA6">
        <w:rPr>
          <w:lang w:val="en-GB"/>
        </w:rPr>
        <w:t>s</w:t>
      </w:r>
      <w:r w:rsidRPr="00583CA6">
        <w:rPr>
          <w:lang w:val="en-GB"/>
        </w:rPr>
        <w:t xml:space="preserve"> at how </w:t>
      </w:r>
      <w:r w:rsidR="00991764" w:rsidRPr="00583CA6">
        <w:rPr>
          <w:lang w:val="en-GB"/>
        </w:rPr>
        <w:t xml:space="preserve">different forms of </w:t>
      </w:r>
      <w:r w:rsidRPr="00583CA6">
        <w:rPr>
          <w:lang w:val="en-GB"/>
        </w:rPr>
        <w:t xml:space="preserve">costs and benefits are perceived in a particular region and the </w:t>
      </w:r>
      <w:r w:rsidR="00991764" w:rsidRPr="00583CA6">
        <w:rPr>
          <w:lang w:val="en-GB"/>
        </w:rPr>
        <w:t xml:space="preserve">relation between </w:t>
      </w:r>
      <w:r w:rsidRPr="00583CA6">
        <w:rPr>
          <w:lang w:val="en-GB"/>
        </w:rPr>
        <w:t xml:space="preserve">these </w:t>
      </w:r>
      <w:r w:rsidR="00991764" w:rsidRPr="00583CA6">
        <w:rPr>
          <w:lang w:val="en-GB"/>
        </w:rPr>
        <w:t xml:space="preserve">perceived </w:t>
      </w:r>
      <w:r w:rsidRPr="00583CA6">
        <w:rPr>
          <w:lang w:val="en-GB"/>
        </w:rPr>
        <w:t>costs and benefits</w:t>
      </w:r>
      <w:r w:rsidR="00991764" w:rsidRPr="00583CA6">
        <w:rPr>
          <w:lang w:val="en-GB"/>
        </w:rPr>
        <w:t xml:space="preserve"> and the organisation of a regional cooperation</w:t>
      </w:r>
      <w:r w:rsidRPr="00583CA6">
        <w:rPr>
          <w:lang w:val="en-GB"/>
        </w:rPr>
        <w:t xml:space="preserve">. Benefits are defined here as the extent to which regional </w:t>
      </w:r>
      <w:r w:rsidR="00EF0789" w:rsidRPr="00583CA6">
        <w:rPr>
          <w:lang w:val="en-GB"/>
        </w:rPr>
        <w:t xml:space="preserve">collaborations </w:t>
      </w:r>
      <w:r w:rsidRPr="00583CA6">
        <w:rPr>
          <w:lang w:val="en-GB"/>
        </w:rPr>
        <w:t>realize an added social val</w:t>
      </w:r>
      <w:r w:rsidR="00991764" w:rsidRPr="00583CA6">
        <w:rPr>
          <w:lang w:val="en-GB"/>
        </w:rPr>
        <w:t xml:space="preserve">ue. </w:t>
      </w:r>
      <w:r w:rsidRPr="00583CA6">
        <w:rPr>
          <w:lang w:val="en-GB"/>
        </w:rPr>
        <w:t xml:space="preserve">Different costs of regional </w:t>
      </w:r>
      <w:r w:rsidR="00C61085" w:rsidRPr="00583CA6">
        <w:rPr>
          <w:lang w:val="en-GB"/>
        </w:rPr>
        <w:t>collaborations</w:t>
      </w:r>
      <w:r w:rsidRPr="00583CA6">
        <w:rPr>
          <w:lang w:val="en-GB"/>
        </w:rPr>
        <w:t xml:space="preserve"> </w:t>
      </w:r>
      <w:r w:rsidR="00393F50" w:rsidRPr="00583CA6">
        <w:rPr>
          <w:lang w:val="en-GB"/>
        </w:rPr>
        <w:t>are also</w:t>
      </w:r>
      <w:r w:rsidRPr="00583CA6">
        <w:rPr>
          <w:lang w:val="en-GB"/>
        </w:rPr>
        <w:t xml:space="preserve"> explored. Since the costs and benefits of regional collaboration are difficult to measure in a qualitative or quantitative way, they </w:t>
      </w:r>
      <w:r w:rsidR="00CA169B" w:rsidRPr="00583CA6">
        <w:rPr>
          <w:lang w:val="en-GB"/>
        </w:rPr>
        <w:t>are</w:t>
      </w:r>
      <w:r w:rsidRPr="00583CA6">
        <w:rPr>
          <w:lang w:val="en-GB"/>
        </w:rPr>
        <w:t xml:space="preserve"> mainly measured in an indirect way by asking people in a region how they experience the costs and benefits, the performance and effectiveness of a regional approach. </w:t>
      </w:r>
    </w:p>
    <w:p w14:paraId="3B444092" w14:textId="7152E5CE" w:rsidR="00397D40" w:rsidRPr="00583CA6" w:rsidRDefault="4F74C16B" w:rsidP="00053C80">
      <w:pPr>
        <w:jc w:val="both"/>
        <w:rPr>
          <w:lang w:val="en-GB"/>
        </w:rPr>
      </w:pPr>
      <w:r w:rsidRPr="00583CA6">
        <w:rPr>
          <w:lang w:val="en-GB"/>
        </w:rPr>
        <w:t xml:space="preserve">The ultimate objective of this study is to </w:t>
      </w:r>
      <w:r w:rsidR="00F264CC" w:rsidRPr="00583CA6">
        <w:rPr>
          <w:lang w:val="en-GB"/>
        </w:rPr>
        <w:t>gain</w:t>
      </w:r>
      <w:r w:rsidRPr="00583CA6">
        <w:rPr>
          <w:lang w:val="en-GB"/>
        </w:rPr>
        <w:t xml:space="preserve"> insights in</w:t>
      </w:r>
      <w:r w:rsidR="00F264CC" w:rsidRPr="00583CA6">
        <w:rPr>
          <w:lang w:val="en-GB"/>
        </w:rPr>
        <w:t>to</w:t>
      </w:r>
      <w:r w:rsidRPr="00583CA6">
        <w:rPr>
          <w:lang w:val="en-GB"/>
        </w:rPr>
        <w:t xml:space="preserve"> the </w:t>
      </w:r>
      <w:r w:rsidR="009F7A5D">
        <w:rPr>
          <w:lang w:val="en-GB"/>
        </w:rPr>
        <w:t>relation between (</w:t>
      </w:r>
      <w:r w:rsidR="00EC49B4">
        <w:rPr>
          <w:lang w:val="en-GB"/>
        </w:rPr>
        <w:t>configuration</w:t>
      </w:r>
      <w:r w:rsidR="009F7A5D">
        <w:rPr>
          <w:lang w:val="en-GB"/>
        </w:rPr>
        <w:t xml:space="preserve">s of) organisational conditions and the </w:t>
      </w:r>
      <w:r w:rsidRPr="00583CA6">
        <w:rPr>
          <w:lang w:val="en-GB"/>
        </w:rPr>
        <w:t xml:space="preserve">effectiveness of </w:t>
      </w:r>
      <w:r w:rsidR="009F7A5D">
        <w:rPr>
          <w:lang w:val="en-GB"/>
        </w:rPr>
        <w:t>Dutch</w:t>
      </w:r>
      <w:r w:rsidRPr="00583CA6">
        <w:rPr>
          <w:lang w:val="en-GB"/>
        </w:rPr>
        <w:t xml:space="preserve"> regional cooperation</w:t>
      </w:r>
      <w:r w:rsidR="009F7A5D">
        <w:rPr>
          <w:lang w:val="en-GB"/>
        </w:rPr>
        <w:t>s</w:t>
      </w:r>
      <w:r w:rsidRPr="00583CA6">
        <w:rPr>
          <w:lang w:val="en-GB"/>
        </w:rPr>
        <w:t xml:space="preserve">. </w:t>
      </w:r>
      <w:r w:rsidR="00053C80" w:rsidRPr="00583CA6">
        <w:rPr>
          <w:lang w:val="en-GB"/>
        </w:rPr>
        <w:t>Is it possible to detect</w:t>
      </w:r>
      <w:r w:rsidRPr="00583CA6">
        <w:rPr>
          <w:lang w:val="en-GB"/>
        </w:rPr>
        <w:t xml:space="preserve"> a visible relationship between the </w:t>
      </w:r>
      <w:r w:rsidRPr="00D97C70">
        <w:rPr>
          <w:lang w:val="en-GB"/>
        </w:rPr>
        <w:t xml:space="preserve">organisational form of a regional cooperation and the </w:t>
      </w:r>
      <w:r w:rsidR="00104B45" w:rsidRPr="00D97C70">
        <w:rPr>
          <w:lang w:val="en-GB"/>
        </w:rPr>
        <w:t>effectiveness (</w:t>
      </w:r>
      <w:r w:rsidRPr="00D97C70">
        <w:rPr>
          <w:lang w:val="en-GB"/>
        </w:rPr>
        <w:t>costs and benefits</w:t>
      </w:r>
      <w:r w:rsidR="00104B45" w:rsidRPr="00D97C70">
        <w:rPr>
          <w:lang w:val="en-GB"/>
        </w:rPr>
        <w:t>)</w:t>
      </w:r>
      <w:r w:rsidRPr="00D97C70">
        <w:rPr>
          <w:lang w:val="en-GB"/>
        </w:rPr>
        <w:t xml:space="preserve"> of a collaboration</w:t>
      </w:r>
      <w:r w:rsidR="00104B45" w:rsidRPr="00D97C70">
        <w:rPr>
          <w:lang w:val="en-GB"/>
        </w:rPr>
        <w:t>?</w:t>
      </w:r>
      <w:r w:rsidRPr="00D97C70">
        <w:rPr>
          <w:lang w:val="en-GB"/>
        </w:rPr>
        <w:t xml:space="preserve"> </w:t>
      </w:r>
      <w:r w:rsidR="00104B45" w:rsidRPr="00D97C70">
        <w:rPr>
          <w:lang w:val="en-GB"/>
        </w:rPr>
        <w:t xml:space="preserve">So, can we explain the substantial differences between regions’ success (effectiveness) by organisational features of a particular regional cooperation </w:t>
      </w:r>
      <w:r w:rsidRPr="00D97C70">
        <w:rPr>
          <w:lang w:val="en-GB"/>
        </w:rPr>
        <w:t>and are investments in particular organisational forms of cooperation still worth the money then?</w:t>
      </w:r>
      <w:r w:rsidR="00104B45" w:rsidRPr="00583CA6">
        <w:rPr>
          <w:lang w:val="en-GB"/>
        </w:rPr>
        <w:t xml:space="preserve"> </w:t>
      </w:r>
    </w:p>
    <w:p w14:paraId="0DBFCF3E" w14:textId="77777777" w:rsidR="00397D40" w:rsidRPr="00583CA6" w:rsidRDefault="4F74C16B" w:rsidP="4F74C16B">
      <w:pPr>
        <w:rPr>
          <w:lang w:val="en-GB"/>
        </w:rPr>
      </w:pPr>
      <w:r w:rsidRPr="00583CA6">
        <w:rPr>
          <w:lang w:val="en-GB"/>
        </w:rPr>
        <w:t>The main aim of this study can be formulated as follows:</w:t>
      </w:r>
    </w:p>
    <w:p w14:paraId="47FCE7CE" w14:textId="4D9F5E93" w:rsidR="00EB11F0" w:rsidRPr="00583CA6" w:rsidRDefault="4F74C16B" w:rsidP="4F74C16B">
      <w:pPr>
        <w:ind w:left="708"/>
        <w:jc w:val="both"/>
        <w:rPr>
          <w:i/>
          <w:iCs/>
          <w:lang w:val="en-GB"/>
        </w:rPr>
      </w:pPr>
      <w:r w:rsidRPr="00583CA6">
        <w:rPr>
          <w:i/>
          <w:iCs/>
          <w:lang w:val="en-GB"/>
        </w:rPr>
        <w:t>‘Get insight</w:t>
      </w:r>
      <w:r w:rsidR="009F7A5D">
        <w:rPr>
          <w:i/>
          <w:iCs/>
          <w:lang w:val="en-GB"/>
        </w:rPr>
        <w:t>s</w:t>
      </w:r>
      <w:r w:rsidRPr="00583CA6">
        <w:rPr>
          <w:i/>
          <w:iCs/>
          <w:lang w:val="en-GB"/>
        </w:rPr>
        <w:t xml:space="preserve"> in</w:t>
      </w:r>
      <w:r w:rsidR="009F7A5D">
        <w:rPr>
          <w:i/>
          <w:iCs/>
          <w:lang w:val="en-GB"/>
        </w:rPr>
        <w:t>to</w:t>
      </w:r>
      <w:r w:rsidRPr="00583CA6">
        <w:rPr>
          <w:i/>
          <w:iCs/>
          <w:lang w:val="en-GB"/>
        </w:rPr>
        <w:t xml:space="preserve"> the </w:t>
      </w:r>
      <w:r w:rsidR="008F0F6F" w:rsidRPr="00583CA6">
        <w:rPr>
          <w:i/>
          <w:iCs/>
          <w:lang w:val="en-GB"/>
        </w:rPr>
        <w:t xml:space="preserve">different organisational forms and </w:t>
      </w:r>
      <w:r w:rsidRPr="00583CA6">
        <w:rPr>
          <w:i/>
          <w:iCs/>
          <w:lang w:val="en-GB"/>
        </w:rPr>
        <w:t>effectiveness of</w:t>
      </w:r>
      <w:r w:rsidR="008F0F6F" w:rsidRPr="00583CA6">
        <w:rPr>
          <w:i/>
          <w:iCs/>
          <w:lang w:val="en-GB"/>
        </w:rPr>
        <w:t xml:space="preserve"> </w:t>
      </w:r>
      <w:r w:rsidRPr="00583CA6">
        <w:rPr>
          <w:i/>
          <w:iCs/>
          <w:lang w:val="en-GB"/>
        </w:rPr>
        <w:t>Dutch regional administrative, managerial and economic cooperation</w:t>
      </w:r>
      <w:r w:rsidR="009F7A5D">
        <w:rPr>
          <w:i/>
          <w:iCs/>
          <w:lang w:val="en-GB"/>
        </w:rPr>
        <w:t>s</w:t>
      </w:r>
      <w:r w:rsidRPr="00583CA6">
        <w:rPr>
          <w:i/>
          <w:iCs/>
          <w:lang w:val="en-GB"/>
        </w:rPr>
        <w:t xml:space="preserve"> between municipalities and other regional actors, to be able to make any </w:t>
      </w:r>
      <w:r w:rsidR="00D97C70">
        <w:rPr>
          <w:i/>
          <w:iCs/>
          <w:lang w:val="en-GB"/>
        </w:rPr>
        <w:t>statements</w:t>
      </w:r>
      <w:r w:rsidRPr="00583CA6">
        <w:rPr>
          <w:i/>
          <w:iCs/>
          <w:lang w:val="en-GB"/>
        </w:rPr>
        <w:t xml:space="preserve"> about the relation between how regions are organisational formed and the regional </w:t>
      </w:r>
      <w:r w:rsidR="008F0F6F" w:rsidRPr="00583CA6">
        <w:rPr>
          <w:i/>
          <w:iCs/>
          <w:lang w:val="en-GB"/>
        </w:rPr>
        <w:t>effectiveness</w:t>
      </w:r>
      <w:r w:rsidRPr="00583CA6">
        <w:rPr>
          <w:i/>
          <w:iCs/>
          <w:lang w:val="en-GB"/>
        </w:rPr>
        <w:t xml:space="preserve"> of a collaboration, the optimization of regional partnerships and the question if investments in particular organisational forms of cooperation still are worth the money?’ </w:t>
      </w:r>
    </w:p>
    <w:p w14:paraId="05570DCD" w14:textId="03E332E8" w:rsidR="00397D40" w:rsidRPr="00583CA6" w:rsidRDefault="4F74C16B" w:rsidP="000A0276">
      <w:pPr>
        <w:jc w:val="both"/>
        <w:rPr>
          <w:lang w:val="en-GB"/>
        </w:rPr>
      </w:pPr>
      <w:r w:rsidRPr="00583CA6">
        <w:rPr>
          <w:lang w:val="en-GB"/>
        </w:rPr>
        <w:t xml:space="preserve">By achieving the research aim above, insights </w:t>
      </w:r>
      <w:r w:rsidR="00CA169B" w:rsidRPr="00583CA6">
        <w:rPr>
          <w:lang w:val="en-GB"/>
        </w:rPr>
        <w:t>are</w:t>
      </w:r>
      <w:r w:rsidRPr="00583CA6">
        <w:rPr>
          <w:lang w:val="en-GB"/>
        </w:rPr>
        <w:t xml:space="preserve"> gained in</w:t>
      </w:r>
      <w:r w:rsidR="00004F58">
        <w:rPr>
          <w:lang w:val="en-GB"/>
        </w:rPr>
        <w:t>to</w:t>
      </w:r>
      <w:r w:rsidRPr="00583CA6">
        <w:rPr>
          <w:lang w:val="en-GB"/>
        </w:rPr>
        <w:t xml:space="preserve"> the actual diversity of Dutch regional </w:t>
      </w:r>
      <w:r w:rsidR="00C61085" w:rsidRPr="00583CA6">
        <w:rPr>
          <w:lang w:val="en-GB"/>
        </w:rPr>
        <w:t>collaborations</w:t>
      </w:r>
      <w:r w:rsidRPr="00583CA6">
        <w:rPr>
          <w:lang w:val="en-GB"/>
        </w:rPr>
        <w:t xml:space="preserve"> and the extent to which </w:t>
      </w:r>
      <w:r w:rsidR="00004F58">
        <w:rPr>
          <w:lang w:val="en-GB"/>
        </w:rPr>
        <w:t>(</w:t>
      </w:r>
      <w:r w:rsidR="00EC49B4">
        <w:rPr>
          <w:lang w:val="en-GB"/>
        </w:rPr>
        <w:t>configuration</w:t>
      </w:r>
      <w:r w:rsidR="00004F58">
        <w:rPr>
          <w:lang w:val="en-GB"/>
        </w:rPr>
        <w:t xml:space="preserve">s of) </w:t>
      </w:r>
      <w:r w:rsidRPr="00583CA6">
        <w:rPr>
          <w:lang w:val="en-GB"/>
        </w:rPr>
        <w:t xml:space="preserve">organisational factors influence the </w:t>
      </w:r>
      <w:r w:rsidR="008F0F6F" w:rsidRPr="00583CA6">
        <w:rPr>
          <w:lang w:val="en-GB"/>
        </w:rPr>
        <w:t>effectiveness</w:t>
      </w:r>
      <w:r w:rsidRPr="00583CA6">
        <w:rPr>
          <w:lang w:val="en-GB"/>
        </w:rPr>
        <w:t xml:space="preserve"> of a collaboration. The differences between regions are interesting here. On the basis of these differences</w:t>
      </w:r>
      <w:r w:rsidR="00053C80" w:rsidRPr="00583CA6">
        <w:rPr>
          <w:lang w:val="en-GB"/>
        </w:rPr>
        <w:t>,</w:t>
      </w:r>
      <w:r w:rsidRPr="00583CA6">
        <w:rPr>
          <w:lang w:val="en-GB"/>
        </w:rPr>
        <w:t xml:space="preserve"> organisational factors </w:t>
      </w:r>
      <w:r w:rsidR="00053C80" w:rsidRPr="00583CA6">
        <w:rPr>
          <w:lang w:val="en-GB"/>
        </w:rPr>
        <w:t xml:space="preserve">can be detected which </w:t>
      </w:r>
      <w:r w:rsidRPr="00583CA6">
        <w:rPr>
          <w:lang w:val="en-GB"/>
        </w:rPr>
        <w:t xml:space="preserve">influence the effectiveness of a partnership in a positive or negative way and which </w:t>
      </w:r>
      <w:r w:rsidR="00291637" w:rsidRPr="00583CA6">
        <w:rPr>
          <w:lang w:val="en-GB"/>
        </w:rPr>
        <w:t>(</w:t>
      </w:r>
      <w:r w:rsidR="00EC49B4">
        <w:rPr>
          <w:lang w:val="en-GB"/>
        </w:rPr>
        <w:t>configuration</w:t>
      </w:r>
      <w:r w:rsidR="00291637" w:rsidRPr="00583CA6">
        <w:rPr>
          <w:lang w:val="en-GB"/>
        </w:rPr>
        <w:t xml:space="preserve"> of) </w:t>
      </w:r>
      <w:r w:rsidRPr="00583CA6">
        <w:rPr>
          <w:lang w:val="en-GB"/>
        </w:rPr>
        <w:t xml:space="preserve">factors then are most useful to create a more effective and successful regional collaboration. This information can be used to optimize regional </w:t>
      </w:r>
      <w:r w:rsidR="00EF0789" w:rsidRPr="00583CA6">
        <w:rPr>
          <w:lang w:val="en-GB"/>
        </w:rPr>
        <w:t>cooperation</w:t>
      </w:r>
      <w:r w:rsidRPr="00583CA6">
        <w:rPr>
          <w:lang w:val="en-GB"/>
        </w:rPr>
        <w:t xml:space="preserve"> and in this </w:t>
      </w:r>
      <w:proofErr w:type="gramStart"/>
      <w:r w:rsidRPr="00583CA6">
        <w:rPr>
          <w:lang w:val="en-GB"/>
        </w:rPr>
        <w:t>way</w:t>
      </w:r>
      <w:proofErr w:type="gramEnd"/>
      <w:r w:rsidRPr="00583CA6">
        <w:rPr>
          <w:lang w:val="en-GB"/>
        </w:rPr>
        <w:t xml:space="preserve"> contributes to the development of scientific and empirical knowledge concerning the organisation of regional </w:t>
      </w:r>
      <w:r w:rsidR="00C61085" w:rsidRPr="00583CA6">
        <w:rPr>
          <w:lang w:val="en-GB"/>
        </w:rPr>
        <w:t>collaborations</w:t>
      </w:r>
      <w:r w:rsidRPr="00583CA6">
        <w:rPr>
          <w:lang w:val="en-GB"/>
        </w:rPr>
        <w:t>. When the investigation bring</w:t>
      </w:r>
      <w:r w:rsidR="00004F58">
        <w:rPr>
          <w:lang w:val="en-GB"/>
        </w:rPr>
        <w:t>s</w:t>
      </w:r>
      <w:r w:rsidRPr="00583CA6">
        <w:rPr>
          <w:lang w:val="en-GB"/>
        </w:rPr>
        <w:t xml:space="preserve"> to light that particular </w:t>
      </w:r>
      <w:r w:rsidR="000D4A0B">
        <w:rPr>
          <w:lang w:val="en-GB"/>
        </w:rPr>
        <w:t>(</w:t>
      </w:r>
      <w:r w:rsidR="00EC49B4">
        <w:rPr>
          <w:lang w:val="en-GB"/>
        </w:rPr>
        <w:t>configuration</w:t>
      </w:r>
      <w:r w:rsidR="000D4A0B">
        <w:rPr>
          <w:lang w:val="en-GB"/>
        </w:rPr>
        <w:t xml:space="preserve">s of) </w:t>
      </w:r>
      <w:r w:rsidRPr="00583CA6">
        <w:rPr>
          <w:lang w:val="en-GB"/>
        </w:rPr>
        <w:t xml:space="preserve">organisational factors or forms influence the performance and effectiveness of a regional collaboration in a positive or negative way, this can be taken into account when (re)organizing a regional cooperation in future.     </w:t>
      </w:r>
    </w:p>
    <w:p w14:paraId="59D46F61" w14:textId="77777777" w:rsidR="002E4AF7" w:rsidRPr="00583CA6" w:rsidRDefault="002E4AF7" w:rsidP="002E4AF7">
      <w:pPr>
        <w:jc w:val="both"/>
        <w:rPr>
          <w:lang w:val="en-GB"/>
        </w:rPr>
      </w:pPr>
    </w:p>
    <w:p w14:paraId="201BE9AA" w14:textId="77777777" w:rsidR="00674D72" w:rsidRPr="00583CA6" w:rsidRDefault="00F51050" w:rsidP="4F74C16B">
      <w:pPr>
        <w:pStyle w:val="Kop2"/>
      </w:pPr>
      <w:bookmarkStart w:id="21" w:name="_Toc490732390"/>
      <w:r w:rsidRPr="00583CA6">
        <w:t>1.5</w:t>
      </w:r>
      <w:r w:rsidR="00F16316" w:rsidRPr="00583CA6">
        <w:t>. Central questions</w:t>
      </w:r>
      <w:bookmarkEnd w:id="21"/>
    </w:p>
    <w:p w14:paraId="571BFFFA" w14:textId="7674CEF8" w:rsidR="00F16316" w:rsidRPr="00583CA6" w:rsidRDefault="4F74C16B" w:rsidP="4F74C16B">
      <w:pPr>
        <w:jc w:val="both"/>
        <w:rPr>
          <w:lang w:val="en-GB"/>
        </w:rPr>
      </w:pPr>
      <w:r w:rsidRPr="00583CA6">
        <w:rPr>
          <w:lang w:val="en-GB"/>
        </w:rPr>
        <w:t xml:space="preserve">This master thesis focusses on the analysis of the </w:t>
      </w:r>
      <w:r w:rsidR="000D4A0B">
        <w:rPr>
          <w:lang w:val="en-GB"/>
        </w:rPr>
        <w:t>s</w:t>
      </w:r>
      <w:r w:rsidR="003F79A5">
        <w:rPr>
          <w:lang w:val="en-GB"/>
        </w:rPr>
        <w:t>tate</w:t>
      </w:r>
      <w:r w:rsidRPr="00583CA6">
        <w:rPr>
          <w:lang w:val="en-GB"/>
        </w:rPr>
        <w:t xml:space="preserve"> of affairs regarding the effectiveness of different organisational forms of regional </w:t>
      </w:r>
      <w:r w:rsidR="00C61085" w:rsidRPr="00583CA6">
        <w:rPr>
          <w:lang w:val="en-GB"/>
        </w:rPr>
        <w:t>collaborations</w:t>
      </w:r>
      <w:r w:rsidRPr="00583CA6">
        <w:rPr>
          <w:lang w:val="en-GB"/>
        </w:rPr>
        <w:t xml:space="preserve"> in </w:t>
      </w:r>
      <w:r w:rsidR="003F79A5">
        <w:rPr>
          <w:lang w:val="en-GB"/>
        </w:rPr>
        <w:t>The Netherlands</w:t>
      </w:r>
      <w:r w:rsidRPr="00583CA6">
        <w:rPr>
          <w:lang w:val="en-GB"/>
        </w:rPr>
        <w:t xml:space="preserve">. For this </w:t>
      </w:r>
      <w:r w:rsidR="00413142" w:rsidRPr="00583CA6">
        <w:rPr>
          <w:lang w:val="en-GB"/>
        </w:rPr>
        <w:t>investigation,</w:t>
      </w:r>
      <w:r w:rsidRPr="00583CA6">
        <w:rPr>
          <w:lang w:val="en-GB"/>
        </w:rPr>
        <w:t xml:space="preserve"> a main research question and some sub-questions are formulated.   </w:t>
      </w:r>
    </w:p>
    <w:p w14:paraId="48A2A238" w14:textId="77777777" w:rsidR="00674D72" w:rsidRPr="00583CA6" w:rsidRDefault="00F51050" w:rsidP="002E4AF7">
      <w:pPr>
        <w:pStyle w:val="Kop3"/>
        <w:ind w:left="0" w:firstLine="0"/>
      </w:pPr>
      <w:bookmarkStart w:id="22" w:name="_Toc488071887"/>
      <w:bookmarkStart w:id="23" w:name="_Toc488162472"/>
      <w:bookmarkStart w:id="24" w:name="_Toc490732391"/>
      <w:r w:rsidRPr="00583CA6">
        <w:t>1.5</w:t>
      </w:r>
      <w:r w:rsidR="00F16316" w:rsidRPr="00583CA6">
        <w:t>.1. Main research question</w:t>
      </w:r>
      <w:bookmarkEnd w:id="22"/>
      <w:bookmarkEnd w:id="23"/>
      <w:bookmarkEnd w:id="24"/>
    </w:p>
    <w:p w14:paraId="495DD37B" w14:textId="2E0BFF50" w:rsidR="00F16316" w:rsidRPr="00583CA6" w:rsidRDefault="4F74C16B" w:rsidP="4F74C16B">
      <w:pPr>
        <w:jc w:val="both"/>
        <w:rPr>
          <w:lang w:val="en-GB"/>
        </w:rPr>
      </w:pPr>
      <w:r w:rsidRPr="00583CA6">
        <w:rPr>
          <w:lang w:val="en-GB"/>
        </w:rPr>
        <w:t xml:space="preserve">The main research question of this thesis is associated with the </w:t>
      </w:r>
      <w:r w:rsidR="000D4A0B">
        <w:rPr>
          <w:lang w:val="en-GB"/>
        </w:rPr>
        <w:t xml:space="preserve">main </w:t>
      </w:r>
      <w:r w:rsidRPr="00583CA6">
        <w:rPr>
          <w:lang w:val="en-GB"/>
        </w:rPr>
        <w:t>aim of this thesis</w:t>
      </w:r>
      <w:r w:rsidR="00291637" w:rsidRPr="00583CA6">
        <w:rPr>
          <w:lang w:val="en-GB"/>
        </w:rPr>
        <w:t>,</w:t>
      </w:r>
      <w:r w:rsidRPr="00583CA6">
        <w:rPr>
          <w:lang w:val="en-GB"/>
        </w:rPr>
        <w:t xml:space="preserve"> which can be found above</w:t>
      </w:r>
      <w:r w:rsidR="00291637" w:rsidRPr="00583CA6">
        <w:rPr>
          <w:lang w:val="en-GB"/>
        </w:rPr>
        <w:t>,</w:t>
      </w:r>
      <w:r w:rsidRPr="00583CA6">
        <w:rPr>
          <w:lang w:val="en-GB"/>
        </w:rPr>
        <w:t xml:space="preserve"> and can be formulated as follows:</w:t>
      </w:r>
    </w:p>
    <w:p w14:paraId="6FA7182D" w14:textId="1E921ED3" w:rsidR="008278A0" w:rsidRPr="00583CA6" w:rsidRDefault="008278A0" w:rsidP="4F74C16B">
      <w:pPr>
        <w:ind w:left="705"/>
        <w:jc w:val="both"/>
        <w:rPr>
          <w:i/>
          <w:iCs/>
          <w:lang w:val="en-GB"/>
        </w:rPr>
      </w:pPr>
      <w:r w:rsidRPr="00583CA6">
        <w:rPr>
          <w:i/>
          <w:iCs/>
          <w:lang w:val="en-GB"/>
        </w:rPr>
        <w:lastRenderedPageBreak/>
        <w:t xml:space="preserve">To what extent the effectiveness of Dutch regional </w:t>
      </w:r>
      <w:r w:rsidR="00C61085" w:rsidRPr="00583CA6">
        <w:rPr>
          <w:i/>
          <w:iCs/>
          <w:lang w:val="en-GB"/>
        </w:rPr>
        <w:t>collaborations</w:t>
      </w:r>
      <w:r w:rsidRPr="00583CA6">
        <w:rPr>
          <w:i/>
          <w:iCs/>
          <w:lang w:val="en-GB"/>
        </w:rPr>
        <w:t xml:space="preserve"> can be explained by (a </w:t>
      </w:r>
      <w:r w:rsidR="00EC49B4">
        <w:rPr>
          <w:i/>
          <w:iCs/>
          <w:lang w:val="en-GB"/>
        </w:rPr>
        <w:t>configuration</w:t>
      </w:r>
      <w:r w:rsidRPr="00583CA6">
        <w:rPr>
          <w:i/>
          <w:iCs/>
          <w:lang w:val="en-GB"/>
        </w:rPr>
        <w:t xml:space="preserve"> of) organisational features of these </w:t>
      </w:r>
      <w:r w:rsidR="00C61085" w:rsidRPr="00583CA6">
        <w:rPr>
          <w:i/>
          <w:iCs/>
          <w:lang w:val="en-GB"/>
        </w:rPr>
        <w:t>collaborations</w:t>
      </w:r>
      <w:r w:rsidRPr="00583CA6">
        <w:rPr>
          <w:i/>
          <w:iCs/>
          <w:lang w:val="en-GB"/>
        </w:rPr>
        <w:t xml:space="preserve">, looking at the different organisational features of many </w:t>
      </w:r>
      <w:r w:rsidR="007D2C07" w:rsidRPr="00583CA6">
        <w:rPr>
          <w:i/>
          <w:iCs/>
          <w:lang w:val="en-GB"/>
        </w:rPr>
        <w:t xml:space="preserve">Dutch </w:t>
      </w:r>
      <w:r w:rsidR="00C61085" w:rsidRPr="00583CA6">
        <w:rPr>
          <w:i/>
          <w:iCs/>
          <w:lang w:val="en-GB"/>
        </w:rPr>
        <w:t>collaborations</w:t>
      </w:r>
      <w:r w:rsidRPr="00583CA6">
        <w:rPr>
          <w:i/>
          <w:iCs/>
          <w:lang w:val="en-GB"/>
        </w:rPr>
        <w:t xml:space="preserve"> which are administrative, economic or managerial, and the experienced regional costs and benefits of these collaborations?      </w:t>
      </w:r>
    </w:p>
    <w:p w14:paraId="535B57A0" w14:textId="77777777" w:rsidR="00674D72" w:rsidRPr="00583CA6" w:rsidRDefault="00F51050" w:rsidP="006633E6">
      <w:pPr>
        <w:pStyle w:val="Kop3"/>
      </w:pPr>
      <w:bookmarkStart w:id="25" w:name="_Toc488071888"/>
      <w:bookmarkStart w:id="26" w:name="_Toc488162473"/>
      <w:bookmarkStart w:id="27" w:name="_Toc490732392"/>
      <w:r w:rsidRPr="00583CA6">
        <w:t>1.5</w:t>
      </w:r>
      <w:r w:rsidR="00F16316" w:rsidRPr="00583CA6">
        <w:t>.2. Sub-questions</w:t>
      </w:r>
      <w:bookmarkEnd w:id="25"/>
      <w:bookmarkEnd w:id="26"/>
      <w:bookmarkEnd w:id="27"/>
    </w:p>
    <w:p w14:paraId="04A400F1" w14:textId="77777777" w:rsidR="00F16316" w:rsidRPr="00583CA6" w:rsidRDefault="4F74C16B" w:rsidP="4F74C16B">
      <w:pPr>
        <w:jc w:val="both"/>
        <w:rPr>
          <w:lang w:val="en-GB"/>
        </w:rPr>
      </w:pPr>
      <w:r w:rsidRPr="00583CA6">
        <w:rPr>
          <w:lang w:val="en-GB"/>
        </w:rPr>
        <w:t>To be able to answer the main question of this thesis different sub-questions are formulated:</w:t>
      </w:r>
    </w:p>
    <w:p w14:paraId="5BDA6A2B" w14:textId="77777777" w:rsidR="00E0069F" w:rsidRPr="00583CA6" w:rsidRDefault="4F74C16B" w:rsidP="4F74C16B">
      <w:pPr>
        <w:jc w:val="both"/>
        <w:rPr>
          <w:u w:val="single"/>
          <w:lang w:val="en-GB"/>
        </w:rPr>
      </w:pPr>
      <w:r w:rsidRPr="00583CA6">
        <w:rPr>
          <w:u w:val="single"/>
          <w:lang w:val="en-GB"/>
        </w:rPr>
        <w:t>Sub-question 1 (literature)</w:t>
      </w:r>
    </w:p>
    <w:p w14:paraId="764E1A73" w14:textId="0814F01A" w:rsidR="00E0069F" w:rsidRPr="00583CA6" w:rsidRDefault="4F74C16B" w:rsidP="4F74C16B">
      <w:pPr>
        <w:jc w:val="both"/>
        <w:rPr>
          <w:i/>
          <w:iCs/>
          <w:lang w:val="en-GB"/>
        </w:rPr>
      </w:pPr>
      <w:r w:rsidRPr="00583CA6">
        <w:rPr>
          <w:i/>
          <w:iCs/>
          <w:lang w:val="en-GB"/>
        </w:rPr>
        <w:t xml:space="preserve">What can be found in the managerial and regional geographical literature concerning regional </w:t>
      </w:r>
      <w:r w:rsidR="00EF0789" w:rsidRPr="00583CA6">
        <w:rPr>
          <w:i/>
          <w:iCs/>
          <w:lang w:val="en-GB"/>
        </w:rPr>
        <w:t>cooperation</w:t>
      </w:r>
      <w:r w:rsidR="00457B48" w:rsidRPr="00583CA6">
        <w:rPr>
          <w:i/>
          <w:iCs/>
          <w:lang w:val="en-GB"/>
        </w:rPr>
        <w:t>,</w:t>
      </w:r>
      <w:r w:rsidRPr="00583CA6">
        <w:rPr>
          <w:i/>
          <w:iCs/>
          <w:lang w:val="en-GB"/>
        </w:rPr>
        <w:t xml:space="preserve"> </w:t>
      </w:r>
      <w:r w:rsidR="00457B48" w:rsidRPr="00583CA6">
        <w:rPr>
          <w:i/>
          <w:iCs/>
          <w:lang w:val="en-GB"/>
        </w:rPr>
        <w:t xml:space="preserve">and </w:t>
      </w:r>
      <w:r w:rsidR="00EF0789" w:rsidRPr="00583CA6">
        <w:rPr>
          <w:i/>
          <w:iCs/>
          <w:lang w:val="en-GB"/>
        </w:rPr>
        <w:t>its</w:t>
      </w:r>
      <w:r w:rsidRPr="00583CA6">
        <w:rPr>
          <w:i/>
          <w:iCs/>
          <w:lang w:val="en-GB"/>
        </w:rPr>
        <w:t xml:space="preserve"> </w:t>
      </w:r>
      <w:r w:rsidR="00457B48" w:rsidRPr="00583CA6">
        <w:rPr>
          <w:i/>
          <w:iCs/>
          <w:lang w:val="en-GB"/>
        </w:rPr>
        <w:t xml:space="preserve">effectiveness, </w:t>
      </w:r>
      <w:r w:rsidRPr="00583CA6">
        <w:rPr>
          <w:i/>
          <w:iCs/>
          <w:lang w:val="en-GB"/>
        </w:rPr>
        <w:t>organisation</w:t>
      </w:r>
      <w:r w:rsidR="00457B48" w:rsidRPr="00583CA6">
        <w:rPr>
          <w:i/>
          <w:iCs/>
          <w:lang w:val="en-GB"/>
        </w:rPr>
        <w:t>, diversity and success factors</w:t>
      </w:r>
      <w:r w:rsidRPr="00583CA6">
        <w:rPr>
          <w:i/>
          <w:iCs/>
          <w:lang w:val="en-GB"/>
        </w:rPr>
        <w:t>?</w:t>
      </w:r>
    </w:p>
    <w:p w14:paraId="103AE0E7" w14:textId="03E054DF" w:rsidR="00E0069F" w:rsidRPr="00583CA6" w:rsidRDefault="4F74C16B" w:rsidP="4F74C16B">
      <w:pPr>
        <w:jc w:val="both"/>
        <w:rPr>
          <w:lang w:val="en-GB"/>
        </w:rPr>
      </w:pPr>
      <w:r w:rsidRPr="00583CA6">
        <w:rPr>
          <w:lang w:val="en-GB"/>
        </w:rPr>
        <w:t xml:space="preserve">To further define the literature study and make this study applicable for the analysis of regional </w:t>
      </w:r>
      <w:r w:rsidR="00C61085" w:rsidRPr="00583CA6">
        <w:rPr>
          <w:lang w:val="en-GB"/>
        </w:rPr>
        <w:t>collaborations</w:t>
      </w:r>
      <w:r w:rsidRPr="00583CA6">
        <w:rPr>
          <w:lang w:val="en-GB"/>
        </w:rPr>
        <w:t xml:space="preserve">, a distinction </w:t>
      </w:r>
      <w:r w:rsidR="00CA169B" w:rsidRPr="00583CA6">
        <w:rPr>
          <w:lang w:val="en-GB"/>
        </w:rPr>
        <w:t>is</w:t>
      </w:r>
      <w:r w:rsidRPr="00583CA6">
        <w:rPr>
          <w:lang w:val="en-GB"/>
        </w:rPr>
        <w:t xml:space="preserve"> made between different themes which </w:t>
      </w:r>
      <w:r w:rsidR="00C0025F" w:rsidRPr="00583CA6">
        <w:rPr>
          <w:lang w:val="en-GB"/>
        </w:rPr>
        <w:t>are</w:t>
      </w:r>
      <w:r w:rsidRPr="00583CA6">
        <w:rPr>
          <w:lang w:val="en-GB"/>
        </w:rPr>
        <w:t xml:space="preserve"> further investigated: </w:t>
      </w:r>
    </w:p>
    <w:p w14:paraId="57D9058A" w14:textId="559DF736" w:rsidR="00E0069F" w:rsidRPr="00583CA6" w:rsidRDefault="4F74C16B" w:rsidP="4F74C16B">
      <w:pPr>
        <w:pStyle w:val="Lijstalinea"/>
        <w:numPr>
          <w:ilvl w:val="0"/>
          <w:numId w:val="27"/>
        </w:numPr>
        <w:jc w:val="both"/>
        <w:rPr>
          <w:lang w:val="en-GB"/>
        </w:rPr>
      </w:pPr>
      <w:r w:rsidRPr="00583CA6">
        <w:rPr>
          <w:lang w:val="en-GB"/>
        </w:rPr>
        <w:t xml:space="preserve">Perspectives of regional collaboration: </w:t>
      </w:r>
      <w:r w:rsidRPr="00583CA6">
        <w:rPr>
          <w:i/>
          <w:iCs/>
          <w:lang w:val="en-GB"/>
        </w:rPr>
        <w:t xml:space="preserve">How do we define regional cooperation and </w:t>
      </w:r>
      <w:r w:rsidR="00313C16" w:rsidRPr="00583CA6">
        <w:rPr>
          <w:i/>
          <w:iCs/>
          <w:lang w:val="en-GB"/>
        </w:rPr>
        <w:t>which perspectives</w:t>
      </w:r>
      <w:r w:rsidRPr="00583CA6">
        <w:rPr>
          <w:i/>
          <w:iCs/>
          <w:lang w:val="en-GB"/>
        </w:rPr>
        <w:t xml:space="preserve"> of regional collaboration are leading these days and useful to form the basis of this thesis?</w:t>
      </w:r>
      <w:r w:rsidRPr="00583CA6">
        <w:rPr>
          <w:lang w:val="en-GB"/>
        </w:rPr>
        <w:t xml:space="preserve"> </w:t>
      </w:r>
    </w:p>
    <w:p w14:paraId="25AE1516" w14:textId="1D4E5CD5" w:rsidR="006E462A" w:rsidRPr="000D4A0B" w:rsidRDefault="006E462A" w:rsidP="006E462A">
      <w:pPr>
        <w:pStyle w:val="Lijstalinea"/>
        <w:numPr>
          <w:ilvl w:val="0"/>
          <w:numId w:val="27"/>
        </w:numPr>
        <w:jc w:val="both"/>
        <w:rPr>
          <w:i/>
          <w:iCs/>
          <w:lang w:val="en-GB"/>
        </w:rPr>
      </w:pPr>
      <w:r w:rsidRPr="000D4A0B">
        <w:rPr>
          <w:lang w:val="en-GB"/>
        </w:rPr>
        <w:t>Concepts of effectiveness, costs and benefits</w:t>
      </w:r>
      <w:r w:rsidRPr="000D4A0B">
        <w:rPr>
          <w:i/>
          <w:iCs/>
          <w:lang w:val="en-GB"/>
        </w:rPr>
        <w:t xml:space="preserve">: What is meant by effective </w:t>
      </w:r>
      <w:r w:rsidR="000D4A0B" w:rsidRPr="000D4A0B">
        <w:rPr>
          <w:i/>
          <w:iCs/>
          <w:lang w:val="en-GB"/>
        </w:rPr>
        <w:t xml:space="preserve">regional </w:t>
      </w:r>
      <w:r w:rsidRPr="000D4A0B">
        <w:rPr>
          <w:i/>
          <w:iCs/>
          <w:lang w:val="en-GB"/>
        </w:rPr>
        <w:t>collaboration and the costs and benefits of a regional cooperation?</w:t>
      </w:r>
    </w:p>
    <w:p w14:paraId="13B34DBC" w14:textId="77777777" w:rsidR="008604C7" w:rsidRPr="00583CA6" w:rsidRDefault="008604C7" w:rsidP="008604C7">
      <w:pPr>
        <w:pStyle w:val="Lijstalinea"/>
        <w:numPr>
          <w:ilvl w:val="0"/>
          <w:numId w:val="27"/>
        </w:numPr>
        <w:jc w:val="both"/>
        <w:rPr>
          <w:lang w:val="en-GB"/>
        </w:rPr>
      </w:pPr>
      <w:r w:rsidRPr="00583CA6">
        <w:rPr>
          <w:lang w:val="en-GB"/>
        </w:rPr>
        <w:t xml:space="preserve">(Failure and success) Factors that appear to be important to develop effective regional collaboration: </w:t>
      </w:r>
      <w:r w:rsidRPr="00583CA6">
        <w:rPr>
          <w:i/>
          <w:iCs/>
          <w:lang w:val="en-GB"/>
        </w:rPr>
        <w:t>What can be found in the contemporary literature about the influence of different organisational, political and cultural factors on the effectiveness and performance of regional collaborations.</w:t>
      </w:r>
      <w:r w:rsidRPr="00583CA6">
        <w:rPr>
          <w:lang w:val="en-GB"/>
        </w:rPr>
        <w:t xml:space="preserve"> </w:t>
      </w:r>
    </w:p>
    <w:p w14:paraId="4D72DF90" w14:textId="348BC48F" w:rsidR="00F75A3C" w:rsidRPr="00583CA6" w:rsidRDefault="4F74C16B" w:rsidP="4F74C16B">
      <w:pPr>
        <w:pStyle w:val="Lijstalinea"/>
        <w:numPr>
          <w:ilvl w:val="0"/>
          <w:numId w:val="27"/>
        </w:numPr>
        <w:jc w:val="both"/>
        <w:rPr>
          <w:lang w:val="en-GB"/>
        </w:rPr>
      </w:pPr>
      <w:r w:rsidRPr="00583CA6">
        <w:rPr>
          <w:lang w:val="en-GB"/>
        </w:rPr>
        <w:t xml:space="preserve">Diversity of organisational forms of regional </w:t>
      </w:r>
      <w:r w:rsidR="00EF0789" w:rsidRPr="00583CA6">
        <w:rPr>
          <w:lang w:val="en-GB"/>
        </w:rPr>
        <w:t>cooperation</w:t>
      </w:r>
      <w:r w:rsidRPr="00583CA6">
        <w:rPr>
          <w:lang w:val="en-GB"/>
        </w:rPr>
        <w:t xml:space="preserve">: </w:t>
      </w:r>
      <w:r w:rsidRPr="00583CA6">
        <w:rPr>
          <w:i/>
          <w:iCs/>
          <w:lang w:val="en-GB"/>
        </w:rPr>
        <w:t xml:space="preserve">What can be found in the contemporary literature about regional </w:t>
      </w:r>
      <w:r w:rsidR="00EF0789" w:rsidRPr="00583CA6">
        <w:rPr>
          <w:i/>
          <w:iCs/>
          <w:lang w:val="en-GB"/>
        </w:rPr>
        <w:t>cooperation</w:t>
      </w:r>
      <w:r w:rsidRPr="00583CA6">
        <w:rPr>
          <w:i/>
          <w:iCs/>
          <w:lang w:val="en-GB"/>
        </w:rPr>
        <w:t xml:space="preserve"> and </w:t>
      </w:r>
      <w:r w:rsidR="00EF0789" w:rsidRPr="00583CA6">
        <w:rPr>
          <w:i/>
          <w:iCs/>
          <w:lang w:val="en-GB"/>
        </w:rPr>
        <w:t>its</w:t>
      </w:r>
      <w:r w:rsidRPr="00583CA6">
        <w:rPr>
          <w:i/>
          <w:iCs/>
          <w:lang w:val="en-GB"/>
        </w:rPr>
        <w:t xml:space="preserve"> many different organisational manifestations and features?</w:t>
      </w:r>
      <w:r w:rsidRPr="00583CA6">
        <w:rPr>
          <w:lang w:val="en-GB"/>
        </w:rPr>
        <w:t xml:space="preserve">  </w:t>
      </w:r>
    </w:p>
    <w:p w14:paraId="61639C0B" w14:textId="02857E1D" w:rsidR="005409CF" w:rsidRPr="00583CA6" w:rsidRDefault="4F74C16B" w:rsidP="000A0276">
      <w:pPr>
        <w:jc w:val="both"/>
        <w:rPr>
          <w:lang w:val="en-GB"/>
        </w:rPr>
      </w:pPr>
      <w:r w:rsidRPr="00583CA6">
        <w:rPr>
          <w:lang w:val="en-GB"/>
        </w:rPr>
        <w:t xml:space="preserve">The knowledge that </w:t>
      </w:r>
      <w:r w:rsidR="00612CEB" w:rsidRPr="00583CA6">
        <w:rPr>
          <w:lang w:val="en-GB"/>
        </w:rPr>
        <w:t>is</w:t>
      </w:r>
      <w:r w:rsidRPr="00583CA6">
        <w:rPr>
          <w:lang w:val="en-GB"/>
        </w:rPr>
        <w:t xml:space="preserve"> derived from </w:t>
      </w:r>
      <w:r w:rsidR="000D4A0B">
        <w:rPr>
          <w:lang w:val="en-GB"/>
        </w:rPr>
        <w:t>the</w:t>
      </w:r>
      <w:r w:rsidRPr="00583CA6">
        <w:rPr>
          <w:lang w:val="en-GB"/>
        </w:rPr>
        <w:t xml:space="preserve"> literature study </w:t>
      </w:r>
      <w:r w:rsidR="00612CEB" w:rsidRPr="00583CA6">
        <w:rPr>
          <w:lang w:val="en-GB"/>
        </w:rPr>
        <w:t>is</w:t>
      </w:r>
      <w:r w:rsidRPr="00583CA6">
        <w:rPr>
          <w:lang w:val="en-GB"/>
        </w:rPr>
        <w:t xml:space="preserve"> used in different ways in the next parts of the thesis. Different organisational features which </w:t>
      </w:r>
      <w:r w:rsidR="00612CEB" w:rsidRPr="00583CA6">
        <w:rPr>
          <w:lang w:val="en-GB"/>
        </w:rPr>
        <w:t>are</w:t>
      </w:r>
      <w:r w:rsidRPr="00583CA6">
        <w:rPr>
          <w:lang w:val="en-GB"/>
        </w:rPr>
        <w:t xml:space="preserve"> found in the literature </w:t>
      </w:r>
      <w:r w:rsidR="00612CEB" w:rsidRPr="00583CA6">
        <w:rPr>
          <w:lang w:val="en-GB"/>
        </w:rPr>
        <w:t>are</w:t>
      </w:r>
      <w:r w:rsidRPr="00583CA6">
        <w:rPr>
          <w:lang w:val="en-GB"/>
        </w:rPr>
        <w:t xml:space="preserve"> used during the quick-scan (sub-question 2) of this study to develop a list of important features of regional </w:t>
      </w:r>
      <w:r w:rsidR="00C61085" w:rsidRPr="00583CA6">
        <w:rPr>
          <w:lang w:val="en-GB"/>
        </w:rPr>
        <w:t>collaborations</w:t>
      </w:r>
      <w:r w:rsidRPr="00583CA6">
        <w:rPr>
          <w:lang w:val="en-GB"/>
        </w:rPr>
        <w:t xml:space="preserve">. During the quick-scan all regions (see </w:t>
      </w:r>
      <w:r w:rsidR="0012338A">
        <w:rPr>
          <w:lang w:val="en-GB"/>
        </w:rPr>
        <w:t>Appendix</w:t>
      </w:r>
      <w:r w:rsidRPr="00583CA6">
        <w:rPr>
          <w:lang w:val="en-GB"/>
        </w:rPr>
        <w:t xml:space="preserve"> 1</w:t>
      </w:r>
      <w:r w:rsidR="00D067EC">
        <w:rPr>
          <w:lang w:val="en-GB"/>
        </w:rPr>
        <w:t xml:space="preserve"> and 2</w:t>
      </w:r>
      <w:r w:rsidRPr="00583CA6">
        <w:rPr>
          <w:lang w:val="en-GB"/>
        </w:rPr>
        <w:t xml:space="preserve">) </w:t>
      </w:r>
      <w:r w:rsidR="00612CEB" w:rsidRPr="00583CA6">
        <w:rPr>
          <w:lang w:val="en-GB"/>
        </w:rPr>
        <w:t>are</w:t>
      </w:r>
      <w:r w:rsidRPr="00583CA6">
        <w:rPr>
          <w:lang w:val="en-GB"/>
        </w:rPr>
        <w:t xml:space="preserve"> ‘tested’ on the features of this list so an overview of the organisational form and structure can be developed per region. Besides, on the basis of the contemporary literature the meaning of ‘effectiveness’ </w:t>
      </w:r>
      <w:r w:rsidR="0052102E" w:rsidRPr="00583CA6">
        <w:rPr>
          <w:lang w:val="en-GB"/>
        </w:rPr>
        <w:t xml:space="preserve">or effective regional collaboration </w:t>
      </w:r>
      <w:r w:rsidRPr="00583CA6">
        <w:rPr>
          <w:lang w:val="en-GB"/>
        </w:rPr>
        <w:t xml:space="preserve">in this study </w:t>
      </w:r>
      <w:r w:rsidR="00612CEB" w:rsidRPr="00583CA6">
        <w:rPr>
          <w:lang w:val="en-GB"/>
        </w:rPr>
        <w:t xml:space="preserve">is </w:t>
      </w:r>
      <w:r w:rsidRPr="00583CA6">
        <w:rPr>
          <w:lang w:val="en-GB"/>
        </w:rPr>
        <w:t xml:space="preserve">defined as well as the indicators which </w:t>
      </w:r>
      <w:r w:rsidR="0052102E" w:rsidRPr="00583CA6">
        <w:rPr>
          <w:lang w:val="en-GB"/>
        </w:rPr>
        <w:t>help to get insight</w:t>
      </w:r>
      <w:r w:rsidR="00612CEB" w:rsidRPr="00583CA6">
        <w:rPr>
          <w:lang w:val="en-GB"/>
        </w:rPr>
        <w:t>s</w:t>
      </w:r>
      <w:r w:rsidR="0052102E" w:rsidRPr="00583CA6">
        <w:rPr>
          <w:lang w:val="en-GB"/>
        </w:rPr>
        <w:t xml:space="preserve"> into </w:t>
      </w:r>
      <w:r w:rsidR="00313C16" w:rsidRPr="00583CA6">
        <w:rPr>
          <w:lang w:val="en-GB"/>
        </w:rPr>
        <w:t>the effectiveness</w:t>
      </w:r>
      <w:r w:rsidR="0052102E" w:rsidRPr="00583CA6">
        <w:rPr>
          <w:lang w:val="en-GB"/>
        </w:rPr>
        <w:t xml:space="preserve"> of regional </w:t>
      </w:r>
      <w:r w:rsidR="00C61085" w:rsidRPr="00583CA6">
        <w:rPr>
          <w:lang w:val="en-GB"/>
        </w:rPr>
        <w:t>collaborations</w:t>
      </w:r>
      <w:r w:rsidRPr="00583CA6">
        <w:rPr>
          <w:lang w:val="en-GB"/>
        </w:rPr>
        <w:t xml:space="preserve">. Finally, scientific insights concerning the influence of particular cultural, political and organisational factors on the effectiveness of regional collaboration are important to bear in mind during in depth analyses of some regions (cases) in the last part of this study.       </w:t>
      </w:r>
    </w:p>
    <w:p w14:paraId="771A0876" w14:textId="622A154B" w:rsidR="009F534C" w:rsidRPr="00583CA6" w:rsidRDefault="4F74C16B" w:rsidP="4F74C16B">
      <w:pPr>
        <w:jc w:val="both"/>
        <w:rPr>
          <w:u w:val="single"/>
          <w:lang w:val="en-GB"/>
        </w:rPr>
      </w:pPr>
      <w:r w:rsidRPr="00583CA6">
        <w:rPr>
          <w:u w:val="single"/>
          <w:lang w:val="en-GB"/>
        </w:rPr>
        <w:t xml:space="preserve">Sub-question 2 (quick-scan </w:t>
      </w:r>
      <w:r w:rsidR="00B219D4" w:rsidRPr="00583CA6">
        <w:rPr>
          <w:u w:val="single"/>
          <w:lang w:val="en-GB"/>
        </w:rPr>
        <w:t xml:space="preserve">analysis of </w:t>
      </w:r>
      <w:r w:rsidRPr="00583CA6">
        <w:rPr>
          <w:u w:val="single"/>
          <w:lang w:val="en-GB"/>
        </w:rPr>
        <w:t xml:space="preserve">organisational features of Dutch regional </w:t>
      </w:r>
      <w:r w:rsidR="00C61085" w:rsidRPr="00583CA6">
        <w:rPr>
          <w:u w:val="single"/>
          <w:lang w:val="en-GB"/>
        </w:rPr>
        <w:t>collaborations</w:t>
      </w:r>
      <w:r w:rsidRPr="00583CA6">
        <w:rPr>
          <w:u w:val="single"/>
          <w:lang w:val="en-GB"/>
        </w:rPr>
        <w:t>)</w:t>
      </w:r>
    </w:p>
    <w:p w14:paraId="22FE4EBC" w14:textId="0FFEEFF3" w:rsidR="00DF2451" w:rsidRPr="00583CA6" w:rsidRDefault="4F74C16B" w:rsidP="4F74C16B">
      <w:pPr>
        <w:jc w:val="both"/>
        <w:rPr>
          <w:i/>
          <w:iCs/>
          <w:lang w:val="en-GB"/>
        </w:rPr>
      </w:pPr>
      <w:r w:rsidRPr="00583CA6">
        <w:rPr>
          <w:i/>
          <w:iCs/>
          <w:lang w:val="en-GB"/>
        </w:rPr>
        <w:t xml:space="preserve">How can Dutch regional administrative, managerial and economic </w:t>
      </w:r>
      <w:r w:rsidR="00C61085" w:rsidRPr="00583CA6">
        <w:rPr>
          <w:i/>
          <w:iCs/>
          <w:lang w:val="en-GB"/>
        </w:rPr>
        <w:t>collaborations</w:t>
      </w:r>
      <w:r w:rsidR="00B2072F">
        <w:rPr>
          <w:i/>
          <w:iCs/>
          <w:lang w:val="en-GB"/>
        </w:rPr>
        <w:t xml:space="preserve"> be characteris</w:t>
      </w:r>
      <w:r w:rsidRPr="00583CA6">
        <w:rPr>
          <w:i/>
          <w:iCs/>
          <w:lang w:val="en-GB"/>
        </w:rPr>
        <w:t xml:space="preserve">ed in organisational terms?  </w:t>
      </w:r>
    </w:p>
    <w:p w14:paraId="080AA89B" w14:textId="5C6CC2D9" w:rsidR="009F534C" w:rsidRPr="00583CA6" w:rsidRDefault="4F74C16B" w:rsidP="4F74C16B">
      <w:pPr>
        <w:jc w:val="both"/>
        <w:rPr>
          <w:lang w:val="en-GB"/>
        </w:rPr>
      </w:pPr>
      <w:r w:rsidRPr="00583CA6">
        <w:rPr>
          <w:lang w:val="en-GB"/>
        </w:rPr>
        <w:t xml:space="preserve">The quick-scan </w:t>
      </w:r>
      <w:r w:rsidR="00612CEB" w:rsidRPr="00583CA6">
        <w:rPr>
          <w:lang w:val="en-GB"/>
        </w:rPr>
        <w:t>analysis</w:t>
      </w:r>
      <w:r w:rsidRPr="00583CA6">
        <w:rPr>
          <w:lang w:val="en-GB"/>
        </w:rPr>
        <w:t xml:space="preserve"> </w:t>
      </w:r>
      <w:r w:rsidR="00F264CC" w:rsidRPr="00583CA6">
        <w:rPr>
          <w:lang w:val="en-GB"/>
        </w:rPr>
        <w:t>generate</w:t>
      </w:r>
      <w:r w:rsidR="00612CEB" w:rsidRPr="00583CA6">
        <w:rPr>
          <w:lang w:val="en-GB"/>
        </w:rPr>
        <w:t>s</w:t>
      </w:r>
      <w:r w:rsidR="00F264CC" w:rsidRPr="00583CA6">
        <w:rPr>
          <w:lang w:val="en-GB"/>
        </w:rPr>
        <w:t xml:space="preserve"> </w:t>
      </w:r>
      <w:r w:rsidRPr="00583CA6">
        <w:rPr>
          <w:lang w:val="en-GB"/>
        </w:rPr>
        <w:t>insights in</w:t>
      </w:r>
      <w:r w:rsidR="00F264CC" w:rsidRPr="00583CA6">
        <w:rPr>
          <w:lang w:val="en-GB"/>
        </w:rPr>
        <w:t>to</w:t>
      </w:r>
      <w:r w:rsidRPr="00583CA6">
        <w:rPr>
          <w:lang w:val="en-GB"/>
        </w:rPr>
        <w:t xml:space="preserve"> how Dutch regional </w:t>
      </w:r>
      <w:r w:rsidR="00C61085" w:rsidRPr="00583CA6">
        <w:rPr>
          <w:lang w:val="en-GB"/>
        </w:rPr>
        <w:t>collaborations</w:t>
      </w:r>
      <w:r w:rsidRPr="00583CA6">
        <w:rPr>
          <w:lang w:val="en-GB"/>
        </w:rPr>
        <w:t xml:space="preserve"> are formed and structured and how actors within a region collaborate. To gain these insights, different organisational </w:t>
      </w:r>
      <w:r w:rsidRPr="00583CA6">
        <w:rPr>
          <w:lang w:val="en-GB"/>
        </w:rPr>
        <w:lastRenderedPageBreak/>
        <w:t xml:space="preserve">features of regional </w:t>
      </w:r>
      <w:r w:rsidR="00C61085" w:rsidRPr="00583CA6">
        <w:rPr>
          <w:lang w:val="en-GB"/>
        </w:rPr>
        <w:t>collaborations</w:t>
      </w:r>
      <w:r w:rsidRPr="00583CA6">
        <w:rPr>
          <w:lang w:val="en-GB"/>
        </w:rPr>
        <w:t xml:space="preserve"> which appear to influence the effectiveness of a collaboration that are already known in literature </w:t>
      </w:r>
      <w:r w:rsidR="00612CEB" w:rsidRPr="00583CA6">
        <w:rPr>
          <w:lang w:val="en-GB"/>
        </w:rPr>
        <w:t>are</w:t>
      </w:r>
      <w:r w:rsidRPr="00583CA6">
        <w:rPr>
          <w:lang w:val="en-GB"/>
        </w:rPr>
        <w:t xml:space="preserve"> used to develop a regional ‘passport’ of each of the regions.   </w:t>
      </w:r>
    </w:p>
    <w:p w14:paraId="1F53059C" w14:textId="5187980A" w:rsidR="00B219D4" w:rsidRPr="00583CA6" w:rsidRDefault="4F74C16B" w:rsidP="4F74C16B">
      <w:pPr>
        <w:jc w:val="both"/>
        <w:rPr>
          <w:lang w:val="en-GB"/>
        </w:rPr>
      </w:pPr>
      <w:r w:rsidRPr="00583CA6">
        <w:rPr>
          <w:lang w:val="en-GB"/>
        </w:rPr>
        <w:t>By mapping different organisat</w:t>
      </w:r>
      <w:r w:rsidR="00D067EC">
        <w:rPr>
          <w:lang w:val="en-GB"/>
        </w:rPr>
        <w:t>ional features of each region of</w:t>
      </w:r>
      <w:r w:rsidRPr="00583CA6">
        <w:rPr>
          <w:lang w:val="en-GB"/>
        </w:rPr>
        <w:t xml:space="preserve"> </w:t>
      </w:r>
      <w:r w:rsidR="0012338A">
        <w:rPr>
          <w:lang w:val="en-GB"/>
        </w:rPr>
        <w:t>Appendix</w:t>
      </w:r>
      <w:r w:rsidRPr="00583CA6">
        <w:rPr>
          <w:lang w:val="en-GB"/>
        </w:rPr>
        <w:t xml:space="preserve"> 1, an overview of the organisational diversity of Dutch regional </w:t>
      </w:r>
      <w:r w:rsidR="00C61085" w:rsidRPr="00583CA6">
        <w:rPr>
          <w:lang w:val="en-GB"/>
        </w:rPr>
        <w:t>collaborations</w:t>
      </w:r>
      <w:r w:rsidRPr="00583CA6">
        <w:rPr>
          <w:lang w:val="en-GB"/>
        </w:rPr>
        <w:t xml:space="preserve"> can be developed. On the basis of this overview </w:t>
      </w:r>
      <w:r w:rsidR="00B219D4" w:rsidRPr="00583CA6">
        <w:rPr>
          <w:lang w:val="en-GB"/>
        </w:rPr>
        <w:t xml:space="preserve">further </w:t>
      </w:r>
      <w:r w:rsidRPr="00583CA6">
        <w:rPr>
          <w:lang w:val="en-GB"/>
        </w:rPr>
        <w:t xml:space="preserve">research can be done on the effects of the different </w:t>
      </w:r>
      <w:r w:rsidR="00664592">
        <w:rPr>
          <w:lang w:val="en-GB"/>
        </w:rPr>
        <w:t>(</w:t>
      </w:r>
      <w:r w:rsidR="00EC49B4">
        <w:rPr>
          <w:lang w:val="en-GB"/>
        </w:rPr>
        <w:t>configuration</w:t>
      </w:r>
      <w:r w:rsidR="00664592">
        <w:rPr>
          <w:lang w:val="en-GB"/>
        </w:rPr>
        <w:t xml:space="preserve">s of) </w:t>
      </w:r>
      <w:r w:rsidRPr="00583CA6">
        <w:rPr>
          <w:lang w:val="en-GB"/>
        </w:rPr>
        <w:t xml:space="preserve">organisational factors on the regional </w:t>
      </w:r>
      <w:r w:rsidR="00B219D4" w:rsidRPr="00583CA6">
        <w:rPr>
          <w:lang w:val="en-GB"/>
        </w:rPr>
        <w:t xml:space="preserve">effectiveness (costs and </w:t>
      </w:r>
      <w:r w:rsidRPr="00583CA6">
        <w:rPr>
          <w:lang w:val="en-GB"/>
        </w:rPr>
        <w:t>benefits</w:t>
      </w:r>
      <w:r w:rsidR="00B219D4" w:rsidRPr="00583CA6">
        <w:rPr>
          <w:lang w:val="en-GB"/>
        </w:rPr>
        <w:t>)</w:t>
      </w:r>
      <w:r w:rsidRPr="00583CA6">
        <w:rPr>
          <w:lang w:val="en-GB"/>
        </w:rPr>
        <w:t xml:space="preserve"> of a cooperation</w:t>
      </w:r>
      <w:r w:rsidR="00B219D4" w:rsidRPr="00583CA6">
        <w:rPr>
          <w:lang w:val="en-GB"/>
        </w:rPr>
        <w:t xml:space="preserve"> (sub-question</w:t>
      </w:r>
      <w:r w:rsidR="00920CD8">
        <w:rPr>
          <w:lang w:val="en-GB"/>
        </w:rPr>
        <w:t>s</w:t>
      </w:r>
      <w:r w:rsidR="00B219D4" w:rsidRPr="00583CA6">
        <w:rPr>
          <w:lang w:val="en-GB"/>
        </w:rPr>
        <w:t xml:space="preserve"> 3</w:t>
      </w:r>
      <w:r w:rsidR="00DF1EC7" w:rsidRPr="00583CA6">
        <w:rPr>
          <w:lang w:val="en-GB"/>
        </w:rPr>
        <w:t xml:space="preserve"> and 4</w:t>
      </w:r>
      <w:r w:rsidR="00B219D4" w:rsidRPr="00583CA6">
        <w:rPr>
          <w:lang w:val="en-GB"/>
        </w:rPr>
        <w:t>)</w:t>
      </w:r>
      <w:r w:rsidRPr="00583CA6">
        <w:rPr>
          <w:lang w:val="en-GB"/>
        </w:rPr>
        <w:t xml:space="preserve">. </w:t>
      </w:r>
    </w:p>
    <w:p w14:paraId="402E73DC" w14:textId="77777777" w:rsidR="009C5AA2" w:rsidRPr="00583CA6" w:rsidRDefault="009C5AA2" w:rsidP="009C5AA2">
      <w:pPr>
        <w:rPr>
          <w:u w:val="single"/>
          <w:lang w:val="en-GB"/>
        </w:rPr>
      </w:pPr>
      <w:r w:rsidRPr="00583CA6">
        <w:rPr>
          <w:u w:val="single"/>
          <w:lang w:val="en-GB"/>
        </w:rPr>
        <w:t>Sub-question 3 (in depth-analyses with the use of surveys)</w:t>
      </w:r>
    </w:p>
    <w:p w14:paraId="511F9A2F" w14:textId="77777777" w:rsidR="009C5AA2" w:rsidRPr="00583CA6" w:rsidRDefault="009C5AA2" w:rsidP="000A0276">
      <w:pPr>
        <w:rPr>
          <w:i/>
          <w:lang w:val="en-GB"/>
        </w:rPr>
      </w:pPr>
      <w:r w:rsidRPr="00583CA6">
        <w:rPr>
          <w:i/>
          <w:lang w:val="en-GB"/>
        </w:rPr>
        <w:t xml:space="preserve">‘How are the different costs and benefits and effectiveness experienced within Dutch regional administrative, economic and managerial cooperations?’ </w:t>
      </w:r>
    </w:p>
    <w:p w14:paraId="1D7C2F47" w14:textId="1DD9F1C6" w:rsidR="009C5AA2" w:rsidRPr="00583CA6" w:rsidRDefault="009146C4" w:rsidP="009146C4">
      <w:pPr>
        <w:jc w:val="both"/>
        <w:rPr>
          <w:u w:val="single"/>
          <w:lang w:val="en-GB"/>
        </w:rPr>
      </w:pPr>
      <w:r>
        <w:rPr>
          <w:lang w:val="en-GB"/>
        </w:rPr>
        <w:t>The in-</w:t>
      </w:r>
      <w:r w:rsidR="009C5AA2" w:rsidRPr="00583CA6">
        <w:rPr>
          <w:lang w:val="en-GB"/>
        </w:rPr>
        <w:t>depth</w:t>
      </w:r>
      <w:r>
        <w:rPr>
          <w:lang w:val="en-GB"/>
        </w:rPr>
        <w:t xml:space="preserve"> </w:t>
      </w:r>
      <w:r w:rsidR="009C5AA2" w:rsidRPr="00583CA6">
        <w:rPr>
          <w:lang w:val="en-GB"/>
        </w:rPr>
        <w:t>analysis of this thesis includes research to the experienced costs</w:t>
      </w:r>
      <w:r w:rsidR="00DF1EC7" w:rsidRPr="00583CA6">
        <w:rPr>
          <w:lang w:val="en-GB"/>
        </w:rPr>
        <w:t>,</w:t>
      </w:r>
      <w:r w:rsidR="009C5AA2" w:rsidRPr="00583CA6">
        <w:rPr>
          <w:lang w:val="en-GB"/>
        </w:rPr>
        <w:t xml:space="preserve"> benefits </w:t>
      </w:r>
      <w:r w:rsidR="00DF1EC7" w:rsidRPr="00583CA6">
        <w:rPr>
          <w:lang w:val="en-GB"/>
        </w:rPr>
        <w:t xml:space="preserve">and effectiveness </w:t>
      </w:r>
      <w:r w:rsidR="009C5AA2" w:rsidRPr="00583CA6">
        <w:rPr>
          <w:lang w:val="en-GB"/>
        </w:rPr>
        <w:t>of Dutch regional cooperations. A distinction is made between administrative, economic and managerial collaboration structures.</w:t>
      </w:r>
      <w:r w:rsidR="00DF1EC7" w:rsidRPr="00583CA6">
        <w:rPr>
          <w:lang w:val="en-GB"/>
        </w:rPr>
        <w:t xml:space="preserve"> By conducting surveys among actors within regions the experienced effectiveness (and costs and benefits) is investigated.</w:t>
      </w:r>
    </w:p>
    <w:p w14:paraId="5FE82891" w14:textId="49B65677" w:rsidR="00085814" w:rsidRPr="00583CA6" w:rsidRDefault="009C5AA2" w:rsidP="4F74C16B">
      <w:pPr>
        <w:rPr>
          <w:u w:val="single"/>
          <w:lang w:val="en-GB"/>
        </w:rPr>
      </w:pPr>
      <w:r w:rsidRPr="00583CA6">
        <w:rPr>
          <w:u w:val="single"/>
          <w:lang w:val="en-GB"/>
        </w:rPr>
        <w:t>Sub-question 4</w:t>
      </w:r>
      <w:r w:rsidR="4F74C16B" w:rsidRPr="00583CA6">
        <w:rPr>
          <w:u w:val="single"/>
          <w:lang w:val="en-GB"/>
        </w:rPr>
        <w:t xml:space="preserve"> (</w:t>
      </w:r>
      <w:r w:rsidR="00B219D4" w:rsidRPr="00583CA6">
        <w:rPr>
          <w:u w:val="single"/>
          <w:lang w:val="en-GB"/>
        </w:rPr>
        <w:t>qualitative comparative analyses</w:t>
      </w:r>
      <w:r w:rsidR="4F74C16B" w:rsidRPr="00583CA6">
        <w:rPr>
          <w:u w:val="single"/>
          <w:lang w:val="en-GB"/>
        </w:rPr>
        <w:t>)</w:t>
      </w:r>
    </w:p>
    <w:p w14:paraId="2A5822E7" w14:textId="171CE1ED" w:rsidR="009C5AA2" w:rsidRPr="00583CA6" w:rsidRDefault="009C5AA2" w:rsidP="000A0276">
      <w:pPr>
        <w:spacing w:after="160"/>
        <w:jc w:val="both"/>
        <w:rPr>
          <w:i/>
          <w:iCs/>
          <w:lang w:val="en-GB"/>
        </w:rPr>
      </w:pPr>
      <w:r w:rsidRPr="00583CA6">
        <w:rPr>
          <w:i/>
          <w:iCs/>
          <w:lang w:val="en-GB"/>
        </w:rPr>
        <w:t>‘Which (</w:t>
      </w:r>
      <w:r w:rsidR="00EC49B4">
        <w:rPr>
          <w:i/>
          <w:iCs/>
          <w:lang w:val="en-GB"/>
        </w:rPr>
        <w:t>configuration</w:t>
      </w:r>
      <w:r w:rsidRPr="00583CA6">
        <w:rPr>
          <w:i/>
          <w:iCs/>
          <w:lang w:val="en-GB"/>
        </w:rPr>
        <w:t>s of) organisational conditions of Dutch regional cooperatives do influence the regional effectiveness?’</w:t>
      </w:r>
    </w:p>
    <w:p w14:paraId="485EB5AC" w14:textId="7AF678EF" w:rsidR="00692461" w:rsidRPr="00583CA6" w:rsidRDefault="009C5AA2" w:rsidP="000A0276">
      <w:pPr>
        <w:jc w:val="both"/>
        <w:rPr>
          <w:lang w:val="en-GB"/>
        </w:rPr>
      </w:pPr>
      <w:r w:rsidRPr="00583CA6">
        <w:rPr>
          <w:lang w:val="en-GB"/>
        </w:rPr>
        <w:t xml:space="preserve">With the use of Qualitative Comparative Analysis, </w:t>
      </w:r>
      <w:r w:rsidR="008604C7" w:rsidRPr="00583CA6">
        <w:rPr>
          <w:lang w:val="en-GB"/>
        </w:rPr>
        <w:t>the</w:t>
      </w:r>
      <w:r w:rsidR="4F74C16B" w:rsidRPr="00583CA6">
        <w:rPr>
          <w:lang w:val="en-GB"/>
        </w:rPr>
        <w:t xml:space="preserve"> relation between organisational features of regional </w:t>
      </w:r>
      <w:r w:rsidR="00C61085" w:rsidRPr="00583CA6">
        <w:rPr>
          <w:lang w:val="en-GB"/>
        </w:rPr>
        <w:t>collaborations</w:t>
      </w:r>
      <w:r w:rsidR="4F74C16B" w:rsidRPr="00583CA6">
        <w:rPr>
          <w:lang w:val="en-GB"/>
        </w:rPr>
        <w:t xml:space="preserve"> and the</w:t>
      </w:r>
      <w:r w:rsidRPr="00583CA6">
        <w:rPr>
          <w:lang w:val="en-GB"/>
        </w:rPr>
        <w:t xml:space="preserve"> experienced</w:t>
      </w:r>
      <w:r w:rsidR="4F74C16B" w:rsidRPr="00583CA6">
        <w:rPr>
          <w:lang w:val="en-GB"/>
        </w:rPr>
        <w:t xml:space="preserve"> effectiveness of these </w:t>
      </w:r>
      <w:r w:rsidR="00C61085" w:rsidRPr="00583CA6">
        <w:rPr>
          <w:lang w:val="en-GB"/>
        </w:rPr>
        <w:t>collaborations</w:t>
      </w:r>
      <w:r w:rsidRPr="00583CA6">
        <w:rPr>
          <w:lang w:val="en-GB"/>
        </w:rPr>
        <w:t xml:space="preserve"> is investigated</w:t>
      </w:r>
      <w:r w:rsidR="4F74C16B" w:rsidRPr="00583CA6">
        <w:rPr>
          <w:lang w:val="en-GB"/>
        </w:rPr>
        <w:t xml:space="preserve">. </w:t>
      </w:r>
      <w:r w:rsidR="00DF1EC7" w:rsidRPr="00583CA6">
        <w:rPr>
          <w:lang w:val="en-GB"/>
        </w:rPr>
        <w:t>T</w:t>
      </w:r>
      <w:r w:rsidR="00456329" w:rsidRPr="00583CA6">
        <w:rPr>
          <w:lang w:val="en-GB"/>
        </w:rPr>
        <w:t xml:space="preserve">his </w:t>
      </w:r>
      <w:r w:rsidR="00DF1EC7" w:rsidRPr="00583CA6">
        <w:rPr>
          <w:lang w:val="en-GB"/>
        </w:rPr>
        <w:t xml:space="preserve">research </w:t>
      </w:r>
      <w:r w:rsidR="00692461" w:rsidRPr="00583CA6">
        <w:rPr>
          <w:lang w:val="en-GB"/>
        </w:rPr>
        <w:t>examine</w:t>
      </w:r>
      <w:r w:rsidR="00612CEB" w:rsidRPr="00583CA6">
        <w:rPr>
          <w:lang w:val="en-GB"/>
        </w:rPr>
        <w:t>s</w:t>
      </w:r>
      <w:r w:rsidR="00692461" w:rsidRPr="00583CA6">
        <w:rPr>
          <w:lang w:val="en-GB"/>
        </w:rPr>
        <w:t xml:space="preserve"> which </w:t>
      </w:r>
      <w:r w:rsidR="00DF1EC7" w:rsidRPr="00583CA6">
        <w:rPr>
          <w:lang w:val="en-GB"/>
        </w:rPr>
        <w:t xml:space="preserve">individual and </w:t>
      </w:r>
      <w:r w:rsidR="00EC49B4">
        <w:rPr>
          <w:lang w:val="en-GB"/>
        </w:rPr>
        <w:t>configuration</w:t>
      </w:r>
      <w:r w:rsidR="00692461" w:rsidRPr="00583CA6">
        <w:rPr>
          <w:lang w:val="en-GB"/>
        </w:rPr>
        <w:t>s of organisational factors</w:t>
      </w:r>
      <w:r w:rsidR="00DF1EC7" w:rsidRPr="00583CA6">
        <w:rPr>
          <w:lang w:val="en-GB"/>
        </w:rPr>
        <w:t xml:space="preserve"> </w:t>
      </w:r>
      <w:r w:rsidR="00692461" w:rsidRPr="00583CA6">
        <w:rPr>
          <w:lang w:val="en-GB"/>
        </w:rPr>
        <w:t>seem to influence the effectiveness of regional collaboration</w:t>
      </w:r>
      <w:r w:rsidR="00C86F3D">
        <w:rPr>
          <w:lang w:val="en-GB"/>
        </w:rPr>
        <w:t>s</w:t>
      </w:r>
      <w:r w:rsidR="00692461" w:rsidRPr="00583CA6">
        <w:rPr>
          <w:lang w:val="en-GB"/>
        </w:rPr>
        <w:t xml:space="preserve"> in a positive or negative way. </w:t>
      </w:r>
      <w:r w:rsidRPr="00583CA6">
        <w:rPr>
          <w:lang w:val="en-GB"/>
        </w:rPr>
        <w:t xml:space="preserve"> </w:t>
      </w:r>
    </w:p>
    <w:p w14:paraId="48A8FEB0" w14:textId="1A6A2C4D" w:rsidR="000B7BE1" w:rsidRPr="00583CA6" w:rsidRDefault="4F74C16B" w:rsidP="000A0276">
      <w:pPr>
        <w:jc w:val="both"/>
        <w:rPr>
          <w:lang w:val="en-GB"/>
        </w:rPr>
      </w:pPr>
      <w:r w:rsidRPr="00583CA6">
        <w:rPr>
          <w:lang w:val="en-GB"/>
        </w:rPr>
        <w:t>On the basis of this information, together with insights in</w:t>
      </w:r>
      <w:r w:rsidR="00F264CC" w:rsidRPr="00583CA6">
        <w:rPr>
          <w:lang w:val="en-GB"/>
        </w:rPr>
        <w:t>to</w:t>
      </w:r>
      <w:r w:rsidRPr="00583CA6">
        <w:rPr>
          <w:lang w:val="en-GB"/>
        </w:rPr>
        <w:t xml:space="preserve"> the role of other (cultural and political) factors, claims or </w:t>
      </w:r>
      <w:r w:rsidR="00D97C70">
        <w:rPr>
          <w:lang w:val="en-GB"/>
        </w:rPr>
        <w:t>statements</w:t>
      </w:r>
      <w:r w:rsidRPr="00583CA6">
        <w:rPr>
          <w:lang w:val="en-GB"/>
        </w:rPr>
        <w:t xml:space="preserve"> can be made about the relation between</w:t>
      </w:r>
      <w:r w:rsidR="008604C7" w:rsidRPr="00583CA6">
        <w:rPr>
          <w:lang w:val="en-GB"/>
        </w:rPr>
        <w:t>,</w:t>
      </w:r>
      <w:r w:rsidRPr="00583CA6">
        <w:rPr>
          <w:lang w:val="en-GB"/>
        </w:rPr>
        <w:t xml:space="preserve"> </w:t>
      </w:r>
      <w:r w:rsidR="008604C7" w:rsidRPr="00583CA6">
        <w:rPr>
          <w:lang w:val="en-GB"/>
        </w:rPr>
        <w:t xml:space="preserve">and importance of, </w:t>
      </w:r>
      <w:r w:rsidR="00313C16" w:rsidRPr="00583CA6">
        <w:rPr>
          <w:lang w:val="en-GB"/>
        </w:rPr>
        <w:t>different organisational</w:t>
      </w:r>
      <w:r w:rsidRPr="00583CA6">
        <w:rPr>
          <w:lang w:val="en-GB"/>
        </w:rPr>
        <w:t xml:space="preserve"> factors and the effectiveness of a regional cooperation</w:t>
      </w:r>
      <w:r w:rsidR="00DF1EC7" w:rsidRPr="00583CA6">
        <w:rPr>
          <w:lang w:val="en-GB"/>
        </w:rPr>
        <w:t xml:space="preserve"> (main research question)</w:t>
      </w:r>
      <w:r w:rsidRPr="00583CA6">
        <w:rPr>
          <w:lang w:val="en-GB"/>
        </w:rPr>
        <w:t xml:space="preserve">. It would be interesting here to </w:t>
      </w:r>
      <w:r w:rsidR="00692461" w:rsidRPr="00583CA6">
        <w:rPr>
          <w:lang w:val="en-GB"/>
        </w:rPr>
        <w:t xml:space="preserve">investigate </w:t>
      </w:r>
      <w:r w:rsidRPr="00583CA6">
        <w:rPr>
          <w:lang w:val="en-GB"/>
        </w:rPr>
        <w:t xml:space="preserve">if it is still worth to invest public tax money in particular organisational forms of regional cooperation which maybe appear not to be effective. The </w:t>
      </w:r>
      <w:r w:rsidR="009424C2" w:rsidRPr="00583CA6">
        <w:rPr>
          <w:lang w:val="en-GB"/>
        </w:rPr>
        <w:t xml:space="preserve">qualitative comparative </w:t>
      </w:r>
      <w:r w:rsidRPr="00583CA6">
        <w:rPr>
          <w:lang w:val="en-GB"/>
        </w:rPr>
        <w:t xml:space="preserve">analyses of </w:t>
      </w:r>
      <w:r w:rsidR="009424C2" w:rsidRPr="00583CA6">
        <w:rPr>
          <w:lang w:val="en-GB"/>
        </w:rPr>
        <w:t>multiple cases (regions)</w:t>
      </w:r>
      <w:r w:rsidRPr="00583CA6">
        <w:rPr>
          <w:lang w:val="en-GB"/>
        </w:rPr>
        <w:t xml:space="preserve">, </w:t>
      </w:r>
      <w:r w:rsidR="00612CEB" w:rsidRPr="00583CA6">
        <w:rPr>
          <w:lang w:val="en-GB"/>
        </w:rPr>
        <w:t>is</w:t>
      </w:r>
      <w:r w:rsidRPr="00583CA6">
        <w:rPr>
          <w:lang w:val="en-GB"/>
        </w:rPr>
        <w:t xml:space="preserve"> done on the basis of the</w:t>
      </w:r>
      <w:r w:rsidR="009424C2" w:rsidRPr="00583CA6">
        <w:rPr>
          <w:lang w:val="en-GB"/>
        </w:rPr>
        <w:t xml:space="preserve"> selected regions of the</w:t>
      </w:r>
      <w:r w:rsidRPr="00583CA6">
        <w:rPr>
          <w:lang w:val="en-GB"/>
        </w:rPr>
        <w:t xml:space="preserve"> </w:t>
      </w:r>
      <w:r w:rsidR="009424C2" w:rsidRPr="00583CA6">
        <w:rPr>
          <w:lang w:val="en-GB"/>
        </w:rPr>
        <w:t>quick-scan analysis</w:t>
      </w:r>
      <w:r w:rsidRPr="00583CA6">
        <w:rPr>
          <w:lang w:val="en-GB"/>
        </w:rPr>
        <w:t xml:space="preserve"> of sub-question 2. </w:t>
      </w:r>
    </w:p>
    <w:p w14:paraId="5E1FDAFD" w14:textId="77777777" w:rsidR="00ED53FD" w:rsidRPr="00583CA6" w:rsidRDefault="00ED53FD" w:rsidP="00ED53FD">
      <w:pPr>
        <w:rPr>
          <w:lang w:val="en-GB"/>
        </w:rPr>
      </w:pPr>
    </w:p>
    <w:p w14:paraId="38CAF770" w14:textId="77777777" w:rsidR="00F16316" w:rsidRPr="00583CA6" w:rsidRDefault="00F51050" w:rsidP="4F74C16B">
      <w:pPr>
        <w:pStyle w:val="Kop2"/>
      </w:pPr>
      <w:bookmarkStart w:id="28" w:name="_Toc490732393"/>
      <w:r w:rsidRPr="00583CA6">
        <w:t>1.6</w:t>
      </w:r>
      <w:r w:rsidR="00F16316" w:rsidRPr="00583CA6">
        <w:t>. Research model</w:t>
      </w:r>
      <w:bookmarkEnd w:id="28"/>
    </w:p>
    <w:p w14:paraId="036ADCBD" w14:textId="3ACB680B" w:rsidR="00C86F3D" w:rsidRDefault="4F74C16B" w:rsidP="4F74C16B">
      <w:pPr>
        <w:jc w:val="both"/>
        <w:rPr>
          <w:lang w:val="en-GB"/>
        </w:rPr>
      </w:pPr>
      <w:r w:rsidRPr="00583CA6">
        <w:rPr>
          <w:lang w:val="en-GB"/>
        </w:rPr>
        <w:t>This paragraph further explain</w:t>
      </w:r>
      <w:r w:rsidR="00612CEB" w:rsidRPr="00583CA6">
        <w:rPr>
          <w:lang w:val="en-GB"/>
        </w:rPr>
        <w:t>s</w:t>
      </w:r>
      <w:r w:rsidRPr="00583CA6">
        <w:rPr>
          <w:lang w:val="en-GB"/>
        </w:rPr>
        <w:t xml:space="preserve"> the research model of this master thesis. Insights in</w:t>
      </w:r>
      <w:r w:rsidR="00F264CC" w:rsidRPr="00583CA6">
        <w:rPr>
          <w:lang w:val="en-GB"/>
        </w:rPr>
        <w:t>to</w:t>
      </w:r>
      <w:r w:rsidRPr="00583CA6">
        <w:rPr>
          <w:lang w:val="en-GB"/>
        </w:rPr>
        <w:t xml:space="preserve"> the different stages of this study </w:t>
      </w:r>
      <w:r w:rsidR="00C0025F" w:rsidRPr="00583CA6">
        <w:rPr>
          <w:lang w:val="en-GB"/>
        </w:rPr>
        <w:t>are</w:t>
      </w:r>
      <w:r w:rsidRPr="00583CA6">
        <w:rPr>
          <w:lang w:val="en-GB"/>
        </w:rPr>
        <w:t xml:space="preserve"> given.</w:t>
      </w:r>
      <w:r w:rsidR="000A0276">
        <w:rPr>
          <w:lang w:val="en-GB"/>
        </w:rPr>
        <w:t xml:space="preserve"> </w:t>
      </w:r>
      <w:r w:rsidR="00C86F3D">
        <w:rPr>
          <w:lang w:val="en-GB"/>
        </w:rPr>
        <w:t>T</w:t>
      </w:r>
      <w:r w:rsidR="00C86F3D" w:rsidRPr="00583CA6">
        <w:rPr>
          <w:lang w:val="en-GB"/>
        </w:rPr>
        <w:t>he investigation can be divided in</w:t>
      </w:r>
      <w:r w:rsidR="00C86F3D">
        <w:rPr>
          <w:lang w:val="en-GB"/>
        </w:rPr>
        <w:t>to</w:t>
      </w:r>
      <w:r w:rsidR="00C86F3D" w:rsidRPr="00583CA6">
        <w:rPr>
          <w:lang w:val="en-GB"/>
        </w:rPr>
        <w:t xml:space="preserve"> five phases (figure </w:t>
      </w:r>
      <w:r w:rsidR="00C86F3D">
        <w:rPr>
          <w:lang w:val="en-GB"/>
        </w:rPr>
        <w:t>4</w:t>
      </w:r>
      <w:r w:rsidR="00C86F3D" w:rsidRPr="00583CA6">
        <w:rPr>
          <w:lang w:val="en-GB"/>
        </w:rPr>
        <w:t xml:space="preserve">), the first three phases </w:t>
      </w:r>
      <w:r w:rsidR="000A0276">
        <w:rPr>
          <w:lang w:val="en-GB"/>
        </w:rPr>
        <w:t xml:space="preserve">(0, 1 and 2) </w:t>
      </w:r>
      <w:r w:rsidR="00C86F3D" w:rsidRPr="00583CA6">
        <w:rPr>
          <w:lang w:val="en-GB"/>
        </w:rPr>
        <w:t xml:space="preserve">include desk-research and the </w:t>
      </w:r>
      <w:r w:rsidR="000A0276">
        <w:rPr>
          <w:lang w:val="en-GB"/>
        </w:rPr>
        <w:t>third</w:t>
      </w:r>
      <w:r w:rsidR="00C86F3D" w:rsidRPr="00583CA6">
        <w:rPr>
          <w:lang w:val="en-GB"/>
        </w:rPr>
        <w:t xml:space="preserve"> stage a </w:t>
      </w:r>
      <w:r w:rsidR="00FD4F8C">
        <w:rPr>
          <w:lang w:val="en-GB"/>
        </w:rPr>
        <w:t>combination</w:t>
      </w:r>
      <w:r w:rsidR="00C86F3D" w:rsidRPr="00583CA6">
        <w:rPr>
          <w:lang w:val="en-GB"/>
        </w:rPr>
        <w:t xml:space="preserve"> of desk- and field-research.</w:t>
      </w:r>
    </w:p>
    <w:p w14:paraId="35A2EE9D" w14:textId="77777777" w:rsidR="00C86F3D" w:rsidRDefault="00C86F3D" w:rsidP="4F74C16B">
      <w:pPr>
        <w:jc w:val="both"/>
        <w:rPr>
          <w:lang w:val="en-GB"/>
        </w:rPr>
      </w:pPr>
    </w:p>
    <w:p w14:paraId="5C21631D" w14:textId="751EB6E3" w:rsidR="00ED53FD" w:rsidRPr="00583CA6" w:rsidRDefault="000A0276" w:rsidP="4F74C16B">
      <w:pPr>
        <w:jc w:val="both"/>
        <w:rPr>
          <w:lang w:val="en-GB"/>
        </w:rPr>
      </w:pPr>
      <w:r w:rsidRPr="00583CA6">
        <w:rPr>
          <w:noProof/>
          <w:lang w:val="nl-NL" w:eastAsia="nl-NL" w:bidi="ar-SA"/>
        </w:rPr>
        <w:lastRenderedPageBreak/>
        <mc:AlternateContent>
          <mc:Choice Requires="wps">
            <w:drawing>
              <wp:anchor distT="0" distB="0" distL="114300" distR="114300" simplePos="0" relativeHeight="251687424" behindDoc="0" locked="0" layoutInCell="1" allowOverlap="1" wp14:anchorId="5A3D9CC2" wp14:editId="6D44B9E0">
                <wp:simplePos x="0" y="0"/>
                <wp:positionH relativeFrom="column">
                  <wp:posOffset>1108075</wp:posOffset>
                </wp:positionH>
                <wp:positionV relativeFrom="paragraph">
                  <wp:posOffset>3416935</wp:posOffset>
                </wp:positionV>
                <wp:extent cx="3232150" cy="635"/>
                <wp:effectExtent l="0" t="0" r="6350" b="6350"/>
                <wp:wrapNone/>
                <wp:docPr id="30" name="Tekstvak 30"/>
                <wp:cNvGraphicFramePr/>
                <a:graphic xmlns:a="http://schemas.openxmlformats.org/drawingml/2006/main">
                  <a:graphicData uri="http://schemas.microsoft.com/office/word/2010/wordprocessingShape">
                    <wps:wsp>
                      <wps:cNvSpPr txBox="1"/>
                      <wps:spPr>
                        <a:xfrm>
                          <a:off x="0" y="0"/>
                          <a:ext cx="3232150" cy="635"/>
                        </a:xfrm>
                        <a:prstGeom prst="rect">
                          <a:avLst/>
                        </a:prstGeom>
                        <a:solidFill>
                          <a:prstClr val="white"/>
                        </a:solidFill>
                        <a:ln>
                          <a:noFill/>
                        </a:ln>
                        <a:effectLst/>
                      </wps:spPr>
                      <wps:txbx>
                        <w:txbxContent>
                          <w:p w14:paraId="3AC3FD06" w14:textId="1AC2A178" w:rsidR="00CA22FF" w:rsidRPr="001334FC" w:rsidRDefault="00CA22FF" w:rsidP="001334FC">
                            <w:pPr>
                              <w:pStyle w:val="Bijschrift"/>
                              <w:jc w:val="center"/>
                              <w:rPr>
                                <w:b/>
                                <w:noProof/>
                              </w:rPr>
                            </w:pPr>
                            <w:r w:rsidRPr="00FE22F0">
                              <w:rPr>
                                <w:b/>
                              </w:rPr>
                              <w:t xml:space="preserve">Figure </w:t>
                            </w:r>
                            <w:r w:rsidRPr="00FE22F0">
                              <w:rPr>
                                <w:b/>
                              </w:rPr>
                              <w:fldChar w:fldCharType="begin"/>
                            </w:r>
                            <w:r w:rsidRPr="00FE22F0">
                              <w:rPr>
                                <w:b/>
                              </w:rPr>
                              <w:instrText xml:space="preserve"> SEQ Figuur \* ARABIC </w:instrText>
                            </w:r>
                            <w:r w:rsidRPr="00FE22F0">
                              <w:rPr>
                                <w:b/>
                              </w:rPr>
                              <w:fldChar w:fldCharType="separate"/>
                            </w:r>
                            <w:r>
                              <w:rPr>
                                <w:b/>
                                <w:noProof/>
                              </w:rPr>
                              <w:t>4</w:t>
                            </w:r>
                            <w:r w:rsidRPr="00FE22F0">
                              <w:rPr>
                                <w:b/>
                              </w:rPr>
                              <w:fldChar w:fldCharType="end"/>
                            </w:r>
                            <w:r w:rsidRPr="00FE22F0">
                              <w:rPr>
                                <w:b/>
                              </w:rPr>
                              <w:t xml:space="preserve"> Research model</w:t>
                            </w:r>
                            <w:r w:rsidRPr="00B56F2F">
                              <w:rPr>
                                <w:b/>
                              </w:rPr>
                              <w:t xml:space="preserve"> </w:t>
                            </w:r>
                            <w:r>
                              <w:rPr>
                                <w:b/>
                              </w:rPr>
                              <w:t>(S</w:t>
                            </w:r>
                            <w:r w:rsidRPr="00B56F2F">
                              <w:rPr>
                                <w:b/>
                              </w:rPr>
                              <w:t>ource: own figure)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A3D9CC2" id="Tekstvak 30" o:spid="_x0000_s1029" type="#_x0000_t202" style="position:absolute;left:0;text-align:left;margin-left:87.25pt;margin-top:269.05pt;width:254.5pt;height:.05pt;z-index:2516874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" stroked="f">
                <v:textbox style="mso-fit-shape-to-text:t" inset="0,0,0,0">
                  <w:txbxContent>
                    <w:p w14:paraId="3AC3FD06" w14:textId="1AC2A178" w:rsidR="00CA22FF" w:rsidRPr="001334FC" w:rsidRDefault="00CA22FF" w:rsidP="001334FC">
                      <w:pPr>
                        <w:pStyle w:val="Bijschrift"/>
                        <w:jc w:val="center"/>
                        <w:rPr>
                          <w:b/>
                          <w:noProof/>
                        </w:rPr>
                      </w:pPr>
                      <w:r w:rsidRPr="00FE22F0">
                        <w:rPr>
                          <w:b/>
                        </w:rPr>
                        <w:t xml:space="preserve">Figure </w:t>
                      </w:r>
                      <w:r w:rsidRPr="00FE22F0">
                        <w:rPr>
                          <w:b/>
                        </w:rPr>
                        <w:fldChar w:fldCharType="begin"/>
                      </w:r>
                      <w:r w:rsidRPr="00FE22F0">
                        <w:rPr>
                          <w:b/>
                        </w:rPr>
                        <w:instrText xml:space="preserve"> SEQ Figuur \* ARABIC </w:instrText>
                      </w:r>
                      <w:r w:rsidRPr="00FE22F0">
                        <w:rPr>
                          <w:b/>
                        </w:rPr>
                        <w:fldChar w:fldCharType="separate"/>
                      </w:r>
                      <w:r>
                        <w:rPr>
                          <w:b/>
                          <w:noProof/>
                        </w:rPr>
                        <w:t>4</w:t>
                      </w:r>
                      <w:r w:rsidRPr="00FE22F0">
                        <w:rPr>
                          <w:b/>
                        </w:rPr>
                        <w:fldChar w:fldCharType="end"/>
                      </w:r>
                      <w:r w:rsidRPr="00FE22F0">
                        <w:rPr>
                          <w:b/>
                        </w:rPr>
                        <w:t xml:space="preserve"> Research model</w:t>
                      </w:r>
                      <w:r w:rsidRPr="00B56F2F">
                        <w:rPr>
                          <w:b/>
                        </w:rPr>
                        <w:t xml:space="preserve"> </w:t>
                      </w:r>
                      <w:r>
                        <w:rPr>
                          <w:b/>
                        </w:rPr>
                        <w:t>(S</w:t>
                      </w:r>
                      <w:r w:rsidRPr="00B56F2F">
                        <w:rPr>
                          <w:b/>
                        </w:rPr>
                        <w:t>ource: own figure)</w:t>
                      </w:r>
                    </w:p>
                  </w:txbxContent>
                </v:textbox>
              </v:shape>
            </w:pict>
          </mc:Fallback>
        </mc:AlternateContent>
      </w:r>
      <w:r>
        <w:rPr>
          <w:noProof/>
          <w:lang w:val="nl-NL" w:eastAsia="nl-NL" w:bidi="ar-SA"/>
        </w:rPr>
        <w:drawing>
          <wp:anchor distT="0" distB="0" distL="114300" distR="114300" simplePos="0" relativeHeight="251686400" behindDoc="0" locked="0" layoutInCell="1" allowOverlap="1" wp14:anchorId="7893770E" wp14:editId="009BB439">
            <wp:simplePos x="0" y="0"/>
            <wp:positionH relativeFrom="column">
              <wp:posOffset>-485140</wp:posOffset>
            </wp:positionH>
            <wp:positionV relativeFrom="paragraph">
              <wp:posOffset>-241935</wp:posOffset>
            </wp:positionV>
            <wp:extent cx="6808470" cy="4013835"/>
            <wp:effectExtent l="0" t="0" r="0" b="5715"/>
            <wp:wrapTopAndBottom/>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6808470" cy="4013835"/>
                    </a:xfrm>
                    <a:prstGeom prst="rect">
                      <a:avLst/>
                    </a:prstGeom>
                  </pic:spPr>
                </pic:pic>
              </a:graphicData>
            </a:graphic>
            <wp14:sizeRelH relativeFrom="margin">
              <wp14:pctWidth>0</wp14:pctWidth>
            </wp14:sizeRelH>
            <wp14:sizeRelV relativeFrom="margin">
              <wp14:pctHeight>0</wp14:pctHeight>
            </wp14:sizeRelV>
          </wp:anchor>
        </w:drawing>
      </w:r>
      <w:r w:rsidR="003251B7" w:rsidRPr="00583CA6">
        <w:rPr>
          <w:lang w:val="en-GB"/>
        </w:rPr>
        <w:t>Ph</w:t>
      </w:r>
      <w:r w:rsidR="00561EAC" w:rsidRPr="00583CA6">
        <w:rPr>
          <w:lang w:val="en-GB"/>
        </w:rPr>
        <w:t>ase 0 consists of the development of a sound research proposal which has been approved by the sup</w:t>
      </w:r>
      <w:r w:rsidR="009D41D6" w:rsidRPr="00583CA6">
        <w:rPr>
          <w:lang w:val="en-GB"/>
        </w:rPr>
        <w:t xml:space="preserve">ervisors of this master thesis. In the </w:t>
      </w:r>
      <w:r w:rsidR="00B10738" w:rsidRPr="00583CA6">
        <w:rPr>
          <w:lang w:val="en-GB"/>
        </w:rPr>
        <w:t>first</w:t>
      </w:r>
      <w:r w:rsidR="009D41D6" w:rsidRPr="00583CA6">
        <w:rPr>
          <w:lang w:val="en-GB"/>
        </w:rPr>
        <w:t xml:space="preserve"> </w:t>
      </w:r>
      <w:r w:rsidR="00413142" w:rsidRPr="00583CA6">
        <w:rPr>
          <w:lang w:val="en-GB"/>
        </w:rPr>
        <w:t>phase,</w:t>
      </w:r>
      <w:r w:rsidR="009D41D6" w:rsidRPr="00583CA6">
        <w:rPr>
          <w:lang w:val="en-GB"/>
        </w:rPr>
        <w:t xml:space="preserve"> an exploratory </w:t>
      </w:r>
      <w:r w:rsidR="00A350CB" w:rsidRPr="00583CA6">
        <w:rPr>
          <w:lang w:val="en-GB"/>
        </w:rPr>
        <w:t>research</w:t>
      </w:r>
      <w:r w:rsidR="009D41D6" w:rsidRPr="00583CA6">
        <w:rPr>
          <w:lang w:val="en-GB"/>
        </w:rPr>
        <w:t xml:space="preserve"> into the actual scientific literature concerning regional co</w:t>
      </w:r>
      <w:r w:rsidR="00B10738" w:rsidRPr="00583CA6">
        <w:rPr>
          <w:lang w:val="en-GB"/>
        </w:rPr>
        <w:t xml:space="preserve">llaboration </w:t>
      </w:r>
      <w:r w:rsidR="00A210BE" w:rsidRPr="00583CA6">
        <w:rPr>
          <w:lang w:val="en-GB"/>
        </w:rPr>
        <w:t>is</w:t>
      </w:r>
      <w:r w:rsidR="00B10738" w:rsidRPr="00583CA6">
        <w:rPr>
          <w:lang w:val="en-GB"/>
        </w:rPr>
        <w:t xml:space="preserve"> carried out.</w:t>
      </w:r>
      <w:r w:rsidR="009D41D6" w:rsidRPr="00583CA6">
        <w:rPr>
          <w:lang w:val="en-GB"/>
        </w:rPr>
        <w:t xml:space="preserve"> </w:t>
      </w:r>
      <w:r w:rsidR="00B10738" w:rsidRPr="00583CA6">
        <w:rPr>
          <w:lang w:val="en-GB"/>
        </w:rPr>
        <w:t>T</w:t>
      </w:r>
      <w:r w:rsidR="009D41D6" w:rsidRPr="00583CA6">
        <w:rPr>
          <w:lang w:val="en-GB"/>
        </w:rPr>
        <w:t xml:space="preserve">o be </w:t>
      </w:r>
      <w:r w:rsidR="00B10738" w:rsidRPr="00583CA6">
        <w:rPr>
          <w:lang w:val="en-GB"/>
        </w:rPr>
        <w:t xml:space="preserve">able to answer sub-question </w:t>
      </w:r>
      <w:r w:rsidR="00313C16" w:rsidRPr="00583CA6">
        <w:rPr>
          <w:lang w:val="en-GB"/>
        </w:rPr>
        <w:t>1, different</w:t>
      </w:r>
      <w:r w:rsidR="009D41D6" w:rsidRPr="00583CA6">
        <w:rPr>
          <w:lang w:val="en-GB"/>
        </w:rPr>
        <w:t xml:space="preserve"> theoretical perspectives </w:t>
      </w:r>
      <w:r w:rsidR="00B10738" w:rsidRPr="00583CA6">
        <w:rPr>
          <w:lang w:val="en-GB"/>
        </w:rPr>
        <w:t xml:space="preserve">of the managerial and regional geographical literature </w:t>
      </w:r>
      <w:r w:rsidR="00A210BE" w:rsidRPr="00583CA6">
        <w:rPr>
          <w:lang w:val="en-GB"/>
        </w:rPr>
        <w:t>are</w:t>
      </w:r>
      <w:r w:rsidR="00B10738" w:rsidRPr="00583CA6">
        <w:rPr>
          <w:lang w:val="en-GB"/>
        </w:rPr>
        <w:t xml:space="preserve"> investigated. The </w:t>
      </w:r>
      <w:r w:rsidR="00A210BE" w:rsidRPr="00583CA6">
        <w:rPr>
          <w:lang w:val="en-GB"/>
        </w:rPr>
        <w:t xml:space="preserve">obtained </w:t>
      </w:r>
      <w:r w:rsidR="00B10738" w:rsidRPr="00583CA6">
        <w:rPr>
          <w:lang w:val="en-GB"/>
        </w:rPr>
        <w:t xml:space="preserve">insights first of all </w:t>
      </w:r>
      <w:r w:rsidR="00A210BE" w:rsidRPr="00583CA6">
        <w:rPr>
          <w:lang w:val="en-GB"/>
        </w:rPr>
        <w:t>are</w:t>
      </w:r>
      <w:r w:rsidR="00B10738" w:rsidRPr="00583CA6">
        <w:rPr>
          <w:lang w:val="en-GB"/>
        </w:rPr>
        <w:t xml:space="preserve"> used to better understand the </w:t>
      </w:r>
      <w:r w:rsidR="00A350CB" w:rsidRPr="00583CA6">
        <w:rPr>
          <w:lang w:val="en-GB"/>
        </w:rPr>
        <w:t>phenomenon</w:t>
      </w:r>
      <w:r w:rsidR="00B10738" w:rsidRPr="00583CA6">
        <w:rPr>
          <w:lang w:val="en-GB"/>
        </w:rPr>
        <w:t xml:space="preserve"> of regional collaboration and in a later phase to apply and use in the quick-scan and case study </w:t>
      </w:r>
      <w:r w:rsidR="00A350CB" w:rsidRPr="00583CA6">
        <w:rPr>
          <w:lang w:val="en-GB"/>
        </w:rPr>
        <w:t>analyses</w:t>
      </w:r>
      <w:r>
        <w:rPr>
          <w:lang w:val="en-GB"/>
        </w:rPr>
        <w:t xml:space="preserve"> of this study</w:t>
      </w:r>
      <w:r w:rsidR="00B10738" w:rsidRPr="00583CA6">
        <w:rPr>
          <w:lang w:val="en-GB"/>
        </w:rPr>
        <w:t xml:space="preserve">.  </w:t>
      </w:r>
      <w:r w:rsidR="009D41D6" w:rsidRPr="00583CA6">
        <w:rPr>
          <w:lang w:val="en-GB"/>
        </w:rPr>
        <w:t xml:space="preserve"> </w:t>
      </w:r>
      <w:r w:rsidR="00561EAC" w:rsidRPr="00583CA6">
        <w:rPr>
          <w:lang w:val="en-GB"/>
        </w:rPr>
        <w:t xml:space="preserve">  </w:t>
      </w:r>
    </w:p>
    <w:p w14:paraId="1417F6E8" w14:textId="38C0AFBF" w:rsidR="00ED53FD" w:rsidRPr="00583CA6" w:rsidRDefault="4F74C16B" w:rsidP="4F74C16B">
      <w:pPr>
        <w:jc w:val="both"/>
        <w:rPr>
          <w:lang w:val="en-GB"/>
        </w:rPr>
      </w:pPr>
      <w:r w:rsidRPr="00583CA6">
        <w:rPr>
          <w:lang w:val="en-GB"/>
        </w:rPr>
        <w:t>The second phase of this study consists of desk-research</w:t>
      </w:r>
      <w:r w:rsidR="00171A25" w:rsidRPr="00583CA6">
        <w:rPr>
          <w:lang w:val="en-GB"/>
        </w:rPr>
        <w:t>,</w:t>
      </w:r>
      <w:r w:rsidRPr="00583CA6">
        <w:rPr>
          <w:lang w:val="en-GB"/>
        </w:rPr>
        <w:t xml:space="preserve"> and focusses on answering sub-question 2. During this </w:t>
      </w:r>
      <w:proofErr w:type="gramStart"/>
      <w:r w:rsidRPr="00583CA6">
        <w:rPr>
          <w:lang w:val="en-GB"/>
        </w:rPr>
        <w:t>phase</w:t>
      </w:r>
      <w:proofErr w:type="gramEnd"/>
      <w:r w:rsidRPr="00583CA6">
        <w:rPr>
          <w:lang w:val="en-GB"/>
        </w:rPr>
        <w:t xml:space="preserve"> an investigation of the many different forms of regional </w:t>
      </w:r>
      <w:r w:rsidR="004C0531" w:rsidRPr="00583CA6">
        <w:rPr>
          <w:lang w:val="en-GB"/>
        </w:rPr>
        <w:t>cooperation</w:t>
      </w:r>
      <w:r w:rsidRPr="00583CA6">
        <w:rPr>
          <w:lang w:val="en-GB"/>
        </w:rPr>
        <w:t xml:space="preserve"> in </w:t>
      </w:r>
      <w:r w:rsidR="003F79A5">
        <w:rPr>
          <w:lang w:val="en-GB"/>
        </w:rPr>
        <w:t>The Netherlands</w:t>
      </w:r>
      <w:r w:rsidRPr="00583CA6">
        <w:rPr>
          <w:lang w:val="en-GB"/>
        </w:rPr>
        <w:t xml:space="preserve"> </w:t>
      </w:r>
      <w:r w:rsidR="00885D0C" w:rsidRPr="00583CA6">
        <w:rPr>
          <w:lang w:val="en-GB"/>
        </w:rPr>
        <w:t>is</w:t>
      </w:r>
      <w:r w:rsidRPr="00583CA6">
        <w:rPr>
          <w:lang w:val="en-GB"/>
        </w:rPr>
        <w:t xml:space="preserve"> carried out. As part of this investigation and to get a clear overview of the </w:t>
      </w:r>
      <w:r w:rsidR="00FC1635">
        <w:rPr>
          <w:lang w:val="en-GB"/>
        </w:rPr>
        <w:t>organisa</w:t>
      </w:r>
      <w:r w:rsidRPr="00583CA6">
        <w:rPr>
          <w:lang w:val="en-GB"/>
        </w:rPr>
        <w:t xml:space="preserve">tional diversity, a ‘passport’ per region </w:t>
      </w:r>
      <w:r w:rsidR="00885D0C" w:rsidRPr="00583CA6">
        <w:rPr>
          <w:lang w:val="en-GB"/>
        </w:rPr>
        <w:t>is</w:t>
      </w:r>
      <w:r w:rsidRPr="00583CA6">
        <w:rPr>
          <w:lang w:val="en-GB"/>
        </w:rPr>
        <w:t xml:space="preserve"> developed in which general information and </w:t>
      </w:r>
      <w:r w:rsidR="00FC1635">
        <w:rPr>
          <w:lang w:val="en-GB"/>
        </w:rPr>
        <w:t>organisa</w:t>
      </w:r>
      <w:r w:rsidRPr="00583CA6">
        <w:rPr>
          <w:lang w:val="en-GB"/>
        </w:rPr>
        <w:t xml:space="preserve">tional features of a region can be found. The </w:t>
      </w:r>
      <w:r w:rsidR="00393F50" w:rsidRPr="00583CA6">
        <w:rPr>
          <w:lang w:val="en-GB"/>
        </w:rPr>
        <w:t>outcomes of this quick-scan are</w:t>
      </w:r>
      <w:r w:rsidRPr="00583CA6">
        <w:rPr>
          <w:lang w:val="en-GB"/>
        </w:rPr>
        <w:t xml:space="preserve"> visualized by mapping the Dutch regions with the use of GIS software. The third phase includes field research to, selected on the basis of the quick-scan analysis, cases of regional collaboration and </w:t>
      </w:r>
      <w:r w:rsidR="00885D0C" w:rsidRPr="00583CA6">
        <w:rPr>
          <w:lang w:val="en-GB"/>
        </w:rPr>
        <w:t>a</w:t>
      </w:r>
      <w:r w:rsidRPr="00583CA6">
        <w:rPr>
          <w:lang w:val="en-GB"/>
        </w:rPr>
        <w:t>nswer</w:t>
      </w:r>
      <w:r w:rsidR="00885D0C" w:rsidRPr="00583CA6">
        <w:rPr>
          <w:lang w:val="en-GB"/>
        </w:rPr>
        <w:t>s</w:t>
      </w:r>
      <w:r w:rsidRPr="00583CA6">
        <w:rPr>
          <w:lang w:val="en-GB"/>
        </w:rPr>
        <w:t xml:space="preserve"> sub-question 3</w:t>
      </w:r>
      <w:r w:rsidR="00DF1EC7" w:rsidRPr="00583CA6">
        <w:rPr>
          <w:lang w:val="en-GB"/>
        </w:rPr>
        <w:t xml:space="preserve"> and 4</w:t>
      </w:r>
      <w:r w:rsidRPr="00583CA6">
        <w:rPr>
          <w:lang w:val="en-GB"/>
        </w:rPr>
        <w:t xml:space="preserve">. Through surveys the </w:t>
      </w:r>
      <w:r w:rsidR="001334FC" w:rsidRPr="00583CA6">
        <w:rPr>
          <w:lang w:val="en-GB"/>
        </w:rPr>
        <w:t xml:space="preserve">experienced </w:t>
      </w:r>
      <w:r w:rsidRPr="00583CA6">
        <w:rPr>
          <w:lang w:val="en-GB"/>
        </w:rPr>
        <w:t>costs</w:t>
      </w:r>
      <w:r w:rsidR="00DF1EC7" w:rsidRPr="00583CA6">
        <w:rPr>
          <w:lang w:val="en-GB"/>
        </w:rPr>
        <w:t>,</w:t>
      </w:r>
      <w:r w:rsidRPr="00583CA6">
        <w:rPr>
          <w:lang w:val="en-GB"/>
        </w:rPr>
        <w:t xml:space="preserve"> benefits</w:t>
      </w:r>
      <w:r w:rsidR="00DF1EC7" w:rsidRPr="00583CA6">
        <w:rPr>
          <w:lang w:val="en-GB"/>
        </w:rPr>
        <w:t xml:space="preserve"> and effectiveness</w:t>
      </w:r>
      <w:r w:rsidRPr="00583CA6">
        <w:rPr>
          <w:lang w:val="en-GB"/>
        </w:rPr>
        <w:t xml:space="preserve"> of particular regional </w:t>
      </w:r>
      <w:r w:rsidR="00C61085" w:rsidRPr="00583CA6">
        <w:rPr>
          <w:lang w:val="en-GB"/>
        </w:rPr>
        <w:t>collaborations</w:t>
      </w:r>
      <w:r w:rsidRPr="00583CA6">
        <w:rPr>
          <w:lang w:val="en-GB"/>
        </w:rPr>
        <w:t xml:space="preserve"> </w:t>
      </w:r>
      <w:r w:rsidR="00885D0C" w:rsidRPr="00583CA6">
        <w:rPr>
          <w:lang w:val="en-GB"/>
        </w:rPr>
        <w:t>are</w:t>
      </w:r>
      <w:r w:rsidR="001334FC" w:rsidRPr="00583CA6">
        <w:rPr>
          <w:lang w:val="en-GB"/>
        </w:rPr>
        <w:t xml:space="preserve"> investigated</w:t>
      </w:r>
      <w:r w:rsidR="000A0276">
        <w:rPr>
          <w:lang w:val="en-GB"/>
        </w:rPr>
        <w:t>,</w:t>
      </w:r>
      <w:r w:rsidR="001334FC" w:rsidRPr="00583CA6">
        <w:rPr>
          <w:lang w:val="en-GB"/>
        </w:rPr>
        <w:t xml:space="preserve"> followed by a qualitative comparative analys</w:t>
      </w:r>
      <w:r w:rsidR="000A0276">
        <w:rPr>
          <w:lang w:val="en-GB"/>
        </w:rPr>
        <w:t>is</w:t>
      </w:r>
      <w:r w:rsidR="001334FC" w:rsidRPr="00583CA6">
        <w:rPr>
          <w:lang w:val="en-GB"/>
        </w:rPr>
        <w:t xml:space="preserve"> of the relations between (</w:t>
      </w:r>
      <w:r w:rsidR="00EC49B4">
        <w:rPr>
          <w:lang w:val="en-GB"/>
        </w:rPr>
        <w:t>configuration</w:t>
      </w:r>
      <w:r w:rsidR="001334FC" w:rsidRPr="00583CA6">
        <w:rPr>
          <w:lang w:val="en-GB"/>
        </w:rPr>
        <w:t xml:space="preserve">s of) organisational factors and the effectiveness (costs and benefits) of regional </w:t>
      </w:r>
      <w:r w:rsidR="00C61085" w:rsidRPr="00583CA6">
        <w:rPr>
          <w:lang w:val="en-GB"/>
        </w:rPr>
        <w:t>collaborations</w:t>
      </w:r>
      <w:r w:rsidR="001334FC" w:rsidRPr="00583CA6">
        <w:rPr>
          <w:lang w:val="en-GB"/>
        </w:rPr>
        <w:t xml:space="preserve">. </w:t>
      </w:r>
      <w:r w:rsidRPr="00583CA6">
        <w:rPr>
          <w:lang w:val="en-GB"/>
        </w:rPr>
        <w:t xml:space="preserve">Based on the analysis in the third phase, </w:t>
      </w:r>
      <w:r w:rsidR="000A0276">
        <w:rPr>
          <w:lang w:val="en-GB"/>
        </w:rPr>
        <w:t xml:space="preserve">and the insights from the quick-scan analyses and completed surveys, </w:t>
      </w:r>
      <w:r w:rsidRPr="00583CA6">
        <w:rPr>
          <w:lang w:val="en-GB"/>
        </w:rPr>
        <w:t xml:space="preserve">claims can be made concerning the effectiveness of particular </w:t>
      </w:r>
      <w:r w:rsidR="00FC1635">
        <w:rPr>
          <w:lang w:val="en-GB"/>
        </w:rPr>
        <w:t>organisa</w:t>
      </w:r>
      <w:r w:rsidRPr="00583CA6">
        <w:rPr>
          <w:lang w:val="en-GB"/>
        </w:rPr>
        <w:t xml:space="preserve">tional forms of regional </w:t>
      </w:r>
      <w:r w:rsidR="004C0531" w:rsidRPr="00583CA6">
        <w:rPr>
          <w:lang w:val="en-GB"/>
        </w:rPr>
        <w:t>cooperation</w:t>
      </w:r>
      <w:r w:rsidRPr="00583CA6">
        <w:rPr>
          <w:lang w:val="en-GB"/>
        </w:rPr>
        <w:t xml:space="preserve"> in the last phase of this thesis. Finally, conclusions and recommendations can be formulated which help to answer the main question of this study.     </w:t>
      </w:r>
    </w:p>
    <w:p w14:paraId="318602E4" w14:textId="77777777" w:rsidR="00ED53FD" w:rsidRPr="00583CA6" w:rsidRDefault="00ED53FD" w:rsidP="00ED53FD">
      <w:pPr>
        <w:rPr>
          <w:lang w:val="en-GB"/>
        </w:rPr>
      </w:pPr>
    </w:p>
    <w:p w14:paraId="34D9FE5B" w14:textId="09CAADE5" w:rsidR="000B7BE1" w:rsidRDefault="00F51050" w:rsidP="004F7FEC">
      <w:pPr>
        <w:pStyle w:val="Kop2"/>
      </w:pPr>
      <w:bookmarkStart w:id="29" w:name="_Toc490732394"/>
      <w:r w:rsidRPr="00062D96">
        <w:lastRenderedPageBreak/>
        <w:t>1.7</w:t>
      </w:r>
      <w:r w:rsidR="00F16316" w:rsidRPr="00062D96">
        <w:t>.</w:t>
      </w:r>
      <w:r w:rsidR="00313C16">
        <w:t xml:space="preserve"> </w:t>
      </w:r>
      <w:r w:rsidR="00F16316" w:rsidRPr="00062D96">
        <w:t>Document structure</w:t>
      </w:r>
      <w:bookmarkEnd w:id="29"/>
    </w:p>
    <w:p w14:paraId="1AA95A13" w14:textId="730AE0C4" w:rsidR="00F16316" w:rsidRPr="00062D96" w:rsidRDefault="00705C81" w:rsidP="00062D96">
      <w:pPr>
        <w:jc w:val="both"/>
        <w:rPr>
          <w:lang w:val="en-GB"/>
        </w:rPr>
      </w:pPr>
      <w:r w:rsidRPr="00062D96">
        <w:rPr>
          <w:lang w:val="en-GB"/>
        </w:rPr>
        <w:t xml:space="preserve">This thesis consists of </w:t>
      </w:r>
      <w:r w:rsidR="00062D96" w:rsidRPr="00062D96">
        <w:rPr>
          <w:lang w:val="en-GB"/>
        </w:rPr>
        <w:t>four</w:t>
      </w:r>
      <w:r w:rsidRPr="00062D96">
        <w:rPr>
          <w:lang w:val="en-GB"/>
        </w:rPr>
        <w:t xml:space="preserve"> main parts. First, </w:t>
      </w:r>
      <w:r w:rsidR="00062D96" w:rsidRPr="00062D96">
        <w:rPr>
          <w:lang w:val="en-GB"/>
        </w:rPr>
        <w:t xml:space="preserve">by a literature study, </w:t>
      </w:r>
      <w:r w:rsidRPr="00062D96">
        <w:rPr>
          <w:lang w:val="en-GB"/>
        </w:rPr>
        <w:t>organisational forms and features and other factors which appear to influence the functioning of regional collaborations will be mapped. Second, based on the insights gained in the first part, a quick-scan of 72 Dutch regions will be carried out to get an overview of the organisational diversity of Dutch regional collaborations and insights in</w:t>
      </w:r>
      <w:r w:rsidR="00F264CC" w:rsidRPr="00062D96">
        <w:rPr>
          <w:lang w:val="en-GB"/>
        </w:rPr>
        <w:t>to</w:t>
      </w:r>
      <w:r w:rsidRPr="00062D96">
        <w:rPr>
          <w:lang w:val="en-GB"/>
        </w:rPr>
        <w:t xml:space="preserve"> the characteristics of the different cases. </w:t>
      </w:r>
      <w:r w:rsidR="00062D96" w:rsidRPr="00062D96">
        <w:rPr>
          <w:lang w:val="en-GB"/>
        </w:rPr>
        <w:t>Third, the experienced costs</w:t>
      </w:r>
      <w:r w:rsidR="00413142">
        <w:rPr>
          <w:lang w:val="en-GB"/>
        </w:rPr>
        <w:t>,</w:t>
      </w:r>
      <w:r w:rsidR="00062D96" w:rsidRPr="00062D96">
        <w:rPr>
          <w:lang w:val="en-GB"/>
        </w:rPr>
        <w:t xml:space="preserve"> benefits and effectiveness within the regional cooperations of the quick-scan are measured by surveys. </w:t>
      </w:r>
      <w:r w:rsidRPr="00062D96">
        <w:rPr>
          <w:lang w:val="en-GB"/>
        </w:rPr>
        <w:t xml:space="preserve">In the final part of this study different </w:t>
      </w:r>
      <w:r w:rsidR="00062D96" w:rsidRPr="00062D96">
        <w:rPr>
          <w:lang w:val="en-GB"/>
        </w:rPr>
        <w:t>(</w:t>
      </w:r>
      <w:r w:rsidR="00EC49B4">
        <w:rPr>
          <w:lang w:val="en-GB"/>
        </w:rPr>
        <w:t>configuration</w:t>
      </w:r>
      <w:r w:rsidR="00062D96" w:rsidRPr="00062D96">
        <w:rPr>
          <w:lang w:val="en-GB"/>
        </w:rPr>
        <w:t xml:space="preserve">s </w:t>
      </w:r>
      <w:r w:rsidR="009E67A6" w:rsidRPr="00062D96">
        <w:rPr>
          <w:lang w:val="en-GB"/>
        </w:rPr>
        <w:t>of)</w:t>
      </w:r>
      <w:r w:rsidR="00062D96" w:rsidRPr="00062D96">
        <w:rPr>
          <w:lang w:val="en-GB"/>
        </w:rPr>
        <w:t xml:space="preserve"> </w:t>
      </w:r>
      <w:r w:rsidRPr="00062D96">
        <w:rPr>
          <w:lang w:val="en-GB"/>
        </w:rPr>
        <w:t xml:space="preserve">factors which appear to influence the functioning of regional collaborations will be ‘tested’ on their influence on and role concerning the effectiveness of a region. Based on these </w:t>
      </w:r>
      <w:r w:rsidR="00062D96" w:rsidRPr="00062D96">
        <w:rPr>
          <w:lang w:val="en-GB"/>
        </w:rPr>
        <w:t>four</w:t>
      </w:r>
      <w:r w:rsidRPr="00062D96">
        <w:rPr>
          <w:lang w:val="en-GB"/>
        </w:rPr>
        <w:t xml:space="preserve"> parts of this thesis, claims can be made about the effectiveness of particular forms of regional collaboration in </w:t>
      </w:r>
      <w:r w:rsidR="003F79A5" w:rsidRPr="00062D96">
        <w:rPr>
          <w:lang w:val="en-GB"/>
        </w:rPr>
        <w:t>The Netherlands</w:t>
      </w:r>
      <w:r w:rsidRPr="00062D96">
        <w:rPr>
          <w:lang w:val="en-GB"/>
        </w:rPr>
        <w:t xml:space="preserve"> and the role of individual and sets of organisational factors here.       </w:t>
      </w:r>
      <w:r w:rsidR="000B7BE1" w:rsidRPr="00062D96">
        <w:rPr>
          <w:lang w:val="en-GB"/>
        </w:rPr>
        <w:br w:type="page"/>
      </w:r>
    </w:p>
    <w:p w14:paraId="6489BFD0" w14:textId="77777777" w:rsidR="00E60CDB" w:rsidRPr="00583CA6" w:rsidRDefault="00E60CDB" w:rsidP="00E60CDB">
      <w:pPr>
        <w:pStyle w:val="Kop1"/>
        <w:numPr>
          <w:ilvl w:val="0"/>
          <w:numId w:val="24"/>
        </w:numPr>
        <w:rPr>
          <w:rFonts w:asciiTheme="majorHAnsi" w:eastAsiaTheme="majorEastAsia" w:hAnsiTheme="majorHAnsi" w:cstheme="majorBidi"/>
          <w:sz w:val="28"/>
          <w:szCs w:val="28"/>
          <w:lang w:val="en-GB"/>
        </w:rPr>
      </w:pPr>
      <w:bookmarkStart w:id="30" w:name="_Toc490732395"/>
      <w:r w:rsidRPr="00583CA6">
        <w:rPr>
          <w:lang w:val="en-GB"/>
        </w:rPr>
        <w:lastRenderedPageBreak/>
        <w:t>Methodology</w:t>
      </w:r>
      <w:bookmarkEnd w:id="30"/>
      <w:r w:rsidRPr="00583CA6">
        <w:rPr>
          <w:lang w:val="en-GB"/>
        </w:rPr>
        <w:t xml:space="preserve"> </w:t>
      </w:r>
    </w:p>
    <w:p w14:paraId="2732BB62" w14:textId="17A78AB4" w:rsidR="00E60CDB" w:rsidRPr="00583CA6" w:rsidRDefault="0077616F" w:rsidP="00E60CDB">
      <w:pPr>
        <w:jc w:val="both"/>
        <w:rPr>
          <w:lang w:val="en-GB"/>
        </w:rPr>
      </w:pPr>
      <w:r w:rsidRPr="00583CA6">
        <w:rPr>
          <w:lang w:val="en-GB"/>
        </w:rPr>
        <w:t>T</w:t>
      </w:r>
      <w:r w:rsidR="00E60CDB" w:rsidRPr="00583CA6">
        <w:rPr>
          <w:lang w:val="en-GB"/>
        </w:rPr>
        <w:t>his chapter explain</w:t>
      </w:r>
      <w:r w:rsidRPr="00583CA6">
        <w:rPr>
          <w:lang w:val="en-GB"/>
        </w:rPr>
        <w:t>s</w:t>
      </w:r>
      <w:r w:rsidR="00E60CDB" w:rsidRPr="00583CA6">
        <w:rPr>
          <w:lang w:val="en-GB"/>
        </w:rPr>
        <w:t xml:space="preserve"> how this study </w:t>
      </w:r>
      <w:r w:rsidR="00885D0C" w:rsidRPr="00583CA6">
        <w:rPr>
          <w:lang w:val="en-GB"/>
        </w:rPr>
        <w:t>is</w:t>
      </w:r>
      <w:r w:rsidR="00E60CDB" w:rsidRPr="00583CA6">
        <w:rPr>
          <w:lang w:val="en-GB"/>
        </w:rPr>
        <w:t xml:space="preserve"> carried out in terms of methods</w:t>
      </w:r>
      <w:r w:rsidR="00F270BA" w:rsidRPr="00583CA6">
        <w:rPr>
          <w:lang w:val="en-GB"/>
        </w:rPr>
        <w:t xml:space="preserve"> and data collection</w:t>
      </w:r>
      <w:r w:rsidRPr="00583CA6">
        <w:rPr>
          <w:lang w:val="en-GB"/>
        </w:rPr>
        <w:t>.</w:t>
      </w:r>
      <w:r w:rsidR="00E60CDB" w:rsidRPr="00583CA6">
        <w:rPr>
          <w:lang w:val="en-GB"/>
        </w:rPr>
        <w:t xml:space="preserve"> </w:t>
      </w:r>
      <w:r w:rsidRPr="00583CA6">
        <w:rPr>
          <w:lang w:val="en-GB"/>
        </w:rPr>
        <w:t>F</w:t>
      </w:r>
      <w:r w:rsidR="00E60CDB" w:rsidRPr="00583CA6">
        <w:rPr>
          <w:lang w:val="en-GB"/>
        </w:rPr>
        <w:t xml:space="preserve">urther </w:t>
      </w:r>
      <w:r w:rsidR="00B2072F">
        <w:rPr>
          <w:lang w:val="en-GB"/>
        </w:rPr>
        <w:t>operationalisation</w:t>
      </w:r>
      <w:r w:rsidR="00E60CDB" w:rsidRPr="00583CA6">
        <w:rPr>
          <w:lang w:val="en-GB"/>
        </w:rPr>
        <w:t xml:space="preserve"> and techniques to analyse data </w:t>
      </w:r>
      <w:r w:rsidR="00885D0C" w:rsidRPr="00583CA6">
        <w:rPr>
          <w:lang w:val="en-GB"/>
        </w:rPr>
        <w:t>are</w:t>
      </w:r>
      <w:r w:rsidR="00E60CDB" w:rsidRPr="00583CA6">
        <w:rPr>
          <w:lang w:val="en-GB"/>
        </w:rPr>
        <w:t xml:space="preserve"> explained later in chapter 4. To be able to answer the main research question of this study a qualitative comparative multiple case study research strategy </w:t>
      </w:r>
      <w:r w:rsidRPr="00583CA6">
        <w:rPr>
          <w:lang w:val="en-GB"/>
        </w:rPr>
        <w:t xml:space="preserve">is </w:t>
      </w:r>
      <w:r w:rsidR="00574C2F" w:rsidRPr="00583CA6">
        <w:rPr>
          <w:lang w:val="en-GB"/>
        </w:rPr>
        <w:t>proposed,</w:t>
      </w:r>
      <w:r w:rsidRPr="00583CA6">
        <w:rPr>
          <w:lang w:val="en-GB"/>
        </w:rPr>
        <w:t xml:space="preserve"> </w:t>
      </w:r>
      <w:r w:rsidR="00E60CDB" w:rsidRPr="00583CA6">
        <w:rPr>
          <w:lang w:val="en-GB"/>
        </w:rPr>
        <w:t xml:space="preserve">in which different research methods/techniques </w:t>
      </w:r>
      <w:r w:rsidR="00885D0C" w:rsidRPr="00583CA6">
        <w:rPr>
          <w:lang w:val="en-GB"/>
        </w:rPr>
        <w:t>are</w:t>
      </w:r>
      <w:r w:rsidR="00E60CDB" w:rsidRPr="00583CA6">
        <w:rPr>
          <w:lang w:val="en-GB"/>
        </w:rPr>
        <w:t xml:space="preserve"> used to collect and analyse data: desk-research (literature and document study, quick-scan</w:t>
      </w:r>
      <w:r w:rsidR="00062D96">
        <w:rPr>
          <w:lang w:val="en-GB"/>
        </w:rPr>
        <w:t xml:space="preserve"> and QCA</w:t>
      </w:r>
      <w:r w:rsidR="00E60CDB" w:rsidRPr="00583CA6">
        <w:rPr>
          <w:lang w:val="en-GB"/>
        </w:rPr>
        <w:t xml:space="preserve">) and surveys (see chapter 4). The research strategy and related methods and techniques will be discussed below, together with the quality of this research. </w:t>
      </w:r>
    </w:p>
    <w:p w14:paraId="604B6927" w14:textId="77777777" w:rsidR="00E60CDB" w:rsidRPr="00583CA6" w:rsidRDefault="00E60CDB" w:rsidP="00E60CDB">
      <w:pPr>
        <w:rPr>
          <w:rFonts w:ascii="Arial" w:hAnsi="Arial" w:cs="Arial"/>
          <w:color w:val="181818"/>
          <w:sz w:val="18"/>
          <w:szCs w:val="18"/>
          <w:shd w:val="clear" w:color="auto" w:fill="FFFCCF"/>
          <w:lang w:val="en-GB"/>
        </w:rPr>
      </w:pPr>
    </w:p>
    <w:p w14:paraId="480DF31B" w14:textId="77777777" w:rsidR="00E60CDB" w:rsidRPr="00583CA6" w:rsidRDefault="00E60CDB" w:rsidP="00E60CDB">
      <w:pPr>
        <w:pStyle w:val="Kop2"/>
        <w:numPr>
          <w:ilvl w:val="1"/>
          <w:numId w:val="24"/>
        </w:numPr>
      </w:pPr>
      <w:bookmarkStart w:id="31" w:name="_Toc490732396"/>
      <w:r w:rsidRPr="00583CA6">
        <w:t>Qualitative comparative multiple case study strategy</w:t>
      </w:r>
      <w:bookmarkEnd w:id="31"/>
    </w:p>
    <w:p w14:paraId="5A3428E6" w14:textId="24A38A68" w:rsidR="00E60CDB" w:rsidRPr="00583CA6" w:rsidRDefault="00E60CDB" w:rsidP="00E60CDB">
      <w:pPr>
        <w:jc w:val="both"/>
        <w:rPr>
          <w:lang w:val="en-GB"/>
        </w:rPr>
      </w:pPr>
      <w:r w:rsidRPr="00583CA6">
        <w:rPr>
          <w:lang w:val="en-GB"/>
        </w:rPr>
        <w:t>A case study, as qualitative research, is a very suitable strategy to understand cause-consequence-relationships within their context (De Vaus, 2001). Yin (1984) defines a case study as ‘</w:t>
      </w:r>
      <w:r w:rsidRPr="00583CA6">
        <w:rPr>
          <w:i/>
          <w:iCs/>
          <w:lang w:val="en-GB"/>
        </w:rPr>
        <w:t>an empirical inquiry that investigates a contemporary phenomenon within its real-life context; when the boundaries between phenomenon and context are not clearly evident; and in which multiple sources of evidence are used’</w:t>
      </w:r>
      <w:r w:rsidRPr="00583CA6">
        <w:rPr>
          <w:lang w:val="en-GB"/>
        </w:rPr>
        <w:t xml:space="preserve"> (Yin, 1984, p. 23). Based on these findings, a case study appears to be a suitable research strategy for an explanatory study as this one. The strategy include</w:t>
      </w:r>
      <w:r w:rsidR="00E76D5B" w:rsidRPr="00583CA6">
        <w:rPr>
          <w:lang w:val="en-GB"/>
        </w:rPr>
        <w:t>s</w:t>
      </w:r>
      <w:r w:rsidRPr="00583CA6">
        <w:rPr>
          <w:lang w:val="en-GB"/>
        </w:rPr>
        <w:t xml:space="preserve"> two dimensions: a multiple and comparative case study. Different cases (regions) </w:t>
      </w:r>
      <w:r w:rsidR="00E76D5B" w:rsidRPr="00583CA6">
        <w:rPr>
          <w:lang w:val="en-GB"/>
        </w:rPr>
        <w:t>are</w:t>
      </w:r>
      <w:r w:rsidRPr="00583CA6">
        <w:rPr>
          <w:lang w:val="en-GB"/>
        </w:rPr>
        <w:t xml:space="preserve"> investigated and compared. By comparing the different cases, insights can be gained concerning the differences and agreements between individual regions and the relation between </w:t>
      </w:r>
      <w:r w:rsidR="00DE4390">
        <w:rPr>
          <w:lang w:val="en-GB"/>
        </w:rPr>
        <w:t>(</w:t>
      </w:r>
      <w:r w:rsidRPr="00583CA6">
        <w:rPr>
          <w:lang w:val="en-GB"/>
        </w:rPr>
        <w:t xml:space="preserve">configurations </w:t>
      </w:r>
      <w:r w:rsidR="00DE4390">
        <w:rPr>
          <w:lang w:val="en-GB"/>
        </w:rPr>
        <w:t xml:space="preserve">of) </w:t>
      </w:r>
      <w:r w:rsidRPr="00583CA6">
        <w:rPr>
          <w:lang w:val="en-GB"/>
        </w:rPr>
        <w:t xml:space="preserve">organisational factors and the outcome (effectiveness) of regional collaborations.    </w:t>
      </w:r>
    </w:p>
    <w:p w14:paraId="1E11F472" w14:textId="43CD556E" w:rsidR="00E60CDB" w:rsidRPr="00583CA6" w:rsidRDefault="00E60CDB" w:rsidP="00E60CDB">
      <w:pPr>
        <w:jc w:val="both"/>
        <w:rPr>
          <w:lang w:val="en-GB"/>
        </w:rPr>
      </w:pPr>
      <w:r w:rsidRPr="00583CA6">
        <w:rPr>
          <w:lang w:val="en-GB"/>
        </w:rPr>
        <w:t xml:space="preserve">With the help of a multiple case study causal relationships (between the effectiveness and organisational factors) can be explored and ‘tested’, which helps to refine existing theories or create the basis for a new theory (De Vaus, 2001). This multiple case study allows us to ‘test’ the independent variables of a relative huge amount of cases still qualitative, but with the help of quantitative means. It is therefore expected that a diverse and rich image can be developed concerning the (set of) conditions that make a difference in the success / effectiveness of regional collaborations. </w:t>
      </w:r>
    </w:p>
    <w:p w14:paraId="31DB7AAE" w14:textId="2DBCF141" w:rsidR="00E60CDB" w:rsidRPr="00583CA6" w:rsidRDefault="00E60CDB" w:rsidP="00E60CDB">
      <w:pPr>
        <w:jc w:val="both"/>
        <w:rPr>
          <w:lang w:val="en-GB"/>
        </w:rPr>
      </w:pPr>
      <w:r w:rsidRPr="00583CA6">
        <w:rPr>
          <w:lang w:val="en-GB"/>
        </w:rPr>
        <w:t xml:space="preserve">A qualitative comparative multiple case study is more suitable than other forms of research. An experiment is inappropriate given the fact that it is not possible to isolate the research phenomenon out of reality. Besides, the purpose of this study is to explore different </w:t>
      </w:r>
      <w:r w:rsidR="00EC49B4">
        <w:rPr>
          <w:lang w:val="en-GB"/>
        </w:rPr>
        <w:t>configuration</w:t>
      </w:r>
      <w:r w:rsidRPr="00583CA6">
        <w:rPr>
          <w:lang w:val="en-GB"/>
        </w:rPr>
        <w:t>s of variables, and to f</w:t>
      </w:r>
      <w:r w:rsidR="00DE4390">
        <w:rPr>
          <w:lang w:val="en-GB"/>
        </w:rPr>
        <w:t>ind</w:t>
      </w:r>
      <w:r w:rsidRPr="00583CA6">
        <w:rPr>
          <w:lang w:val="en-GB"/>
        </w:rPr>
        <w:t xml:space="preserve"> out how variables do relate to and influence each other. This shows the qualitative aspect of this study which makes more quantitative oriented research methods (as longitudinal and cross-sectional research) less suitable. Namely, this study is an attempt to better understand and figure </w:t>
      </w:r>
      <w:r w:rsidR="00313C16" w:rsidRPr="00583CA6">
        <w:rPr>
          <w:lang w:val="en-GB"/>
        </w:rPr>
        <w:t>out success</w:t>
      </w:r>
      <w:r w:rsidRPr="00583CA6">
        <w:rPr>
          <w:lang w:val="en-GB"/>
        </w:rPr>
        <w:t xml:space="preserve"> (effectiveness) in the practice of regional collaborations. Nevertheless, the research method of this study is not purely qualitative since Qualitative Comparative Analyses (QCA) is used. This approach tries to combine the advantages of quantitative </w:t>
      </w:r>
      <w:r w:rsidR="00DE4390">
        <w:rPr>
          <w:lang w:val="en-GB"/>
        </w:rPr>
        <w:t>and</w:t>
      </w:r>
      <w:r w:rsidRPr="00583CA6">
        <w:rPr>
          <w:lang w:val="en-GB"/>
        </w:rPr>
        <w:t xml:space="preserve"> qualitative research (Berg-Schlosser et al., 2009; Marx et al., 2014) and will be further explained in the next sub-paragraph. </w:t>
      </w:r>
    </w:p>
    <w:p w14:paraId="6F397BC5" w14:textId="07E3A4DE" w:rsidR="00E60CDB" w:rsidRPr="00583CA6" w:rsidRDefault="00E60CDB" w:rsidP="00E60CDB">
      <w:pPr>
        <w:pStyle w:val="Kop3"/>
        <w:ind w:left="0" w:firstLine="0"/>
      </w:pPr>
      <w:bookmarkStart w:id="32" w:name="_Toc488071893"/>
      <w:bookmarkStart w:id="33" w:name="_Toc488162478"/>
      <w:bookmarkStart w:id="34" w:name="_Toc490732397"/>
      <w:r w:rsidRPr="00583CA6">
        <w:t>2.1.1. Qualitative Comparative Analyses</w:t>
      </w:r>
      <w:bookmarkEnd w:id="32"/>
      <w:bookmarkEnd w:id="33"/>
      <w:bookmarkEnd w:id="34"/>
      <w:r w:rsidRPr="00583CA6">
        <w:t xml:space="preserve"> </w:t>
      </w:r>
    </w:p>
    <w:p w14:paraId="0B4E215E" w14:textId="3AC8258A" w:rsidR="00E60CDB" w:rsidRPr="00583CA6" w:rsidRDefault="00E60CDB" w:rsidP="00E60CDB">
      <w:pPr>
        <w:jc w:val="both"/>
        <w:rPr>
          <w:lang w:val="en-GB"/>
        </w:rPr>
      </w:pPr>
      <w:r w:rsidRPr="00583CA6">
        <w:rPr>
          <w:lang w:val="en-GB" w:eastAsia="nl-NL" w:bidi="ar-SA"/>
        </w:rPr>
        <w:t xml:space="preserve">QCA is both an approach (comparative case oriented research approach) and technique (collection of different techniques based on the theory of sets and Boolean algebra) and developed by Charles Ragin. In trying to overcome the shortcomings of the usual research methods, Ragin developed QCA </w:t>
      </w:r>
      <w:r w:rsidRPr="00583CA6">
        <w:rPr>
          <w:lang w:val="en-GB" w:eastAsia="nl-NL" w:bidi="ar-SA"/>
        </w:rPr>
        <w:lastRenderedPageBreak/>
        <w:t xml:space="preserve">as a third way between the quantifying variables approach on the one hand and the qualitative case approach on the other hand (Swanborn, 2013; Ragin, 2014; Marx et al., 2014). QCA </w:t>
      </w:r>
      <w:r w:rsidRPr="00583CA6">
        <w:rPr>
          <w:lang w:val="en-GB"/>
        </w:rPr>
        <w:t>combines some of the advantages of quantitative as well as qualitative research metho</w:t>
      </w:r>
      <w:r w:rsidR="00DE4390">
        <w:rPr>
          <w:lang w:val="en-GB"/>
        </w:rPr>
        <w:t>ds (Berg-Schlosser et al., 2009</w:t>
      </w:r>
      <w:r w:rsidRPr="00583CA6">
        <w:rPr>
          <w:lang w:val="en-GB"/>
        </w:rPr>
        <w:t>; Marx et al., 2014,). It strives to ‘</w:t>
      </w:r>
      <w:r w:rsidRPr="00DE4390">
        <w:rPr>
          <w:i/>
          <w:lang w:val="en-GB"/>
        </w:rPr>
        <w:t>gather in-depth insight in</w:t>
      </w:r>
      <w:r w:rsidR="00DE4390" w:rsidRPr="00DE4390">
        <w:rPr>
          <w:i/>
          <w:lang w:val="en-GB"/>
        </w:rPr>
        <w:t>to</w:t>
      </w:r>
      <w:r w:rsidRPr="00DE4390">
        <w:rPr>
          <w:i/>
          <w:lang w:val="en-GB"/>
        </w:rPr>
        <w:t xml:space="preserve"> the different cases, capturing the complexity of the cases and to produce some level of generalization</w:t>
      </w:r>
      <w:r w:rsidRPr="00583CA6">
        <w:rPr>
          <w:lang w:val="en-GB"/>
        </w:rPr>
        <w:t>’ (Rihoux and Lobe, 2009). By using QCA</w:t>
      </w:r>
      <w:r w:rsidR="00DE4390">
        <w:rPr>
          <w:lang w:val="en-GB"/>
        </w:rPr>
        <w:t>,</w:t>
      </w:r>
      <w:r w:rsidRPr="00583CA6">
        <w:rPr>
          <w:lang w:val="en-GB"/>
        </w:rPr>
        <w:t xml:space="preserve"> different cases can be compared systematically and in a</w:t>
      </w:r>
      <w:r w:rsidR="00C30E7F">
        <w:rPr>
          <w:lang w:val="en-GB"/>
        </w:rPr>
        <w:t>n</w:t>
      </w:r>
      <w:r w:rsidRPr="00583CA6">
        <w:rPr>
          <w:lang w:val="en-GB"/>
        </w:rPr>
        <w:t xml:space="preserve"> effective way, and causal complexity can be unravelled (Marx et al., 2014). </w:t>
      </w:r>
    </w:p>
    <w:p w14:paraId="4F62BCBC" w14:textId="28BAFCB6" w:rsidR="00E60CDB" w:rsidRPr="00583CA6" w:rsidRDefault="00E60CDB" w:rsidP="00E60CDB">
      <w:pPr>
        <w:jc w:val="both"/>
        <w:rPr>
          <w:lang w:val="en-GB"/>
        </w:rPr>
      </w:pPr>
      <w:r w:rsidRPr="00583CA6">
        <w:rPr>
          <w:lang w:val="en-GB"/>
        </w:rPr>
        <w:t>Two principles form the foundation of QCA (Swanborn, 2013</w:t>
      </w:r>
      <w:r w:rsidR="00DE4390">
        <w:rPr>
          <w:lang w:val="en-GB"/>
        </w:rPr>
        <w:t>;</w:t>
      </w:r>
      <w:r w:rsidRPr="00583CA6">
        <w:rPr>
          <w:lang w:val="en-GB"/>
        </w:rPr>
        <w:t xml:space="preserve"> Marx et al. 2014):</w:t>
      </w:r>
    </w:p>
    <w:p w14:paraId="19EF4ADF" w14:textId="77777777" w:rsidR="00E60CDB" w:rsidRPr="00583CA6" w:rsidRDefault="00E60CDB" w:rsidP="00E60CDB">
      <w:pPr>
        <w:pStyle w:val="Lijstalinea"/>
        <w:numPr>
          <w:ilvl w:val="0"/>
          <w:numId w:val="37"/>
        </w:numPr>
        <w:jc w:val="both"/>
        <w:rPr>
          <w:lang w:val="en-GB"/>
        </w:rPr>
      </w:pPr>
      <w:r w:rsidRPr="00583CA6">
        <w:rPr>
          <w:lang w:val="en-GB"/>
        </w:rPr>
        <w:t>A case is a configuration of interrelated causal relevant variables;</w:t>
      </w:r>
    </w:p>
    <w:p w14:paraId="0C1806EF" w14:textId="77777777" w:rsidR="00E60CDB" w:rsidRPr="00583CA6" w:rsidRDefault="00E60CDB" w:rsidP="00E60CDB">
      <w:pPr>
        <w:pStyle w:val="Lijstalinea"/>
        <w:numPr>
          <w:ilvl w:val="0"/>
          <w:numId w:val="37"/>
        </w:numPr>
        <w:jc w:val="both"/>
        <w:rPr>
          <w:lang w:val="en-GB"/>
        </w:rPr>
      </w:pPr>
      <w:r w:rsidRPr="00583CA6">
        <w:rPr>
          <w:lang w:val="en-GB"/>
        </w:rPr>
        <w:t xml:space="preserve">The configurations can be compared by classifying the variables in relation to each other in a ‘truth table’. </w:t>
      </w:r>
    </w:p>
    <w:p w14:paraId="10CEC1F7" w14:textId="0C1E9368" w:rsidR="00E60CDB" w:rsidRPr="00583CA6" w:rsidRDefault="00E60CDB" w:rsidP="00E60CDB">
      <w:pPr>
        <w:jc w:val="both"/>
        <w:rPr>
          <w:lang w:val="en-GB" w:eastAsia="nl-NL" w:bidi="ar-SA"/>
        </w:rPr>
      </w:pPr>
      <w:r w:rsidRPr="00583CA6">
        <w:rPr>
          <w:lang w:val="en-GB" w:eastAsia="nl-NL" w:bidi="ar-SA"/>
        </w:rPr>
        <w:t xml:space="preserve">Marx et al (2014, p. 120) briefly </w:t>
      </w:r>
      <w:r w:rsidRPr="00583CA6">
        <w:rPr>
          <w:lang w:val="en-GB"/>
        </w:rPr>
        <w:t>outline that QCA ‘</w:t>
      </w:r>
      <w:r w:rsidRPr="007D745C">
        <w:rPr>
          <w:i/>
          <w:lang w:val="en-GB"/>
        </w:rPr>
        <w:t>introduced a new formal logic to compare cases, explore causal diversity, and reduce the abundance of case information into more parsimonious explanations</w:t>
      </w:r>
      <w:r w:rsidRPr="00583CA6">
        <w:rPr>
          <w:lang w:val="en-GB"/>
        </w:rPr>
        <w:t>’.</w:t>
      </w:r>
      <w:r w:rsidRPr="00583CA6">
        <w:rPr>
          <w:rFonts w:ascii="Times New Roman" w:eastAsia="Times New Roman" w:hAnsi="Times New Roman" w:cs="Times New Roman"/>
          <w:color w:val="000000"/>
          <w:sz w:val="23"/>
          <w:szCs w:val="23"/>
          <w:lang w:val="en-GB" w:eastAsia="nl-NL" w:bidi="ar-SA"/>
        </w:rPr>
        <w:t xml:space="preserve"> </w:t>
      </w:r>
      <w:r w:rsidRPr="00583CA6">
        <w:rPr>
          <w:lang w:val="en-GB" w:eastAsia="nl-NL" w:bidi="ar-SA"/>
        </w:rPr>
        <w:t>With the help of Boolean algebra, insights can be gained concerning individual and sets</w:t>
      </w:r>
      <w:r w:rsidR="007D745C">
        <w:rPr>
          <w:lang w:val="en-GB" w:eastAsia="nl-NL" w:bidi="ar-SA"/>
        </w:rPr>
        <w:t xml:space="preserve"> </w:t>
      </w:r>
      <w:r w:rsidRPr="00583CA6">
        <w:rPr>
          <w:lang w:val="en-GB" w:eastAsia="nl-NL" w:bidi="ar-SA"/>
        </w:rPr>
        <w:t>of conditions (independent variables) that lead to a particular phenomenon (dependent variable) (Swanborn, 2013; Marx et al. 2014). QCA is set-theoretic and in this way useful for studies which are interested in set relations, and not only correlations (Schneider and Wagemann, 2012):</w:t>
      </w:r>
    </w:p>
    <w:p w14:paraId="66F3CA9D" w14:textId="44EDD602" w:rsidR="00E60CDB" w:rsidRPr="00583CA6" w:rsidRDefault="00E60CDB" w:rsidP="00E60CDB">
      <w:pPr>
        <w:jc w:val="both"/>
        <w:rPr>
          <w:lang w:val="en-GB" w:eastAsia="nl-NL" w:bidi="ar-SA"/>
        </w:rPr>
      </w:pPr>
      <w:r w:rsidRPr="00583CA6">
        <w:rPr>
          <w:lang w:val="en-GB" w:eastAsia="nl-NL" w:bidi="ar-SA"/>
        </w:rPr>
        <w:t>‘</w:t>
      </w:r>
      <w:r w:rsidRPr="00583CA6">
        <w:rPr>
          <w:i/>
          <w:lang w:val="en-GB" w:eastAsia="nl-NL" w:bidi="ar-SA"/>
        </w:rPr>
        <w:t xml:space="preserve">Set-theoretic methods operate on membership scores of elements in sets; causal relations are </w:t>
      </w:r>
      <w:r w:rsidR="00393F50" w:rsidRPr="00583CA6">
        <w:rPr>
          <w:i/>
          <w:lang w:val="en-GB" w:eastAsia="nl-NL" w:bidi="ar-SA"/>
        </w:rPr>
        <w:t>modelled</w:t>
      </w:r>
      <w:r w:rsidRPr="00583CA6">
        <w:rPr>
          <w:i/>
          <w:lang w:val="en-GB" w:eastAsia="nl-NL" w:bidi="ar-SA"/>
        </w:rPr>
        <w:t xml:space="preserve"> as subset or superset relations; necessity and sufficiency or INUS are at the </w:t>
      </w:r>
      <w:r w:rsidR="00393F50" w:rsidRPr="00583CA6">
        <w:rPr>
          <w:i/>
          <w:lang w:val="en-GB" w:eastAsia="nl-NL" w:bidi="ar-SA"/>
        </w:rPr>
        <w:t>centre</w:t>
      </w:r>
      <w:r w:rsidRPr="00583CA6">
        <w:rPr>
          <w:i/>
          <w:lang w:val="en-GB" w:eastAsia="nl-NL" w:bidi="ar-SA"/>
        </w:rPr>
        <w:t xml:space="preserve"> of attention. The use of set theory focusses attention on un-</w:t>
      </w:r>
      <w:r w:rsidR="00393F50" w:rsidRPr="00583CA6">
        <w:rPr>
          <w:i/>
          <w:lang w:val="en-GB" w:eastAsia="nl-NL" w:bidi="ar-SA"/>
        </w:rPr>
        <w:t>ravelling</w:t>
      </w:r>
      <w:r w:rsidRPr="00583CA6">
        <w:rPr>
          <w:i/>
          <w:lang w:val="en-GB" w:eastAsia="nl-NL" w:bidi="ar-SA"/>
        </w:rPr>
        <w:t xml:space="preserve"> causally complex patterns in terms of equifinality, conjunctural causation, and asymmetry</w:t>
      </w:r>
      <w:r w:rsidRPr="00583CA6">
        <w:rPr>
          <w:lang w:val="en-GB" w:eastAsia="nl-NL" w:bidi="ar-SA"/>
        </w:rPr>
        <w:t xml:space="preserve">.’  (Schneider and Wagemann, 2012, p. 8). </w:t>
      </w:r>
    </w:p>
    <w:p w14:paraId="31B0D77B" w14:textId="2A6A10D8" w:rsidR="00E60CDB" w:rsidRPr="00583CA6" w:rsidRDefault="00E60CDB" w:rsidP="00E60CDB">
      <w:pPr>
        <w:jc w:val="both"/>
        <w:rPr>
          <w:lang w:val="en-GB" w:eastAsia="nl-NL" w:bidi="ar-SA"/>
        </w:rPr>
      </w:pPr>
      <w:r w:rsidRPr="00583CA6">
        <w:rPr>
          <w:lang w:val="en-GB" w:eastAsia="nl-NL" w:bidi="ar-SA"/>
        </w:rPr>
        <w:t xml:space="preserve">This quote shows that </w:t>
      </w:r>
      <w:r w:rsidRPr="00583CA6">
        <w:rPr>
          <w:lang w:val="en-GB"/>
        </w:rPr>
        <w:t xml:space="preserve">QCA is fundamentally different from regressional analytical methods. The causal inference in regressional analytic methods is: the more of X, the more of Y, The less of X, the less of Y. In QCA the causal inference is: If X [1], then </w:t>
      </w:r>
      <w:proofErr w:type="gramStart"/>
      <w:r w:rsidRPr="00583CA6">
        <w:rPr>
          <w:lang w:val="en-GB"/>
        </w:rPr>
        <w:t>Y[</w:t>
      </w:r>
      <w:proofErr w:type="gramEnd"/>
      <w:r w:rsidRPr="00583CA6">
        <w:rPr>
          <w:lang w:val="en-GB"/>
        </w:rPr>
        <w:t xml:space="preserve">1] / Only if X [1], then Y [1]. </w:t>
      </w:r>
      <w:r w:rsidR="008D1C10" w:rsidRPr="00583CA6">
        <w:rPr>
          <w:lang w:val="en-GB"/>
        </w:rPr>
        <w:t xml:space="preserve">Here, QCA is focussing on internal causality, which makes this method more useful </w:t>
      </w:r>
      <w:r w:rsidR="0051291F" w:rsidRPr="00583CA6">
        <w:rPr>
          <w:lang w:val="en-GB"/>
        </w:rPr>
        <w:t xml:space="preserve">and interesting </w:t>
      </w:r>
      <w:r w:rsidR="008D1C10" w:rsidRPr="00583CA6">
        <w:rPr>
          <w:lang w:val="en-GB"/>
        </w:rPr>
        <w:t xml:space="preserve">than regressional analytical methods. Namely, collaboration is human work and differs per case (regions) which makes the independent variables conditions for the dependent variable instead of causal factors (as in regressional analytics). </w:t>
      </w:r>
      <w:r w:rsidR="008D1C10" w:rsidRPr="00FE22F0">
        <w:rPr>
          <w:lang w:val="en-GB"/>
        </w:rPr>
        <w:t xml:space="preserve">Because of the uniqueness and internal quality of regional cooperations, it is possible that a region functions effective while it lacks (a configuration of) conditions. On the other hand, </w:t>
      </w:r>
      <w:r w:rsidR="0051291F" w:rsidRPr="00FE22F0">
        <w:rPr>
          <w:lang w:val="en-GB"/>
        </w:rPr>
        <w:t>when essential conditions are present within a region, their role is often more facilitating instead of that they are conditions which really causes the (outcome of the) dependent variable</w:t>
      </w:r>
      <w:r w:rsidR="0051291F" w:rsidRPr="00583CA6">
        <w:rPr>
          <w:lang w:val="en-GB"/>
        </w:rPr>
        <w:t xml:space="preserve">. </w:t>
      </w:r>
      <w:r w:rsidRPr="00583CA6">
        <w:rPr>
          <w:lang w:val="en-GB" w:eastAsia="nl-NL" w:bidi="ar-SA"/>
        </w:rPr>
        <w:t>As Schneider and Wagemann mention, causal relations in QCA are not modelled as in regressional analytics but as ‘necessity’, ‘sufficiency’ or ‘INUS’:</w:t>
      </w:r>
    </w:p>
    <w:p w14:paraId="6847597B" w14:textId="3C0D8CD0" w:rsidR="00E60CDB" w:rsidRPr="00583CA6" w:rsidRDefault="00E60CDB" w:rsidP="00E60CDB">
      <w:pPr>
        <w:pStyle w:val="Lijstalinea"/>
        <w:numPr>
          <w:ilvl w:val="0"/>
          <w:numId w:val="40"/>
        </w:numPr>
        <w:jc w:val="both"/>
        <w:rPr>
          <w:lang w:val="en-GB" w:eastAsia="nl-NL" w:bidi="ar-SA"/>
        </w:rPr>
      </w:pPr>
      <w:r w:rsidRPr="00583CA6">
        <w:rPr>
          <w:b/>
          <w:noProof/>
          <w:lang w:val="nl-NL" w:eastAsia="nl-NL" w:bidi="ar-SA"/>
        </w:rPr>
        <w:drawing>
          <wp:anchor distT="0" distB="0" distL="114300" distR="114300" simplePos="0" relativeHeight="251666944" behindDoc="0" locked="0" layoutInCell="1" allowOverlap="1" wp14:anchorId="647EB74E" wp14:editId="705DAD45">
            <wp:simplePos x="0" y="0"/>
            <wp:positionH relativeFrom="column">
              <wp:posOffset>1972310</wp:posOffset>
            </wp:positionH>
            <wp:positionV relativeFrom="paragraph">
              <wp:posOffset>772795</wp:posOffset>
            </wp:positionV>
            <wp:extent cx="1583690" cy="461645"/>
            <wp:effectExtent l="0" t="0" r="0" b="0"/>
            <wp:wrapTopAndBottom/>
            <wp:docPr id="65" name="Afbeelding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583690" cy="4616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83CA6">
        <w:rPr>
          <w:b/>
          <w:lang w:val="en-GB" w:eastAsia="nl-NL" w:bidi="ar-SA"/>
        </w:rPr>
        <w:t>Necessity</w:t>
      </w:r>
      <w:r w:rsidRPr="00583CA6">
        <w:rPr>
          <w:lang w:val="en-GB" w:eastAsia="nl-NL" w:bidi="ar-SA"/>
        </w:rPr>
        <w:t>: Condition X (independent variable, in this study: organisational feature) has to be present for the outcome Y (dependent variable, in this study: effectiveness) to occurs; without X, Y cannot occur. Only if X [1], then Y [1], this means that Y implies X:</w:t>
      </w:r>
    </w:p>
    <w:p w14:paraId="429FE6CA" w14:textId="050FC290" w:rsidR="00B451B6" w:rsidRPr="00583CA6" w:rsidRDefault="00614AE6" w:rsidP="00F86F79">
      <w:pPr>
        <w:ind w:left="770"/>
        <w:jc w:val="both"/>
        <w:rPr>
          <w:lang w:val="en-GB" w:eastAsia="nl-NL" w:bidi="ar-SA"/>
        </w:rPr>
      </w:pPr>
      <w:r w:rsidRPr="00583CA6">
        <w:rPr>
          <w:noProof/>
          <w:lang w:val="nl-NL" w:eastAsia="nl-NL" w:bidi="ar-SA"/>
        </w:rPr>
        <w:lastRenderedPageBreak/>
        <mc:AlternateContent>
          <mc:Choice Requires="wps">
            <w:drawing>
              <wp:anchor distT="0" distB="0" distL="114300" distR="114300" simplePos="0" relativeHeight="251675136" behindDoc="0" locked="0" layoutInCell="1" allowOverlap="1" wp14:anchorId="155C5450" wp14:editId="54CD239B">
                <wp:simplePos x="0" y="0"/>
                <wp:positionH relativeFrom="column">
                  <wp:posOffset>3231894</wp:posOffset>
                </wp:positionH>
                <wp:positionV relativeFrom="paragraph">
                  <wp:posOffset>720725</wp:posOffset>
                </wp:positionV>
                <wp:extent cx="2572533" cy="635"/>
                <wp:effectExtent l="0" t="0" r="0" b="6350"/>
                <wp:wrapNone/>
                <wp:docPr id="68" name="Tekstvak 68"/>
                <wp:cNvGraphicFramePr/>
                <a:graphic xmlns:a="http://schemas.openxmlformats.org/drawingml/2006/main">
                  <a:graphicData uri="http://schemas.microsoft.com/office/word/2010/wordprocessingShape">
                    <wps:wsp>
                      <wps:cNvSpPr txBox="1"/>
                      <wps:spPr>
                        <a:xfrm>
                          <a:off x="0" y="0"/>
                          <a:ext cx="2572533" cy="635"/>
                        </a:xfrm>
                        <a:prstGeom prst="rect">
                          <a:avLst/>
                        </a:prstGeom>
                        <a:solidFill>
                          <a:prstClr val="white"/>
                        </a:solidFill>
                        <a:ln>
                          <a:noFill/>
                        </a:ln>
                        <a:effectLst/>
                      </wps:spPr>
                      <wps:txbx>
                        <w:txbxContent>
                          <w:p w14:paraId="7961DBE8" w14:textId="6EFB1AF9" w:rsidR="00CA22FF" w:rsidRPr="00B56F2F" w:rsidRDefault="00CA22FF" w:rsidP="00EA4B4F">
                            <w:pPr>
                              <w:pStyle w:val="Bijschrift"/>
                              <w:rPr>
                                <w:b/>
                                <w:noProof/>
                              </w:rPr>
                            </w:pPr>
                            <w:r w:rsidRPr="004A0568">
                              <w:rPr>
                                <w:b/>
                              </w:rPr>
                              <w:t xml:space="preserve">Figure </w:t>
                            </w:r>
                            <w:r w:rsidRPr="004A0568">
                              <w:rPr>
                                <w:b/>
                              </w:rPr>
                              <w:fldChar w:fldCharType="begin"/>
                            </w:r>
                            <w:r w:rsidRPr="004A0568">
                              <w:rPr>
                                <w:b/>
                              </w:rPr>
                              <w:instrText xml:space="preserve"> SEQ Figuur \* ARABIC </w:instrText>
                            </w:r>
                            <w:r w:rsidRPr="004A0568">
                              <w:rPr>
                                <w:b/>
                              </w:rPr>
                              <w:fldChar w:fldCharType="separate"/>
                            </w:r>
                            <w:r>
                              <w:rPr>
                                <w:b/>
                                <w:noProof/>
                              </w:rPr>
                              <w:t>5</w:t>
                            </w:r>
                            <w:r w:rsidRPr="004A0568">
                              <w:rPr>
                                <w:b/>
                              </w:rPr>
                              <w:fldChar w:fldCharType="end"/>
                            </w:r>
                            <w:r w:rsidRPr="004A0568">
                              <w:rPr>
                                <w:b/>
                              </w:rPr>
                              <w:t xml:space="preserve"> Venn diagram of necessary conditions (Source: own figure</w:t>
                            </w:r>
                            <w:r w:rsidRPr="00B56F2F">
                              <w:rPr>
                                <w:b/>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55C5450" id="Tekstvak 68" o:spid="_x0000_s1030" type="#_x0000_t202" style="position:absolute;left:0;text-align:left;margin-left:254.5pt;margin-top:56.75pt;width:202.55pt;height:.05pt;z-index:2516751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" stroked="f">
                <v:textbox style="mso-fit-shape-to-text:t" inset="0,0,0,0">
                  <w:txbxContent>
                    <w:p w14:paraId="7961DBE8" w14:textId="6EFB1AF9" w:rsidR="00CA22FF" w:rsidRPr="00B56F2F" w:rsidRDefault="00CA22FF" w:rsidP="00EA4B4F">
                      <w:pPr>
                        <w:pStyle w:val="Bijschrift"/>
                        <w:rPr>
                          <w:b/>
                          <w:noProof/>
                        </w:rPr>
                      </w:pPr>
                      <w:r w:rsidRPr="004A0568">
                        <w:rPr>
                          <w:b/>
                        </w:rPr>
                        <w:t xml:space="preserve">Figure </w:t>
                      </w:r>
                      <w:r w:rsidRPr="004A0568">
                        <w:rPr>
                          <w:b/>
                        </w:rPr>
                        <w:fldChar w:fldCharType="begin"/>
                      </w:r>
                      <w:r w:rsidRPr="004A0568">
                        <w:rPr>
                          <w:b/>
                        </w:rPr>
                        <w:instrText xml:space="preserve"> SEQ Figuur \* ARABIC </w:instrText>
                      </w:r>
                      <w:r w:rsidRPr="004A0568">
                        <w:rPr>
                          <w:b/>
                        </w:rPr>
                        <w:fldChar w:fldCharType="separate"/>
                      </w:r>
                      <w:r>
                        <w:rPr>
                          <w:b/>
                          <w:noProof/>
                        </w:rPr>
                        <w:t>5</w:t>
                      </w:r>
                      <w:r w:rsidRPr="004A0568">
                        <w:rPr>
                          <w:b/>
                        </w:rPr>
                        <w:fldChar w:fldCharType="end"/>
                      </w:r>
                      <w:r w:rsidRPr="004A0568">
                        <w:rPr>
                          <w:b/>
                        </w:rPr>
                        <w:t xml:space="preserve"> Venn diagram of necessary conditions (Source: own figure</w:t>
                      </w:r>
                      <w:r w:rsidRPr="00B56F2F">
                        <w:rPr>
                          <w:b/>
                        </w:rPr>
                        <w:t>)</w:t>
                      </w:r>
                    </w:p>
                  </w:txbxContent>
                </v:textbox>
              </v:shape>
            </w:pict>
          </mc:Fallback>
        </mc:AlternateContent>
      </w:r>
      <w:r w:rsidR="00B451B6" w:rsidRPr="00583CA6">
        <w:rPr>
          <w:lang w:val="en-GB" w:eastAsia="nl-NL" w:bidi="ar-SA"/>
        </w:rPr>
        <w:t>Visualized as</w:t>
      </w:r>
      <w:r w:rsidR="00F02339" w:rsidRPr="00583CA6">
        <w:rPr>
          <w:lang w:val="en-GB" w:eastAsia="nl-NL" w:bidi="ar-SA"/>
        </w:rPr>
        <w:t xml:space="preserve"> follows</w:t>
      </w:r>
      <w:r w:rsidR="00B451B6" w:rsidRPr="00583CA6">
        <w:rPr>
          <w:lang w:val="en-GB" w:eastAsia="nl-NL" w:bidi="ar-SA"/>
        </w:rPr>
        <w:t>:</w:t>
      </w:r>
    </w:p>
    <w:p w14:paraId="598FE465" w14:textId="0CA9591C" w:rsidR="00B451B6" w:rsidRPr="00583CA6" w:rsidRDefault="007D745C" w:rsidP="00B451B6">
      <w:pPr>
        <w:pStyle w:val="Lijstalinea"/>
        <w:numPr>
          <w:ilvl w:val="0"/>
          <w:numId w:val="40"/>
        </w:numPr>
        <w:jc w:val="both"/>
        <w:rPr>
          <w:lang w:val="en-GB" w:eastAsia="nl-NL" w:bidi="ar-SA"/>
        </w:rPr>
      </w:pPr>
      <w:r w:rsidRPr="00583CA6">
        <w:rPr>
          <w:b/>
          <w:noProof/>
          <w:lang w:val="nl-NL" w:eastAsia="nl-NL" w:bidi="ar-SA"/>
        </w:rPr>
        <w:drawing>
          <wp:anchor distT="0" distB="0" distL="114300" distR="114300" simplePos="0" relativeHeight="251667968" behindDoc="0" locked="0" layoutInCell="1" allowOverlap="1" wp14:anchorId="154EBE4E" wp14:editId="5CDBDA22">
            <wp:simplePos x="0" y="0"/>
            <wp:positionH relativeFrom="margin">
              <wp:posOffset>1988820</wp:posOffset>
            </wp:positionH>
            <wp:positionV relativeFrom="paragraph">
              <wp:posOffset>2027555</wp:posOffset>
            </wp:positionV>
            <wp:extent cx="1637030" cy="425450"/>
            <wp:effectExtent l="0" t="0" r="1270" b="0"/>
            <wp:wrapTopAndBottom/>
            <wp:docPr id="70" name="Afbeelding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637030" cy="4254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83CA6">
        <w:rPr>
          <w:noProof/>
          <w:lang w:val="nl-NL" w:eastAsia="nl-NL" w:bidi="ar-SA"/>
        </w:rPr>
        <w:drawing>
          <wp:anchor distT="0" distB="0" distL="114300" distR="114300" simplePos="0" relativeHeight="251671040" behindDoc="0" locked="0" layoutInCell="1" allowOverlap="1" wp14:anchorId="7EA94E9D" wp14:editId="794C289C">
            <wp:simplePos x="0" y="0"/>
            <wp:positionH relativeFrom="column">
              <wp:posOffset>1581150</wp:posOffset>
            </wp:positionH>
            <wp:positionV relativeFrom="paragraph">
              <wp:posOffset>83820</wp:posOffset>
            </wp:positionV>
            <wp:extent cx="1647825" cy="1397000"/>
            <wp:effectExtent l="0" t="0" r="9525" b="0"/>
            <wp:wrapTopAndBottom/>
            <wp:docPr id="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1647825" cy="1397000"/>
                    </a:xfrm>
                    <a:prstGeom prst="rect">
                      <a:avLst/>
                    </a:prstGeom>
                  </pic:spPr>
                </pic:pic>
              </a:graphicData>
            </a:graphic>
            <wp14:sizeRelH relativeFrom="margin">
              <wp14:pctWidth>0</wp14:pctWidth>
            </wp14:sizeRelH>
            <wp14:sizeRelV relativeFrom="margin">
              <wp14:pctHeight>0</wp14:pctHeight>
            </wp14:sizeRelV>
          </wp:anchor>
        </w:drawing>
      </w:r>
      <w:r w:rsidR="00E60CDB" w:rsidRPr="00583CA6">
        <w:rPr>
          <w:b/>
          <w:lang w:val="en-GB" w:eastAsia="nl-NL" w:bidi="ar-SA"/>
        </w:rPr>
        <w:t>Sufficiency</w:t>
      </w:r>
      <w:r w:rsidR="00E60CDB" w:rsidRPr="00583CA6">
        <w:rPr>
          <w:lang w:val="en-GB" w:eastAsia="nl-NL" w:bidi="ar-SA"/>
        </w:rPr>
        <w:t xml:space="preserve">: Condition X can produce the outcome Y by itself, with X, Y can occur. This means that X implies Y: </w:t>
      </w:r>
    </w:p>
    <w:p w14:paraId="4B6CC01D" w14:textId="57CC3A0C" w:rsidR="002C2C19" w:rsidRPr="00583CA6" w:rsidRDefault="007D745C" w:rsidP="00F86F79">
      <w:pPr>
        <w:ind w:left="708" w:firstLine="62"/>
        <w:rPr>
          <w:lang w:val="en-GB" w:eastAsia="nl-NL" w:bidi="ar-SA"/>
        </w:rPr>
      </w:pPr>
      <w:r w:rsidRPr="00583CA6">
        <w:rPr>
          <w:noProof/>
          <w:lang w:val="nl-NL" w:eastAsia="nl-NL" w:bidi="ar-SA"/>
        </w:rPr>
        <w:drawing>
          <wp:anchor distT="0" distB="0" distL="114300" distR="114300" simplePos="0" relativeHeight="251672064" behindDoc="0" locked="0" layoutInCell="1" allowOverlap="1" wp14:anchorId="1F34E792" wp14:editId="79BED5D7">
            <wp:simplePos x="0" y="0"/>
            <wp:positionH relativeFrom="column">
              <wp:posOffset>1613535</wp:posOffset>
            </wp:positionH>
            <wp:positionV relativeFrom="paragraph">
              <wp:posOffset>779145</wp:posOffset>
            </wp:positionV>
            <wp:extent cx="1676400" cy="1424305"/>
            <wp:effectExtent l="0" t="0" r="0" b="4445"/>
            <wp:wrapTopAndBottom/>
            <wp:docPr id="25" name="Afbeelding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1676400" cy="1424305"/>
                    </a:xfrm>
                    <a:prstGeom prst="rect">
                      <a:avLst/>
                    </a:prstGeom>
                  </pic:spPr>
                </pic:pic>
              </a:graphicData>
            </a:graphic>
            <wp14:sizeRelH relativeFrom="margin">
              <wp14:pctWidth>0</wp14:pctWidth>
            </wp14:sizeRelH>
            <wp14:sizeRelV relativeFrom="margin">
              <wp14:pctHeight>0</wp14:pctHeight>
            </wp14:sizeRelV>
          </wp:anchor>
        </w:drawing>
      </w:r>
      <w:r w:rsidR="005370E4" w:rsidRPr="00583CA6">
        <w:rPr>
          <w:noProof/>
          <w:lang w:val="nl-NL" w:eastAsia="nl-NL" w:bidi="ar-SA"/>
        </w:rPr>
        <mc:AlternateContent>
          <mc:Choice Requires="wps">
            <w:drawing>
              <wp:anchor distT="0" distB="0" distL="114300" distR="114300" simplePos="0" relativeHeight="251676160" behindDoc="0" locked="0" layoutInCell="1" allowOverlap="1" wp14:anchorId="41B541EB" wp14:editId="291E8BF9">
                <wp:simplePos x="0" y="0"/>
                <wp:positionH relativeFrom="column">
                  <wp:posOffset>3288030</wp:posOffset>
                </wp:positionH>
                <wp:positionV relativeFrom="paragraph">
                  <wp:posOffset>1170719</wp:posOffset>
                </wp:positionV>
                <wp:extent cx="2540635" cy="635"/>
                <wp:effectExtent l="0" t="0" r="0" b="6350"/>
                <wp:wrapNone/>
                <wp:docPr id="74" name="Tekstvak 74"/>
                <wp:cNvGraphicFramePr/>
                <a:graphic xmlns:a="http://schemas.openxmlformats.org/drawingml/2006/main">
                  <a:graphicData uri="http://schemas.microsoft.com/office/word/2010/wordprocessingShape">
                    <wps:wsp>
                      <wps:cNvSpPr txBox="1"/>
                      <wps:spPr>
                        <a:xfrm>
                          <a:off x="0" y="0"/>
                          <a:ext cx="2540635" cy="635"/>
                        </a:xfrm>
                        <a:prstGeom prst="rect">
                          <a:avLst/>
                        </a:prstGeom>
                        <a:solidFill>
                          <a:prstClr val="white"/>
                        </a:solidFill>
                        <a:ln>
                          <a:noFill/>
                        </a:ln>
                        <a:effectLst/>
                      </wps:spPr>
                      <wps:txbx>
                        <w:txbxContent>
                          <w:p w14:paraId="42ED36A2" w14:textId="261587B2" w:rsidR="00CA22FF" w:rsidRPr="004A0568" w:rsidRDefault="00CA22FF" w:rsidP="00EA4B4F">
                            <w:pPr>
                              <w:pStyle w:val="Bijschrift"/>
                              <w:rPr>
                                <w:b/>
                                <w:noProof/>
                              </w:rPr>
                            </w:pPr>
                            <w:r w:rsidRPr="004A0568">
                              <w:rPr>
                                <w:b/>
                              </w:rPr>
                              <w:t xml:space="preserve">Figure </w:t>
                            </w:r>
                            <w:r w:rsidRPr="004A0568">
                              <w:rPr>
                                <w:b/>
                              </w:rPr>
                              <w:fldChar w:fldCharType="begin"/>
                            </w:r>
                            <w:r w:rsidRPr="004A0568">
                              <w:rPr>
                                <w:b/>
                              </w:rPr>
                              <w:instrText xml:space="preserve"> SEQ Figuur \* ARABIC </w:instrText>
                            </w:r>
                            <w:r w:rsidRPr="004A0568">
                              <w:rPr>
                                <w:b/>
                              </w:rPr>
                              <w:fldChar w:fldCharType="separate"/>
                            </w:r>
                            <w:r>
                              <w:rPr>
                                <w:b/>
                                <w:noProof/>
                              </w:rPr>
                              <w:t>6</w:t>
                            </w:r>
                            <w:r w:rsidRPr="004A0568">
                              <w:rPr>
                                <w:b/>
                              </w:rPr>
                              <w:fldChar w:fldCharType="end"/>
                            </w:r>
                            <w:r w:rsidRPr="004A0568">
                              <w:rPr>
                                <w:b/>
                              </w:rPr>
                              <w:t xml:space="preserve"> Venn diagram of sufficient conditions (Source: own figure)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1B541EB" id="Tekstvak 74" o:spid="_x0000_s1031" type="#_x0000_t202" style="position:absolute;left:0;text-align:left;margin-left:258.9pt;margin-top:92.2pt;width:200.05pt;height:.05pt;z-index:2516761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" stroked="f">
                <v:textbox style="mso-fit-shape-to-text:t" inset="0,0,0,0">
                  <w:txbxContent>
                    <w:p w14:paraId="42ED36A2" w14:textId="261587B2" w:rsidR="00CA22FF" w:rsidRPr="004A0568" w:rsidRDefault="00CA22FF" w:rsidP="00EA4B4F">
                      <w:pPr>
                        <w:pStyle w:val="Bijschrift"/>
                        <w:rPr>
                          <w:b/>
                          <w:noProof/>
                        </w:rPr>
                      </w:pPr>
                      <w:r w:rsidRPr="004A0568">
                        <w:rPr>
                          <w:b/>
                        </w:rPr>
                        <w:t xml:space="preserve">Figure </w:t>
                      </w:r>
                      <w:r w:rsidRPr="004A0568">
                        <w:rPr>
                          <w:b/>
                        </w:rPr>
                        <w:fldChar w:fldCharType="begin"/>
                      </w:r>
                      <w:r w:rsidRPr="004A0568">
                        <w:rPr>
                          <w:b/>
                        </w:rPr>
                        <w:instrText xml:space="preserve"> SEQ Figuur \* ARABIC </w:instrText>
                      </w:r>
                      <w:r w:rsidRPr="004A0568">
                        <w:rPr>
                          <w:b/>
                        </w:rPr>
                        <w:fldChar w:fldCharType="separate"/>
                      </w:r>
                      <w:r>
                        <w:rPr>
                          <w:b/>
                          <w:noProof/>
                        </w:rPr>
                        <w:t>6</w:t>
                      </w:r>
                      <w:r w:rsidRPr="004A0568">
                        <w:rPr>
                          <w:b/>
                        </w:rPr>
                        <w:fldChar w:fldCharType="end"/>
                      </w:r>
                      <w:r w:rsidRPr="004A0568">
                        <w:rPr>
                          <w:b/>
                        </w:rPr>
                        <w:t xml:space="preserve"> Venn diagram of sufficient conditions (Source: own figure)</w:t>
                      </w:r>
                    </w:p>
                  </w:txbxContent>
                </v:textbox>
              </v:shape>
            </w:pict>
          </mc:Fallback>
        </mc:AlternateContent>
      </w:r>
      <w:r w:rsidR="002C2C19" w:rsidRPr="00583CA6">
        <w:rPr>
          <w:lang w:val="en-GB" w:eastAsia="nl-NL" w:bidi="ar-SA"/>
        </w:rPr>
        <w:t>Visualized as follows:</w:t>
      </w:r>
    </w:p>
    <w:p w14:paraId="107A31BD" w14:textId="33A25C6B" w:rsidR="00E60CDB" w:rsidRPr="00583CA6" w:rsidRDefault="005370E4" w:rsidP="00E60CDB">
      <w:pPr>
        <w:pStyle w:val="Lijstalinea"/>
        <w:numPr>
          <w:ilvl w:val="0"/>
          <w:numId w:val="40"/>
        </w:numPr>
        <w:rPr>
          <w:lang w:val="en-GB" w:eastAsia="nl-NL" w:bidi="ar-SA"/>
        </w:rPr>
      </w:pPr>
      <w:r w:rsidRPr="00583CA6">
        <w:rPr>
          <w:b/>
          <w:noProof/>
          <w:lang w:val="nl-NL" w:eastAsia="nl-NL" w:bidi="ar-SA"/>
        </w:rPr>
        <w:drawing>
          <wp:anchor distT="0" distB="0" distL="114300" distR="114300" simplePos="0" relativeHeight="251668992" behindDoc="0" locked="0" layoutInCell="1" allowOverlap="1" wp14:anchorId="350BF19C" wp14:editId="13EC9478">
            <wp:simplePos x="0" y="0"/>
            <wp:positionH relativeFrom="column">
              <wp:posOffset>1960880</wp:posOffset>
            </wp:positionH>
            <wp:positionV relativeFrom="paragraph">
              <wp:posOffset>2009775</wp:posOffset>
            </wp:positionV>
            <wp:extent cx="1668780" cy="395605"/>
            <wp:effectExtent l="0" t="0" r="7620" b="4445"/>
            <wp:wrapTopAndBottom/>
            <wp:docPr id="78" name="Afbeelding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668780" cy="395605"/>
                    </a:xfrm>
                    <a:prstGeom prst="rect">
                      <a:avLst/>
                    </a:prstGeom>
                    <a:noFill/>
                    <a:ln>
                      <a:noFill/>
                    </a:ln>
                  </pic:spPr>
                </pic:pic>
              </a:graphicData>
            </a:graphic>
            <wp14:sizeRelH relativeFrom="page">
              <wp14:pctWidth>0</wp14:pctWidth>
            </wp14:sizeRelH>
            <wp14:sizeRelV relativeFrom="page">
              <wp14:pctHeight>0</wp14:pctHeight>
            </wp14:sizeRelV>
          </wp:anchor>
        </w:drawing>
      </w:r>
      <w:r w:rsidR="00E60CDB" w:rsidRPr="00583CA6">
        <w:rPr>
          <w:b/>
          <w:lang w:val="en-GB" w:eastAsia="nl-NL" w:bidi="ar-SA"/>
        </w:rPr>
        <w:t>Necessity and sufficiency</w:t>
      </w:r>
      <w:r w:rsidR="00E60CDB" w:rsidRPr="00583CA6">
        <w:rPr>
          <w:lang w:val="en-GB" w:eastAsia="nl-NL" w:bidi="ar-SA"/>
        </w:rPr>
        <w:t xml:space="preserve">: Y cannot occur without X, and only X can produce Y. This means that X implies Y and Y implies X: </w:t>
      </w:r>
    </w:p>
    <w:p w14:paraId="78CF72C9" w14:textId="76C03F0C" w:rsidR="0051291F" w:rsidRPr="00583CA6" w:rsidRDefault="007D745C" w:rsidP="0051291F">
      <w:pPr>
        <w:ind w:left="708" w:firstLine="62"/>
        <w:rPr>
          <w:lang w:val="en-GB" w:eastAsia="nl-NL" w:bidi="ar-SA"/>
        </w:rPr>
      </w:pPr>
      <w:r w:rsidRPr="00583CA6">
        <w:rPr>
          <w:noProof/>
          <w:lang w:val="nl-NL" w:eastAsia="nl-NL" w:bidi="ar-SA"/>
        </w:rPr>
        <w:drawing>
          <wp:anchor distT="0" distB="0" distL="114300" distR="114300" simplePos="0" relativeHeight="251673088" behindDoc="0" locked="0" layoutInCell="1" allowOverlap="1" wp14:anchorId="36F7A3FE" wp14:editId="76087E3B">
            <wp:simplePos x="0" y="0"/>
            <wp:positionH relativeFrom="column">
              <wp:posOffset>1728470</wp:posOffset>
            </wp:positionH>
            <wp:positionV relativeFrom="paragraph">
              <wp:posOffset>771525</wp:posOffset>
            </wp:positionV>
            <wp:extent cx="1559560" cy="1435100"/>
            <wp:effectExtent l="0" t="0" r="2540" b="0"/>
            <wp:wrapTopAndBottom/>
            <wp:docPr id="64" name="Afbeelding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4"/>
                    <a:srcRect/>
                    <a:stretch/>
                  </pic:blipFill>
                  <pic:spPr bwMode="auto">
                    <a:xfrm>
                      <a:off x="0" y="0"/>
                      <a:ext cx="1559560" cy="14351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1291F" w:rsidRPr="00583CA6">
        <w:rPr>
          <w:noProof/>
          <w:lang w:val="nl-NL" w:eastAsia="nl-NL" w:bidi="ar-SA"/>
        </w:rPr>
        <mc:AlternateContent>
          <mc:Choice Requires="wps">
            <w:drawing>
              <wp:anchor distT="0" distB="0" distL="114300" distR="114300" simplePos="0" relativeHeight="251677184" behindDoc="0" locked="0" layoutInCell="1" allowOverlap="1" wp14:anchorId="345F81BF" wp14:editId="3EDF97F1">
                <wp:simplePos x="0" y="0"/>
                <wp:positionH relativeFrom="column">
                  <wp:posOffset>3394710</wp:posOffset>
                </wp:positionH>
                <wp:positionV relativeFrom="paragraph">
                  <wp:posOffset>1256929</wp:posOffset>
                </wp:positionV>
                <wp:extent cx="2710815" cy="635"/>
                <wp:effectExtent l="0" t="0" r="0" b="6350"/>
                <wp:wrapNone/>
                <wp:docPr id="79" name="Tekstvak 79"/>
                <wp:cNvGraphicFramePr/>
                <a:graphic xmlns:a="http://schemas.openxmlformats.org/drawingml/2006/main">
                  <a:graphicData uri="http://schemas.microsoft.com/office/word/2010/wordprocessingShape">
                    <wps:wsp>
                      <wps:cNvSpPr txBox="1"/>
                      <wps:spPr>
                        <a:xfrm>
                          <a:off x="0" y="0"/>
                          <a:ext cx="2710815" cy="635"/>
                        </a:xfrm>
                        <a:prstGeom prst="rect">
                          <a:avLst/>
                        </a:prstGeom>
                        <a:solidFill>
                          <a:prstClr val="white"/>
                        </a:solidFill>
                        <a:ln>
                          <a:noFill/>
                        </a:ln>
                        <a:effectLst/>
                      </wps:spPr>
                      <wps:txbx>
                        <w:txbxContent>
                          <w:p w14:paraId="1F89E2AE" w14:textId="4CF6D3CD" w:rsidR="00CA22FF" w:rsidRPr="00B56F2F" w:rsidRDefault="00CA22FF" w:rsidP="00EA4B4F">
                            <w:pPr>
                              <w:pStyle w:val="Bijschrift"/>
                              <w:rPr>
                                <w:b/>
                                <w:noProof/>
                              </w:rPr>
                            </w:pPr>
                            <w:r w:rsidRPr="004A0568">
                              <w:rPr>
                                <w:b/>
                              </w:rPr>
                              <w:t xml:space="preserve">Figure </w:t>
                            </w:r>
                            <w:r w:rsidRPr="004A0568">
                              <w:rPr>
                                <w:b/>
                              </w:rPr>
                              <w:fldChar w:fldCharType="begin"/>
                            </w:r>
                            <w:r w:rsidRPr="004A0568">
                              <w:rPr>
                                <w:b/>
                              </w:rPr>
                              <w:instrText xml:space="preserve"> SEQ Figuur \* ARABIC </w:instrText>
                            </w:r>
                            <w:r w:rsidRPr="004A0568">
                              <w:rPr>
                                <w:b/>
                              </w:rPr>
                              <w:fldChar w:fldCharType="separate"/>
                            </w:r>
                            <w:r>
                              <w:rPr>
                                <w:b/>
                                <w:noProof/>
                              </w:rPr>
                              <w:t>7</w:t>
                            </w:r>
                            <w:r w:rsidRPr="004A0568">
                              <w:rPr>
                                <w:b/>
                              </w:rPr>
                              <w:fldChar w:fldCharType="end"/>
                            </w:r>
                            <w:r w:rsidRPr="004A0568">
                              <w:rPr>
                                <w:b/>
                              </w:rPr>
                              <w:t xml:space="preserve"> Venn diagram of necessary and sufficient conditions (Source: own figure)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45F81BF" id="Tekstvak 79" o:spid="_x0000_s1032" type="#_x0000_t202" style="position:absolute;left:0;text-align:left;margin-left:267.3pt;margin-top:98.95pt;width:213.45pt;height:.05pt;z-index:2516771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" stroked="f">
                <v:textbox style="mso-fit-shape-to-text:t" inset="0,0,0,0">
                  <w:txbxContent>
                    <w:p w14:paraId="1F89E2AE" w14:textId="4CF6D3CD" w:rsidR="00CA22FF" w:rsidRPr="00B56F2F" w:rsidRDefault="00CA22FF" w:rsidP="00EA4B4F">
                      <w:pPr>
                        <w:pStyle w:val="Bijschrift"/>
                        <w:rPr>
                          <w:b/>
                          <w:noProof/>
                        </w:rPr>
                      </w:pPr>
                      <w:r w:rsidRPr="004A0568">
                        <w:rPr>
                          <w:b/>
                        </w:rPr>
                        <w:t xml:space="preserve">Figure </w:t>
                      </w:r>
                      <w:r w:rsidRPr="004A0568">
                        <w:rPr>
                          <w:b/>
                        </w:rPr>
                        <w:fldChar w:fldCharType="begin"/>
                      </w:r>
                      <w:r w:rsidRPr="004A0568">
                        <w:rPr>
                          <w:b/>
                        </w:rPr>
                        <w:instrText xml:space="preserve"> SEQ Figuur \* ARABIC </w:instrText>
                      </w:r>
                      <w:r w:rsidRPr="004A0568">
                        <w:rPr>
                          <w:b/>
                        </w:rPr>
                        <w:fldChar w:fldCharType="separate"/>
                      </w:r>
                      <w:r>
                        <w:rPr>
                          <w:b/>
                          <w:noProof/>
                        </w:rPr>
                        <w:t>7</w:t>
                      </w:r>
                      <w:r w:rsidRPr="004A0568">
                        <w:rPr>
                          <w:b/>
                        </w:rPr>
                        <w:fldChar w:fldCharType="end"/>
                      </w:r>
                      <w:r w:rsidRPr="004A0568">
                        <w:rPr>
                          <w:b/>
                        </w:rPr>
                        <w:t xml:space="preserve"> Venn diagram of necessary and sufficient conditions (Source: own figure)</w:t>
                      </w:r>
                    </w:p>
                  </w:txbxContent>
                </v:textbox>
              </v:shape>
            </w:pict>
          </mc:Fallback>
        </mc:AlternateContent>
      </w:r>
      <w:r w:rsidR="0051291F" w:rsidRPr="00583CA6">
        <w:rPr>
          <w:lang w:val="en-GB" w:eastAsia="nl-NL" w:bidi="ar-SA"/>
        </w:rPr>
        <w:t>Visualized as follows:</w:t>
      </w:r>
    </w:p>
    <w:p w14:paraId="3AD2E20C" w14:textId="7EE668CE" w:rsidR="00E60CDB" w:rsidRPr="00583CA6" w:rsidRDefault="00614AE6" w:rsidP="00E60CDB">
      <w:pPr>
        <w:pStyle w:val="Lijstalinea"/>
        <w:numPr>
          <w:ilvl w:val="0"/>
          <w:numId w:val="40"/>
        </w:numPr>
        <w:jc w:val="both"/>
        <w:rPr>
          <w:lang w:val="en-GB"/>
        </w:rPr>
      </w:pPr>
      <w:r w:rsidRPr="00583CA6">
        <w:rPr>
          <w:b/>
          <w:noProof/>
          <w:lang w:val="nl-NL" w:eastAsia="nl-NL" w:bidi="ar-SA"/>
        </w:rPr>
        <w:drawing>
          <wp:anchor distT="0" distB="0" distL="114300" distR="114300" simplePos="0" relativeHeight="251670016" behindDoc="0" locked="0" layoutInCell="1" allowOverlap="1" wp14:anchorId="1BE298E8" wp14:editId="22D4D1CB">
            <wp:simplePos x="0" y="0"/>
            <wp:positionH relativeFrom="margin">
              <wp:posOffset>1019810</wp:posOffset>
            </wp:positionH>
            <wp:positionV relativeFrom="paragraph">
              <wp:posOffset>2411730</wp:posOffset>
            </wp:positionV>
            <wp:extent cx="3837940" cy="318770"/>
            <wp:effectExtent l="0" t="0" r="0" b="5080"/>
            <wp:wrapTopAndBottom/>
            <wp:docPr id="89" name="Afbeelding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5">
                      <a:extLst>
                        <a:ext uri="{28A0092B-C50C-407E-A947-70E740481C1C}">
                          <a14:useLocalDpi xmlns:a14="http://schemas.microsoft.com/office/drawing/2010/main" val="0"/>
                        </a:ext>
                      </a:extLst>
                    </a:blip>
                    <a:srcRect t="17073" b="9651"/>
                    <a:stretch/>
                  </pic:blipFill>
                  <pic:spPr bwMode="auto">
                    <a:xfrm>
                      <a:off x="0" y="0"/>
                      <a:ext cx="3837940" cy="3187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1291F" w:rsidRPr="00583CA6">
        <w:rPr>
          <w:b/>
          <w:lang w:val="en-GB" w:eastAsia="nl-NL" w:bidi="ar-SA"/>
        </w:rPr>
        <w:t>IN</w:t>
      </w:r>
      <w:r w:rsidR="00E60CDB" w:rsidRPr="00583CA6">
        <w:rPr>
          <w:b/>
          <w:lang w:val="en-GB" w:eastAsia="nl-NL" w:bidi="ar-SA"/>
        </w:rPr>
        <w:t>US</w:t>
      </w:r>
      <w:r w:rsidR="00E60CDB" w:rsidRPr="00583CA6">
        <w:rPr>
          <w:lang w:val="en-GB" w:eastAsia="nl-NL" w:bidi="ar-SA"/>
        </w:rPr>
        <w:t xml:space="preserve"> is defined as a</w:t>
      </w:r>
      <w:r w:rsidR="00E60CDB" w:rsidRPr="00583CA6">
        <w:rPr>
          <w:i/>
          <w:lang w:val="en-GB"/>
        </w:rPr>
        <w:t xml:space="preserve"> ‘Insufficient but Necessary part of a condition which is itself Unnecessary but Sufficient for the result’ </w:t>
      </w:r>
      <w:r w:rsidR="00E60CDB" w:rsidRPr="00583CA6">
        <w:rPr>
          <w:lang w:val="en-GB"/>
        </w:rPr>
        <w:t>(Mackie, 1965). A condition is INUS if ‘it is insufficient for producing the outcome on its own, but a necessary part of a conjunction that is unnecessary but sufficient for producing the outcome’. For example:</w:t>
      </w:r>
    </w:p>
    <w:p w14:paraId="33616E1C" w14:textId="317C7E5F" w:rsidR="00326720" w:rsidRPr="00583CA6" w:rsidRDefault="007D745C" w:rsidP="007209C5">
      <w:pPr>
        <w:ind w:left="770"/>
        <w:jc w:val="both"/>
        <w:rPr>
          <w:rFonts w:eastAsia="Times New Roman"/>
          <w:lang w:val="en-GB" w:eastAsia="nl-NL" w:bidi="ar-SA"/>
        </w:rPr>
      </w:pPr>
      <w:r w:rsidRPr="00583CA6">
        <w:rPr>
          <w:noProof/>
          <w:lang w:val="nl-NL" w:eastAsia="nl-NL" w:bidi="ar-SA"/>
        </w:rPr>
        <w:lastRenderedPageBreak/>
        <mc:AlternateContent>
          <mc:Choice Requires="wps">
            <w:drawing>
              <wp:anchor distT="0" distB="0" distL="114300" distR="114300" simplePos="0" relativeHeight="251678208" behindDoc="0" locked="0" layoutInCell="1" allowOverlap="1" wp14:anchorId="0A11E504" wp14:editId="59811909">
                <wp:simplePos x="0" y="0"/>
                <wp:positionH relativeFrom="column">
                  <wp:posOffset>3340100</wp:posOffset>
                </wp:positionH>
                <wp:positionV relativeFrom="paragraph">
                  <wp:posOffset>805180</wp:posOffset>
                </wp:positionV>
                <wp:extent cx="1796415" cy="635"/>
                <wp:effectExtent l="0" t="0" r="0" b="6350"/>
                <wp:wrapNone/>
                <wp:docPr id="80" name="Tekstvak 80"/>
                <wp:cNvGraphicFramePr/>
                <a:graphic xmlns:a="http://schemas.openxmlformats.org/drawingml/2006/main">
                  <a:graphicData uri="http://schemas.microsoft.com/office/word/2010/wordprocessingShape">
                    <wps:wsp>
                      <wps:cNvSpPr txBox="1"/>
                      <wps:spPr>
                        <a:xfrm>
                          <a:off x="0" y="0"/>
                          <a:ext cx="1796415" cy="635"/>
                        </a:xfrm>
                        <a:prstGeom prst="rect">
                          <a:avLst/>
                        </a:prstGeom>
                        <a:solidFill>
                          <a:prstClr val="white"/>
                        </a:solidFill>
                        <a:ln>
                          <a:noFill/>
                        </a:ln>
                        <a:effectLst/>
                      </wps:spPr>
                      <wps:txbx>
                        <w:txbxContent>
                          <w:p w14:paraId="58EF6691" w14:textId="6CAC871A" w:rsidR="00CA22FF" w:rsidRPr="00B56F2F" w:rsidRDefault="00CA22FF" w:rsidP="00EA4B4F">
                            <w:pPr>
                              <w:pStyle w:val="Bijschrift"/>
                              <w:rPr>
                                <w:b/>
                                <w:noProof/>
                              </w:rPr>
                            </w:pPr>
                            <w:r w:rsidRPr="004A0568">
                              <w:rPr>
                                <w:b/>
                              </w:rPr>
                              <w:t xml:space="preserve">Figure </w:t>
                            </w:r>
                            <w:r w:rsidRPr="004A0568">
                              <w:rPr>
                                <w:b/>
                              </w:rPr>
                              <w:fldChar w:fldCharType="begin"/>
                            </w:r>
                            <w:r w:rsidRPr="004A0568">
                              <w:rPr>
                                <w:b/>
                              </w:rPr>
                              <w:instrText xml:space="preserve"> SEQ Figuur \* ARABIC </w:instrText>
                            </w:r>
                            <w:r w:rsidRPr="004A0568">
                              <w:rPr>
                                <w:b/>
                              </w:rPr>
                              <w:fldChar w:fldCharType="separate"/>
                            </w:r>
                            <w:r>
                              <w:rPr>
                                <w:b/>
                                <w:noProof/>
                              </w:rPr>
                              <w:t>8</w:t>
                            </w:r>
                            <w:r w:rsidRPr="004A0568">
                              <w:rPr>
                                <w:b/>
                              </w:rPr>
                              <w:fldChar w:fldCharType="end"/>
                            </w:r>
                            <w:r w:rsidRPr="004A0568">
                              <w:rPr>
                                <w:b/>
                              </w:rPr>
                              <w:t xml:space="preserve"> Venn diagram of INUS conditions (Source: own </w:t>
                            </w:r>
                            <w:r w:rsidRPr="00B56F2F">
                              <w:rPr>
                                <w:b/>
                              </w:rPr>
                              <w:t>figure)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A11E504" id="Tekstvak 80" o:spid="_x0000_s1033" type="#_x0000_t202" style="position:absolute;left:0;text-align:left;margin-left:263pt;margin-top:63.4pt;width:141.45pt;height:.05pt;z-index:2516782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" stroked="f">
                <v:textbox style="mso-fit-shape-to-text:t" inset="0,0,0,0">
                  <w:txbxContent>
                    <w:p w14:paraId="58EF6691" w14:textId="6CAC871A" w:rsidR="00CA22FF" w:rsidRPr="00B56F2F" w:rsidRDefault="00CA22FF" w:rsidP="00EA4B4F">
                      <w:pPr>
                        <w:pStyle w:val="Bijschrift"/>
                        <w:rPr>
                          <w:b/>
                          <w:noProof/>
                        </w:rPr>
                      </w:pPr>
                      <w:r w:rsidRPr="004A0568">
                        <w:rPr>
                          <w:b/>
                        </w:rPr>
                        <w:t xml:space="preserve">Figure </w:t>
                      </w:r>
                      <w:r w:rsidRPr="004A0568">
                        <w:rPr>
                          <w:b/>
                        </w:rPr>
                        <w:fldChar w:fldCharType="begin"/>
                      </w:r>
                      <w:r w:rsidRPr="004A0568">
                        <w:rPr>
                          <w:b/>
                        </w:rPr>
                        <w:instrText xml:space="preserve"> SEQ Figuur \* ARABIC </w:instrText>
                      </w:r>
                      <w:r w:rsidRPr="004A0568">
                        <w:rPr>
                          <w:b/>
                        </w:rPr>
                        <w:fldChar w:fldCharType="separate"/>
                      </w:r>
                      <w:r>
                        <w:rPr>
                          <w:b/>
                          <w:noProof/>
                        </w:rPr>
                        <w:t>8</w:t>
                      </w:r>
                      <w:r w:rsidRPr="004A0568">
                        <w:rPr>
                          <w:b/>
                        </w:rPr>
                        <w:fldChar w:fldCharType="end"/>
                      </w:r>
                      <w:r w:rsidRPr="004A0568">
                        <w:rPr>
                          <w:b/>
                        </w:rPr>
                        <w:t xml:space="preserve"> Venn diagram of INUS conditions (Source: own </w:t>
                      </w:r>
                      <w:r w:rsidRPr="00B56F2F">
                        <w:rPr>
                          <w:b/>
                        </w:rPr>
                        <w:t>figure)</w:t>
                      </w:r>
                    </w:p>
                  </w:txbxContent>
                </v:textbox>
              </v:shape>
            </w:pict>
          </mc:Fallback>
        </mc:AlternateContent>
      </w:r>
      <w:r w:rsidRPr="00583CA6">
        <w:rPr>
          <w:noProof/>
          <w:lang w:val="nl-NL" w:eastAsia="nl-NL" w:bidi="ar-SA"/>
        </w:rPr>
        <w:drawing>
          <wp:anchor distT="0" distB="0" distL="114300" distR="114300" simplePos="0" relativeHeight="251674112" behindDoc="0" locked="0" layoutInCell="1" allowOverlap="1" wp14:anchorId="04EE7D65" wp14:editId="48AA4244">
            <wp:simplePos x="0" y="0"/>
            <wp:positionH relativeFrom="column">
              <wp:posOffset>1548765</wp:posOffset>
            </wp:positionH>
            <wp:positionV relativeFrom="paragraph">
              <wp:posOffset>374650</wp:posOffset>
            </wp:positionV>
            <wp:extent cx="1796415" cy="1402715"/>
            <wp:effectExtent l="0" t="0" r="0" b="6985"/>
            <wp:wrapTopAndBottom/>
            <wp:docPr id="66" name="Afbeelding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a:srcRect t="4350"/>
                    <a:stretch/>
                  </pic:blipFill>
                  <pic:spPr bwMode="auto">
                    <a:xfrm>
                      <a:off x="0" y="0"/>
                      <a:ext cx="1796415" cy="14027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209C5" w:rsidRPr="00583CA6">
        <w:rPr>
          <w:rFonts w:eastAsia="Times New Roman"/>
          <w:lang w:val="en-GB" w:eastAsia="nl-NL" w:bidi="ar-SA"/>
        </w:rPr>
        <w:t>Visualized as follows:</w:t>
      </w:r>
    </w:p>
    <w:p w14:paraId="6F61D041" w14:textId="54D26861" w:rsidR="007209C5" w:rsidRPr="00583CA6" w:rsidRDefault="007D745C" w:rsidP="00EF6EB2">
      <w:pPr>
        <w:pStyle w:val="Lijstalinea"/>
        <w:numPr>
          <w:ilvl w:val="0"/>
          <w:numId w:val="40"/>
        </w:numPr>
        <w:jc w:val="both"/>
        <w:rPr>
          <w:rFonts w:eastAsia="Times New Roman"/>
          <w:lang w:val="en-GB" w:eastAsia="nl-NL" w:bidi="ar-SA"/>
        </w:rPr>
      </w:pPr>
      <w:r w:rsidRPr="00583CA6">
        <w:rPr>
          <w:rFonts w:eastAsia="Times New Roman"/>
          <w:noProof/>
          <w:lang w:val="nl-NL" w:eastAsia="nl-NL" w:bidi="ar-SA"/>
        </w:rPr>
        <w:drawing>
          <wp:anchor distT="0" distB="0" distL="114300" distR="114300" simplePos="0" relativeHeight="251679232" behindDoc="0" locked="0" layoutInCell="1" allowOverlap="1" wp14:anchorId="7E9903DA" wp14:editId="46BCF5EE">
            <wp:simplePos x="0" y="0"/>
            <wp:positionH relativeFrom="column">
              <wp:posOffset>351155</wp:posOffset>
            </wp:positionH>
            <wp:positionV relativeFrom="paragraph">
              <wp:posOffset>2037080</wp:posOffset>
            </wp:positionV>
            <wp:extent cx="3943985" cy="1495425"/>
            <wp:effectExtent l="0" t="0" r="0" b="9525"/>
            <wp:wrapTopAndBottom/>
            <wp:docPr id="82" name="Afbeelding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943985" cy="1495425"/>
                    </a:xfrm>
                    <a:prstGeom prst="rect">
                      <a:avLst/>
                    </a:prstGeom>
                    <a:noFill/>
                    <a:ln>
                      <a:noFill/>
                    </a:ln>
                  </pic:spPr>
                </pic:pic>
              </a:graphicData>
            </a:graphic>
            <wp14:sizeRelH relativeFrom="page">
              <wp14:pctWidth>0</wp14:pctWidth>
            </wp14:sizeRelH>
            <wp14:sizeRelV relativeFrom="page">
              <wp14:pctHeight>0</wp14:pctHeight>
            </wp14:sizeRelV>
          </wp:anchor>
        </w:drawing>
      </w:r>
      <w:r w:rsidR="00614AE6" w:rsidRPr="00583CA6">
        <w:rPr>
          <w:noProof/>
          <w:lang w:val="nl-NL" w:eastAsia="nl-NL" w:bidi="ar-SA"/>
        </w:rPr>
        <mc:AlternateContent>
          <mc:Choice Requires="wps">
            <w:drawing>
              <wp:anchor distT="0" distB="0" distL="114300" distR="114300" simplePos="0" relativeHeight="251680256" behindDoc="0" locked="0" layoutInCell="1" allowOverlap="1" wp14:anchorId="01C1BA67" wp14:editId="5A339363">
                <wp:simplePos x="0" y="0"/>
                <wp:positionH relativeFrom="column">
                  <wp:posOffset>4265014</wp:posOffset>
                </wp:positionH>
                <wp:positionV relativeFrom="paragraph">
                  <wp:posOffset>2357416</wp:posOffset>
                </wp:positionV>
                <wp:extent cx="1988185" cy="635"/>
                <wp:effectExtent l="0" t="0" r="0" b="6350"/>
                <wp:wrapNone/>
                <wp:docPr id="83" name="Tekstvak 83"/>
                <wp:cNvGraphicFramePr/>
                <a:graphic xmlns:a="http://schemas.openxmlformats.org/drawingml/2006/main">
                  <a:graphicData uri="http://schemas.microsoft.com/office/word/2010/wordprocessingShape">
                    <wps:wsp>
                      <wps:cNvSpPr txBox="1"/>
                      <wps:spPr>
                        <a:xfrm>
                          <a:off x="0" y="0"/>
                          <a:ext cx="1988185" cy="635"/>
                        </a:xfrm>
                        <a:prstGeom prst="rect">
                          <a:avLst/>
                        </a:prstGeom>
                        <a:solidFill>
                          <a:prstClr val="white"/>
                        </a:solidFill>
                        <a:ln>
                          <a:noFill/>
                        </a:ln>
                        <a:effectLst/>
                      </wps:spPr>
                      <wps:txbx>
                        <w:txbxContent>
                          <w:p w14:paraId="036EEFDE" w14:textId="3B32FCA1" w:rsidR="00CA22FF" w:rsidRPr="00B56F2F" w:rsidRDefault="00CA22FF" w:rsidP="00DC323B">
                            <w:pPr>
                              <w:pStyle w:val="Bijschrift"/>
                              <w:rPr>
                                <w:rFonts w:eastAsia="Times New Roman"/>
                                <w:b/>
                                <w:noProof/>
                              </w:rPr>
                            </w:pPr>
                            <w:r w:rsidRPr="004A0568">
                              <w:rPr>
                                <w:b/>
                              </w:rPr>
                              <w:t xml:space="preserve">Figure </w:t>
                            </w:r>
                            <w:r w:rsidRPr="004A0568">
                              <w:rPr>
                                <w:b/>
                              </w:rPr>
                              <w:fldChar w:fldCharType="begin"/>
                            </w:r>
                            <w:r w:rsidRPr="004A0568">
                              <w:rPr>
                                <w:b/>
                              </w:rPr>
                              <w:instrText xml:space="preserve"> SEQ Figuur \* ARABIC </w:instrText>
                            </w:r>
                            <w:r w:rsidRPr="004A0568">
                              <w:rPr>
                                <w:b/>
                              </w:rPr>
                              <w:fldChar w:fldCharType="separate"/>
                            </w:r>
                            <w:r>
                              <w:rPr>
                                <w:b/>
                                <w:noProof/>
                              </w:rPr>
                              <w:t>9</w:t>
                            </w:r>
                            <w:r w:rsidRPr="004A0568">
                              <w:rPr>
                                <w:b/>
                              </w:rPr>
                              <w:fldChar w:fldCharType="end"/>
                            </w:r>
                            <w:r w:rsidRPr="004A0568">
                              <w:rPr>
                                <w:b/>
                              </w:rPr>
                              <w:t xml:space="preserve"> Venn diagram of mutually </w:t>
                            </w:r>
                            <w:r w:rsidR="00413142" w:rsidRPr="004A0568">
                              <w:rPr>
                                <w:b/>
                              </w:rPr>
                              <w:t>exclusive conditions</w:t>
                            </w:r>
                            <w:r w:rsidRPr="004A0568">
                              <w:rPr>
                                <w:b/>
                              </w:rPr>
                              <w:t xml:space="preserve"> </w:t>
                            </w:r>
                            <w:r w:rsidRPr="00B56F2F">
                              <w:rPr>
                                <w:b/>
                              </w:rPr>
                              <w:t>(Source: own figure)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1C1BA67" id="Tekstvak 83" o:spid="_x0000_s1034" type="#_x0000_t202" style="position:absolute;left:0;text-align:left;margin-left:335.85pt;margin-top:185.6pt;width:156.55pt;height:.05pt;z-index:2516802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" stroked="f">
                <v:textbox style="mso-fit-shape-to-text:t" inset="0,0,0,0">
                  <w:txbxContent>
                    <w:p w14:paraId="036EEFDE" w14:textId="3B32FCA1" w:rsidR="00CA22FF" w:rsidRPr="00B56F2F" w:rsidRDefault="00CA22FF" w:rsidP="00DC323B">
                      <w:pPr>
                        <w:pStyle w:val="Bijschrift"/>
                        <w:rPr>
                          <w:rFonts w:eastAsia="Times New Roman"/>
                          <w:b/>
                          <w:noProof/>
                        </w:rPr>
                      </w:pPr>
                      <w:r w:rsidRPr="004A0568">
                        <w:rPr>
                          <w:b/>
                        </w:rPr>
                        <w:t xml:space="preserve">Figure </w:t>
                      </w:r>
                      <w:r w:rsidRPr="004A0568">
                        <w:rPr>
                          <w:b/>
                        </w:rPr>
                        <w:fldChar w:fldCharType="begin"/>
                      </w:r>
                      <w:r w:rsidRPr="004A0568">
                        <w:rPr>
                          <w:b/>
                        </w:rPr>
                        <w:instrText xml:space="preserve"> SEQ Figuur \* ARABIC </w:instrText>
                      </w:r>
                      <w:r w:rsidRPr="004A0568">
                        <w:rPr>
                          <w:b/>
                        </w:rPr>
                        <w:fldChar w:fldCharType="separate"/>
                      </w:r>
                      <w:r>
                        <w:rPr>
                          <w:b/>
                          <w:noProof/>
                        </w:rPr>
                        <w:t>9</w:t>
                      </w:r>
                      <w:r w:rsidRPr="004A0568">
                        <w:rPr>
                          <w:b/>
                        </w:rPr>
                        <w:fldChar w:fldCharType="end"/>
                      </w:r>
                      <w:r w:rsidRPr="004A0568">
                        <w:rPr>
                          <w:b/>
                        </w:rPr>
                        <w:t xml:space="preserve"> Venn diagram of mutually </w:t>
                      </w:r>
                      <w:r w:rsidR="00413142" w:rsidRPr="004A0568">
                        <w:rPr>
                          <w:b/>
                        </w:rPr>
                        <w:t>exclusive conditions</w:t>
                      </w:r>
                      <w:r w:rsidRPr="004A0568">
                        <w:rPr>
                          <w:b/>
                        </w:rPr>
                        <w:t xml:space="preserve"> </w:t>
                      </w:r>
                      <w:r w:rsidRPr="00B56F2F">
                        <w:rPr>
                          <w:b/>
                        </w:rPr>
                        <w:t>(Source: own figure)</w:t>
                      </w:r>
                    </w:p>
                  </w:txbxContent>
                </v:textbox>
              </v:shape>
            </w:pict>
          </mc:Fallback>
        </mc:AlternateContent>
      </w:r>
      <w:r w:rsidR="00DC323B" w:rsidRPr="00583CA6">
        <w:rPr>
          <w:rFonts w:eastAsia="Times New Roman"/>
          <w:lang w:val="en-GB" w:eastAsia="nl-NL" w:bidi="ar-SA"/>
        </w:rPr>
        <w:t>Finally, i</w:t>
      </w:r>
      <w:r w:rsidR="00EF6EB2" w:rsidRPr="00583CA6">
        <w:rPr>
          <w:rFonts w:eastAsia="Times New Roman"/>
          <w:lang w:val="en-GB" w:eastAsia="nl-NL" w:bidi="ar-SA"/>
        </w:rPr>
        <w:t>t is also possible that</w:t>
      </w:r>
      <w:r w:rsidR="00DC323B" w:rsidRPr="00583CA6">
        <w:rPr>
          <w:rFonts w:eastAsia="Times New Roman"/>
          <w:lang w:val="en-GB" w:eastAsia="nl-NL" w:bidi="ar-SA"/>
        </w:rPr>
        <w:t xml:space="preserve"> x and y are </w:t>
      </w:r>
      <w:r w:rsidR="00DC323B" w:rsidRPr="00583CA6">
        <w:rPr>
          <w:rFonts w:eastAsia="Times New Roman"/>
          <w:b/>
          <w:lang w:val="en-GB" w:eastAsia="nl-NL" w:bidi="ar-SA"/>
        </w:rPr>
        <w:t>mutually exclusive</w:t>
      </w:r>
      <w:r w:rsidR="00DC323B" w:rsidRPr="00583CA6">
        <w:rPr>
          <w:rFonts w:eastAsia="Times New Roman"/>
          <w:lang w:val="en-GB" w:eastAsia="nl-NL" w:bidi="ar-SA"/>
        </w:rPr>
        <w:t>:</w:t>
      </w:r>
      <w:r w:rsidR="00EF6EB2" w:rsidRPr="00583CA6">
        <w:rPr>
          <w:rFonts w:eastAsia="Times New Roman"/>
          <w:lang w:val="en-GB" w:eastAsia="nl-NL" w:bidi="ar-SA"/>
        </w:rPr>
        <w:t xml:space="preserve"> when </w:t>
      </w:r>
      <w:r w:rsidR="00DC323B" w:rsidRPr="00583CA6">
        <w:rPr>
          <w:rFonts w:eastAsia="Times New Roman"/>
          <w:lang w:val="en-GB" w:eastAsia="nl-NL" w:bidi="ar-SA"/>
        </w:rPr>
        <w:t xml:space="preserve">a particular variable </w:t>
      </w:r>
      <w:r w:rsidR="00DC323B" w:rsidRPr="00583CA6">
        <w:rPr>
          <w:lang w:val="en-GB"/>
        </w:rPr>
        <w:t>X [1] never comply with Y [1]</w:t>
      </w:r>
      <w:r w:rsidR="003D052F" w:rsidRPr="00583CA6">
        <w:rPr>
          <w:lang w:val="en-GB"/>
        </w:rPr>
        <w:t xml:space="preserve">: X &lt;=&gt; -Y. </w:t>
      </w:r>
      <w:r w:rsidR="00DC323B" w:rsidRPr="00583CA6">
        <w:rPr>
          <w:lang w:val="en-GB"/>
        </w:rPr>
        <w:t>Visualized as follows:</w:t>
      </w:r>
    </w:p>
    <w:p w14:paraId="2AC8B042" w14:textId="65E973BD" w:rsidR="003D7DB7" w:rsidRPr="00583CA6" w:rsidRDefault="00DC323B" w:rsidP="004A0568">
      <w:pPr>
        <w:jc w:val="both"/>
        <w:rPr>
          <w:rFonts w:eastAsia="Times New Roman"/>
          <w:iCs/>
          <w:lang w:val="en-GB" w:eastAsia="nl-NL" w:bidi="ar-SA"/>
        </w:rPr>
      </w:pPr>
      <w:r w:rsidRPr="00583CA6">
        <w:rPr>
          <w:rFonts w:eastAsia="Times New Roman"/>
          <w:iCs/>
          <w:lang w:val="en-GB" w:eastAsia="nl-NL" w:bidi="ar-SA"/>
        </w:rPr>
        <w:br/>
      </w:r>
      <w:r w:rsidR="00F264CC" w:rsidRPr="00583CA6">
        <w:rPr>
          <w:rFonts w:eastAsia="Times New Roman"/>
          <w:iCs/>
          <w:lang w:val="en-GB" w:eastAsia="nl-NL" w:bidi="ar-SA"/>
        </w:rPr>
        <w:t>Summari</w:t>
      </w:r>
      <w:r w:rsidR="00B2072F">
        <w:rPr>
          <w:rFonts w:eastAsia="Times New Roman"/>
          <w:iCs/>
          <w:lang w:val="en-GB" w:eastAsia="nl-NL" w:bidi="ar-SA"/>
        </w:rPr>
        <w:t>z</w:t>
      </w:r>
      <w:r w:rsidR="00F264CC" w:rsidRPr="00583CA6">
        <w:rPr>
          <w:rFonts w:eastAsia="Times New Roman"/>
          <w:iCs/>
          <w:lang w:val="en-GB" w:eastAsia="nl-NL" w:bidi="ar-SA"/>
        </w:rPr>
        <w:t>ed</w:t>
      </w:r>
      <w:r w:rsidR="009173A9" w:rsidRPr="00583CA6">
        <w:rPr>
          <w:rFonts w:eastAsia="Times New Roman"/>
          <w:iCs/>
          <w:lang w:val="en-GB" w:eastAsia="nl-NL" w:bidi="ar-SA"/>
        </w:rPr>
        <w:t>, f</w:t>
      </w:r>
      <w:r w:rsidR="004F01CE" w:rsidRPr="00583CA6">
        <w:rPr>
          <w:rFonts w:eastAsia="Times New Roman"/>
          <w:iCs/>
          <w:lang w:val="en-GB" w:eastAsia="nl-NL" w:bidi="ar-SA"/>
        </w:rPr>
        <w:t xml:space="preserve">or different reasons the use of QCA in this study is very interesting. First, QCA makes it possible to carry out a moderate-sized multiple case study within the timeframe of a thesis process of around six months. Second, it contributes to the reliability of this study since QCA contains quantitative features, and reliability often is a point of discussion within qualitative research and case study research. Third, by using QCA both the complexity of individual cases and the diversity of a particular </w:t>
      </w:r>
      <w:r w:rsidR="004F01CE" w:rsidRPr="00313C16">
        <w:rPr>
          <w:rFonts w:eastAsia="Times New Roman"/>
          <w:iCs/>
          <w:lang w:val="en-GB" w:eastAsia="nl-NL" w:bidi="ar-SA"/>
        </w:rPr>
        <w:t>phenomenon can be, to a great extent, retained. Fourth, causality in this study is more complex than x --&gt; y</w:t>
      </w:r>
      <w:r w:rsidR="00A56D44" w:rsidRPr="00313C16">
        <w:rPr>
          <w:rFonts w:eastAsia="Times New Roman"/>
          <w:iCs/>
          <w:lang w:val="en-GB" w:eastAsia="nl-NL" w:bidi="ar-SA"/>
        </w:rPr>
        <w:t xml:space="preserve"> which make QCA a more useful and better method here than </w:t>
      </w:r>
      <w:r w:rsidR="00A56D44" w:rsidRPr="00313C16">
        <w:rPr>
          <w:lang w:val="en-GB"/>
        </w:rPr>
        <w:t>regressional analytical methods</w:t>
      </w:r>
      <w:r w:rsidR="004F01CE" w:rsidRPr="00313C16">
        <w:rPr>
          <w:rFonts w:eastAsia="Times New Roman"/>
          <w:iCs/>
          <w:lang w:val="en-GB" w:eastAsia="nl-NL" w:bidi="ar-SA"/>
        </w:rPr>
        <w:t xml:space="preserve">, especially within the case of regional collaborations where success (effectiveness) seems to have many fathers. </w:t>
      </w:r>
      <w:r w:rsidR="0051291F" w:rsidRPr="00313C16">
        <w:rPr>
          <w:rFonts w:eastAsia="Times New Roman"/>
          <w:iCs/>
          <w:lang w:val="en-GB" w:eastAsia="nl-NL" w:bidi="ar-SA"/>
        </w:rPr>
        <w:t>Success-</w:t>
      </w:r>
      <w:r w:rsidR="0051291F" w:rsidRPr="00583CA6">
        <w:rPr>
          <w:rFonts w:eastAsia="Times New Roman"/>
          <w:iCs/>
          <w:lang w:val="en-GB" w:eastAsia="nl-NL" w:bidi="ar-SA"/>
        </w:rPr>
        <w:t xml:space="preserve"> and failure factors </w:t>
      </w:r>
      <w:r w:rsidR="00A56D44" w:rsidRPr="00583CA6">
        <w:rPr>
          <w:rFonts w:eastAsia="Times New Roman"/>
          <w:iCs/>
          <w:lang w:val="en-GB" w:eastAsia="nl-NL" w:bidi="ar-SA"/>
        </w:rPr>
        <w:t xml:space="preserve">differ; success is not the absence of failure and vice versa, as is the case in </w:t>
      </w:r>
      <w:r w:rsidR="00A56D44" w:rsidRPr="00583CA6">
        <w:rPr>
          <w:lang w:val="en-GB"/>
        </w:rPr>
        <w:t>regressional analytical methods</w:t>
      </w:r>
      <w:r w:rsidR="00A56D44" w:rsidRPr="00583CA6">
        <w:rPr>
          <w:rFonts w:eastAsia="Times New Roman"/>
          <w:iCs/>
          <w:lang w:val="en-GB" w:eastAsia="nl-NL" w:bidi="ar-SA"/>
        </w:rPr>
        <w:t xml:space="preserve">. </w:t>
      </w:r>
      <w:r w:rsidR="004F01CE" w:rsidRPr="00583CA6">
        <w:rPr>
          <w:rFonts w:eastAsia="Times New Roman"/>
          <w:iCs/>
          <w:lang w:val="en-GB" w:eastAsia="nl-NL" w:bidi="ar-SA"/>
        </w:rPr>
        <w:t xml:space="preserve">Fifth, QCA can be used in reducing this casus-complexity. And </w:t>
      </w:r>
      <w:r w:rsidR="00393F50" w:rsidRPr="00583CA6">
        <w:rPr>
          <w:rFonts w:eastAsia="Times New Roman"/>
          <w:iCs/>
          <w:lang w:val="en-GB" w:eastAsia="nl-NL" w:bidi="ar-SA"/>
        </w:rPr>
        <w:t>sixth</w:t>
      </w:r>
      <w:r w:rsidR="004F01CE" w:rsidRPr="00583CA6">
        <w:rPr>
          <w:rFonts w:eastAsia="Times New Roman"/>
          <w:iCs/>
          <w:lang w:val="en-GB" w:eastAsia="nl-NL" w:bidi="ar-SA"/>
        </w:rPr>
        <w:t xml:space="preserve">, the field of economic geography </w:t>
      </w:r>
      <w:r w:rsidR="0077616F" w:rsidRPr="00583CA6">
        <w:rPr>
          <w:rFonts w:eastAsia="Times New Roman"/>
          <w:iCs/>
          <w:lang w:val="en-GB" w:eastAsia="nl-NL" w:bidi="ar-SA"/>
        </w:rPr>
        <w:t>has</w:t>
      </w:r>
      <w:r w:rsidR="004F01CE" w:rsidRPr="00583CA6">
        <w:rPr>
          <w:rFonts w:eastAsia="Times New Roman"/>
          <w:iCs/>
          <w:lang w:val="en-GB" w:eastAsia="nl-NL" w:bidi="ar-SA"/>
        </w:rPr>
        <w:t xml:space="preserve"> little experience with the use of QCA. It is desirable that more research into and experience concerning the use of QCA is gained within the field of economic geography (Ragin, 1987; Swanborn, 2013)</w:t>
      </w:r>
      <w:r w:rsidR="00C26D81">
        <w:rPr>
          <w:rFonts w:eastAsia="Times New Roman"/>
          <w:iCs/>
          <w:lang w:val="en-GB" w:eastAsia="nl-NL" w:bidi="ar-SA"/>
        </w:rPr>
        <w:t>.</w:t>
      </w:r>
      <w:r w:rsidR="004F01CE" w:rsidRPr="00583CA6">
        <w:rPr>
          <w:rFonts w:eastAsia="Times New Roman"/>
          <w:iCs/>
          <w:lang w:val="en-GB" w:eastAsia="nl-NL" w:bidi="ar-SA"/>
        </w:rPr>
        <w:t xml:space="preserve"> </w:t>
      </w:r>
    </w:p>
    <w:p w14:paraId="1EEDB4F3" w14:textId="77777777" w:rsidR="004A0568" w:rsidRDefault="003D7DB7" w:rsidP="003D7DB7">
      <w:pPr>
        <w:pStyle w:val="Kop3"/>
      </w:pPr>
      <w:bookmarkStart w:id="35" w:name="_Toc488071894"/>
      <w:bookmarkStart w:id="36" w:name="_Toc488162479"/>
      <w:bookmarkStart w:id="37" w:name="_Toc490732398"/>
      <w:r w:rsidRPr="00583CA6">
        <w:t xml:space="preserve">2.1.2. </w:t>
      </w:r>
      <w:r w:rsidR="004605E2" w:rsidRPr="00583CA6">
        <w:t>Number and selection of case</w:t>
      </w:r>
      <w:r w:rsidRPr="00583CA6">
        <w:t>s</w:t>
      </w:r>
      <w:bookmarkEnd w:id="35"/>
      <w:bookmarkEnd w:id="36"/>
      <w:bookmarkEnd w:id="37"/>
      <w:r w:rsidR="004F01CE" w:rsidRPr="00583CA6">
        <w:t xml:space="preserve"> </w:t>
      </w:r>
    </w:p>
    <w:p w14:paraId="601AA565" w14:textId="145507B2" w:rsidR="004F01CE" w:rsidRPr="00583CA6" w:rsidRDefault="004F01CE" w:rsidP="004F01CE">
      <w:pPr>
        <w:jc w:val="both"/>
        <w:rPr>
          <w:rFonts w:eastAsia="Times New Roman"/>
          <w:iCs/>
          <w:lang w:val="en-GB" w:eastAsia="nl-NL" w:bidi="ar-SA"/>
        </w:rPr>
      </w:pPr>
      <w:r w:rsidRPr="00583CA6">
        <w:rPr>
          <w:rFonts w:eastAsia="Times New Roman"/>
          <w:lang w:val="en-GB" w:eastAsia="nl-NL" w:bidi="ar-SA"/>
        </w:rPr>
        <w:t>Compared to ‘normal’ case studies which are suitable to study one to five cases, statistical analysis become interesting when studying fifty or more cases (Ragin et al., 2003). Ragin et al. argue that ‘</w:t>
      </w:r>
      <w:r w:rsidRPr="00583CA6">
        <w:rPr>
          <w:rFonts w:eastAsia="Times New Roman"/>
          <w:i/>
          <w:iCs/>
          <w:lang w:val="en-GB" w:eastAsia="nl-NL" w:bidi="ar-SA"/>
        </w:rPr>
        <w:t>both case-oriented, qualitative researchers and variable-oriented, quantitative researchers tend to avoid moderate-sized n’s’</w:t>
      </w:r>
      <w:r w:rsidRPr="00583CA6">
        <w:rPr>
          <w:rFonts w:eastAsia="Times New Roman"/>
          <w:iCs/>
          <w:lang w:val="en-GB" w:eastAsia="nl-NL" w:bidi="ar-SA"/>
        </w:rPr>
        <w:t xml:space="preserve"> (Ragin et al., 2003, p. 324), in </w:t>
      </w:r>
      <w:r w:rsidRPr="006C6E21">
        <w:rPr>
          <w:rFonts w:eastAsia="Times New Roman"/>
          <w:iCs/>
          <w:lang w:val="en-GB" w:eastAsia="nl-NL" w:bidi="ar-SA"/>
        </w:rPr>
        <w:t>figure</w:t>
      </w:r>
      <w:r w:rsidR="006C6E21" w:rsidRPr="006C6E21">
        <w:rPr>
          <w:rFonts w:eastAsia="Times New Roman"/>
          <w:iCs/>
          <w:lang w:val="en-GB" w:eastAsia="nl-NL" w:bidi="ar-SA"/>
        </w:rPr>
        <w:t xml:space="preserve"> 10</w:t>
      </w:r>
      <w:r w:rsidRPr="006C6E21">
        <w:rPr>
          <w:rFonts w:eastAsia="Times New Roman"/>
          <w:iCs/>
          <w:lang w:val="en-GB" w:eastAsia="nl-NL" w:bidi="ar-SA"/>
        </w:rPr>
        <w:t xml:space="preserve"> the field</w:t>
      </w:r>
      <w:r w:rsidRPr="00583CA6">
        <w:rPr>
          <w:rFonts w:eastAsia="Times New Roman"/>
          <w:iCs/>
          <w:lang w:val="en-GB" w:eastAsia="nl-NL" w:bidi="ar-SA"/>
        </w:rPr>
        <w:t xml:space="preserve"> of Comparative case study research is visualised. However, the discussion related to the number of cases which </w:t>
      </w:r>
      <w:r w:rsidR="00313C16" w:rsidRPr="00583CA6">
        <w:rPr>
          <w:rFonts w:eastAsia="Times New Roman"/>
          <w:iCs/>
          <w:lang w:val="en-GB" w:eastAsia="nl-NL" w:bidi="ar-SA"/>
        </w:rPr>
        <w:t>is suitable</w:t>
      </w:r>
      <w:r w:rsidRPr="00583CA6">
        <w:rPr>
          <w:rFonts w:eastAsia="Times New Roman"/>
          <w:iCs/>
          <w:lang w:val="en-GB" w:eastAsia="nl-NL" w:bidi="ar-SA"/>
        </w:rPr>
        <w:t xml:space="preserve"> to QCA should not be strictly respect, since the choice of QCA should be based on the researchers’ interest in analysing configurations</w:t>
      </w:r>
      <w:r w:rsidR="00FD4F8C">
        <w:rPr>
          <w:rFonts w:eastAsia="Times New Roman"/>
          <w:iCs/>
          <w:lang w:val="en-GB" w:eastAsia="nl-NL" w:bidi="ar-SA"/>
        </w:rPr>
        <w:t xml:space="preserve"> </w:t>
      </w:r>
      <w:r w:rsidRPr="00583CA6">
        <w:rPr>
          <w:rFonts w:eastAsia="Times New Roman"/>
          <w:iCs/>
          <w:lang w:val="en-GB" w:eastAsia="nl-NL" w:bidi="ar-SA"/>
        </w:rPr>
        <w:t xml:space="preserve">or sets, and not on the case numbers the researcher wanted to investigate (Thiem, 2014). </w:t>
      </w:r>
    </w:p>
    <w:p w14:paraId="44BB3646" w14:textId="62DDE2E3" w:rsidR="00986ECC" w:rsidRDefault="004A0568" w:rsidP="00D067EC">
      <w:pPr>
        <w:jc w:val="both"/>
        <w:rPr>
          <w:lang w:val="en-GB"/>
        </w:rPr>
      </w:pPr>
      <w:r w:rsidRPr="00583CA6">
        <w:rPr>
          <w:noProof/>
          <w:lang w:val="nl-NL" w:eastAsia="nl-NL" w:bidi="ar-SA"/>
        </w:rPr>
        <w:lastRenderedPageBreak/>
        <mc:AlternateContent>
          <mc:Choice Requires="wps">
            <w:drawing>
              <wp:anchor distT="0" distB="0" distL="114300" distR="114300" simplePos="0" relativeHeight="251665920" behindDoc="0" locked="0" layoutInCell="1" allowOverlap="1" wp14:anchorId="7599068D" wp14:editId="07AA1456">
                <wp:simplePos x="0" y="0"/>
                <wp:positionH relativeFrom="margin">
                  <wp:posOffset>1331595</wp:posOffset>
                </wp:positionH>
                <wp:positionV relativeFrom="paragraph">
                  <wp:posOffset>2292350</wp:posOffset>
                </wp:positionV>
                <wp:extent cx="3383915" cy="184150"/>
                <wp:effectExtent l="0" t="0" r="6985" b="6350"/>
                <wp:wrapNone/>
                <wp:docPr id="31" name="Tekstvak 31"/>
                <wp:cNvGraphicFramePr/>
                <a:graphic xmlns:a="http://schemas.openxmlformats.org/drawingml/2006/main">
                  <a:graphicData uri="http://schemas.microsoft.com/office/word/2010/wordprocessingShape">
                    <wps:wsp>
                      <wps:cNvSpPr txBox="1"/>
                      <wps:spPr>
                        <a:xfrm>
                          <a:off x="0" y="0"/>
                          <a:ext cx="3383915" cy="184150"/>
                        </a:xfrm>
                        <a:prstGeom prst="rect">
                          <a:avLst/>
                        </a:prstGeom>
                        <a:solidFill>
                          <a:prstClr val="white"/>
                        </a:solidFill>
                        <a:ln>
                          <a:noFill/>
                        </a:ln>
                        <a:effectLst/>
                      </wps:spPr>
                      <wps:txbx>
                        <w:txbxContent>
                          <w:p w14:paraId="0A226502" w14:textId="30DCE1B7" w:rsidR="00CA22FF" w:rsidRPr="00B56F2F" w:rsidRDefault="00CA22FF" w:rsidP="00E60CDB">
                            <w:pPr>
                              <w:pStyle w:val="Bijschrift"/>
                              <w:rPr>
                                <w:b/>
                                <w:noProof/>
                              </w:rPr>
                            </w:pPr>
                            <w:r w:rsidRPr="00B56F2F">
                              <w:rPr>
                                <w:b/>
                              </w:rPr>
                              <w:t xml:space="preserve">Figure </w:t>
                            </w:r>
                            <w:r w:rsidRPr="00B56F2F">
                              <w:rPr>
                                <w:b/>
                              </w:rPr>
                              <w:fldChar w:fldCharType="begin"/>
                            </w:r>
                            <w:r w:rsidRPr="00B56F2F">
                              <w:rPr>
                                <w:b/>
                              </w:rPr>
                              <w:instrText xml:space="preserve"> SEQ Figuur \* ARABIC </w:instrText>
                            </w:r>
                            <w:r w:rsidRPr="00B56F2F">
                              <w:rPr>
                                <w:b/>
                              </w:rPr>
                              <w:fldChar w:fldCharType="separate"/>
                            </w:r>
                            <w:r>
                              <w:rPr>
                                <w:b/>
                                <w:noProof/>
                              </w:rPr>
                              <w:t>10</w:t>
                            </w:r>
                            <w:r w:rsidRPr="00B56F2F">
                              <w:rPr>
                                <w:b/>
                              </w:rPr>
                              <w:fldChar w:fldCharType="end"/>
                            </w:r>
                            <w:r w:rsidRPr="00B56F2F">
                              <w:rPr>
                                <w:b/>
                              </w:rPr>
                              <w:t xml:space="preserve"> Field of Comparative Multiple Case Study (Source: Ragin, 1994)</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99068D" id="Tekstvak 31" o:spid="_x0000_s1035" type="#_x0000_t202" style="position:absolute;left:0;text-align:left;margin-left:104.85pt;margin-top:180.5pt;width:266.45pt;height:14.5pt;z-index:251665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" stroked="f">
                <v:textbox inset="0,0,0,0">
                  <w:txbxContent>
                    <w:p w14:paraId="0A226502" w14:textId="30DCE1B7" w:rsidR="00CA22FF" w:rsidRPr="00B56F2F" w:rsidRDefault="00CA22FF" w:rsidP="00E60CDB">
                      <w:pPr>
                        <w:pStyle w:val="Bijschrift"/>
                        <w:rPr>
                          <w:b/>
                          <w:noProof/>
                        </w:rPr>
                      </w:pPr>
                      <w:r w:rsidRPr="00B56F2F">
                        <w:rPr>
                          <w:b/>
                        </w:rPr>
                        <w:t xml:space="preserve">Figure </w:t>
                      </w:r>
                      <w:r w:rsidRPr="00B56F2F">
                        <w:rPr>
                          <w:b/>
                        </w:rPr>
                        <w:fldChar w:fldCharType="begin"/>
                      </w:r>
                      <w:r w:rsidRPr="00B56F2F">
                        <w:rPr>
                          <w:b/>
                        </w:rPr>
                        <w:instrText xml:space="preserve"> SEQ Figuur \* ARABIC </w:instrText>
                      </w:r>
                      <w:r w:rsidRPr="00B56F2F">
                        <w:rPr>
                          <w:b/>
                        </w:rPr>
                        <w:fldChar w:fldCharType="separate"/>
                      </w:r>
                      <w:r>
                        <w:rPr>
                          <w:b/>
                          <w:noProof/>
                        </w:rPr>
                        <w:t>10</w:t>
                      </w:r>
                      <w:r w:rsidRPr="00B56F2F">
                        <w:rPr>
                          <w:b/>
                        </w:rPr>
                        <w:fldChar w:fldCharType="end"/>
                      </w:r>
                      <w:r w:rsidRPr="00B56F2F">
                        <w:rPr>
                          <w:b/>
                        </w:rPr>
                        <w:t xml:space="preserve"> Field of Comparative Multiple Case Study (Source: Ragin, 1994)</w:t>
                      </w:r>
                    </w:p>
                  </w:txbxContent>
                </v:textbox>
                <w10:wrap anchorx="margin"/>
              </v:shape>
            </w:pict>
          </mc:Fallback>
        </mc:AlternateContent>
      </w:r>
      <w:r w:rsidRPr="00583CA6">
        <w:rPr>
          <w:noProof/>
          <w:lang w:val="nl-NL" w:eastAsia="nl-NL" w:bidi="ar-SA"/>
        </w:rPr>
        <w:drawing>
          <wp:anchor distT="0" distB="0" distL="114300" distR="114300" simplePos="0" relativeHeight="251664896" behindDoc="1" locked="0" layoutInCell="1" allowOverlap="1" wp14:anchorId="1EDFEF64" wp14:editId="22DAD2C7">
            <wp:simplePos x="0" y="0"/>
            <wp:positionH relativeFrom="margin">
              <wp:posOffset>25400</wp:posOffset>
            </wp:positionH>
            <wp:positionV relativeFrom="paragraph">
              <wp:posOffset>-102235</wp:posOffset>
            </wp:positionV>
            <wp:extent cx="5165725" cy="2362200"/>
            <wp:effectExtent l="0" t="0" r="0" b="0"/>
            <wp:wrapTopAndBottom/>
            <wp:docPr id="26" name="Afbeelding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8">
                      <a:extLst>
                        <a:ext uri="{28A0092B-C50C-407E-A947-70E740481C1C}">
                          <a14:useLocalDpi xmlns:a14="http://schemas.microsoft.com/office/drawing/2010/main" val="0"/>
                        </a:ext>
                      </a:extLst>
                    </a:blip>
                    <a:srcRect t="5151" r="5229" b="9442"/>
                    <a:stretch/>
                  </pic:blipFill>
                  <pic:spPr bwMode="auto">
                    <a:xfrm>
                      <a:off x="0" y="0"/>
                      <a:ext cx="5165725" cy="23622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5AB1B9D" w14:textId="4AF4D405" w:rsidR="00AC74DF" w:rsidRDefault="004F01CE" w:rsidP="00AC74DF">
      <w:pPr>
        <w:jc w:val="both"/>
        <w:rPr>
          <w:lang w:val="en-GB"/>
        </w:rPr>
      </w:pPr>
      <w:r w:rsidRPr="00583CA6">
        <w:rPr>
          <w:lang w:val="en-GB"/>
        </w:rPr>
        <w:t>In light of this study it is most interesting to investigate cases which are divers in term</w:t>
      </w:r>
      <w:r w:rsidR="00BC121F">
        <w:rPr>
          <w:lang w:val="en-GB"/>
        </w:rPr>
        <w:t>s</w:t>
      </w:r>
      <w:r w:rsidRPr="00583CA6">
        <w:rPr>
          <w:lang w:val="en-GB"/>
        </w:rPr>
        <w:t xml:space="preserve"> of organisational </w:t>
      </w:r>
      <w:r w:rsidR="00BC121F">
        <w:rPr>
          <w:lang w:val="en-GB"/>
        </w:rPr>
        <w:t>structure</w:t>
      </w:r>
      <w:r w:rsidRPr="00583CA6">
        <w:rPr>
          <w:lang w:val="en-GB"/>
        </w:rPr>
        <w:t xml:space="preserve">. To be able to analyse a wide range of different collaborations the multiple case study includes all Dutch administrative, economic and managerial regional collaborations as given by the ‘Vereniging Nederlandse Gemeenten’ (for an overview see </w:t>
      </w:r>
      <w:r w:rsidR="0012338A">
        <w:rPr>
          <w:lang w:val="en-GB"/>
        </w:rPr>
        <w:t>Appendix</w:t>
      </w:r>
      <w:r w:rsidRPr="00583CA6">
        <w:rPr>
          <w:lang w:val="en-GB"/>
        </w:rPr>
        <w:t xml:space="preserve"> 1 or: </w:t>
      </w:r>
      <w:hyperlink r:id="rId29">
        <w:r w:rsidRPr="00583CA6">
          <w:rPr>
            <w:rStyle w:val="Hyperlink"/>
            <w:lang w:val="en-GB"/>
          </w:rPr>
          <w:t>https://vng.nl/onderwerpenindex/bestuur/gemeentelijke-samenwerking /nieuws/ gemeentelijke-samenwerking-in-kaart-gebracht</w:t>
        </w:r>
      </w:hyperlink>
      <w:r w:rsidRPr="00583CA6">
        <w:rPr>
          <w:lang w:val="en-GB"/>
        </w:rPr>
        <w:t>), completed with</w:t>
      </w:r>
      <w:r w:rsidR="00BC121F">
        <w:rPr>
          <w:lang w:val="en-GB"/>
        </w:rPr>
        <w:t xml:space="preserve"> some</w:t>
      </w:r>
      <w:r w:rsidRPr="00583CA6">
        <w:rPr>
          <w:lang w:val="en-GB"/>
        </w:rPr>
        <w:t xml:space="preserve"> input of professionals of BRO. This has resulted in the selection of 72 cases (n=72).</w:t>
      </w:r>
      <w:r w:rsidR="00986ECC">
        <w:rPr>
          <w:lang w:val="en-GB"/>
        </w:rPr>
        <w:t xml:space="preserve"> </w:t>
      </w:r>
      <w:r w:rsidR="00AC74DF">
        <w:rPr>
          <w:lang w:val="en-GB"/>
        </w:rPr>
        <w:t>The selected 72 cases are used for the distribution of surveys and to measure the effectiveness. Also, i</w:t>
      </w:r>
      <w:r w:rsidR="00AC74DF" w:rsidRPr="00583CA6">
        <w:rPr>
          <w:lang w:val="en-GB"/>
        </w:rPr>
        <w:t xml:space="preserve">n the first part of this thesis, a quick-scan, </w:t>
      </w:r>
      <w:r w:rsidR="00AC74DF">
        <w:rPr>
          <w:lang w:val="en-GB"/>
        </w:rPr>
        <w:t xml:space="preserve">the </w:t>
      </w:r>
      <w:r w:rsidR="00AC74DF" w:rsidRPr="00583CA6">
        <w:rPr>
          <w:lang w:val="en-GB"/>
        </w:rPr>
        <w:t xml:space="preserve">72 regional collaborations are </w:t>
      </w:r>
      <w:r w:rsidR="00AC74DF" w:rsidRPr="00D067EC">
        <w:rPr>
          <w:lang w:val="en-GB"/>
        </w:rPr>
        <w:t>analysed</w:t>
      </w:r>
      <w:r w:rsidR="00AC74DF">
        <w:rPr>
          <w:lang w:val="en-GB"/>
        </w:rPr>
        <w:t xml:space="preserve"> with regard to their organisational features</w:t>
      </w:r>
      <w:r w:rsidR="00AC74DF" w:rsidRPr="00D067EC">
        <w:rPr>
          <w:lang w:val="en-GB"/>
        </w:rPr>
        <w:t xml:space="preserve"> (Appendix 1 and 2). </w:t>
      </w:r>
    </w:p>
    <w:p w14:paraId="4E169E6A" w14:textId="16D63241" w:rsidR="004F01CE" w:rsidRPr="00583CA6" w:rsidRDefault="004F01CE" w:rsidP="004F01CE">
      <w:pPr>
        <w:jc w:val="both"/>
        <w:rPr>
          <w:rFonts w:eastAsia="Times New Roman"/>
          <w:iCs/>
          <w:lang w:val="en-GB" w:eastAsia="nl-NL" w:bidi="ar-SA"/>
        </w:rPr>
      </w:pPr>
      <w:r w:rsidRPr="00583CA6">
        <w:rPr>
          <w:lang w:val="en-GB"/>
        </w:rPr>
        <w:t>The selection of these 72 cases is done in a purposeful way on the basis of: the list and classification of regional collaborations by VNG, their organisational features, the extent to which the regions differ and the relevance of particular regions to the internship organisation of BRO.</w:t>
      </w:r>
      <w:r w:rsidR="00986ECC" w:rsidRPr="00986ECC">
        <w:rPr>
          <w:lang w:val="en-GB"/>
        </w:rPr>
        <w:t xml:space="preserve"> </w:t>
      </w:r>
      <w:r w:rsidR="00986ECC" w:rsidRPr="00D067EC">
        <w:rPr>
          <w:lang w:val="en-GB"/>
        </w:rPr>
        <w:t>Part of these different collaborations are the well-known ‘valleys’/clusters but also metropolitan regions (</w:t>
      </w:r>
      <w:r w:rsidR="00986ECC" w:rsidRPr="00583CA6">
        <w:rPr>
          <w:lang w:val="en-GB"/>
        </w:rPr>
        <w:t xml:space="preserve">for example the metropolitan region of Eindhoven) and regions as ‘De Hoeksche Waard’ and ‘Samenwerkingsverband Midden-Limburg’. The different regional collaborations often overlap each other geographically and sometimes also overlap with the national classification of COROP-regions and former ‘plusregions’ in </w:t>
      </w:r>
      <w:r w:rsidR="00986ECC">
        <w:rPr>
          <w:lang w:val="en-GB"/>
        </w:rPr>
        <w:t>The Netherlands</w:t>
      </w:r>
      <w:r w:rsidR="00986ECC" w:rsidRPr="00583CA6">
        <w:rPr>
          <w:lang w:val="en-GB"/>
        </w:rPr>
        <w:t xml:space="preserve">. </w:t>
      </w:r>
      <w:r w:rsidRPr="00583CA6">
        <w:rPr>
          <w:lang w:val="en-GB"/>
        </w:rPr>
        <w:t xml:space="preserve">Since these regions often show a high degree of social economic cohesion it is a logic step to analyse these regions in this study. Besides, all these regions of </w:t>
      </w:r>
      <w:r w:rsidR="0012338A">
        <w:rPr>
          <w:lang w:val="en-GB"/>
        </w:rPr>
        <w:t>Appendix</w:t>
      </w:r>
      <w:r w:rsidRPr="00583CA6">
        <w:rPr>
          <w:lang w:val="en-GB"/>
        </w:rPr>
        <w:t xml:space="preserve"> 1 in many ways (organisational, </w:t>
      </w:r>
      <w:r w:rsidR="00393F50" w:rsidRPr="00583CA6">
        <w:rPr>
          <w:lang w:val="en-GB"/>
        </w:rPr>
        <w:t>policy focuses</w:t>
      </w:r>
      <w:r w:rsidRPr="00583CA6">
        <w:rPr>
          <w:lang w:val="en-GB"/>
        </w:rPr>
        <w:t xml:space="preserve"> etc.) differ from each other. For this </w:t>
      </w:r>
      <w:proofErr w:type="gramStart"/>
      <w:r w:rsidRPr="00583CA6">
        <w:rPr>
          <w:lang w:val="en-GB"/>
        </w:rPr>
        <w:t>thesis</w:t>
      </w:r>
      <w:proofErr w:type="gramEnd"/>
      <w:r w:rsidRPr="00583CA6">
        <w:rPr>
          <w:lang w:val="en-GB"/>
        </w:rPr>
        <w:t xml:space="preserve"> these differences are interesting when in a later phase the relation</w:t>
      </w:r>
      <w:r w:rsidR="00E76D5B" w:rsidRPr="00583CA6">
        <w:rPr>
          <w:lang w:val="en-GB"/>
        </w:rPr>
        <w:t>s</w:t>
      </w:r>
      <w:r w:rsidRPr="00583CA6">
        <w:rPr>
          <w:lang w:val="en-GB"/>
        </w:rPr>
        <w:t xml:space="preserve"> between different organisational factors and the effectiveness of regional co</w:t>
      </w:r>
      <w:r w:rsidR="00AC74DF">
        <w:rPr>
          <w:lang w:val="en-GB"/>
        </w:rPr>
        <w:t>operations</w:t>
      </w:r>
      <w:r w:rsidRPr="00583CA6">
        <w:rPr>
          <w:lang w:val="en-GB"/>
        </w:rPr>
        <w:t xml:space="preserve"> </w:t>
      </w:r>
      <w:r w:rsidR="00E76D5B" w:rsidRPr="00583CA6">
        <w:rPr>
          <w:lang w:val="en-GB"/>
        </w:rPr>
        <w:t>are</w:t>
      </w:r>
      <w:r w:rsidRPr="00583CA6">
        <w:rPr>
          <w:lang w:val="en-GB"/>
        </w:rPr>
        <w:t xml:space="preserve"> investigated</w:t>
      </w:r>
      <w:r w:rsidR="000D5A84" w:rsidRPr="00583CA6">
        <w:rPr>
          <w:lang w:val="en-GB"/>
        </w:rPr>
        <w:t xml:space="preserve"> (with the use of csQCA)</w:t>
      </w:r>
      <w:r w:rsidRPr="00583CA6">
        <w:rPr>
          <w:lang w:val="en-GB"/>
        </w:rPr>
        <w:t xml:space="preserve">. </w:t>
      </w:r>
      <w:r w:rsidR="00986ECC">
        <w:rPr>
          <w:lang w:val="en-GB"/>
        </w:rPr>
        <w:t>Dutch e</w:t>
      </w:r>
      <w:r w:rsidRPr="00583CA6">
        <w:rPr>
          <w:lang w:val="en-GB"/>
        </w:rPr>
        <w:t xml:space="preserve">nergy regions, tax regions, labour market regions and housing market regions </w:t>
      </w:r>
      <w:r w:rsidR="00E76D5B" w:rsidRPr="00583CA6">
        <w:rPr>
          <w:lang w:val="en-GB"/>
        </w:rPr>
        <w:t>are</w:t>
      </w:r>
      <w:r w:rsidRPr="00583CA6">
        <w:rPr>
          <w:lang w:val="en-GB"/>
        </w:rPr>
        <w:t xml:space="preserve"> not a part of this study because of the limited time span of this thesis and since these regions appear to raise </w:t>
      </w:r>
      <w:r w:rsidR="00C73249">
        <w:rPr>
          <w:lang w:val="en-GB"/>
        </w:rPr>
        <w:t>fewer</w:t>
      </w:r>
      <w:r w:rsidRPr="00583CA6">
        <w:rPr>
          <w:lang w:val="en-GB"/>
        </w:rPr>
        <w:t xml:space="preserve"> actual public discussions.  </w:t>
      </w:r>
    </w:p>
    <w:p w14:paraId="39EA0DDA" w14:textId="77777777" w:rsidR="00986ECC" w:rsidRDefault="00986ECC" w:rsidP="00986ECC">
      <w:pPr>
        <w:jc w:val="both"/>
        <w:rPr>
          <w:lang w:val="en-GB"/>
        </w:rPr>
      </w:pPr>
    </w:p>
    <w:p w14:paraId="0FB9C844" w14:textId="13608C6F" w:rsidR="00E60CDB" w:rsidRPr="00583CA6" w:rsidRDefault="00E60CDB" w:rsidP="00E60CDB">
      <w:pPr>
        <w:pStyle w:val="Kop2"/>
      </w:pPr>
      <w:bookmarkStart w:id="38" w:name="_Toc490732399"/>
      <w:r w:rsidRPr="00583CA6">
        <w:t>2.2. Quality of research</w:t>
      </w:r>
      <w:bookmarkEnd w:id="38"/>
    </w:p>
    <w:p w14:paraId="65448702" w14:textId="635DD213" w:rsidR="00E60CDB" w:rsidRPr="00583CA6" w:rsidRDefault="00E60CDB" w:rsidP="00E60CDB">
      <w:pPr>
        <w:jc w:val="both"/>
        <w:rPr>
          <w:lang w:val="en-GB"/>
        </w:rPr>
      </w:pPr>
      <w:r w:rsidRPr="00583CA6">
        <w:rPr>
          <w:lang w:val="en-GB"/>
        </w:rPr>
        <w:t xml:space="preserve">As any other research strategy or method, a multiple case study (in the form of QCA) also has its pros and cons which are important to bear in mind and eventually address to ensure the reliability and validity of this study. Some general advantages of a multiple case study are: concrete and practical </w:t>
      </w:r>
      <w:r w:rsidRPr="00583CA6">
        <w:rPr>
          <w:lang w:val="en-GB"/>
        </w:rPr>
        <w:lastRenderedPageBreak/>
        <w:t xml:space="preserve">information can be obtained, causality is seen more complex (not as x --&gt; y), minimal methodological knowledge is needed to gain good and valuable research results </w:t>
      </w:r>
      <w:r w:rsidR="00313C16" w:rsidRPr="00583CA6">
        <w:rPr>
          <w:lang w:val="en-GB"/>
        </w:rPr>
        <w:t>and the</w:t>
      </w:r>
      <w:r w:rsidRPr="00583CA6">
        <w:rPr>
          <w:lang w:val="en-GB"/>
        </w:rPr>
        <w:t xml:space="preserve"> reduction of complex causalities is possible (Flyvbjerg, 2011; Saunders et. al., 2008). On the other hand, such a study involves some challenges or disadvantages which influence the reliability and validity of this research: QCA is being developed (applications are scarce, more best practices are needed) and it is a demanding method for stakeholders and evaluators of this study. In this </w:t>
      </w:r>
      <w:proofErr w:type="gramStart"/>
      <w:r w:rsidRPr="00583CA6">
        <w:rPr>
          <w:lang w:val="en-GB"/>
        </w:rPr>
        <w:t>paragraph</w:t>
      </w:r>
      <w:proofErr w:type="gramEnd"/>
      <w:r w:rsidRPr="00583CA6">
        <w:rPr>
          <w:lang w:val="en-GB"/>
        </w:rPr>
        <w:t xml:space="preserve"> more specific pros and cons concerning the reliability, validity and generalizability of this research will be further discussed.  </w:t>
      </w:r>
    </w:p>
    <w:p w14:paraId="10FC5250" w14:textId="39BCF183" w:rsidR="00E60CDB" w:rsidRPr="00583CA6" w:rsidRDefault="00E60CDB" w:rsidP="00E60CDB">
      <w:pPr>
        <w:pStyle w:val="Kop3"/>
      </w:pPr>
      <w:bookmarkStart w:id="39" w:name="_Toc488071896"/>
      <w:bookmarkStart w:id="40" w:name="_Toc488162481"/>
      <w:bookmarkStart w:id="41" w:name="_Toc490732400"/>
      <w:r w:rsidRPr="00583CA6">
        <w:t>2</w:t>
      </w:r>
      <w:r w:rsidR="004605E2" w:rsidRPr="00583CA6">
        <w:t>.2</w:t>
      </w:r>
      <w:r w:rsidRPr="00583CA6">
        <w:t>.1. Reliability</w:t>
      </w:r>
      <w:bookmarkEnd w:id="39"/>
      <w:bookmarkEnd w:id="40"/>
      <w:bookmarkEnd w:id="41"/>
    </w:p>
    <w:p w14:paraId="3AEE80D5" w14:textId="76040F87" w:rsidR="00E60CDB" w:rsidRPr="00583CA6" w:rsidRDefault="00E60CDB" w:rsidP="00E60CDB">
      <w:pPr>
        <w:jc w:val="both"/>
        <w:rPr>
          <w:lang w:val="en-GB"/>
        </w:rPr>
      </w:pPr>
      <w:r w:rsidRPr="00583CA6">
        <w:rPr>
          <w:lang w:val="en-GB"/>
        </w:rPr>
        <w:t xml:space="preserve">The reliability of qualitative studies often is a point of discussion (Boeije, 2009, p. 274). However, this study combines qualitative and quantitative research and methods by making use of Boolean algebra and data processing in QCA software, whereby other researchers are given the possibility to repeat the case study which increases the </w:t>
      </w:r>
      <w:r w:rsidRPr="002A3A85">
        <w:rPr>
          <w:lang w:val="en-GB"/>
        </w:rPr>
        <w:t>reliability</w:t>
      </w:r>
      <w:r w:rsidR="00AC64CE" w:rsidRPr="002A3A85">
        <w:rPr>
          <w:lang w:val="en-GB"/>
        </w:rPr>
        <w:t xml:space="preserve"> (see </w:t>
      </w:r>
      <w:r w:rsidR="002A3A85" w:rsidRPr="002A3A85">
        <w:rPr>
          <w:lang w:val="en-GB"/>
        </w:rPr>
        <w:t xml:space="preserve">paragraph </w:t>
      </w:r>
      <w:r w:rsidR="00AC64CE" w:rsidRPr="002A3A85">
        <w:rPr>
          <w:lang w:val="en-GB"/>
        </w:rPr>
        <w:t>4.1. for more information concerning the analysis of data)</w:t>
      </w:r>
      <w:r w:rsidRPr="002A3A85">
        <w:rPr>
          <w:lang w:val="en-GB"/>
        </w:rPr>
        <w:t>. A strength of QCA here is the possibility to replicate the research due to the availability of the ‘truth tables’: any other researcher should achieve the same outcomes by using the same data (Berg-Schlosser et al., 2009; De Vaus, 2001). A second strength of QCA is the responsibility of the researcher to reveal his or her choices concerning the selected condition</w:t>
      </w:r>
      <w:r w:rsidR="00AC64CE" w:rsidRPr="002A3A85">
        <w:rPr>
          <w:lang w:val="en-GB"/>
        </w:rPr>
        <w:t>s</w:t>
      </w:r>
      <w:r w:rsidRPr="002A3A85">
        <w:rPr>
          <w:lang w:val="en-GB"/>
        </w:rPr>
        <w:t xml:space="preserve"> and cases (Berg-Schlosser et al., 2009). In this research, these choices and methodological justification are documented and defended in </w:t>
      </w:r>
      <w:r w:rsidR="00AC64CE" w:rsidRPr="002A3A85">
        <w:rPr>
          <w:lang w:val="en-GB"/>
        </w:rPr>
        <w:t>chapter 4</w:t>
      </w:r>
      <w:r w:rsidRPr="002A3A85">
        <w:rPr>
          <w:lang w:val="en-GB"/>
        </w:rPr>
        <w:t>,</w:t>
      </w:r>
      <w:r w:rsidRPr="00583CA6">
        <w:rPr>
          <w:lang w:val="en-GB"/>
        </w:rPr>
        <w:t xml:space="preserve"> which makes it possible for third parties to examine the reliability of this research (Boeije, 2009).                </w:t>
      </w:r>
    </w:p>
    <w:p w14:paraId="6AD146F0" w14:textId="77721854" w:rsidR="00E60CDB" w:rsidRPr="00583CA6" w:rsidRDefault="00E60CDB" w:rsidP="00E60CDB">
      <w:pPr>
        <w:pStyle w:val="Kop3"/>
      </w:pPr>
      <w:bookmarkStart w:id="42" w:name="_Toc488071897"/>
      <w:bookmarkStart w:id="43" w:name="_Toc488162482"/>
      <w:bookmarkStart w:id="44" w:name="_Toc490732401"/>
      <w:r w:rsidRPr="00583CA6">
        <w:t>2.2.2. Internal validity</w:t>
      </w:r>
      <w:bookmarkEnd w:id="42"/>
      <w:bookmarkEnd w:id="43"/>
      <w:bookmarkEnd w:id="44"/>
    </w:p>
    <w:p w14:paraId="799B640A" w14:textId="30B8B9F0" w:rsidR="00E60CDB" w:rsidRPr="00583CA6" w:rsidRDefault="00E60CDB" w:rsidP="00E60CDB">
      <w:pPr>
        <w:jc w:val="both"/>
        <w:rPr>
          <w:lang w:val="en-GB"/>
        </w:rPr>
      </w:pPr>
      <w:r w:rsidRPr="00583CA6">
        <w:rPr>
          <w:lang w:val="en-GB"/>
        </w:rPr>
        <w:t>To increase the internal validity of this research, it is important to involve a great diversity of cases. This means that this study need</w:t>
      </w:r>
      <w:r w:rsidR="00AC64CE" w:rsidRPr="00583CA6">
        <w:rPr>
          <w:lang w:val="en-GB"/>
        </w:rPr>
        <w:t>s</w:t>
      </w:r>
      <w:r w:rsidRPr="00583CA6">
        <w:rPr>
          <w:lang w:val="en-GB"/>
        </w:rPr>
        <w:t xml:space="preserve"> to include cases where effectiveness [1] is the outcome as well as cases where ineffectiveness [0] is the outcome (De Vaus, 2001). Both cases are needed to be able to compare the two main groups of cases (the two outcomes [0] and [1]). In this </w:t>
      </w:r>
      <w:r w:rsidR="00413142" w:rsidRPr="00583CA6">
        <w:rPr>
          <w:lang w:val="en-GB"/>
        </w:rPr>
        <w:t>research,</w:t>
      </w:r>
      <w:r w:rsidRPr="00583CA6">
        <w:rPr>
          <w:lang w:val="en-GB"/>
        </w:rPr>
        <w:t xml:space="preserve"> the cases show a great diversity: (</w:t>
      </w:r>
      <w:r w:rsidR="008E13CA" w:rsidRPr="00583CA6">
        <w:rPr>
          <w:lang w:val="en-GB"/>
        </w:rPr>
        <w:t xml:space="preserve">in the csQCA: 21 </w:t>
      </w:r>
      <w:proofErr w:type="gramStart"/>
      <w:r w:rsidR="008E13CA" w:rsidRPr="00583CA6">
        <w:rPr>
          <w:lang w:val="en-GB"/>
        </w:rPr>
        <w:t>effective</w:t>
      </w:r>
      <w:proofErr w:type="gramEnd"/>
      <w:r w:rsidR="008E13CA" w:rsidRPr="00583CA6">
        <w:rPr>
          <w:lang w:val="en-GB"/>
        </w:rPr>
        <w:t xml:space="preserve"> (outcome 1) and 16non(less)-effective (outcome 0)</w:t>
      </w:r>
      <w:r w:rsidRPr="00583CA6">
        <w:rPr>
          <w:lang w:val="en-GB"/>
        </w:rPr>
        <w:t>). Besides,</w:t>
      </w:r>
      <w:r w:rsidR="0077616F" w:rsidRPr="00583CA6">
        <w:rPr>
          <w:lang w:val="en-GB"/>
        </w:rPr>
        <w:t xml:space="preserve"> a </w:t>
      </w:r>
      <w:r w:rsidR="00313C16" w:rsidRPr="00583CA6">
        <w:rPr>
          <w:lang w:val="en-GB"/>
        </w:rPr>
        <w:t>great diversity</w:t>
      </w:r>
      <w:r w:rsidRPr="00583CA6">
        <w:rPr>
          <w:lang w:val="en-GB"/>
        </w:rPr>
        <w:t xml:space="preserve"> </w:t>
      </w:r>
      <w:r w:rsidR="0077616F" w:rsidRPr="00583CA6">
        <w:rPr>
          <w:lang w:val="en-GB"/>
        </w:rPr>
        <w:t xml:space="preserve">can be found </w:t>
      </w:r>
      <w:r w:rsidRPr="00583CA6">
        <w:rPr>
          <w:lang w:val="en-GB"/>
        </w:rPr>
        <w:t>in this research given the variation of cases, the gre</w:t>
      </w:r>
      <w:r w:rsidR="00BC121F">
        <w:rPr>
          <w:lang w:val="en-GB"/>
        </w:rPr>
        <w:t>at amount of investigated cases</w:t>
      </w:r>
      <w:r w:rsidRPr="00583CA6">
        <w:rPr>
          <w:lang w:val="en-GB"/>
        </w:rPr>
        <w:t xml:space="preserve">, and </w:t>
      </w:r>
      <w:r w:rsidR="00BC121F">
        <w:rPr>
          <w:lang w:val="en-GB"/>
        </w:rPr>
        <w:t xml:space="preserve">the </w:t>
      </w:r>
      <w:r w:rsidRPr="00583CA6">
        <w:rPr>
          <w:lang w:val="en-GB"/>
        </w:rPr>
        <w:t xml:space="preserve">many conditions which are investigated within all these cases (see quick-scan analyses). </w:t>
      </w:r>
      <w:r w:rsidR="00393F50" w:rsidRPr="00583CA6">
        <w:rPr>
          <w:lang w:val="en-GB"/>
        </w:rPr>
        <w:t>This variety in cases forms</w:t>
      </w:r>
      <w:r w:rsidRPr="00583CA6">
        <w:rPr>
          <w:lang w:val="en-GB"/>
        </w:rPr>
        <w:t xml:space="preserve"> a useful basis to establish relationships between the different conditions and the outcome (effectiveness) (Swanborn, 2013).        </w:t>
      </w:r>
    </w:p>
    <w:p w14:paraId="50F0CBCA" w14:textId="595FE242" w:rsidR="00AC64CE" w:rsidRPr="00583CA6" w:rsidRDefault="00E60CDB" w:rsidP="00E60CDB">
      <w:pPr>
        <w:jc w:val="both"/>
        <w:rPr>
          <w:lang w:val="en-GB"/>
        </w:rPr>
      </w:pPr>
      <w:r w:rsidRPr="00583CA6">
        <w:rPr>
          <w:lang w:val="en-GB"/>
        </w:rPr>
        <w:t xml:space="preserve">The selection of conditions for QCA is based on theoretical insights and assumptions concerning the organisational forms and influence of different (organisational) factors on the effectiveness of regional collaborations, which shows the inductive factor within this research (Berg-Schlosser et al., 2009). Also, the method used to analyse </w:t>
      </w:r>
      <w:r w:rsidRPr="002A3A85">
        <w:rPr>
          <w:lang w:val="en-GB"/>
        </w:rPr>
        <w:t>data strengthen the causal validity of this research</w:t>
      </w:r>
      <w:r w:rsidR="00AC64CE" w:rsidRPr="002A3A85">
        <w:rPr>
          <w:lang w:val="en-GB"/>
        </w:rPr>
        <w:t xml:space="preserve"> (see </w:t>
      </w:r>
      <w:r w:rsidR="002A3A85" w:rsidRPr="002A3A85">
        <w:rPr>
          <w:lang w:val="en-GB"/>
        </w:rPr>
        <w:t xml:space="preserve">paragraph </w:t>
      </w:r>
      <w:r w:rsidR="00AC64CE" w:rsidRPr="002A3A85">
        <w:rPr>
          <w:lang w:val="en-GB"/>
        </w:rPr>
        <w:t>4.1.</w:t>
      </w:r>
      <w:r w:rsidR="00BC121F">
        <w:rPr>
          <w:lang w:val="en-GB"/>
        </w:rPr>
        <w:t>)</w:t>
      </w:r>
      <w:r w:rsidR="00AC64CE" w:rsidRPr="00583CA6">
        <w:rPr>
          <w:lang w:val="en-GB"/>
        </w:rPr>
        <w:t xml:space="preserve">. Namely, data outcomes </w:t>
      </w:r>
      <w:r w:rsidR="00E76D5B" w:rsidRPr="00583CA6">
        <w:rPr>
          <w:lang w:val="en-GB"/>
        </w:rPr>
        <w:t>are</w:t>
      </w:r>
      <w:r w:rsidR="00C1787E" w:rsidRPr="00583CA6">
        <w:rPr>
          <w:lang w:val="en-GB"/>
        </w:rPr>
        <w:t xml:space="preserve"> further </w:t>
      </w:r>
      <w:r w:rsidR="00313C16" w:rsidRPr="00583CA6">
        <w:rPr>
          <w:lang w:val="en-GB"/>
        </w:rPr>
        <w:t>interpreted</w:t>
      </w:r>
      <w:r w:rsidR="00C1787E" w:rsidRPr="00583CA6">
        <w:rPr>
          <w:lang w:val="en-GB"/>
        </w:rPr>
        <w:t xml:space="preserve"> with the use of the collected qualitative case information (in regional ‘passports’). </w:t>
      </w:r>
      <w:r w:rsidR="00393F50" w:rsidRPr="00583CA6">
        <w:rPr>
          <w:lang w:val="en-GB"/>
        </w:rPr>
        <w:t xml:space="preserve">This </w:t>
      </w:r>
      <w:r w:rsidR="00FD4F8C">
        <w:rPr>
          <w:lang w:val="en-GB"/>
        </w:rPr>
        <w:t>combination</w:t>
      </w:r>
      <w:r w:rsidR="00393F50" w:rsidRPr="00583CA6">
        <w:rPr>
          <w:lang w:val="en-GB"/>
        </w:rPr>
        <w:t xml:space="preserve"> of qualitative and quantitative research, to a large extent, strengthens</w:t>
      </w:r>
      <w:r w:rsidR="00C1787E" w:rsidRPr="00583CA6">
        <w:rPr>
          <w:lang w:val="en-GB"/>
        </w:rPr>
        <w:t xml:space="preserve"> the internal validity of this research (De Vaus, 2001). The possible explanations of the causal relations between the conditions and outcome that are found with the use of QCA will be given </w:t>
      </w:r>
      <w:r w:rsidR="00C1787E" w:rsidRPr="002A3A85">
        <w:rPr>
          <w:lang w:val="en-GB"/>
        </w:rPr>
        <w:t>in chapter 7</w:t>
      </w:r>
      <w:r w:rsidR="00C1787E" w:rsidRPr="00583CA6">
        <w:rPr>
          <w:lang w:val="en-GB"/>
        </w:rPr>
        <w:t xml:space="preserve"> of this research.        </w:t>
      </w:r>
    </w:p>
    <w:p w14:paraId="635D6A4D" w14:textId="62B6404B" w:rsidR="00E60CDB" w:rsidRPr="00583CA6" w:rsidRDefault="00E60CDB" w:rsidP="00E60CDB">
      <w:pPr>
        <w:pStyle w:val="Kop3"/>
      </w:pPr>
      <w:bookmarkStart w:id="45" w:name="_Toc488071898"/>
      <w:bookmarkStart w:id="46" w:name="_Toc488162483"/>
      <w:bookmarkStart w:id="47" w:name="_Toc490732402"/>
      <w:r w:rsidRPr="00583CA6">
        <w:t>2.2.3. Generalizability</w:t>
      </w:r>
      <w:bookmarkEnd w:id="45"/>
      <w:bookmarkEnd w:id="46"/>
      <w:bookmarkEnd w:id="47"/>
    </w:p>
    <w:p w14:paraId="11C3FCAB" w14:textId="294E5F15" w:rsidR="00E60CDB" w:rsidRPr="00583CA6" w:rsidRDefault="00E60CDB" w:rsidP="00E60CDB">
      <w:pPr>
        <w:jc w:val="both"/>
        <w:rPr>
          <w:lang w:val="en-GB"/>
        </w:rPr>
      </w:pPr>
      <w:r w:rsidRPr="00583CA6">
        <w:rPr>
          <w:lang w:val="en-GB" w:eastAsia="nl-NL" w:bidi="ar-SA"/>
        </w:rPr>
        <w:t>Yin (2003) argues that a disadvantage of case studies is the low external validity, since it is hard to generalise the research findings. H</w:t>
      </w:r>
      <w:r w:rsidRPr="00583CA6">
        <w:rPr>
          <w:lang w:val="en-GB"/>
        </w:rPr>
        <w:t xml:space="preserve">owever, the low external validity of research findings as alleged by </w:t>
      </w:r>
      <w:r w:rsidRPr="00583CA6">
        <w:rPr>
          <w:lang w:val="en-GB"/>
        </w:rPr>
        <w:lastRenderedPageBreak/>
        <w:t xml:space="preserve">Yin is countered by Flyvbjerd (2011) who argues that research results of case studies certainly can be generalized to comparable cases when different cases are selected in a right and deliberate way. Also, when more and more cases are investigated, </w:t>
      </w:r>
      <w:r w:rsidR="0077616F" w:rsidRPr="00583CA6">
        <w:rPr>
          <w:lang w:val="en-GB"/>
        </w:rPr>
        <w:t>a study includes</w:t>
      </w:r>
      <w:r w:rsidRPr="00583CA6">
        <w:rPr>
          <w:lang w:val="en-GB"/>
        </w:rPr>
        <w:t xml:space="preserve"> less random variation and more robust </w:t>
      </w:r>
      <w:r w:rsidR="00D97C70">
        <w:rPr>
          <w:lang w:val="en-GB"/>
        </w:rPr>
        <w:t>statements</w:t>
      </w:r>
      <w:r w:rsidRPr="00583CA6">
        <w:rPr>
          <w:lang w:val="en-GB"/>
        </w:rPr>
        <w:t xml:space="preserve"> concerning the findings can be made (De Vaus, 2001; Swanborn, 2013). </w:t>
      </w:r>
    </w:p>
    <w:p w14:paraId="26C0E6CB" w14:textId="48BD0AB8" w:rsidR="00E60CDB" w:rsidRPr="00583CA6" w:rsidRDefault="00E60CDB" w:rsidP="00E60CDB">
      <w:pPr>
        <w:jc w:val="both"/>
        <w:rPr>
          <w:lang w:val="en-GB"/>
        </w:rPr>
      </w:pPr>
      <w:r w:rsidRPr="00583CA6">
        <w:rPr>
          <w:lang w:val="en-GB"/>
        </w:rPr>
        <w:t xml:space="preserve">This multiple case study investigates many cases which helps to get insights into the relation between the (organisational) conditions and the effectiveness of regional collaborations, but nevertheless, the generalizability of this research need to be relativized (Swanborn, 2013). QCA reveals causal relations, but the generalization of </w:t>
      </w:r>
      <w:r w:rsidR="00D97C70">
        <w:rPr>
          <w:lang w:val="en-GB"/>
        </w:rPr>
        <w:t>statements</w:t>
      </w:r>
      <w:r w:rsidRPr="00583CA6">
        <w:rPr>
          <w:lang w:val="en-GB"/>
        </w:rPr>
        <w:t xml:space="preserve"> on the basis of the QCA output is only possible to equivalent cases under the same conditions as the cases which are investigated (Berg-Schlosser et al., 2009). Namely, the results of multiple case studies still are hypotheses since many </w:t>
      </w:r>
      <w:r w:rsidR="00313C16" w:rsidRPr="00583CA6">
        <w:rPr>
          <w:lang w:val="en-GB"/>
        </w:rPr>
        <w:t>elements</w:t>
      </w:r>
      <w:r w:rsidRPr="00583CA6">
        <w:rPr>
          <w:lang w:val="en-GB"/>
        </w:rPr>
        <w:t xml:space="preserve"> of the cases are not investigated and reality is often more complex (Swanborn, 2013). The results of this re</w:t>
      </w:r>
      <w:r w:rsidR="00B2072F">
        <w:rPr>
          <w:lang w:val="en-GB"/>
        </w:rPr>
        <w:t>search could best be characteris</w:t>
      </w:r>
      <w:r w:rsidRPr="00583CA6">
        <w:rPr>
          <w:lang w:val="en-GB"/>
        </w:rPr>
        <w:t>ed as evolving insights which need to be further underpinne</w:t>
      </w:r>
      <w:r w:rsidRPr="002A3A85">
        <w:rPr>
          <w:lang w:val="en-GB"/>
        </w:rPr>
        <w:t>d with the he</w:t>
      </w:r>
      <w:r w:rsidR="00752A75">
        <w:rPr>
          <w:lang w:val="en-GB"/>
        </w:rPr>
        <w:t xml:space="preserve">lp of more and other studies. </w:t>
      </w:r>
      <w:r w:rsidRPr="00583CA6">
        <w:rPr>
          <w:lang w:val="en-GB"/>
        </w:rPr>
        <w:t xml:space="preserve"> </w:t>
      </w:r>
    </w:p>
    <w:p w14:paraId="4DD47AF5" w14:textId="1C3D8B8A" w:rsidR="00E76CFC" w:rsidRPr="00583CA6" w:rsidRDefault="00E76CFC" w:rsidP="00752A75">
      <w:pPr>
        <w:rPr>
          <w:lang w:val="en-GB"/>
        </w:rPr>
      </w:pPr>
    </w:p>
    <w:p w14:paraId="4FE20518" w14:textId="6AD55836" w:rsidR="00E76CFC" w:rsidRPr="00583CA6" w:rsidRDefault="00E76CFC" w:rsidP="00E76CFC">
      <w:pPr>
        <w:pStyle w:val="Kop2"/>
      </w:pPr>
      <w:bookmarkStart w:id="48" w:name="_Toc490732403"/>
      <w:r w:rsidRPr="00583CA6">
        <w:t>2.3. Data collection</w:t>
      </w:r>
      <w:bookmarkEnd w:id="48"/>
      <w:r w:rsidRPr="00583CA6">
        <w:t xml:space="preserve"> </w:t>
      </w:r>
    </w:p>
    <w:p w14:paraId="2077C80A" w14:textId="240460A3" w:rsidR="00752A75" w:rsidRDefault="00752A75" w:rsidP="00E76CFC">
      <w:pPr>
        <w:jc w:val="both"/>
        <w:rPr>
          <w:lang w:val="en-GB"/>
        </w:rPr>
      </w:pPr>
      <w:r w:rsidRPr="00583CA6">
        <w:rPr>
          <w:noProof/>
          <w:lang w:val="nl-NL" w:eastAsia="nl-NL" w:bidi="ar-SA"/>
        </w:rPr>
        <mc:AlternateContent>
          <mc:Choice Requires="wps">
            <w:drawing>
              <wp:anchor distT="0" distB="0" distL="114300" distR="114300" simplePos="0" relativeHeight="251682304" behindDoc="0" locked="0" layoutInCell="1" allowOverlap="1" wp14:anchorId="05BEE814" wp14:editId="3FD4E439">
                <wp:simplePos x="0" y="0"/>
                <wp:positionH relativeFrom="column">
                  <wp:posOffset>180340</wp:posOffset>
                </wp:positionH>
                <wp:positionV relativeFrom="paragraph">
                  <wp:posOffset>4700905</wp:posOffset>
                </wp:positionV>
                <wp:extent cx="4911725" cy="180340"/>
                <wp:effectExtent l="0" t="0" r="3175" b="0"/>
                <wp:wrapNone/>
                <wp:docPr id="5" name="Tekstvak 5"/>
                <wp:cNvGraphicFramePr/>
                <a:graphic xmlns:a="http://schemas.openxmlformats.org/drawingml/2006/main">
                  <a:graphicData uri="http://schemas.microsoft.com/office/word/2010/wordprocessingShape">
                    <wps:wsp>
                      <wps:cNvSpPr txBox="1"/>
                      <wps:spPr>
                        <a:xfrm>
                          <a:off x="0" y="0"/>
                          <a:ext cx="4911725" cy="180340"/>
                        </a:xfrm>
                        <a:prstGeom prst="rect">
                          <a:avLst/>
                        </a:prstGeom>
                        <a:solidFill>
                          <a:prstClr val="white"/>
                        </a:solidFill>
                        <a:ln>
                          <a:noFill/>
                        </a:ln>
                        <a:effectLst/>
                      </wps:spPr>
                      <wps:txbx>
                        <w:txbxContent>
                          <w:p w14:paraId="07833702" w14:textId="4AC5291F" w:rsidR="00CA22FF" w:rsidRPr="00B56F2F" w:rsidRDefault="00CA22FF" w:rsidP="00E76CFC">
                            <w:pPr>
                              <w:pStyle w:val="Bijschrift"/>
                              <w:jc w:val="center"/>
                              <w:rPr>
                                <w:b/>
                                <w:noProof/>
                                <w:lang w:val="en-GB"/>
                              </w:rPr>
                            </w:pPr>
                            <w:r w:rsidRPr="002A3A85">
                              <w:rPr>
                                <w:b/>
                                <w:lang w:val="en-GB"/>
                              </w:rPr>
                              <w:t xml:space="preserve">Figure </w:t>
                            </w:r>
                            <w:r w:rsidRPr="002A3A85">
                              <w:rPr>
                                <w:b/>
                                <w:lang w:val="en-GB"/>
                              </w:rPr>
                              <w:fldChar w:fldCharType="begin"/>
                            </w:r>
                            <w:r w:rsidRPr="002A3A85">
                              <w:rPr>
                                <w:b/>
                                <w:lang w:val="en-GB"/>
                              </w:rPr>
                              <w:instrText xml:space="preserve"> SEQ Figuur \* ARABIC </w:instrText>
                            </w:r>
                            <w:r w:rsidRPr="002A3A85">
                              <w:rPr>
                                <w:b/>
                                <w:lang w:val="en-GB"/>
                              </w:rPr>
                              <w:fldChar w:fldCharType="separate"/>
                            </w:r>
                            <w:r>
                              <w:rPr>
                                <w:b/>
                                <w:noProof/>
                                <w:lang w:val="en-GB"/>
                              </w:rPr>
                              <w:t>11</w:t>
                            </w:r>
                            <w:r w:rsidRPr="002A3A85">
                              <w:rPr>
                                <w:b/>
                                <w:lang w:val="en-GB"/>
                              </w:rPr>
                              <w:fldChar w:fldCharType="end"/>
                            </w:r>
                            <w:r w:rsidRPr="002A3A85">
                              <w:rPr>
                                <w:b/>
                                <w:lang w:val="en-GB"/>
                              </w:rPr>
                              <w:t xml:space="preserve"> Illustration of data</w:t>
                            </w:r>
                            <w:r w:rsidRPr="00B56F2F">
                              <w:rPr>
                                <w:b/>
                                <w:lang w:val="en-GB"/>
                              </w:rPr>
                              <w:t xml:space="preserve"> collection strategy </w:t>
                            </w:r>
                            <w:r w:rsidRPr="00B56F2F">
                              <w:rPr>
                                <w:b/>
                              </w:rPr>
                              <w:t>(Source: own figure)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5BEE814" id="Tekstvak 5" o:spid="_x0000_s1036" type="#_x0000_t202" style="position:absolute;left:0;text-align:left;margin-left:14.2pt;margin-top:370.15pt;width:386.75pt;height:14.2pt;z-index:2516823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" stroked="f">
                <v:textbox inset="0,0,0,0">
                  <w:txbxContent>
                    <w:p w14:paraId="07833702" w14:textId="4AC5291F" w:rsidR="00CA22FF" w:rsidRPr="00B56F2F" w:rsidRDefault="00CA22FF" w:rsidP="00E76CFC">
                      <w:pPr>
                        <w:pStyle w:val="Bijschrift"/>
                        <w:jc w:val="center"/>
                        <w:rPr>
                          <w:b/>
                          <w:noProof/>
                          <w:lang w:val="en-GB"/>
                        </w:rPr>
                      </w:pPr>
                      <w:r w:rsidRPr="002A3A85">
                        <w:rPr>
                          <w:b/>
                          <w:lang w:val="en-GB"/>
                        </w:rPr>
                        <w:t xml:space="preserve">Figure </w:t>
                      </w:r>
                      <w:r w:rsidRPr="002A3A85">
                        <w:rPr>
                          <w:b/>
                          <w:lang w:val="en-GB"/>
                        </w:rPr>
                        <w:fldChar w:fldCharType="begin"/>
                      </w:r>
                      <w:r w:rsidRPr="002A3A85">
                        <w:rPr>
                          <w:b/>
                          <w:lang w:val="en-GB"/>
                        </w:rPr>
                        <w:instrText xml:space="preserve"> SEQ Figuur \* ARABIC </w:instrText>
                      </w:r>
                      <w:r w:rsidRPr="002A3A85">
                        <w:rPr>
                          <w:b/>
                          <w:lang w:val="en-GB"/>
                        </w:rPr>
                        <w:fldChar w:fldCharType="separate"/>
                      </w:r>
                      <w:r>
                        <w:rPr>
                          <w:b/>
                          <w:noProof/>
                          <w:lang w:val="en-GB"/>
                        </w:rPr>
                        <w:t>11</w:t>
                      </w:r>
                      <w:r w:rsidRPr="002A3A85">
                        <w:rPr>
                          <w:b/>
                          <w:lang w:val="en-GB"/>
                        </w:rPr>
                        <w:fldChar w:fldCharType="end"/>
                      </w:r>
                      <w:r w:rsidRPr="002A3A85">
                        <w:rPr>
                          <w:b/>
                          <w:lang w:val="en-GB"/>
                        </w:rPr>
                        <w:t xml:space="preserve"> Illustration of data</w:t>
                      </w:r>
                      <w:r w:rsidRPr="00B56F2F">
                        <w:rPr>
                          <w:b/>
                          <w:lang w:val="en-GB"/>
                        </w:rPr>
                        <w:t xml:space="preserve"> collection strategy </w:t>
                      </w:r>
                      <w:r w:rsidRPr="00B56F2F">
                        <w:rPr>
                          <w:b/>
                        </w:rPr>
                        <w:t>(Source: own figure)</w:t>
                      </w:r>
                    </w:p>
                  </w:txbxContent>
                </v:textbox>
              </v:shape>
            </w:pict>
          </mc:Fallback>
        </mc:AlternateContent>
      </w:r>
      <w:r w:rsidRPr="00583CA6">
        <w:rPr>
          <w:noProof/>
          <w:lang w:val="nl-NL" w:eastAsia="nl-NL" w:bidi="ar-SA"/>
        </w:rPr>
        <w:drawing>
          <wp:anchor distT="0" distB="0" distL="114300" distR="114300" simplePos="0" relativeHeight="251683328" behindDoc="1" locked="0" layoutInCell="1" allowOverlap="1" wp14:anchorId="134D779F" wp14:editId="654446EE">
            <wp:simplePos x="0" y="0"/>
            <wp:positionH relativeFrom="column">
              <wp:posOffset>-38735</wp:posOffset>
            </wp:positionH>
            <wp:positionV relativeFrom="paragraph">
              <wp:posOffset>1293495</wp:posOffset>
            </wp:positionV>
            <wp:extent cx="5724525" cy="3381375"/>
            <wp:effectExtent l="0" t="0" r="9525" b="9525"/>
            <wp:wrapTight wrapText="bothSides">
              <wp:wrapPolygon edited="0">
                <wp:start x="0" y="0"/>
                <wp:lineTo x="0" y="21539"/>
                <wp:lineTo x="21564" y="21539"/>
                <wp:lineTo x="21564" y="0"/>
                <wp:lineTo x="0" y="0"/>
              </wp:wrapPolygon>
            </wp:wrapTight>
            <wp:docPr id="9" name="Afbeelding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5724525" cy="3381375"/>
                    </a:xfrm>
                    <a:prstGeom prst="rect">
                      <a:avLst/>
                    </a:prstGeom>
                  </pic:spPr>
                </pic:pic>
              </a:graphicData>
            </a:graphic>
            <wp14:sizeRelH relativeFrom="margin">
              <wp14:pctWidth>0</wp14:pctWidth>
            </wp14:sizeRelH>
            <wp14:sizeRelV relativeFrom="margin">
              <wp14:pctHeight>0</wp14:pctHeight>
            </wp14:sizeRelV>
          </wp:anchor>
        </w:drawing>
      </w:r>
      <w:r w:rsidR="00E76CFC" w:rsidRPr="00583CA6">
        <w:rPr>
          <w:lang w:val="en-GB"/>
        </w:rPr>
        <w:t>This paragraph will outline the way and process of data collection.</w:t>
      </w:r>
      <w:r>
        <w:rPr>
          <w:lang w:val="en-GB"/>
        </w:rPr>
        <w:t xml:space="preserve"> </w:t>
      </w:r>
      <w:r w:rsidR="00E76CFC" w:rsidRPr="00583CA6">
        <w:rPr>
          <w:lang w:val="en-GB"/>
        </w:rPr>
        <w:t xml:space="preserve">To be able to collect and analyse the data regarding the selected cases, different methods / techniques are used. </w:t>
      </w:r>
      <w:r w:rsidR="00393F50" w:rsidRPr="00583CA6">
        <w:rPr>
          <w:lang w:val="en-GB"/>
        </w:rPr>
        <w:t xml:space="preserve">Within case studies, different techniques of data collection can </w:t>
      </w:r>
      <w:r w:rsidR="00393F50">
        <w:rPr>
          <w:lang w:val="en-GB"/>
        </w:rPr>
        <w:t xml:space="preserve">be </w:t>
      </w:r>
      <w:r w:rsidR="00393F50" w:rsidRPr="00583CA6">
        <w:rPr>
          <w:lang w:val="en-GB"/>
        </w:rPr>
        <w:t xml:space="preserve">used (Yin, 2009 in Bickman &amp; Rog, 2009, chapter 8). </w:t>
      </w:r>
      <w:r w:rsidR="00E76CFC" w:rsidRPr="00583CA6">
        <w:rPr>
          <w:lang w:val="en-GB"/>
        </w:rPr>
        <w:t>This study make</w:t>
      </w:r>
      <w:r w:rsidR="00E76D5B" w:rsidRPr="00583CA6">
        <w:rPr>
          <w:lang w:val="en-GB"/>
        </w:rPr>
        <w:t>s</w:t>
      </w:r>
      <w:r w:rsidR="00E76CFC" w:rsidRPr="00583CA6">
        <w:rPr>
          <w:lang w:val="en-GB"/>
        </w:rPr>
        <w:t xml:space="preserve"> use of desk-research (analysis of documents, websites and quantitative secondary data) and surveys. </w:t>
      </w:r>
      <w:r w:rsidR="00711822" w:rsidRPr="00583CA6">
        <w:rPr>
          <w:lang w:val="en-GB"/>
        </w:rPr>
        <w:t>D</w:t>
      </w:r>
      <w:r w:rsidR="00E76CFC" w:rsidRPr="00583CA6">
        <w:rPr>
          <w:lang w:val="en-GB"/>
        </w:rPr>
        <w:t xml:space="preserve">epth </w:t>
      </w:r>
      <w:r w:rsidR="00711822" w:rsidRPr="00583CA6">
        <w:rPr>
          <w:lang w:val="en-GB"/>
        </w:rPr>
        <w:t xml:space="preserve">is gained </w:t>
      </w:r>
      <w:r w:rsidR="00E76CFC" w:rsidRPr="00583CA6">
        <w:rPr>
          <w:lang w:val="en-GB"/>
        </w:rPr>
        <w:t xml:space="preserve">in this thesis given the focus on 72 spatial defined regions and by doing in-depth surveys. The strategy to collect data for this study is illustrated </w:t>
      </w:r>
      <w:r w:rsidR="00E76CFC" w:rsidRPr="002A3A85">
        <w:rPr>
          <w:lang w:val="en-GB"/>
        </w:rPr>
        <w:t>in figure 1</w:t>
      </w:r>
      <w:r w:rsidR="002A3A85" w:rsidRPr="002A3A85">
        <w:rPr>
          <w:lang w:val="en-GB"/>
        </w:rPr>
        <w:t>1</w:t>
      </w:r>
      <w:r w:rsidR="00E76CFC" w:rsidRPr="002A3A85">
        <w:rPr>
          <w:lang w:val="en-GB"/>
        </w:rPr>
        <w:t xml:space="preserve"> below.</w:t>
      </w:r>
      <w:r>
        <w:rPr>
          <w:lang w:val="en-GB"/>
        </w:rPr>
        <w:t xml:space="preserve">  </w:t>
      </w:r>
      <w:r w:rsidR="00E76CFC" w:rsidRPr="00583CA6">
        <w:rPr>
          <w:lang w:val="en-GB"/>
        </w:rPr>
        <w:br/>
      </w:r>
    </w:p>
    <w:p w14:paraId="210D1E62" w14:textId="7445C852" w:rsidR="00E76CFC" w:rsidRPr="00583CA6" w:rsidRDefault="00E76CFC" w:rsidP="00E76CFC">
      <w:pPr>
        <w:jc w:val="both"/>
        <w:rPr>
          <w:lang w:val="en-GB"/>
        </w:rPr>
      </w:pPr>
      <w:r w:rsidRPr="00583CA6">
        <w:rPr>
          <w:lang w:val="en-GB"/>
        </w:rPr>
        <w:lastRenderedPageBreak/>
        <w:t xml:space="preserve">The case study </w:t>
      </w:r>
      <w:r w:rsidR="00E76D5B" w:rsidRPr="00583CA6">
        <w:rPr>
          <w:lang w:val="en-GB"/>
        </w:rPr>
        <w:t>is</w:t>
      </w:r>
      <w:r w:rsidRPr="00583CA6">
        <w:rPr>
          <w:lang w:val="en-GB"/>
        </w:rPr>
        <w:t>, in the first place to conduct a quick-scan an</w:t>
      </w:r>
      <w:r w:rsidR="00752A75">
        <w:rPr>
          <w:lang w:val="en-GB"/>
        </w:rPr>
        <w:t>d</w:t>
      </w:r>
      <w:r w:rsidRPr="00583CA6">
        <w:rPr>
          <w:lang w:val="en-GB"/>
        </w:rPr>
        <w:t xml:space="preserve"> regional passports, realised by carrying out qualitative non-empirical analyses (document analysis) and quantitative data analyses of secondary data from CBS. Secondly, the case study </w:t>
      </w:r>
      <w:r w:rsidR="00E76D5B" w:rsidRPr="00583CA6">
        <w:rPr>
          <w:lang w:val="en-GB"/>
        </w:rPr>
        <w:t>is</w:t>
      </w:r>
      <w:r w:rsidRPr="00583CA6">
        <w:rPr>
          <w:lang w:val="en-GB"/>
        </w:rPr>
        <w:t xml:space="preserve"> realised by also carrying out quantitative empirical research (surveys) to </w:t>
      </w:r>
      <w:r w:rsidR="00F264CC" w:rsidRPr="00583CA6">
        <w:rPr>
          <w:lang w:val="en-GB"/>
        </w:rPr>
        <w:t xml:space="preserve">obtain </w:t>
      </w:r>
      <w:r w:rsidRPr="00583CA6">
        <w:rPr>
          <w:lang w:val="en-GB"/>
        </w:rPr>
        <w:t>insights in</w:t>
      </w:r>
      <w:r w:rsidR="00F264CC" w:rsidRPr="00583CA6">
        <w:rPr>
          <w:lang w:val="en-GB"/>
        </w:rPr>
        <w:t>to</w:t>
      </w:r>
      <w:r w:rsidRPr="00583CA6">
        <w:rPr>
          <w:lang w:val="en-GB"/>
        </w:rPr>
        <w:t xml:space="preserve"> the effectiveness of the cases</w:t>
      </w:r>
      <w:r w:rsidR="00752A75">
        <w:rPr>
          <w:lang w:val="en-GB"/>
        </w:rPr>
        <w:t xml:space="preserve"> and verify some of the organisational factors of a regional cooperation</w:t>
      </w:r>
      <w:r w:rsidRPr="00583CA6">
        <w:rPr>
          <w:lang w:val="en-GB"/>
        </w:rPr>
        <w:t xml:space="preserve">. </w:t>
      </w:r>
      <w:r w:rsidR="00FF04AD" w:rsidRPr="00583CA6">
        <w:rPr>
          <w:lang w:val="en-GB"/>
        </w:rPr>
        <w:t>This combining of different methods is also called triangulation</w:t>
      </w:r>
      <w:r w:rsidR="00752A75">
        <w:rPr>
          <w:lang w:val="en-GB"/>
        </w:rPr>
        <w:t xml:space="preserve">. This </w:t>
      </w:r>
      <w:r w:rsidR="00FF04AD" w:rsidRPr="00583CA6">
        <w:rPr>
          <w:lang w:val="en-GB"/>
        </w:rPr>
        <w:t xml:space="preserve">is a way to: improve the quality of this study, be able to formulate better conclusions and recommendations, more exclude research coincidences and increase the validity and reliability of this study (Oates, 2005; Vennix, 2011; </w:t>
      </w:r>
      <w:r w:rsidR="00FF04AD">
        <w:rPr>
          <w:lang w:val="en-GB"/>
        </w:rPr>
        <w:t>Verschuren</w:t>
      </w:r>
      <w:r w:rsidR="00FF04AD" w:rsidRPr="00583CA6">
        <w:rPr>
          <w:lang w:val="en-GB"/>
        </w:rPr>
        <w:t xml:space="preserve"> &amp; Doorewaard, 2007). </w:t>
      </w:r>
      <w:r w:rsidR="0077616F" w:rsidRPr="00583CA6">
        <w:rPr>
          <w:lang w:val="en-GB"/>
        </w:rPr>
        <w:t xml:space="preserve">This form of triangulation </w:t>
      </w:r>
      <w:r w:rsidR="00E76D5B" w:rsidRPr="00583CA6">
        <w:rPr>
          <w:lang w:val="en-GB"/>
        </w:rPr>
        <w:t>is</w:t>
      </w:r>
      <w:r w:rsidR="0077616F" w:rsidRPr="00583CA6">
        <w:rPr>
          <w:lang w:val="en-GB"/>
        </w:rPr>
        <w:t xml:space="preserve"> used to formulate valid and reliable conclusions. </w:t>
      </w:r>
      <w:r w:rsidRPr="00583CA6">
        <w:rPr>
          <w:lang w:val="en-GB"/>
        </w:rPr>
        <w:t>Here, qualitative research is characterised by gaining richness and quantitative by precision (Braster, 2000). Completing quantitative research with qualitative research constitutes added value since quantitative research does not explain why developments occur</w:t>
      </w:r>
      <w:r w:rsidR="00B13B93">
        <w:rPr>
          <w:lang w:val="en-GB"/>
        </w:rPr>
        <w:t>. B</w:t>
      </w:r>
      <w:r w:rsidRPr="00583CA6">
        <w:rPr>
          <w:lang w:val="en-GB"/>
        </w:rPr>
        <w:t xml:space="preserve">y doing qualitative research this information can be gained and particular developments can be </w:t>
      </w:r>
      <w:r w:rsidR="00752A75">
        <w:rPr>
          <w:lang w:val="en-GB"/>
        </w:rPr>
        <w:t xml:space="preserve">better </w:t>
      </w:r>
      <w:r w:rsidRPr="00583CA6">
        <w:rPr>
          <w:lang w:val="en-GB"/>
        </w:rPr>
        <w:t xml:space="preserve">explained (Philipsen &amp; Vernooy-Dassen, 2004).    </w:t>
      </w:r>
    </w:p>
    <w:p w14:paraId="0F535CDD" w14:textId="503AC66D" w:rsidR="00E76CFC" w:rsidRPr="00583CA6" w:rsidRDefault="00E76CFC" w:rsidP="00E76CFC">
      <w:pPr>
        <w:jc w:val="both"/>
        <w:rPr>
          <w:lang w:val="en-GB"/>
        </w:rPr>
      </w:pPr>
      <w:r w:rsidRPr="00583CA6">
        <w:rPr>
          <w:lang w:val="en-GB"/>
        </w:rPr>
        <w:t xml:space="preserve">A multiple case study strategy </w:t>
      </w:r>
      <w:r w:rsidR="00E76D5B" w:rsidRPr="00583CA6">
        <w:rPr>
          <w:lang w:val="en-GB"/>
        </w:rPr>
        <w:t>is</w:t>
      </w:r>
      <w:r w:rsidRPr="00583CA6">
        <w:rPr>
          <w:lang w:val="en-GB"/>
        </w:rPr>
        <w:t xml:space="preserve"> used in research </w:t>
      </w:r>
      <w:r w:rsidRPr="006C6E21">
        <w:rPr>
          <w:lang w:val="en-GB"/>
        </w:rPr>
        <w:t xml:space="preserve">phases 2, 3 and 4 of this study (figure </w:t>
      </w:r>
      <w:r w:rsidR="006C6E21" w:rsidRPr="006C6E21">
        <w:rPr>
          <w:lang w:val="en-GB"/>
        </w:rPr>
        <w:t>4</w:t>
      </w:r>
      <w:r w:rsidRPr="006C6E21">
        <w:rPr>
          <w:lang w:val="en-GB"/>
        </w:rPr>
        <w:t>)</w:t>
      </w:r>
      <w:r w:rsidRPr="00583CA6">
        <w:rPr>
          <w:lang w:val="en-GB"/>
        </w:rPr>
        <w:t xml:space="preserve"> and help</w:t>
      </w:r>
      <w:r w:rsidR="00E76D5B" w:rsidRPr="00583CA6">
        <w:rPr>
          <w:lang w:val="en-GB"/>
        </w:rPr>
        <w:t>s</w:t>
      </w:r>
      <w:r w:rsidRPr="00583CA6">
        <w:rPr>
          <w:lang w:val="en-GB"/>
        </w:rPr>
        <w:t xml:space="preserve"> to answer sub-questions 2</w:t>
      </w:r>
      <w:r w:rsidR="00920CD8">
        <w:rPr>
          <w:lang w:val="en-GB"/>
        </w:rPr>
        <w:t>,</w:t>
      </w:r>
      <w:r w:rsidRPr="00583CA6">
        <w:rPr>
          <w:lang w:val="en-GB"/>
        </w:rPr>
        <w:t xml:space="preserve"> 3</w:t>
      </w:r>
      <w:r w:rsidR="00920CD8">
        <w:rPr>
          <w:lang w:val="en-GB"/>
        </w:rPr>
        <w:t xml:space="preserve"> and 4</w:t>
      </w:r>
      <w:r w:rsidRPr="00583CA6">
        <w:rPr>
          <w:lang w:val="en-GB"/>
        </w:rPr>
        <w:t xml:space="preserve"> and the main question. As indicated previously, before doing case studies</w:t>
      </w:r>
      <w:r w:rsidR="00E76D5B" w:rsidRPr="00583CA6">
        <w:rPr>
          <w:lang w:val="en-GB"/>
        </w:rPr>
        <w:t>,</w:t>
      </w:r>
      <w:r w:rsidRPr="00583CA6">
        <w:rPr>
          <w:lang w:val="en-GB"/>
        </w:rPr>
        <w:t xml:space="preserve"> desk-research </w:t>
      </w:r>
      <w:r w:rsidR="00E76D5B" w:rsidRPr="00583CA6">
        <w:rPr>
          <w:lang w:val="en-GB"/>
        </w:rPr>
        <w:t>is</w:t>
      </w:r>
      <w:r w:rsidRPr="00583CA6">
        <w:rPr>
          <w:lang w:val="en-GB"/>
        </w:rPr>
        <w:t xml:space="preserve"> carried out in the form of a literature study. These techniques together with the research methods of surveys and desk-research will be explained in the next sections.    </w:t>
      </w:r>
    </w:p>
    <w:p w14:paraId="7DB5E4B5" w14:textId="0A8A503F" w:rsidR="00E76CFC" w:rsidRPr="00583CA6" w:rsidRDefault="00E76CFC" w:rsidP="00E76CFC">
      <w:pPr>
        <w:pStyle w:val="Kop3"/>
      </w:pPr>
      <w:bookmarkStart w:id="49" w:name="_Toc488071900"/>
      <w:bookmarkStart w:id="50" w:name="_Toc488162485"/>
      <w:bookmarkStart w:id="51" w:name="_Toc490732404"/>
      <w:r w:rsidRPr="00583CA6">
        <w:t>2.3.1. Desk-research</w:t>
      </w:r>
      <w:bookmarkEnd w:id="49"/>
      <w:bookmarkEnd w:id="50"/>
      <w:bookmarkEnd w:id="51"/>
      <w:r w:rsidRPr="00583CA6">
        <w:t xml:space="preserve"> </w:t>
      </w:r>
    </w:p>
    <w:p w14:paraId="4613FE85" w14:textId="0E548189" w:rsidR="00E76CFC" w:rsidRPr="00583CA6" w:rsidRDefault="00E76CFC" w:rsidP="00E76CFC">
      <w:pPr>
        <w:jc w:val="both"/>
        <w:rPr>
          <w:lang w:val="en-GB"/>
        </w:rPr>
      </w:pPr>
      <w:r w:rsidRPr="00583CA6">
        <w:rPr>
          <w:lang w:val="en-GB"/>
        </w:rPr>
        <w:t xml:space="preserve">Desk-research literally means ‘doing research from behind a desk’ and concerns secondary data which can be analysed (Zee &amp; Westerkamp, 2003). This method especially </w:t>
      </w:r>
      <w:r w:rsidR="00E76D5B" w:rsidRPr="00583CA6">
        <w:rPr>
          <w:lang w:val="en-GB"/>
        </w:rPr>
        <w:t xml:space="preserve">is </w:t>
      </w:r>
      <w:r w:rsidRPr="00583CA6">
        <w:rPr>
          <w:lang w:val="en-GB"/>
        </w:rPr>
        <w:t xml:space="preserve">used in research phases </w:t>
      </w:r>
      <w:r w:rsidR="00B13B93">
        <w:rPr>
          <w:lang w:val="en-GB"/>
        </w:rPr>
        <w:t>1 and 2</w:t>
      </w:r>
      <w:r w:rsidRPr="00583CA6">
        <w:rPr>
          <w:lang w:val="en-GB"/>
        </w:rPr>
        <w:t xml:space="preserve"> of this study and to a lesser extent in research phase 3 (figure </w:t>
      </w:r>
      <w:r w:rsidR="006C6E21">
        <w:rPr>
          <w:lang w:val="en-GB"/>
        </w:rPr>
        <w:t>4</w:t>
      </w:r>
      <w:r w:rsidRPr="00583CA6">
        <w:rPr>
          <w:lang w:val="en-GB"/>
        </w:rPr>
        <w:t xml:space="preserve">), </w:t>
      </w:r>
      <w:r w:rsidR="00313C16" w:rsidRPr="00583CA6">
        <w:rPr>
          <w:lang w:val="en-GB"/>
        </w:rPr>
        <w:t>and contributes</w:t>
      </w:r>
      <w:r w:rsidRPr="00583CA6">
        <w:rPr>
          <w:lang w:val="en-GB"/>
        </w:rPr>
        <w:t xml:space="preserve"> to </w:t>
      </w:r>
      <w:r w:rsidR="00E76D5B" w:rsidRPr="00583CA6">
        <w:rPr>
          <w:lang w:val="en-GB"/>
        </w:rPr>
        <w:t xml:space="preserve">the </w:t>
      </w:r>
      <w:r w:rsidRPr="00583CA6">
        <w:rPr>
          <w:lang w:val="en-GB"/>
        </w:rPr>
        <w:t>answer</w:t>
      </w:r>
      <w:r w:rsidR="00E76D5B" w:rsidRPr="00583CA6">
        <w:rPr>
          <w:lang w:val="en-GB"/>
        </w:rPr>
        <w:t>ing of</w:t>
      </w:r>
      <w:r w:rsidRPr="00583CA6">
        <w:rPr>
          <w:lang w:val="en-GB"/>
        </w:rPr>
        <w:t xml:space="preserve"> sub-questions 1, 2 and </w:t>
      </w:r>
      <w:r w:rsidR="00B13B93">
        <w:rPr>
          <w:lang w:val="en-GB"/>
        </w:rPr>
        <w:t>4</w:t>
      </w:r>
      <w:r w:rsidRPr="00583CA6">
        <w:rPr>
          <w:lang w:val="en-GB"/>
        </w:rPr>
        <w:t xml:space="preserve">.    </w:t>
      </w:r>
    </w:p>
    <w:p w14:paraId="08181D72" w14:textId="00616C47" w:rsidR="00E76CFC" w:rsidRPr="00583CA6" w:rsidRDefault="00E76CFC" w:rsidP="00E76CFC">
      <w:pPr>
        <w:jc w:val="both"/>
        <w:rPr>
          <w:lang w:val="en-GB"/>
        </w:rPr>
      </w:pPr>
      <w:r w:rsidRPr="00583CA6">
        <w:rPr>
          <w:lang w:val="en-GB"/>
        </w:rPr>
        <w:t xml:space="preserve">The research method of desk-research </w:t>
      </w:r>
      <w:r w:rsidR="00E76D5B" w:rsidRPr="00583CA6">
        <w:rPr>
          <w:lang w:val="en-GB"/>
        </w:rPr>
        <w:t>is</w:t>
      </w:r>
      <w:r w:rsidRPr="00583CA6">
        <w:rPr>
          <w:lang w:val="en-GB"/>
        </w:rPr>
        <w:t xml:space="preserve"> used in this study in different ways. First of all</w:t>
      </w:r>
      <w:r w:rsidR="00B97D1B">
        <w:rPr>
          <w:lang w:val="en-GB"/>
        </w:rPr>
        <w:t>,</w:t>
      </w:r>
      <w:r w:rsidRPr="00583CA6">
        <w:rPr>
          <w:lang w:val="en-GB"/>
        </w:rPr>
        <w:t xml:space="preserve"> it </w:t>
      </w:r>
      <w:r w:rsidR="00E76D5B" w:rsidRPr="00583CA6">
        <w:rPr>
          <w:lang w:val="en-GB"/>
        </w:rPr>
        <w:t>is</w:t>
      </w:r>
      <w:r w:rsidRPr="00583CA6">
        <w:rPr>
          <w:lang w:val="en-GB"/>
        </w:rPr>
        <w:t xml:space="preserve"> used to investigate and analyse the actual academic knowledge and context concerning regional collaboration (to answer sub-question 1). It also </w:t>
      </w:r>
      <w:r w:rsidR="00E76D5B" w:rsidRPr="00583CA6">
        <w:rPr>
          <w:lang w:val="en-GB"/>
        </w:rPr>
        <w:t>is</w:t>
      </w:r>
      <w:r w:rsidRPr="00583CA6">
        <w:rPr>
          <w:lang w:val="en-GB"/>
        </w:rPr>
        <w:t xml:space="preserve"> an important method to carry out the quick-scan analysis of the organisational features of 72 Dutch regional collaborations (to answer sub-question 2). The two parts of desk-research as described here will be further explained in </w:t>
      </w:r>
      <w:r w:rsidR="00313C16" w:rsidRPr="00583CA6">
        <w:rPr>
          <w:lang w:val="en-GB"/>
        </w:rPr>
        <w:t>this paragraph</w:t>
      </w:r>
      <w:r w:rsidRPr="00583CA6">
        <w:rPr>
          <w:lang w:val="en-GB"/>
        </w:rPr>
        <w:t xml:space="preserve">.     </w:t>
      </w:r>
    </w:p>
    <w:p w14:paraId="202E4BD3" w14:textId="50FBC6B3" w:rsidR="00E76CFC" w:rsidRPr="00583CA6" w:rsidRDefault="00E76CFC" w:rsidP="00E76CFC">
      <w:pPr>
        <w:jc w:val="both"/>
        <w:rPr>
          <w:lang w:val="en-GB"/>
        </w:rPr>
      </w:pPr>
      <w:r w:rsidRPr="00583CA6">
        <w:rPr>
          <w:lang w:val="en-GB"/>
        </w:rPr>
        <w:t xml:space="preserve">As </w:t>
      </w:r>
      <w:r w:rsidR="00B97D1B">
        <w:rPr>
          <w:lang w:val="en-GB"/>
        </w:rPr>
        <w:t>s</w:t>
      </w:r>
      <w:r w:rsidR="003F79A5">
        <w:rPr>
          <w:lang w:val="en-GB"/>
        </w:rPr>
        <w:t>tate</w:t>
      </w:r>
      <w:r w:rsidRPr="00583CA6">
        <w:rPr>
          <w:lang w:val="en-GB"/>
        </w:rPr>
        <w:t xml:space="preserve">d before, desk-research is about analysing secondary data. In this </w:t>
      </w:r>
      <w:proofErr w:type="gramStart"/>
      <w:r w:rsidRPr="00583CA6">
        <w:rPr>
          <w:lang w:val="en-GB"/>
        </w:rPr>
        <w:t>study</w:t>
      </w:r>
      <w:proofErr w:type="gramEnd"/>
      <w:r w:rsidRPr="00583CA6">
        <w:rPr>
          <w:lang w:val="en-GB"/>
        </w:rPr>
        <w:t xml:space="preserve"> different forms of secondary data </w:t>
      </w:r>
      <w:r w:rsidR="00E76D5B" w:rsidRPr="00583CA6">
        <w:rPr>
          <w:lang w:val="en-GB"/>
        </w:rPr>
        <w:t>are</w:t>
      </w:r>
      <w:r w:rsidRPr="00583CA6">
        <w:rPr>
          <w:lang w:val="en-GB"/>
        </w:rPr>
        <w:t xml:space="preserve"> used: scientific literature, reports, policy documents, regional websites and quantitative data coming from the CBS database. Making use of secondary data sources for a study brings some advantages. It makes it possible to investigate a lot of data in a relatively short period of time and in the case of this study the data often is coming from trustworthy organisations as scientists, governments and the CBS organisation. Disadvantage of research based on secondary data is the dependency of a researcher on the possibilities the data can offer. Also, while analysing secondary data it is important to keep in mind that the data often is not collected for the purpose of this study but from other purposes and interests (</w:t>
      </w:r>
      <w:r w:rsidR="00393F50">
        <w:rPr>
          <w:lang w:val="en-GB"/>
        </w:rPr>
        <w:t>Verschuren</w:t>
      </w:r>
      <w:r w:rsidRPr="00583CA6">
        <w:rPr>
          <w:lang w:val="en-GB"/>
        </w:rPr>
        <w:t xml:space="preserve"> &amp; Doorewaard, 2007). </w:t>
      </w:r>
    </w:p>
    <w:p w14:paraId="2B1F93FA" w14:textId="77777777" w:rsidR="00E76CFC" w:rsidRPr="00583CA6" w:rsidRDefault="00E76CFC" w:rsidP="00E76CFC">
      <w:pPr>
        <w:pStyle w:val="Kop6"/>
        <w:rPr>
          <w:b/>
          <w:lang w:val="en-GB"/>
        </w:rPr>
      </w:pPr>
      <w:r w:rsidRPr="00583CA6">
        <w:rPr>
          <w:b/>
          <w:lang w:val="en-GB"/>
        </w:rPr>
        <w:t>Literature study</w:t>
      </w:r>
    </w:p>
    <w:p w14:paraId="757CABBE" w14:textId="10ADADE9" w:rsidR="00E76CFC" w:rsidRPr="00583CA6" w:rsidRDefault="00E76CFC" w:rsidP="00E76CFC">
      <w:pPr>
        <w:jc w:val="both"/>
        <w:rPr>
          <w:lang w:val="en-GB"/>
        </w:rPr>
      </w:pPr>
      <w:r w:rsidRPr="00583CA6">
        <w:rPr>
          <w:lang w:val="en-GB"/>
        </w:rPr>
        <w:t>To ge</w:t>
      </w:r>
      <w:r w:rsidR="00F264CC" w:rsidRPr="00583CA6">
        <w:rPr>
          <w:lang w:val="en-GB"/>
        </w:rPr>
        <w:t>nerate</w:t>
      </w:r>
      <w:r w:rsidRPr="00583CA6">
        <w:rPr>
          <w:lang w:val="en-GB"/>
        </w:rPr>
        <w:t xml:space="preserve"> insights in</w:t>
      </w:r>
      <w:r w:rsidR="00F264CC" w:rsidRPr="00583CA6">
        <w:rPr>
          <w:lang w:val="en-GB"/>
        </w:rPr>
        <w:t>to</w:t>
      </w:r>
      <w:r w:rsidRPr="00583CA6">
        <w:rPr>
          <w:lang w:val="en-GB"/>
        </w:rPr>
        <w:t xml:space="preserve"> the available scientific knowledge concerning regional collaborations a literature study </w:t>
      </w:r>
      <w:r w:rsidR="00E76D5B" w:rsidRPr="00583CA6">
        <w:rPr>
          <w:lang w:val="en-GB"/>
        </w:rPr>
        <w:t>is</w:t>
      </w:r>
      <w:r w:rsidRPr="00583CA6">
        <w:rPr>
          <w:lang w:val="en-GB"/>
        </w:rPr>
        <w:t xml:space="preserve"> used as research method. Scientific articles help to better understand the functioning, success and organisation of regional collaborations and to answer sub-question 1 of this study. </w:t>
      </w:r>
      <w:r w:rsidRPr="00583CA6">
        <w:rPr>
          <w:lang w:val="en-GB"/>
        </w:rPr>
        <w:lastRenderedPageBreak/>
        <w:t>By answering this sub-</w:t>
      </w:r>
      <w:r w:rsidR="00413142" w:rsidRPr="00583CA6">
        <w:rPr>
          <w:lang w:val="en-GB"/>
        </w:rPr>
        <w:t>question,</w:t>
      </w:r>
      <w:r w:rsidRPr="00583CA6">
        <w:rPr>
          <w:lang w:val="en-GB"/>
        </w:rPr>
        <w:t xml:space="preserve"> the literature study form</w:t>
      </w:r>
      <w:r w:rsidR="00E76D5B" w:rsidRPr="00583CA6">
        <w:rPr>
          <w:lang w:val="en-GB"/>
        </w:rPr>
        <w:t>s</w:t>
      </w:r>
      <w:r w:rsidRPr="00583CA6">
        <w:rPr>
          <w:lang w:val="en-GB"/>
        </w:rPr>
        <w:t xml:space="preserve"> the basis for the following parts of this thesis. Gained knowledge concerning organisational forms and features of regional collaboration </w:t>
      </w:r>
      <w:r w:rsidR="00E76D5B" w:rsidRPr="00583CA6">
        <w:rPr>
          <w:lang w:val="en-GB"/>
        </w:rPr>
        <w:t>are</w:t>
      </w:r>
      <w:r w:rsidRPr="00583CA6">
        <w:rPr>
          <w:lang w:val="en-GB"/>
        </w:rPr>
        <w:t xml:space="preserve"> used to develop a list of possible organisational features of regional collaborations on which 72 Dutch regions </w:t>
      </w:r>
      <w:r w:rsidR="00E76D5B" w:rsidRPr="00583CA6">
        <w:rPr>
          <w:lang w:val="en-GB"/>
        </w:rPr>
        <w:t>are</w:t>
      </w:r>
      <w:r w:rsidRPr="00583CA6">
        <w:rPr>
          <w:lang w:val="en-GB"/>
        </w:rPr>
        <w:t xml:space="preserve"> ‘tested’ during the quick-scan. The literature study also help</w:t>
      </w:r>
      <w:r w:rsidR="00E76D5B" w:rsidRPr="00583CA6">
        <w:rPr>
          <w:lang w:val="en-GB"/>
        </w:rPr>
        <w:t>s</w:t>
      </w:r>
      <w:r w:rsidRPr="00583CA6">
        <w:rPr>
          <w:lang w:val="en-GB"/>
        </w:rPr>
        <w:t xml:space="preserve"> in getting insights in</w:t>
      </w:r>
      <w:r w:rsidR="00F264CC" w:rsidRPr="00583CA6">
        <w:rPr>
          <w:lang w:val="en-GB"/>
        </w:rPr>
        <w:t>to</w:t>
      </w:r>
      <w:r w:rsidRPr="00583CA6">
        <w:rPr>
          <w:lang w:val="en-GB"/>
        </w:rPr>
        <w:t xml:space="preserve"> all the factors that appear to influence the </w:t>
      </w:r>
      <w:r w:rsidR="00313C16" w:rsidRPr="00583CA6">
        <w:rPr>
          <w:lang w:val="en-GB"/>
        </w:rPr>
        <w:t>functioning of</w:t>
      </w:r>
      <w:r w:rsidRPr="00583CA6">
        <w:rPr>
          <w:lang w:val="en-GB"/>
        </w:rPr>
        <w:t xml:space="preserve"> a regional collaboration and the relevant costs and benefits. To be able to get insights into the effectiveness and costs and benefits of different regional collaborations it is necessary to define and frame these three concepts in a precise and clear way. The framing and defining of regional costs and benefits is part of the literature study. Theoretical insights concerning the effectiveness and costs and benefits constitute the basis for the investigation of regional costs and benefits further on in this study (by surveys). </w:t>
      </w:r>
    </w:p>
    <w:p w14:paraId="4AD594A1" w14:textId="1C9A7DE9" w:rsidR="00E76CFC" w:rsidRPr="00583CA6" w:rsidRDefault="00E76CFC" w:rsidP="00E76CFC">
      <w:pPr>
        <w:pStyle w:val="Kop6"/>
        <w:rPr>
          <w:b/>
          <w:lang w:val="en-GB"/>
        </w:rPr>
      </w:pPr>
      <w:r w:rsidRPr="00583CA6">
        <w:rPr>
          <w:b/>
          <w:lang w:val="en-GB"/>
        </w:rPr>
        <w:t>Quick-scan</w:t>
      </w:r>
      <w:r w:rsidR="00EC29B8" w:rsidRPr="00583CA6">
        <w:rPr>
          <w:b/>
          <w:lang w:val="en-GB"/>
        </w:rPr>
        <w:t xml:space="preserve"> </w:t>
      </w:r>
    </w:p>
    <w:p w14:paraId="7EB3C105" w14:textId="6718F5F1" w:rsidR="00E76CFC" w:rsidRPr="00583CA6" w:rsidRDefault="00E76CFC" w:rsidP="00E76CFC">
      <w:pPr>
        <w:jc w:val="both"/>
        <w:rPr>
          <w:lang w:val="en-GB"/>
        </w:rPr>
      </w:pPr>
      <w:r w:rsidRPr="00583CA6">
        <w:rPr>
          <w:lang w:val="en-GB"/>
        </w:rPr>
        <w:t xml:space="preserve">Carrying out a quick-scan aims to </w:t>
      </w:r>
      <w:r w:rsidR="00F264CC" w:rsidRPr="00583CA6">
        <w:rPr>
          <w:lang w:val="en-GB"/>
        </w:rPr>
        <w:t>obtain</w:t>
      </w:r>
      <w:r w:rsidRPr="00583CA6">
        <w:rPr>
          <w:lang w:val="en-GB"/>
        </w:rPr>
        <w:t xml:space="preserve"> insights in</w:t>
      </w:r>
      <w:r w:rsidR="00F264CC" w:rsidRPr="00583CA6">
        <w:rPr>
          <w:lang w:val="en-GB"/>
        </w:rPr>
        <w:t>to</w:t>
      </w:r>
      <w:r w:rsidRPr="00583CA6">
        <w:rPr>
          <w:lang w:val="en-GB"/>
        </w:rPr>
        <w:t xml:space="preserve"> the organisational diversity of 72 Dutch regional collaborations and in this way to answer sub-question 2 of this study. Mapping the organisational diversity of Dutch regional collaborations </w:t>
      </w:r>
      <w:r w:rsidR="00E76D5B" w:rsidRPr="00583CA6">
        <w:rPr>
          <w:lang w:val="en-GB"/>
        </w:rPr>
        <w:t>is</w:t>
      </w:r>
      <w:r w:rsidRPr="00583CA6">
        <w:rPr>
          <w:lang w:val="en-GB"/>
        </w:rPr>
        <w:t xml:space="preserve"> done on the basis of the list of organisational features that is gained from the literature </w:t>
      </w:r>
      <w:r w:rsidRPr="00D44E61">
        <w:rPr>
          <w:lang w:val="en-GB"/>
        </w:rPr>
        <w:t>study (see paragraph</w:t>
      </w:r>
      <w:r w:rsidR="00D44E61" w:rsidRPr="00D44E61">
        <w:rPr>
          <w:lang w:val="en-GB"/>
        </w:rPr>
        <w:t>s</w:t>
      </w:r>
      <w:r w:rsidRPr="00D44E61">
        <w:rPr>
          <w:lang w:val="en-GB"/>
        </w:rPr>
        <w:t xml:space="preserve"> 3.2., 3.3. and 3.4.).</w:t>
      </w:r>
      <w:r w:rsidRPr="00583CA6">
        <w:rPr>
          <w:lang w:val="en-GB"/>
        </w:rPr>
        <w:t xml:space="preserve"> This list is complemented with some possible general features of regional collaborations and concerns ‘general features / network features’, ‘voluntary or mandatory collaboration’, ‘relations between actors’, ‘form of coordination’, ‘formal structure’, ‘policy fields’, ‘types of objectives’ and ‘decision making process’. Per region the different features are investigated and mapped which has resulted in many different regional ‘</w:t>
      </w:r>
      <w:r w:rsidRPr="00D44E61">
        <w:rPr>
          <w:lang w:val="en-GB"/>
        </w:rPr>
        <w:t xml:space="preserve">passports’, see </w:t>
      </w:r>
      <w:r w:rsidR="0012338A" w:rsidRPr="00D44E61">
        <w:rPr>
          <w:lang w:val="en-GB"/>
        </w:rPr>
        <w:t>Appendix</w:t>
      </w:r>
      <w:r w:rsidRPr="00D44E61">
        <w:rPr>
          <w:lang w:val="en-GB"/>
        </w:rPr>
        <w:t xml:space="preserve"> </w:t>
      </w:r>
      <w:r w:rsidR="00D44E61" w:rsidRPr="00D44E61">
        <w:rPr>
          <w:lang w:val="en-GB"/>
        </w:rPr>
        <w:t>2</w:t>
      </w:r>
      <w:r w:rsidRPr="00D44E61">
        <w:rPr>
          <w:lang w:val="en-GB"/>
        </w:rPr>
        <w:t>.</w:t>
      </w:r>
      <w:r w:rsidRPr="00583CA6">
        <w:rPr>
          <w:lang w:val="en-GB"/>
        </w:rPr>
        <w:t xml:space="preserve"> To g</w:t>
      </w:r>
      <w:r w:rsidR="00F264CC" w:rsidRPr="00583CA6">
        <w:rPr>
          <w:lang w:val="en-GB"/>
        </w:rPr>
        <w:t>ain</w:t>
      </w:r>
      <w:r w:rsidRPr="00583CA6">
        <w:rPr>
          <w:lang w:val="en-GB"/>
        </w:rPr>
        <w:t xml:space="preserve"> insights in</w:t>
      </w:r>
      <w:r w:rsidR="00F264CC" w:rsidRPr="00583CA6">
        <w:rPr>
          <w:lang w:val="en-GB"/>
        </w:rPr>
        <w:t>to</w:t>
      </w:r>
      <w:r w:rsidRPr="00583CA6">
        <w:rPr>
          <w:lang w:val="en-GB"/>
        </w:rPr>
        <w:t xml:space="preserve"> these factors and in this way the organisation of each region, policy documents, websites and reports are investigated. To be more specific, the location (map) and geographical size of a region is studied and mapped with the use of GIS software. Besides, CBS Statline and ‘www.waarstaatjegemeente.nl’ have given insights into the total number of inhabitants, demographic development and economic situation of a region. The alliance partners and scope of partners within a collaboration are investigated by looking at regional websites, municipal programme budgets and policy documents. Finally, as part of the ‘general features / network features’, the regional homogeneity in terms of the number of inhabitants is analysed with the help of CBS Statline data. Homogeneity indicates the extent to which the central municipality (with the highest number of inhabitants) correspondents with the rest of a region. The homogeneity of a region is determined by comparing the regional score with the score of the municipality with the highest number of inhabitants by:</w:t>
      </w:r>
    </w:p>
    <w:p w14:paraId="5100E988" w14:textId="77777777" w:rsidR="00E76CFC" w:rsidRPr="00583CA6" w:rsidRDefault="00E76CFC" w:rsidP="00E76CFC">
      <w:pPr>
        <w:jc w:val="center"/>
        <w:rPr>
          <w:i/>
          <w:iCs/>
          <w:lang w:val="en-GB"/>
        </w:rPr>
      </w:pPr>
      <w:r w:rsidRPr="00583CA6">
        <w:rPr>
          <w:i/>
          <w:iCs/>
          <w:lang w:val="en-GB"/>
        </w:rPr>
        <w:t>average number of inhabitants per municipality / inhabitants of municipality with highest number</w:t>
      </w:r>
    </w:p>
    <w:p w14:paraId="2B0BE4E4" w14:textId="0822CBA8" w:rsidR="00E76CFC" w:rsidRPr="00583CA6" w:rsidRDefault="00E76CFC" w:rsidP="00E76CFC">
      <w:pPr>
        <w:jc w:val="both"/>
        <w:rPr>
          <w:lang w:val="en-GB"/>
        </w:rPr>
      </w:pPr>
      <w:r w:rsidRPr="00583CA6">
        <w:rPr>
          <w:lang w:val="en-GB"/>
        </w:rPr>
        <w:t xml:space="preserve">The score of this comparison will </w:t>
      </w:r>
      <w:r w:rsidR="00E76D5B" w:rsidRPr="00583CA6">
        <w:rPr>
          <w:lang w:val="en-GB"/>
        </w:rPr>
        <w:t xml:space="preserve">always </w:t>
      </w:r>
      <w:r w:rsidRPr="00583CA6">
        <w:rPr>
          <w:lang w:val="en-GB"/>
        </w:rPr>
        <w:t xml:space="preserve">be in between 0,00 (heterogeneity) and 1,00 (maximum homogeneity).  </w:t>
      </w:r>
    </w:p>
    <w:p w14:paraId="0258DA8B" w14:textId="40658157" w:rsidR="00E76CFC" w:rsidRPr="00583CA6" w:rsidRDefault="00E76CFC" w:rsidP="00E76CFC">
      <w:pPr>
        <w:jc w:val="both"/>
        <w:rPr>
          <w:lang w:val="en-GB"/>
        </w:rPr>
      </w:pPr>
      <w:r w:rsidRPr="00583CA6">
        <w:rPr>
          <w:lang w:val="en-GB"/>
        </w:rPr>
        <w:t>An overview with specifications of the</w:t>
      </w:r>
      <w:r w:rsidR="00CB755A">
        <w:rPr>
          <w:lang w:val="en-GB"/>
        </w:rPr>
        <w:t xml:space="preserve"> sources of the</w:t>
      </w:r>
      <w:r w:rsidRPr="00583CA6">
        <w:rPr>
          <w:lang w:val="en-GB"/>
        </w:rPr>
        <w:t xml:space="preserve"> collected general and economic data concerning the regional ‘passports’ is given below:</w:t>
      </w:r>
    </w:p>
    <w:p w14:paraId="25C4C690" w14:textId="77777777" w:rsidR="00E76CFC" w:rsidRPr="00583CA6" w:rsidRDefault="00E76CFC" w:rsidP="00E76CFC">
      <w:pPr>
        <w:pStyle w:val="Lijstalinea"/>
        <w:numPr>
          <w:ilvl w:val="0"/>
          <w:numId w:val="29"/>
        </w:numPr>
        <w:spacing w:after="160" w:line="259" w:lineRule="auto"/>
        <w:jc w:val="both"/>
        <w:rPr>
          <w:lang w:val="en-GB"/>
        </w:rPr>
      </w:pPr>
      <w:r w:rsidRPr="00583CA6">
        <w:rPr>
          <w:i/>
          <w:iCs/>
          <w:lang w:val="en-GB"/>
        </w:rPr>
        <w:t>General features regional cooperation / network features</w:t>
      </w:r>
      <w:r w:rsidRPr="00583CA6">
        <w:rPr>
          <w:lang w:val="en-GB"/>
        </w:rPr>
        <w:t xml:space="preserve">: </w:t>
      </w:r>
    </w:p>
    <w:p w14:paraId="09024168" w14:textId="77777777" w:rsidR="00E76CFC" w:rsidRPr="00583CA6" w:rsidRDefault="00E76CFC" w:rsidP="00E76CFC">
      <w:pPr>
        <w:pStyle w:val="Lijstalinea"/>
        <w:numPr>
          <w:ilvl w:val="1"/>
          <w:numId w:val="29"/>
        </w:numPr>
        <w:spacing w:after="0" w:line="240" w:lineRule="auto"/>
        <w:jc w:val="both"/>
        <w:rPr>
          <w:lang w:val="en-GB"/>
        </w:rPr>
      </w:pPr>
      <w:r w:rsidRPr="00583CA6">
        <w:rPr>
          <w:lang w:val="en-GB"/>
        </w:rPr>
        <w:t>Foundation: year of foundation (websites regional collaborations)</w:t>
      </w:r>
    </w:p>
    <w:p w14:paraId="3693FB03" w14:textId="77777777" w:rsidR="00E76CFC" w:rsidRPr="00583CA6" w:rsidRDefault="00E76CFC" w:rsidP="00E76CFC">
      <w:pPr>
        <w:pStyle w:val="Lijstalinea"/>
        <w:numPr>
          <w:ilvl w:val="1"/>
          <w:numId w:val="29"/>
        </w:numPr>
        <w:spacing w:after="0" w:line="240" w:lineRule="auto"/>
        <w:jc w:val="both"/>
        <w:rPr>
          <w:lang w:val="en-GB"/>
        </w:rPr>
      </w:pPr>
      <w:r w:rsidRPr="00583CA6">
        <w:rPr>
          <w:lang w:val="en-GB"/>
        </w:rPr>
        <w:t>Reason: history and origins (websites regional collaborations)</w:t>
      </w:r>
    </w:p>
    <w:p w14:paraId="66117FD3" w14:textId="77777777" w:rsidR="00E76CFC" w:rsidRPr="00583CA6" w:rsidRDefault="00E76CFC" w:rsidP="00E76CFC">
      <w:pPr>
        <w:pStyle w:val="Lijstalinea"/>
        <w:numPr>
          <w:ilvl w:val="1"/>
          <w:numId w:val="29"/>
        </w:numPr>
        <w:spacing w:after="0" w:line="240" w:lineRule="auto"/>
        <w:jc w:val="both"/>
        <w:rPr>
          <w:lang w:val="en-GB"/>
        </w:rPr>
      </w:pPr>
      <w:r w:rsidRPr="00583CA6">
        <w:rPr>
          <w:lang w:val="en-GB"/>
        </w:rPr>
        <w:t>Geography and population:</w:t>
      </w:r>
    </w:p>
    <w:p w14:paraId="4861A468" w14:textId="77777777" w:rsidR="00E76CFC" w:rsidRPr="00583CA6" w:rsidRDefault="00E76CFC" w:rsidP="00E76CFC">
      <w:pPr>
        <w:pStyle w:val="Lijstalinea"/>
        <w:numPr>
          <w:ilvl w:val="2"/>
          <w:numId w:val="29"/>
        </w:numPr>
        <w:spacing w:after="0" w:line="240" w:lineRule="auto"/>
        <w:jc w:val="both"/>
        <w:rPr>
          <w:lang w:val="en-GB"/>
        </w:rPr>
      </w:pPr>
      <w:r w:rsidRPr="00583CA6">
        <w:rPr>
          <w:lang w:val="en-GB"/>
        </w:rPr>
        <w:t>Location (map, GIS Software);</w:t>
      </w:r>
    </w:p>
    <w:p w14:paraId="64ED130E" w14:textId="77777777" w:rsidR="00E76CFC" w:rsidRPr="00583CA6" w:rsidRDefault="00E76CFC" w:rsidP="00E76CFC">
      <w:pPr>
        <w:pStyle w:val="Lijstalinea"/>
        <w:numPr>
          <w:ilvl w:val="2"/>
          <w:numId w:val="29"/>
        </w:numPr>
        <w:spacing w:after="0" w:line="240" w:lineRule="auto"/>
        <w:jc w:val="both"/>
        <w:rPr>
          <w:lang w:val="en-GB"/>
        </w:rPr>
      </w:pPr>
      <w:r w:rsidRPr="00583CA6">
        <w:rPr>
          <w:lang w:val="en-GB"/>
        </w:rPr>
        <w:lastRenderedPageBreak/>
        <w:t>Geographical size region (ha in 2016, source: CBC data);</w:t>
      </w:r>
    </w:p>
    <w:p w14:paraId="7600E1CA" w14:textId="230F5679" w:rsidR="00E76CFC" w:rsidRPr="00583CA6" w:rsidRDefault="00E76CFC" w:rsidP="00E76CFC">
      <w:pPr>
        <w:pStyle w:val="Lijstalinea"/>
        <w:numPr>
          <w:ilvl w:val="2"/>
          <w:numId w:val="14"/>
        </w:numPr>
        <w:spacing w:after="160" w:line="259" w:lineRule="auto"/>
        <w:jc w:val="both"/>
        <w:rPr>
          <w:lang w:val="en-GB"/>
        </w:rPr>
      </w:pPr>
      <w:r w:rsidRPr="00583CA6">
        <w:rPr>
          <w:lang w:val="en-GB"/>
        </w:rPr>
        <w:t xml:space="preserve">Total number of inhabitants </w:t>
      </w:r>
      <w:r w:rsidR="00313C16">
        <w:rPr>
          <w:lang w:val="en-GB"/>
        </w:rPr>
        <w:t xml:space="preserve">of </w:t>
      </w:r>
      <w:r w:rsidRPr="00583CA6">
        <w:rPr>
          <w:lang w:val="en-GB"/>
        </w:rPr>
        <w:t>region (</w:t>
      </w:r>
      <w:r w:rsidR="00393F50" w:rsidRPr="00583CA6">
        <w:rPr>
          <w:lang w:val="en-GB"/>
        </w:rPr>
        <w:t>feb</w:t>
      </w:r>
      <w:r w:rsidR="00393F50">
        <w:rPr>
          <w:lang w:val="en-GB"/>
        </w:rPr>
        <w:t>.</w:t>
      </w:r>
      <w:r w:rsidRPr="00583CA6">
        <w:rPr>
          <w:lang w:val="en-GB"/>
        </w:rPr>
        <w:t xml:space="preserve"> 2017, source: CBS data);</w:t>
      </w:r>
    </w:p>
    <w:p w14:paraId="1AE2FD31" w14:textId="79CCE77E" w:rsidR="00E76CFC" w:rsidRPr="00583CA6" w:rsidRDefault="00E76CFC" w:rsidP="00E76CFC">
      <w:pPr>
        <w:pStyle w:val="Lijstalinea"/>
        <w:numPr>
          <w:ilvl w:val="2"/>
          <w:numId w:val="14"/>
        </w:numPr>
        <w:spacing w:after="160" w:line="259" w:lineRule="auto"/>
        <w:jc w:val="both"/>
        <w:rPr>
          <w:lang w:val="en-GB"/>
        </w:rPr>
      </w:pPr>
      <w:r w:rsidRPr="00583CA6">
        <w:rPr>
          <w:lang w:val="en-GB"/>
        </w:rPr>
        <w:t>Growing or shrinking population (</w:t>
      </w:r>
      <w:r w:rsidR="00393F50" w:rsidRPr="00583CA6">
        <w:rPr>
          <w:lang w:val="en-GB"/>
        </w:rPr>
        <w:t>feb</w:t>
      </w:r>
      <w:r w:rsidR="00393F50">
        <w:rPr>
          <w:lang w:val="en-GB"/>
        </w:rPr>
        <w:t>.</w:t>
      </w:r>
      <w:r w:rsidRPr="00583CA6">
        <w:rPr>
          <w:lang w:val="en-GB"/>
        </w:rPr>
        <w:t xml:space="preserve"> 2010-feb2017, source: CBS data).</w:t>
      </w:r>
    </w:p>
    <w:p w14:paraId="11180F8E" w14:textId="77777777" w:rsidR="00E76CFC" w:rsidRPr="00583CA6" w:rsidRDefault="00E76CFC" w:rsidP="00E76CFC">
      <w:pPr>
        <w:pStyle w:val="Lijstalinea"/>
        <w:numPr>
          <w:ilvl w:val="1"/>
          <w:numId w:val="14"/>
        </w:numPr>
        <w:spacing w:after="160" w:line="259" w:lineRule="auto"/>
        <w:jc w:val="both"/>
        <w:rPr>
          <w:lang w:val="en-GB"/>
        </w:rPr>
      </w:pPr>
      <w:r w:rsidRPr="00583CA6">
        <w:rPr>
          <w:lang w:val="en-GB"/>
        </w:rPr>
        <w:t>Municipalities: number and names of municipalities within collaboration</w:t>
      </w:r>
    </w:p>
    <w:p w14:paraId="63196A63" w14:textId="77777777" w:rsidR="00E76CFC" w:rsidRPr="00583CA6" w:rsidRDefault="00E76CFC" w:rsidP="00E76CFC">
      <w:pPr>
        <w:pStyle w:val="Lijstalinea"/>
        <w:numPr>
          <w:ilvl w:val="1"/>
          <w:numId w:val="14"/>
        </w:numPr>
        <w:spacing w:after="160" w:line="259" w:lineRule="auto"/>
        <w:jc w:val="both"/>
        <w:rPr>
          <w:lang w:val="en-GB"/>
        </w:rPr>
      </w:pPr>
      <w:r w:rsidRPr="00583CA6">
        <w:rPr>
          <w:lang w:val="en-GB"/>
        </w:rPr>
        <w:t>Partners: the number of organisations per triple helix sector</w:t>
      </w:r>
    </w:p>
    <w:p w14:paraId="611353D2" w14:textId="77777777" w:rsidR="00E76CFC" w:rsidRPr="00583CA6" w:rsidRDefault="00E76CFC" w:rsidP="00E76CFC">
      <w:pPr>
        <w:pStyle w:val="Lijstalinea"/>
        <w:numPr>
          <w:ilvl w:val="1"/>
          <w:numId w:val="14"/>
        </w:numPr>
        <w:spacing w:after="160" w:line="259" w:lineRule="auto"/>
        <w:jc w:val="both"/>
        <w:rPr>
          <w:lang w:val="en-GB"/>
        </w:rPr>
      </w:pPr>
      <w:r w:rsidRPr="00583CA6">
        <w:rPr>
          <w:lang w:val="en-GB"/>
        </w:rPr>
        <w:t xml:space="preserve">Homogeneity municipalities: concerning number of inhabitants (2016, source: CBS data) </w:t>
      </w:r>
    </w:p>
    <w:p w14:paraId="3D8382CB" w14:textId="77777777" w:rsidR="00E76CFC" w:rsidRPr="00583CA6" w:rsidRDefault="00E76CFC" w:rsidP="00E76CFC">
      <w:pPr>
        <w:pStyle w:val="Lijstalinea"/>
        <w:numPr>
          <w:ilvl w:val="0"/>
          <w:numId w:val="29"/>
        </w:numPr>
        <w:spacing w:after="160" w:line="259" w:lineRule="auto"/>
        <w:jc w:val="both"/>
        <w:rPr>
          <w:lang w:val="en-GB"/>
        </w:rPr>
      </w:pPr>
      <w:r w:rsidRPr="00583CA6">
        <w:rPr>
          <w:i/>
          <w:iCs/>
          <w:lang w:val="en-GB"/>
        </w:rPr>
        <w:t>Economic situation region</w:t>
      </w:r>
      <w:r w:rsidRPr="00583CA6">
        <w:rPr>
          <w:lang w:val="en-GB"/>
        </w:rPr>
        <w:t>:</w:t>
      </w:r>
    </w:p>
    <w:p w14:paraId="793D87F9" w14:textId="77777777" w:rsidR="00E76CFC" w:rsidRPr="00583CA6" w:rsidRDefault="00E76CFC" w:rsidP="00E76CFC">
      <w:pPr>
        <w:pStyle w:val="Lijstalinea"/>
        <w:numPr>
          <w:ilvl w:val="1"/>
          <w:numId w:val="29"/>
        </w:numPr>
        <w:spacing w:after="160" w:line="259" w:lineRule="auto"/>
        <w:jc w:val="both"/>
        <w:rPr>
          <w:lang w:val="en-GB"/>
        </w:rPr>
      </w:pPr>
      <w:r w:rsidRPr="00583CA6">
        <w:rPr>
          <w:lang w:val="en-GB"/>
        </w:rPr>
        <w:t>Largest sectors (source: waarstaatjegemeente.nl)</w:t>
      </w:r>
    </w:p>
    <w:p w14:paraId="489660AE" w14:textId="77777777" w:rsidR="00E76CFC" w:rsidRPr="00583CA6" w:rsidRDefault="00E76CFC" w:rsidP="00E76CFC">
      <w:pPr>
        <w:pStyle w:val="Lijstalinea"/>
        <w:numPr>
          <w:ilvl w:val="1"/>
          <w:numId w:val="29"/>
        </w:numPr>
        <w:spacing w:after="160" w:line="259" w:lineRule="auto"/>
        <w:jc w:val="both"/>
        <w:rPr>
          <w:lang w:val="en-GB"/>
        </w:rPr>
      </w:pPr>
      <w:r w:rsidRPr="00583CA6">
        <w:rPr>
          <w:lang w:val="en-GB"/>
        </w:rPr>
        <w:t xml:space="preserve">Unemployment level (average % in 2016, source: </w:t>
      </w:r>
      <w:hyperlink r:id="rId31">
        <w:r w:rsidRPr="00583CA6">
          <w:rPr>
            <w:rStyle w:val="Hyperlink"/>
            <w:lang w:val="en-GB"/>
          </w:rPr>
          <w:t>www.waarstaatjegemeente.nl</w:t>
        </w:r>
      </w:hyperlink>
      <w:r w:rsidRPr="00583CA6">
        <w:rPr>
          <w:lang w:val="en-GB"/>
        </w:rPr>
        <w:t>);</w:t>
      </w:r>
    </w:p>
    <w:p w14:paraId="4C07CB67" w14:textId="77777777" w:rsidR="00E76CFC" w:rsidRPr="00583CA6" w:rsidRDefault="00E76CFC" w:rsidP="00E76CFC">
      <w:pPr>
        <w:pStyle w:val="Lijstalinea"/>
        <w:numPr>
          <w:ilvl w:val="1"/>
          <w:numId w:val="29"/>
        </w:numPr>
        <w:spacing w:after="160" w:line="259" w:lineRule="auto"/>
        <w:jc w:val="both"/>
        <w:rPr>
          <w:lang w:val="en-GB"/>
        </w:rPr>
      </w:pPr>
      <w:r w:rsidRPr="00583CA6">
        <w:rPr>
          <w:lang w:val="en-GB"/>
        </w:rPr>
        <w:t xml:space="preserve">Average Gross Municipal Product (jobs per inhabitant * added value of these jobs, 2013, score between 0-70, source: </w:t>
      </w:r>
      <w:hyperlink r:id="rId32">
        <w:r w:rsidRPr="00583CA6">
          <w:rPr>
            <w:rStyle w:val="Hyperlink"/>
            <w:lang w:val="en-GB"/>
          </w:rPr>
          <w:t>www.waarstaatjegemeente.nl</w:t>
        </w:r>
      </w:hyperlink>
      <w:r w:rsidRPr="00583CA6">
        <w:rPr>
          <w:lang w:val="en-GB"/>
        </w:rPr>
        <w:t>);</w:t>
      </w:r>
    </w:p>
    <w:p w14:paraId="6213003D" w14:textId="77777777" w:rsidR="00E76CFC" w:rsidRPr="00583CA6" w:rsidRDefault="00E76CFC" w:rsidP="00E76CFC">
      <w:pPr>
        <w:pStyle w:val="Lijstalinea"/>
        <w:numPr>
          <w:ilvl w:val="1"/>
          <w:numId w:val="29"/>
        </w:numPr>
        <w:spacing w:after="160" w:line="259" w:lineRule="auto"/>
        <w:jc w:val="both"/>
        <w:rPr>
          <w:lang w:val="en-GB"/>
        </w:rPr>
      </w:pPr>
      <w:r w:rsidRPr="00583CA6">
        <w:rPr>
          <w:lang w:val="en-GB"/>
        </w:rPr>
        <w:t xml:space="preserve">Average standardized disposable income (differences in size and composition of households are corrected) per person per year, of persons with an income (2012, source: www.waarstaatjegemeente.nl). </w:t>
      </w:r>
    </w:p>
    <w:p w14:paraId="0DFD0B7D" w14:textId="7B80096F" w:rsidR="00E76CFC" w:rsidRPr="00583CA6" w:rsidRDefault="00E76CFC" w:rsidP="00E76CFC">
      <w:pPr>
        <w:jc w:val="both"/>
        <w:rPr>
          <w:lang w:val="en-GB"/>
        </w:rPr>
      </w:pPr>
      <w:r w:rsidRPr="00583CA6">
        <w:rPr>
          <w:lang w:val="en-GB"/>
        </w:rPr>
        <w:t xml:space="preserve">To complete the analysis of the quick-scan, regional websites, municipal/provincial and national programme budgets, laws and regulations and policy documents </w:t>
      </w:r>
      <w:r w:rsidR="00EB1F24" w:rsidRPr="00583CA6">
        <w:rPr>
          <w:lang w:val="en-GB"/>
        </w:rPr>
        <w:t>are</w:t>
      </w:r>
      <w:r w:rsidRPr="00583CA6">
        <w:rPr>
          <w:lang w:val="en-GB"/>
        </w:rPr>
        <w:t xml:space="preserve"> investigated to be able to map and </w:t>
      </w:r>
      <w:r w:rsidR="00F264CC" w:rsidRPr="00583CA6">
        <w:rPr>
          <w:lang w:val="en-GB"/>
        </w:rPr>
        <w:t>obtain</w:t>
      </w:r>
      <w:r w:rsidRPr="00583CA6">
        <w:rPr>
          <w:lang w:val="en-GB"/>
        </w:rPr>
        <w:t xml:space="preserve"> insights into the: voluntary or mandatory structure, relations between actors, form of coordination, formal structure, policy fields, objectives and decision-making process (see paragraph 3.4.). </w:t>
      </w:r>
    </w:p>
    <w:p w14:paraId="3FAE8065" w14:textId="7824A30F" w:rsidR="00E76CFC" w:rsidRPr="00583CA6" w:rsidRDefault="00E76CFC" w:rsidP="00944E30">
      <w:pPr>
        <w:jc w:val="both"/>
        <w:rPr>
          <w:lang w:val="en-GB"/>
        </w:rPr>
      </w:pPr>
      <w:r w:rsidRPr="00583CA6">
        <w:rPr>
          <w:lang w:val="en-GB"/>
        </w:rPr>
        <w:t xml:space="preserve">The organisational features ‘form of coordination’, ‘vertical dimension’, ‘inter-governmental dimension’, ‘intra-regional dimension’ and ‘kind of objectives’ are often difficult to determine by the analysis of documents. Therefore, these organisational factors </w:t>
      </w:r>
      <w:r w:rsidR="00EB1F24" w:rsidRPr="00583CA6">
        <w:rPr>
          <w:lang w:val="en-GB"/>
        </w:rPr>
        <w:t xml:space="preserve">are </w:t>
      </w:r>
      <w:r w:rsidRPr="00583CA6">
        <w:rPr>
          <w:lang w:val="en-GB"/>
        </w:rPr>
        <w:t xml:space="preserve">also part of the survey, and respondents </w:t>
      </w:r>
      <w:r w:rsidR="00EB1F24" w:rsidRPr="00583CA6">
        <w:rPr>
          <w:lang w:val="en-GB"/>
        </w:rPr>
        <w:t>are</w:t>
      </w:r>
      <w:r w:rsidRPr="00583CA6">
        <w:rPr>
          <w:lang w:val="en-GB"/>
        </w:rPr>
        <w:t xml:space="preserve"> asked to these factors. In this way desk-research and the regional passports can be verified and completed with the data from the survey</w:t>
      </w:r>
      <w:r w:rsidR="00EB1F24" w:rsidRPr="00583CA6">
        <w:rPr>
          <w:lang w:val="en-GB"/>
        </w:rPr>
        <w:t>s</w:t>
      </w:r>
      <w:r w:rsidRPr="00583CA6">
        <w:rPr>
          <w:lang w:val="en-GB"/>
        </w:rPr>
        <w:t>, which increase</w:t>
      </w:r>
      <w:r w:rsidR="00EB1F24" w:rsidRPr="00583CA6">
        <w:rPr>
          <w:lang w:val="en-GB"/>
        </w:rPr>
        <w:t>s</w:t>
      </w:r>
      <w:r w:rsidRPr="00583CA6">
        <w:rPr>
          <w:lang w:val="en-GB"/>
        </w:rPr>
        <w:t xml:space="preserve"> the reliability and validity of this study and the QCA.</w:t>
      </w:r>
      <w:r w:rsidR="00EC29B8" w:rsidRPr="00583CA6">
        <w:rPr>
          <w:lang w:val="en-GB"/>
        </w:rPr>
        <w:t xml:space="preserve"> It is important to keep in mind that sometimes it is still difficult to unravel the organisational features of a regional cooperation by desk-research. When available resources are rare or vague, the classification of the organisational conditions per region could be to a small extent subjective, according to the interpretation of the investigator.</w:t>
      </w:r>
      <w:r w:rsidRPr="00583CA6">
        <w:rPr>
          <w:lang w:val="en-GB"/>
        </w:rPr>
        <w:t xml:space="preserve"> </w:t>
      </w:r>
    </w:p>
    <w:p w14:paraId="3F291B1E" w14:textId="4988D8BE" w:rsidR="00E76CFC" w:rsidRPr="00583CA6" w:rsidRDefault="00E76CFC" w:rsidP="00E76CFC">
      <w:pPr>
        <w:pStyle w:val="Kop3"/>
      </w:pPr>
      <w:bookmarkStart w:id="52" w:name="_Toc488071901"/>
      <w:bookmarkStart w:id="53" w:name="_Toc488162486"/>
      <w:bookmarkStart w:id="54" w:name="_Toc490732405"/>
      <w:r w:rsidRPr="00583CA6">
        <w:t>2.3.2. Surveys</w:t>
      </w:r>
      <w:bookmarkEnd w:id="52"/>
      <w:bookmarkEnd w:id="53"/>
      <w:bookmarkEnd w:id="54"/>
    </w:p>
    <w:p w14:paraId="2702263E" w14:textId="33DEE295" w:rsidR="00E76CFC" w:rsidRPr="00583CA6" w:rsidRDefault="00E76CFC" w:rsidP="00E76CFC">
      <w:pPr>
        <w:jc w:val="both"/>
        <w:rPr>
          <w:lang w:val="en-GB"/>
        </w:rPr>
      </w:pPr>
      <w:r w:rsidRPr="00583CA6">
        <w:rPr>
          <w:lang w:val="en-GB"/>
        </w:rPr>
        <w:t>To determine the effectiveness of regional collaborations and be able to make claims about it, scientists (as well as this thesis) often focus on the costs and benefits of these collaborations, see paragrap</w:t>
      </w:r>
      <w:r w:rsidRPr="00097E17">
        <w:rPr>
          <w:lang w:val="en-GB"/>
        </w:rPr>
        <w:t>h 3.2.</w:t>
      </w:r>
      <w:r w:rsidRPr="00583CA6">
        <w:rPr>
          <w:lang w:val="en-GB"/>
        </w:rPr>
        <w:t xml:space="preserve"> (Boogers et al., 2013, 2015; Fraanje &amp; Herweijer, 2013). Therefore, to be able to </w:t>
      </w:r>
      <w:r w:rsidR="00F264CC" w:rsidRPr="00583CA6">
        <w:rPr>
          <w:lang w:val="en-GB"/>
        </w:rPr>
        <w:t>gain</w:t>
      </w:r>
      <w:r w:rsidRPr="00583CA6">
        <w:rPr>
          <w:lang w:val="en-GB"/>
        </w:rPr>
        <w:t xml:space="preserve"> insights into the effectiveness of Dutch regional collaborations, this study also look</w:t>
      </w:r>
      <w:r w:rsidR="00EB1F24" w:rsidRPr="00583CA6">
        <w:rPr>
          <w:lang w:val="en-GB"/>
        </w:rPr>
        <w:t>s</w:t>
      </w:r>
      <w:r w:rsidRPr="00583CA6">
        <w:rPr>
          <w:lang w:val="en-GB"/>
        </w:rPr>
        <w:t xml:space="preserve"> to the different costs and benefits of a particular regional cooperation. </w:t>
      </w:r>
      <w:r w:rsidR="00413142">
        <w:rPr>
          <w:lang w:val="en-GB"/>
        </w:rPr>
        <w:t>S</w:t>
      </w:r>
      <w:r w:rsidR="00413142" w:rsidRPr="00583CA6">
        <w:rPr>
          <w:lang w:val="en-GB"/>
        </w:rPr>
        <w:t>ince the available data in policy evaluations is limited</w:t>
      </w:r>
      <w:r w:rsidR="00413142">
        <w:rPr>
          <w:lang w:val="en-GB"/>
        </w:rPr>
        <w:t>,</w:t>
      </w:r>
      <w:r w:rsidR="00413142" w:rsidRPr="00583CA6">
        <w:rPr>
          <w:lang w:val="en-GB"/>
        </w:rPr>
        <w:t xml:space="preserve"> </w:t>
      </w:r>
      <w:r w:rsidR="00413142">
        <w:rPr>
          <w:lang w:val="en-GB"/>
        </w:rPr>
        <w:t>i</w:t>
      </w:r>
      <w:r w:rsidRPr="00583CA6">
        <w:rPr>
          <w:lang w:val="en-GB"/>
        </w:rPr>
        <w:t xml:space="preserve">t is often difficult to effectively determine the costs and benefits of regional collaborations. For this </w:t>
      </w:r>
      <w:r w:rsidR="00313C16" w:rsidRPr="00583CA6">
        <w:rPr>
          <w:lang w:val="en-GB"/>
        </w:rPr>
        <w:t>reason, as</w:t>
      </w:r>
      <w:r w:rsidRPr="00583CA6">
        <w:rPr>
          <w:lang w:val="en-GB"/>
        </w:rPr>
        <w:t xml:space="preserve"> part of the case study, a cross sectional survey as qualitative empirical method </w:t>
      </w:r>
      <w:r w:rsidR="00EB1F24" w:rsidRPr="00583CA6">
        <w:rPr>
          <w:lang w:val="en-GB"/>
        </w:rPr>
        <w:t>is</w:t>
      </w:r>
      <w:r w:rsidRPr="00583CA6">
        <w:rPr>
          <w:lang w:val="en-GB"/>
        </w:rPr>
        <w:t xml:space="preserve"> used to map the costs and benefits (</w:t>
      </w:r>
      <w:r w:rsidR="00393F50">
        <w:rPr>
          <w:lang w:val="en-GB"/>
        </w:rPr>
        <w:t>Verschuren</w:t>
      </w:r>
      <w:r w:rsidRPr="00583CA6">
        <w:rPr>
          <w:lang w:val="en-GB"/>
        </w:rPr>
        <w:t xml:space="preserve"> &amp; Doorewaard, 2007), and to </w:t>
      </w:r>
      <w:r w:rsidR="00F264CC" w:rsidRPr="00583CA6">
        <w:rPr>
          <w:lang w:val="en-GB"/>
        </w:rPr>
        <w:t>obtain</w:t>
      </w:r>
      <w:r w:rsidRPr="00583CA6">
        <w:rPr>
          <w:lang w:val="en-GB"/>
        </w:rPr>
        <w:t xml:space="preserve"> insights in</w:t>
      </w:r>
      <w:r w:rsidR="00F264CC" w:rsidRPr="00583CA6">
        <w:rPr>
          <w:lang w:val="en-GB"/>
        </w:rPr>
        <w:t>to</w:t>
      </w:r>
      <w:r w:rsidRPr="00583CA6">
        <w:rPr>
          <w:lang w:val="en-GB"/>
        </w:rPr>
        <w:t xml:space="preserve"> how different costs and benefits are experienced by respondents within particular regions (an indirect measure). In this </w:t>
      </w:r>
      <w:proofErr w:type="gramStart"/>
      <w:r w:rsidRPr="00583CA6">
        <w:rPr>
          <w:lang w:val="en-GB"/>
        </w:rPr>
        <w:t>way</w:t>
      </w:r>
      <w:proofErr w:type="gramEnd"/>
      <w:r w:rsidRPr="00583CA6">
        <w:rPr>
          <w:lang w:val="en-GB"/>
        </w:rPr>
        <w:t xml:space="preserve"> the cross sectional survey </w:t>
      </w:r>
      <w:r w:rsidR="00EB1F24" w:rsidRPr="00583CA6">
        <w:rPr>
          <w:lang w:val="en-GB"/>
        </w:rPr>
        <w:t xml:space="preserve">as qualitative empirical method </w:t>
      </w:r>
      <w:r w:rsidRPr="00583CA6">
        <w:rPr>
          <w:lang w:val="en-GB"/>
        </w:rPr>
        <w:t>help</w:t>
      </w:r>
      <w:r w:rsidR="00EB1F24" w:rsidRPr="00583CA6">
        <w:rPr>
          <w:lang w:val="en-GB"/>
        </w:rPr>
        <w:t>s</w:t>
      </w:r>
      <w:r w:rsidRPr="00583CA6">
        <w:rPr>
          <w:lang w:val="en-GB"/>
        </w:rPr>
        <w:t xml:space="preserve"> to answer sub-question</w:t>
      </w:r>
      <w:r w:rsidR="00920CD8">
        <w:rPr>
          <w:lang w:val="en-GB"/>
        </w:rPr>
        <w:t>s</w:t>
      </w:r>
      <w:r w:rsidRPr="00583CA6">
        <w:rPr>
          <w:lang w:val="en-GB"/>
        </w:rPr>
        <w:t xml:space="preserve"> 3</w:t>
      </w:r>
      <w:r w:rsidR="00920CD8">
        <w:rPr>
          <w:lang w:val="en-GB"/>
        </w:rPr>
        <w:t xml:space="preserve"> and 4</w:t>
      </w:r>
      <w:r w:rsidRPr="00583CA6">
        <w:rPr>
          <w:lang w:val="en-GB"/>
        </w:rPr>
        <w:t>.</w:t>
      </w:r>
    </w:p>
    <w:p w14:paraId="475F0374" w14:textId="29C83B18" w:rsidR="00E76CFC" w:rsidRPr="00583CA6" w:rsidRDefault="00E76CFC" w:rsidP="00E76CFC">
      <w:pPr>
        <w:jc w:val="both"/>
        <w:rPr>
          <w:lang w:val="en-GB"/>
        </w:rPr>
      </w:pPr>
      <w:r w:rsidRPr="00583CA6">
        <w:rPr>
          <w:lang w:val="en-GB"/>
        </w:rPr>
        <w:t xml:space="preserve">When information is gained about the experienced costs and benefits of regional collaborations it is possible to get deeper understandings of the functioning of a region. In this </w:t>
      </w:r>
      <w:proofErr w:type="gramStart"/>
      <w:r w:rsidRPr="00583CA6">
        <w:rPr>
          <w:lang w:val="en-GB"/>
        </w:rPr>
        <w:t>way</w:t>
      </w:r>
      <w:proofErr w:type="gramEnd"/>
      <w:r w:rsidRPr="00583CA6">
        <w:rPr>
          <w:lang w:val="en-GB"/>
        </w:rPr>
        <w:t xml:space="preserve"> more reliable claims </w:t>
      </w:r>
      <w:r w:rsidRPr="00583CA6">
        <w:rPr>
          <w:lang w:val="en-GB"/>
        </w:rPr>
        <w:lastRenderedPageBreak/>
        <w:t xml:space="preserve">can be made concerning the effectiveness of particular organisational forms of regional collaborations. When assessing the costs and benefits, as well as the effectiveness, of regional collaborations it is important to keep in mind the ambitions and main aims of a particular collaboration. These regional ambitions and objectives serve as a starting point when claims </w:t>
      </w:r>
      <w:r w:rsidR="00EB1F24" w:rsidRPr="00583CA6">
        <w:rPr>
          <w:lang w:val="en-GB"/>
        </w:rPr>
        <w:t>are</w:t>
      </w:r>
      <w:r w:rsidRPr="00583CA6">
        <w:rPr>
          <w:lang w:val="en-GB"/>
        </w:rPr>
        <w:t xml:space="preserve"> made concerning the costs and benefits and effectiveness of a regional collaboration. Nuances and context descriptions are important here. To define and frame regional costs, literary insights are used which can be found </w:t>
      </w:r>
      <w:r w:rsidRPr="00D44E61">
        <w:rPr>
          <w:lang w:val="en-GB"/>
        </w:rPr>
        <w:t xml:space="preserve">in paragraph </w:t>
      </w:r>
      <w:proofErr w:type="gramStart"/>
      <w:r w:rsidR="00313C16" w:rsidRPr="00D44E61">
        <w:rPr>
          <w:lang w:val="en-GB"/>
        </w:rPr>
        <w:t>3.2..</w:t>
      </w:r>
      <w:proofErr w:type="gramEnd"/>
      <w:r w:rsidRPr="00583CA6">
        <w:rPr>
          <w:lang w:val="en-GB"/>
        </w:rPr>
        <w:t xml:space="preserve"> </w:t>
      </w:r>
      <w:r w:rsidR="00F264CC" w:rsidRPr="00583CA6">
        <w:rPr>
          <w:lang w:val="en-GB"/>
        </w:rPr>
        <w:t>Summari</w:t>
      </w:r>
      <w:r w:rsidR="00B2072F">
        <w:rPr>
          <w:lang w:val="en-GB"/>
        </w:rPr>
        <w:t>z</w:t>
      </w:r>
      <w:r w:rsidR="00F264CC" w:rsidRPr="00583CA6">
        <w:rPr>
          <w:lang w:val="en-GB"/>
        </w:rPr>
        <w:t>ed</w:t>
      </w:r>
      <w:r w:rsidRPr="00583CA6">
        <w:rPr>
          <w:lang w:val="en-GB"/>
        </w:rPr>
        <w:t xml:space="preserve">, costs </w:t>
      </w:r>
      <w:r w:rsidR="00EB1F24" w:rsidRPr="00583CA6">
        <w:rPr>
          <w:lang w:val="en-GB"/>
        </w:rPr>
        <w:t xml:space="preserve">are </w:t>
      </w:r>
      <w:r w:rsidRPr="00583CA6">
        <w:rPr>
          <w:lang w:val="en-GB"/>
        </w:rPr>
        <w:t xml:space="preserve">distinguished into information, coordination, negotiation, compliance and representation costs and benefits into strategic, tactical, operational and economic benefits. </w:t>
      </w:r>
      <w:r w:rsidR="00097E17">
        <w:rPr>
          <w:lang w:val="en-GB"/>
        </w:rPr>
        <w:t xml:space="preserve"> </w:t>
      </w:r>
    </w:p>
    <w:p w14:paraId="2314663D" w14:textId="718A14B1" w:rsidR="00E76CFC" w:rsidRPr="00583CA6" w:rsidRDefault="00380B6B" w:rsidP="00E76CFC">
      <w:pPr>
        <w:jc w:val="both"/>
        <w:rPr>
          <w:lang w:val="en-GB"/>
        </w:rPr>
      </w:pPr>
      <w:r w:rsidRPr="00583CA6">
        <w:rPr>
          <w:lang w:val="en-GB"/>
        </w:rPr>
        <w:t>A</w:t>
      </w:r>
      <w:r w:rsidR="00E76CFC" w:rsidRPr="00583CA6">
        <w:rPr>
          <w:lang w:val="en-GB"/>
        </w:rPr>
        <w:t xml:space="preserve">s many as possible regional collaborations </w:t>
      </w:r>
      <w:r w:rsidR="00EB1F24" w:rsidRPr="00583CA6">
        <w:rPr>
          <w:lang w:val="en-GB"/>
        </w:rPr>
        <w:t>are</w:t>
      </w:r>
      <w:r w:rsidR="00E76CFC" w:rsidRPr="00583CA6">
        <w:rPr>
          <w:lang w:val="en-GB"/>
        </w:rPr>
        <w:t xml:space="preserve"> investigated with the help of surveys, in order to be able to collect enough input </w:t>
      </w:r>
      <w:r w:rsidR="00097E17" w:rsidRPr="00583CA6">
        <w:rPr>
          <w:lang w:val="en-GB"/>
        </w:rPr>
        <w:t xml:space="preserve">of the 72 cases </w:t>
      </w:r>
      <w:r w:rsidR="00E76CFC" w:rsidRPr="00583CA6">
        <w:rPr>
          <w:lang w:val="en-GB"/>
        </w:rPr>
        <w:t>for the Q</w:t>
      </w:r>
      <w:r w:rsidRPr="00583CA6">
        <w:rPr>
          <w:lang w:val="en-GB"/>
        </w:rPr>
        <w:t>CA. Therefore, s</w:t>
      </w:r>
      <w:r w:rsidR="00E76CFC" w:rsidRPr="00583CA6">
        <w:rPr>
          <w:lang w:val="en-GB"/>
        </w:rPr>
        <w:t xml:space="preserve">ince a reliable QCA needs data of 30-50 cases, and a response rate of around 10% can be assumed, the survey </w:t>
      </w:r>
      <w:r w:rsidR="00EB1F24" w:rsidRPr="00583CA6">
        <w:rPr>
          <w:lang w:val="en-GB"/>
        </w:rPr>
        <w:t>is</w:t>
      </w:r>
      <w:r w:rsidR="00E76CFC" w:rsidRPr="00583CA6">
        <w:rPr>
          <w:lang w:val="en-GB"/>
        </w:rPr>
        <w:t xml:space="preserve"> distributed among 400-500 persons. </w:t>
      </w:r>
      <w:r w:rsidR="00393F50" w:rsidRPr="00583CA6">
        <w:rPr>
          <w:lang w:val="en-GB"/>
        </w:rPr>
        <w:t xml:space="preserve">This total number of surveys fulfils </w:t>
      </w:r>
      <w:r w:rsidR="00393F50">
        <w:rPr>
          <w:lang w:val="en-GB"/>
        </w:rPr>
        <w:t>Verschuren</w:t>
      </w:r>
      <w:r w:rsidR="00393F50" w:rsidRPr="00583CA6">
        <w:rPr>
          <w:lang w:val="en-GB"/>
        </w:rPr>
        <w:t xml:space="preserve"> &amp; </w:t>
      </w:r>
      <w:r w:rsidR="00393F50">
        <w:rPr>
          <w:lang w:val="en-GB"/>
        </w:rPr>
        <w:t>Doorewaard</w:t>
      </w:r>
      <w:r w:rsidR="00393F50" w:rsidRPr="00583CA6">
        <w:rPr>
          <w:lang w:val="en-GB"/>
        </w:rPr>
        <w:t xml:space="preserve">’ (2007) conditions of a good and reliable </w:t>
      </w:r>
      <w:r w:rsidR="00313C16" w:rsidRPr="00583CA6">
        <w:rPr>
          <w:lang w:val="en-GB"/>
        </w:rPr>
        <w:t>cross-sectional</w:t>
      </w:r>
      <w:r w:rsidR="00393F50" w:rsidRPr="00583CA6">
        <w:rPr>
          <w:lang w:val="en-GB"/>
        </w:rPr>
        <w:t xml:space="preserve"> survey study, they argue a minimum of around 40 surveys. </w:t>
      </w:r>
      <w:r w:rsidR="00E76CFC" w:rsidRPr="00583CA6">
        <w:rPr>
          <w:lang w:val="en-GB"/>
        </w:rPr>
        <w:t xml:space="preserve">People who are, in different ways, involved in regional collaborations </w:t>
      </w:r>
      <w:r w:rsidR="00EB1F24" w:rsidRPr="00583CA6">
        <w:rPr>
          <w:lang w:val="en-GB"/>
        </w:rPr>
        <w:t>are</w:t>
      </w:r>
      <w:r w:rsidR="00E76CFC" w:rsidRPr="00583CA6">
        <w:rPr>
          <w:lang w:val="en-GB"/>
        </w:rPr>
        <w:t xml:space="preserve"> asked to fill out a survey. </w:t>
      </w:r>
      <w:r w:rsidR="00393F50" w:rsidRPr="00583CA6">
        <w:rPr>
          <w:lang w:val="en-GB"/>
        </w:rPr>
        <w:t>First of all, municipal clerks and registrars within the 72 regions are solicit</w:t>
      </w:r>
      <w:r w:rsidR="00393F50">
        <w:rPr>
          <w:lang w:val="en-GB"/>
        </w:rPr>
        <w:t>ed</w:t>
      </w:r>
      <w:r w:rsidR="00393F50" w:rsidRPr="00583CA6">
        <w:rPr>
          <w:lang w:val="en-GB"/>
        </w:rPr>
        <w:t xml:space="preserve"> to fill out a survey, and also stakeholders within the different regions are approached. </w:t>
      </w:r>
      <w:r w:rsidR="00E76CFC" w:rsidRPr="00583CA6">
        <w:rPr>
          <w:lang w:val="en-GB"/>
        </w:rPr>
        <w:t>Think about persons who are participating in the organisation and managing of a region like policy makers</w:t>
      </w:r>
      <w:r w:rsidR="00097E17">
        <w:rPr>
          <w:lang w:val="en-GB"/>
        </w:rPr>
        <w:t xml:space="preserve"> and</w:t>
      </w:r>
      <w:r w:rsidR="00E76CFC" w:rsidRPr="00583CA6">
        <w:rPr>
          <w:lang w:val="en-GB"/>
        </w:rPr>
        <w:t xml:space="preserve"> managers. </w:t>
      </w:r>
    </w:p>
    <w:p w14:paraId="60A2F79E" w14:textId="5C6E6526" w:rsidR="00E76CFC" w:rsidRPr="00583CA6" w:rsidRDefault="00E76CFC" w:rsidP="00E76CFC">
      <w:pPr>
        <w:jc w:val="both"/>
        <w:rPr>
          <w:lang w:val="en-GB"/>
        </w:rPr>
      </w:pPr>
      <w:r w:rsidRPr="00583CA6">
        <w:rPr>
          <w:lang w:val="en-GB"/>
        </w:rPr>
        <w:t xml:space="preserve">Given their regional knowledge and expertise these persons </w:t>
      </w:r>
      <w:r w:rsidR="00EB1F24" w:rsidRPr="00583CA6">
        <w:rPr>
          <w:lang w:val="en-GB"/>
        </w:rPr>
        <w:t>are</w:t>
      </w:r>
      <w:r w:rsidRPr="00583CA6">
        <w:rPr>
          <w:lang w:val="en-GB"/>
        </w:rPr>
        <w:t xml:space="preserve"> asked to: </w:t>
      </w:r>
    </w:p>
    <w:p w14:paraId="1E106307" w14:textId="3CA0D00B" w:rsidR="00BF4B41" w:rsidRPr="00583CA6" w:rsidRDefault="00681B48" w:rsidP="00BF4B41">
      <w:pPr>
        <w:pStyle w:val="Lijstalinea"/>
        <w:numPr>
          <w:ilvl w:val="0"/>
          <w:numId w:val="14"/>
        </w:numPr>
        <w:rPr>
          <w:lang w:val="en-GB"/>
        </w:rPr>
      </w:pPr>
      <w:r w:rsidRPr="00583CA6">
        <w:rPr>
          <w:lang w:val="en-GB"/>
        </w:rPr>
        <w:t>Their position (</w:t>
      </w:r>
      <w:r w:rsidR="00BF4B41" w:rsidRPr="00583CA6">
        <w:rPr>
          <w:lang w:val="en-GB"/>
        </w:rPr>
        <w:t>mainly working for municipality within a region OR region / regional organisation) since this position can influence their experiences concerning the costs and benefits;</w:t>
      </w:r>
      <w:r w:rsidRPr="00583CA6">
        <w:rPr>
          <w:lang w:val="en-GB"/>
        </w:rPr>
        <w:t xml:space="preserve"> </w:t>
      </w:r>
    </w:p>
    <w:p w14:paraId="5CCF0B80" w14:textId="787AA645" w:rsidR="00BF4B41" w:rsidRPr="00583CA6" w:rsidRDefault="00E76CFC" w:rsidP="00BF4B41">
      <w:pPr>
        <w:pStyle w:val="Lijstalinea"/>
        <w:numPr>
          <w:ilvl w:val="0"/>
          <w:numId w:val="14"/>
        </w:numPr>
        <w:rPr>
          <w:lang w:val="en-GB"/>
        </w:rPr>
      </w:pPr>
      <w:r w:rsidRPr="00583CA6">
        <w:rPr>
          <w:lang w:val="en-GB"/>
        </w:rPr>
        <w:t>Some organisational features of ‘their’ regional cooperation</w:t>
      </w:r>
      <w:r w:rsidR="00BF4B41" w:rsidRPr="00583CA6">
        <w:rPr>
          <w:lang w:val="en-GB"/>
        </w:rPr>
        <w:t xml:space="preserve"> (to complete the regional passports and verify the information that is gained from the desk-research);</w:t>
      </w:r>
    </w:p>
    <w:p w14:paraId="5EE4769D" w14:textId="54110ADA" w:rsidR="00E76CFC" w:rsidRPr="00583CA6" w:rsidRDefault="00E76CFC" w:rsidP="00E76CFC">
      <w:pPr>
        <w:pStyle w:val="Lijstalinea"/>
        <w:numPr>
          <w:ilvl w:val="0"/>
          <w:numId w:val="14"/>
        </w:numPr>
        <w:rPr>
          <w:lang w:val="en-GB"/>
        </w:rPr>
      </w:pPr>
      <w:r w:rsidRPr="00583CA6">
        <w:rPr>
          <w:lang w:val="en-GB"/>
        </w:rPr>
        <w:t xml:space="preserve">The experienced </w:t>
      </w:r>
      <w:r w:rsidR="00F21CB3" w:rsidRPr="00583CA6">
        <w:rPr>
          <w:lang w:val="en-GB"/>
        </w:rPr>
        <w:t xml:space="preserve">different kinds of </w:t>
      </w:r>
      <w:r w:rsidRPr="00583CA6">
        <w:rPr>
          <w:lang w:val="en-GB"/>
        </w:rPr>
        <w:t>costs of a particular regional cooperation</w:t>
      </w:r>
      <w:r w:rsidR="00837E7E" w:rsidRPr="00583CA6">
        <w:rPr>
          <w:lang w:val="en-GB"/>
        </w:rPr>
        <w:t xml:space="preserve"> (1</w:t>
      </w:r>
      <w:r w:rsidR="00F21CB3" w:rsidRPr="00583CA6">
        <w:rPr>
          <w:lang w:val="en-GB"/>
        </w:rPr>
        <w:t>-10)</w:t>
      </w:r>
      <w:r w:rsidRPr="00583CA6">
        <w:rPr>
          <w:lang w:val="en-GB"/>
        </w:rPr>
        <w:t>;</w:t>
      </w:r>
    </w:p>
    <w:p w14:paraId="7DA74072" w14:textId="2FAB4D7C" w:rsidR="00E76CFC" w:rsidRPr="00583CA6" w:rsidRDefault="00E76CFC" w:rsidP="00E76CFC">
      <w:pPr>
        <w:pStyle w:val="Lijstalinea"/>
        <w:numPr>
          <w:ilvl w:val="0"/>
          <w:numId w:val="14"/>
        </w:numPr>
        <w:rPr>
          <w:lang w:val="en-GB"/>
        </w:rPr>
      </w:pPr>
      <w:r w:rsidRPr="00583CA6">
        <w:rPr>
          <w:lang w:val="en-GB"/>
        </w:rPr>
        <w:t xml:space="preserve">The experienced </w:t>
      </w:r>
      <w:r w:rsidR="00F21CB3" w:rsidRPr="00583CA6">
        <w:rPr>
          <w:lang w:val="en-GB"/>
        </w:rPr>
        <w:t xml:space="preserve">different kinds of </w:t>
      </w:r>
      <w:r w:rsidRPr="00583CA6">
        <w:rPr>
          <w:lang w:val="en-GB"/>
        </w:rPr>
        <w:t>benefits of a particular regional cooperation</w:t>
      </w:r>
      <w:r w:rsidR="00837E7E" w:rsidRPr="00583CA6">
        <w:rPr>
          <w:lang w:val="en-GB"/>
        </w:rPr>
        <w:t xml:space="preserve"> (1</w:t>
      </w:r>
      <w:r w:rsidR="00F21CB3" w:rsidRPr="00583CA6">
        <w:rPr>
          <w:lang w:val="en-GB"/>
        </w:rPr>
        <w:t>-10)</w:t>
      </w:r>
      <w:r w:rsidRPr="00583CA6">
        <w:rPr>
          <w:lang w:val="en-GB"/>
        </w:rPr>
        <w:t>;</w:t>
      </w:r>
    </w:p>
    <w:p w14:paraId="44EB9EFA" w14:textId="658AABCA" w:rsidR="00F21CB3" w:rsidRPr="00583CA6" w:rsidRDefault="00F21CB3" w:rsidP="00E76CFC">
      <w:pPr>
        <w:pStyle w:val="Lijstalinea"/>
        <w:numPr>
          <w:ilvl w:val="0"/>
          <w:numId w:val="14"/>
        </w:numPr>
        <w:rPr>
          <w:lang w:val="en-GB"/>
        </w:rPr>
      </w:pPr>
      <w:r w:rsidRPr="00583CA6">
        <w:rPr>
          <w:lang w:val="en-GB"/>
        </w:rPr>
        <w:t>An overall mark of the total costs and total</w:t>
      </w:r>
      <w:r w:rsidR="00837E7E" w:rsidRPr="00583CA6">
        <w:rPr>
          <w:lang w:val="en-GB"/>
        </w:rPr>
        <w:t xml:space="preserve"> benefits (1</w:t>
      </w:r>
      <w:r w:rsidRPr="00583CA6">
        <w:rPr>
          <w:lang w:val="en-GB"/>
        </w:rPr>
        <w:t>-10);</w:t>
      </w:r>
    </w:p>
    <w:p w14:paraId="3915BFB8" w14:textId="3A8A62ED" w:rsidR="00681B48" w:rsidRPr="00583CA6" w:rsidRDefault="00F21CB3" w:rsidP="00BF4B41">
      <w:pPr>
        <w:pStyle w:val="Lijstalinea"/>
        <w:numPr>
          <w:ilvl w:val="0"/>
          <w:numId w:val="14"/>
        </w:numPr>
        <w:rPr>
          <w:lang w:val="en-GB"/>
        </w:rPr>
      </w:pPr>
      <w:r w:rsidRPr="00583CA6">
        <w:rPr>
          <w:lang w:val="en-GB"/>
        </w:rPr>
        <w:t xml:space="preserve">An overall mark of </w:t>
      </w:r>
      <w:r w:rsidR="00837E7E" w:rsidRPr="00583CA6">
        <w:rPr>
          <w:lang w:val="en-GB"/>
        </w:rPr>
        <w:t>the effectiveness of a region (1</w:t>
      </w:r>
      <w:r w:rsidRPr="00583CA6">
        <w:rPr>
          <w:lang w:val="en-GB"/>
        </w:rPr>
        <w:t>-10).</w:t>
      </w:r>
    </w:p>
    <w:p w14:paraId="008C8DD7" w14:textId="2B6A421A" w:rsidR="00BF4B41" w:rsidRPr="00583CA6" w:rsidRDefault="00BF4B41" w:rsidP="00BF4B41">
      <w:pPr>
        <w:rPr>
          <w:lang w:val="en-GB"/>
        </w:rPr>
      </w:pPr>
      <w:r w:rsidRPr="002A3A85">
        <w:rPr>
          <w:lang w:val="en-GB"/>
        </w:rPr>
        <w:t xml:space="preserve">See </w:t>
      </w:r>
      <w:hyperlink r:id="rId33" w:history="1">
        <w:r w:rsidR="002A3A85" w:rsidRPr="002A3A85">
          <w:rPr>
            <w:rStyle w:val="Hyperlink"/>
            <w:lang w:val="en-GB"/>
          </w:rPr>
          <w:t>https://surveys.enalyzer.com/?Pid=gap3n8m5&amp;Rid=b8ki7fic</w:t>
        </w:r>
      </w:hyperlink>
      <w:r w:rsidR="002A3A85" w:rsidRPr="002A3A85">
        <w:rPr>
          <w:lang w:val="en-GB"/>
        </w:rPr>
        <w:t xml:space="preserve"> </w:t>
      </w:r>
      <w:r w:rsidRPr="002A3A85">
        <w:rPr>
          <w:lang w:val="en-GB"/>
        </w:rPr>
        <w:t xml:space="preserve"> for the </w:t>
      </w:r>
      <w:r w:rsidR="00097E17">
        <w:rPr>
          <w:lang w:val="en-GB"/>
        </w:rPr>
        <w:t>whole</w:t>
      </w:r>
      <w:r w:rsidRPr="00583CA6">
        <w:rPr>
          <w:lang w:val="en-GB"/>
        </w:rPr>
        <w:t xml:space="preserve"> questionnaire. </w:t>
      </w:r>
    </w:p>
    <w:p w14:paraId="14604656" w14:textId="4F447D3C" w:rsidR="00E76CFC" w:rsidRPr="00583CA6" w:rsidRDefault="00E76CFC" w:rsidP="00E76CFC">
      <w:pPr>
        <w:jc w:val="both"/>
        <w:rPr>
          <w:lang w:val="en-GB"/>
        </w:rPr>
      </w:pPr>
      <w:r w:rsidRPr="00583CA6">
        <w:rPr>
          <w:lang w:val="en-GB"/>
        </w:rPr>
        <w:t xml:space="preserve">Respondents can give their opinion by assessing the different variables of costs and benefits on a scale of 1 to 10. In their book, </w:t>
      </w:r>
      <w:r w:rsidR="00393F50">
        <w:rPr>
          <w:lang w:val="en-GB"/>
        </w:rPr>
        <w:t>Verschuren</w:t>
      </w:r>
      <w:r w:rsidRPr="00583CA6">
        <w:rPr>
          <w:lang w:val="en-GB"/>
        </w:rPr>
        <w:t xml:space="preserve"> &amp; Doorewaard (2007) call this a reductionist form of doing research. When analysing the outcomes and scores of the surveys, descriptive statistics </w:t>
      </w:r>
      <w:r w:rsidR="00EB1F24" w:rsidRPr="00583CA6">
        <w:rPr>
          <w:lang w:val="en-GB"/>
        </w:rPr>
        <w:t>are</w:t>
      </w:r>
      <w:r w:rsidRPr="00583CA6">
        <w:rPr>
          <w:lang w:val="en-GB"/>
        </w:rPr>
        <w:t xml:space="preserve"> used</w:t>
      </w:r>
      <w:r w:rsidR="00F21CB3" w:rsidRPr="00583CA6">
        <w:rPr>
          <w:lang w:val="en-GB"/>
        </w:rPr>
        <w:t xml:space="preserve"> (</w:t>
      </w:r>
      <w:r w:rsidR="002A3A85">
        <w:rPr>
          <w:lang w:val="en-GB"/>
        </w:rPr>
        <w:t xml:space="preserve">see </w:t>
      </w:r>
      <w:r w:rsidR="00F21CB3" w:rsidRPr="00583CA6">
        <w:rPr>
          <w:lang w:val="en-GB"/>
        </w:rPr>
        <w:t xml:space="preserve">chapter </w:t>
      </w:r>
      <w:r w:rsidR="002A3A85">
        <w:rPr>
          <w:lang w:val="en-GB"/>
        </w:rPr>
        <w:t xml:space="preserve">4 and </w:t>
      </w:r>
      <w:r w:rsidR="00F21CB3" w:rsidRPr="00583CA6">
        <w:rPr>
          <w:lang w:val="en-GB"/>
        </w:rPr>
        <w:t>6)</w:t>
      </w:r>
      <w:r w:rsidRPr="00583CA6">
        <w:rPr>
          <w:lang w:val="en-GB"/>
        </w:rPr>
        <w:t xml:space="preserve">. It </w:t>
      </w:r>
      <w:r w:rsidR="00EB1F24" w:rsidRPr="00583CA6">
        <w:rPr>
          <w:lang w:val="en-GB"/>
        </w:rPr>
        <w:t>is</w:t>
      </w:r>
      <w:r w:rsidRPr="00583CA6">
        <w:rPr>
          <w:lang w:val="en-GB"/>
        </w:rPr>
        <w:t xml:space="preserve"> tried to </w:t>
      </w:r>
      <w:r w:rsidR="00F264CC" w:rsidRPr="00583CA6">
        <w:rPr>
          <w:lang w:val="en-GB"/>
        </w:rPr>
        <w:t>obtain</w:t>
      </w:r>
      <w:r w:rsidRPr="00583CA6">
        <w:rPr>
          <w:lang w:val="en-GB"/>
        </w:rPr>
        <w:t xml:space="preserve"> insights in</w:t>
      </w:r>
      <w:r w:rsidR="00F264CC" w:rsidRPr="00583CA6">
        <w:rPr>
          <w:lang w:val="en-GB"/>
        </w:rPr>
        <w:t>to</w:t>
      </w:r>
      <w:r w:rsidRPr="00583CA6">
        <w:rPr>
          <w:lang w:val="en-GB"/>
        </w:rPr>
        <w:t xml:space="preserve"> why a particular region has a certain score</w:t>
      </w:r>
      <w:r w:rsidR="00F21CB3" w:rsidRPr="00583CA6">
        <w:rPr>
          <w:lang w:val="en-GB"/>
        </w:rPr>
        <w:t>,</w:t>
      </w:r>
      <w:r w:rsidRPr="00583CA6">
        <w:rPr>
          <w:lang w:val="en-GB"/>
        </w:rPr>
        <w:t xml:space="preserve"> how this score relates to the score of other regions, groups and the overall picture</w:t>
      </w:r>
      <w:r w:rsidR="00097E17">
        <w:rPr>
          <w:lang w:val="en-GB"/>
        </w:rPr>
        <w:t>. Subsequently, the results are used to investigate the</w:t>
      </w:r>
      <w:r w:rsidR="00F21CB3" w:rsidRPr="00583CA6">
        <w:rPr>
          <w:lang w:val="en-GB"/>
        </w:rPr>
        <w:t xml:space="preserve"> relations between the organisational features and </w:t>
      </w:r>
      <w:r w:rsidR="00097E17">
        <w:rPr>
          <w:lang w:val="en-GB"/>
        </w:rPr>
        <w:t xml:space="preserve">the level of the </w:t>
      </w:r>
      <w:r w:rsidR="00F21CB3" w:rsidRPr="00583CA6">
        <w:rPr>
          <w:lang w:val="en-GB"/>
        </w:rPr>
        <w:t>experienced effectiveness</w:t>
      </w:r>
      <w:r w:rsidR="00097E17">
        <w:rPr>
          <w:lang w:val="en-GB"/>
        </w:rPr>
        <w:t xml:space="preserve"> in chapter 7</w:t>
      </w:r>
      <w:r w:rsidRPr="00583CA6">
        <w:rPr>
          <w:lang w:val="en-GB"/>
        </w:rPr>
        <w:t xml:space="preserve"> (</w:t>
      </w:r>
      <w:r w:rsidR="00393F50">
        <w:rPr>
          <w:lang w:val="en-GB"/>
        </w:rPr>
        <w:t>Verschuren</w:t>
      </w:r>
      <w:r w:rsidRPr="00583CA6">
        <w:rPr>
          <w:lang w:val="en-GB"/>
        </w:rPr>
        <w:t xml:space="preserve"> &amp; Doorewaard 2007).</w:t>
      </w:r>
    </w:p>
    <w:p w14:paraId="4C76FA87" w14:textId="03B0B69B" w:rsidR="00E76CFC" w:rsidRPr="00583CA6" w:rsidRDefault="00E76CFC" w:rsidP="00E76CFC">
      <w:pPr>
        <w:jc w:val="both"/>
        <w:rPr>
          <w:lang w:val="en-GB"/>
        </w:rPr>
      </w:pPr>
      <w:r w:rsidRPr="00583CA6">
        <w:rPr>
          <w:lang w:val="en-GB"/>
        </w:rPr>
        <w:t xml:space="preserve">By using surveys as a method, respondents act as informants and factual data and opinions/experiences can be collected. Given the subjective opinions of respondents, individual errors and biases </w:t>
      </w:r>
      <w:r w:rsidR="00EB1F24" w:rsidRPr="00583CA6">
        <w:rPr>
          <w:lang w:val="en-GB"/>
        </w:rPr>
        <w:t xml:space="preserve">are </w:t>
      </w:r>
      <w:r w:rsidRPr="00583CA6">
        <w:rPr>
          <w:lang w:val="en-GB"/>
        </w:rPr>
        <w:t xml:space="preserve">crossed against another to obtain a complete and objective picture of the actual situation as much as possible, this is called inter-subjectivity. </w:t>
      </w:r>
    </w:p>
    <w:p w14:paraId="0B75EA1C" w14:textId="574ACB41" w:rsidR="00E76CFC" w:rsidRPr="00583CA6" w:rsidRDefault="00E76CFC" w:rsidP="00E76CFC">
      <w:pPr>
        <w:jc w:val="both"/>
        <w:rPr>
          <w:lang w:val="en-GB"/>
        </w:rPr>
      </w:pPr>
      <w:r w:rsidRPr="00583CA6">
        <w:rPr>
          <w:lang w:val="en-GB"/>
        </w:rPr>
        <w:lastRenderedPageBreak/>
        <w:t>Using surveys to investigate a particular phenomenon has different advantages: it</w:t>
      </w:r>
      <w:r w:rsidR="00097E17">
        <w:rPr>
          <w:lang w:val="en-GB"/>
        </w:rPr>
        <w:t>s</w:t>
      </w:r>
      <w:r w:rsidRPr="00583CA6">
        <w:rPr>
          <w:lang w:val="en-GB"/>
        </w:rPr>
        <w:t xml:space="preserve"> inexpensive enforceability, in a relatively quick and easy way a lot of data can be generated, the availability of many methodological books and software to analyse and process the data and the possibilities to calculate many correlations between the different research units (</w:t>
      </w:r>
      <w:r w:rsidR="00393F50">
        <w:rPr>
          <w:lang w:val="en-GB"/>
        </w:rPr>
        <w:t>Verschuren</w:t>
      </w:r>
      <w:r w:rsidRPr="00583CA6">
        <w:rPr>
          <w:lang w:val="en-GB"/>
        </w:rPr>
        <w:t xml:space="preserve"> &amp; Doorewaard, 2007). A disadvantage of this method is the minor depth of a survey-study, which is the biggest difference between quantitative research methods as this one and more qualitative research methods. On the other hand, by using surveys, a more complete overview and better generalizable outcomes </w:t>
      </w:r>
      <w:r w:rsidR="00EB1F24" w:rsidRPr="00583CA6">
        <w:rPr>
          <w:lang w:val="en-GB"/>
        </w:rPr>
        <w:t>can be</w:t>
      </w:r>
      <w:r w:rsidRPr="00583CA6">
        <w:rPr>
          <w:lang w:val="en-GB"/>
        </w:rPr>
        <w:t xml:space="preserve"> gained. A second disadvantage is that </w:t>
      </w:r>
      <w:r w:rsidR="00711822" w:rsidRPr="00583CA6">
        <w:rPr>
          <w:lang w:val="en-GB"/>
        </w:rPr>
        <w:t xml:space="preserve">a </w:t>
      </w:r>
      <w:r w:rsidR="00313C16" w:rsidRPr="00583CA6">
        <w:rPr>
          <w:lang w:val="en-GB"/>
        </w:rPr>
        <w:t>well-thought-out</w:t>
      </w:r>
      <w:r w:rsidRPr="00583CA6">
        <w:rPr>
          <w:lang w:val="en-GB"/>
        </w:rPr>
        <w:t xml:space="preserve"> questionnaire</w:t>
      </w:r>
      <w:r w:rsidR="00711822" w:rsidRPr="00583CA6">
        <w:rPr>
          <w:lang w:val="en-GB"/>
        </w:rPr>
        <w:t xml:space="preserve"> need to be developed</w:t>
      </w:r>
      <w:r w:rsidRPr="00583CA6">
        <w:rPr>
          <w:lang w:val="en-GB"/>
        </w:rPr>
        <w:t xml:space="preserve">, for </w:t>
      </w:r>
      <w:r w:rsidR="00313C16" w:rsidRPr="00583CA6">
        <w:rPr>
          <w:lang w:val="en-GB"/>
        </w:rPr>
        <w:t>which the</w:t>
      </w:r>
      <w:r w:rsidRPr="00583CA6">
        <w:rPr>
          <w:lang w:val="en-GB"/>
        </w:rPr>
        <w:t xml:space="preserve"> researcher need to know very much about the topic (</w:t>
      </w:r>
      <w:r w:rsidR="00393F50">
        <w:rPr>
          <w:lang w:val="en-GB"/>
        </w:rPr>
        <w:t>Verschuren</w:t>
      </w:r>
      <w:r w:rsidRPr="00583CA6">
        <w:rPr>
          <w:lang w:val="en-GB"/>
        </w:rPr>
        <w:t xml:space="preserve"> &amp; Doorewaard, 2007).  </w:t>
      </w:r>
    </w:p>
    <w:p w14:paraId="45A2D836" w14:textId="2D7D9F85" w:rsidR="00E76CFC" w:rsidRPr="00583CA6" w:rsidRDefault="00E76CFC" w:rsidP="00E76CFC">
      <w:pPr>
        <w:jc w:val="both"/>
        <w:rPr>
          <w:lang w:val="en-GB"/>
        </w:rPr>
      </w:pPr>
      <w:r w:rsidRPr="00583CA6">
        <w:rPr>
          <w:lang w:val="en-GB"/>
        </w:rPr>
        <w:t xml:space="preserve">The data which </w:t>
      </w:r>
      <w:r w:rsidR="00EB1F24" w:rsidRPr="00583CA6">
        <w:rPr>
          <w:lang w:val="en-GB"/>
        </w:rPr>
        <w:t>is</w:t>
      </w:r>
      <w:r w:rsidRPr="00583CA6">
        <w:rPr>
          <w:lang w:val="en-GB"/>
        </w:rPr>
        <w:t xml:space="preserve"> gained from the surveys, together with data from the desk-research (quick-scan), give a complete and good overall view of the organisation and costs and benefits of a many regional collaborations (the conditions and outcome that are needed to carry out a QCA). The outcomes per region (case) </w:t>
      </w:r>
      <w:r w:rsidR="00EB1F24" w:rsidRPr="00583CA6">
        <w:rPr>
          <w:lang w:val="en-GB"/>
        </w:rPr>
        <w:t>are</w:t>
      </w:r>
      <w:r w:rsidRPr="00583CA6">
        <w:rPr>
          <w:lang w:val="en-GB"/>
        </w:rPr>
        <w:t xml:space="preserve"> compared to each other with the use of QCA. Based on these comparisons</w:t>
      </w:r>
      <w:r w:rsidR="002A3A85">
        <w:rPr>
          <w:lang w:val="en-GB"/>
        </w:rPr>
        <w:t>,</w:t>
      </w:r>
      <w:r w:rsidRPr="00583CA6">
        <w:rPr>
          <w:lang w:val="en-GB"/>
        </w:rPr>
        <w:t xml:space="preserve"> claims can be made about the relation between </w:t>
      </w:r>
      <w:r w:rsidR="00D05B5A">
        <w:rPr>
          <w:lang w:val="en-GB"/>
        </w:rPr>
        <w:t>(</w:t>
      </w:r>
      <w:r w:rsidR="00EC49B4">
        <w:rPr>
          <w:lang w:val="en-GB"/>
        </w:rPr>
        <w:t>configuration</w:t>
      </w:r>
      <w:r w:rsidR="00D05B5A">
        <w:rPr>
          <w:lang w:val="en-GB"/>
        </w:rPr>
        <w:t xml:space="preserve">s of) </w:t>
      </w:r>
      <w:r w:rsidRPr="00583CA6">
        <w:rPr>
          <w:lang w:val="en-GB"/>
        </w:rPr>
        <w:t xml:space="preserve">organisational factors and the effectiveness (outcome, which </w:t>
      </w:r>
      <w:r w:rsidR="00EB1F24" w:rsidRPr="00583CA6">
        <w:rPr>
          <w:lang w:val="en-GB"/>
        </w:rPr>
        <w:t>is</w:t>
      </w:r>
      <w:r w:rsidRPr="00583CA6">
        <w:rPr>
          <w:lang w:val="en-GB"/>
        </w:rPr>
        <w:t xml:space="preserve"> determined on the basis of the experienced costs and </w:t>
      </w:r>
      <w:r w:rsidR="00BF4B41" w:rsidRPr="00583CA6">
        <w:rPr>
          <w:lang w:val="en-GB"/>
        </w:rPr>
        <w:t>benefits</w:t>
      </w:r>
      <w:r w:rsidR="002A3A85" w:rsidRPr="002A3A85">
        <w:rPr>
          <w:lang w:val="en-GB"/>
        </w:rPr>
        <w:t>)</w:t>
      </w:r>
      <w:r w:rsidRPr="002A3A85">
        <w:rPr>
          <w:lang w:val="en-GB"/>
        </w:rPr>
        <w:t xml:space="preserve"> of regional</w:t>
      </w:r>
      <w:r w:rsidRPr="00583CA6">
        <w:rPr>
          <w:lang w:val="en-GB"/>
        </w:rPr>
        <w:t xml:space="preserve"> collaborations, and if investments in particular organisational forms of collaborations still are worth the money. </w:t>
      </w:r>
      <w:r w:rsidR="00D05B5A">
        <w:rPr>
          <w:lang w:val="en-GB"/>
        </w:rPr>
        <w:t xml:space="preserve">In chapter 4 the way of carrying out the data analyses and the operationalisation of the different variables are explained comprehensively.  </w:t>
      </w:r>
      <w:r w:rsidRPr="00583CA6">
        <w:rPr>
          <w:lang w:val="en-GB"/>
        </w:rPr>
        <w:t xml:space="preserve">  </w:t>
      </w:r>
    </w:p>
    <w:p w14:paraId="7BD6B10C" w14:textId="77777777" w:rsidR="00752A75" w:rsidRDefault="00752A75">
      <w:pPr>
        <w:spacing w:after="0" w:line="240" w:lineRule="auto"/>
        <w:rPr>
          <w:b/>
          <w:caps/>
          <w:kern w:val="28"/>
          <w:sz w:val="30"/>
          <w:lang w:val="en-GB"/>
        </w:rPr>
      </w:pPr>
      <w:r>
        <w:rPr>
          <w:lang w:val="en-GB"/>
        </w:rPr>
        <w:br w:type="page"/>
      </w:r>
    </w:p>
    <w:p w14:paraId="1F9E978F" w14:textId="1D4BB11F" w:rsidR="00674D72" w:rsidRPr="00583CA6" w:rsidRDefault="00674D72" w:rsidP="4F74C16B">
      <w:pPr>
        <w:pStyle w:val="Kop1"/>
        <w:numPr>
          <w:ilvl w:val="0"/>
          <w:numId w:val="24"/>
        </w:numPr>
        <w:rPr>
          <w:lang w:val="en-GB"/>
        </w:rPr>
      </w:pPr>
      <w:bookmarkStart w:id="55" w:name="_Toc490732406"/>
      <w:r w:rsidRPr="00583CA6">
        <w:rPr>
          <w:lang w:val="en-GB"/>
        </w:rPr>
        <w:lastRenderedPageBreak/>
        <w:t>Theore</w:t>
      </w:r>
      <w:r w:rsidR="00FA07A8" w:rsidRPr="00583CA6">
        <w:rPr>
          <w:lang w:val="en-GB"/>
        </w:rPr>
        <w:t>tical framework</w:t>
      </w:r>
      <w:bookmarkEnd w:id="55"/>
      <w:r w:rsidRPr="00583CA6">
        <w:rPr>
          <w:lang w:val="en-GB"/>
        </w:rPr>
        <w:t xml:space="preserve"> </w:t>
      </w:r>
    </w:p>
    <w:p w14:paraId="51192ACB" w14:textId="0D77A2C3" w:rsidR="002418DB" w:rsidRPr="00583CA6" w:rsidRDefault="4F74C16B" w:rsidP="4F74C16B">
      <w:pPr>
        <w:jc w:val="both"/>
        <w:rPr>
          <w:lang w:val="en-GB"/>
        </w:rPr>
      </w:pPr>
      <w:r w:rsidRPr="00583CA6">
        <w:rPr>
          <w:lang w:val="en-GB"/>
        </w:rPr>
        <w:t xml:space="preserve">As </w:t>
      </w:r>
      <w:r w:rsidR="00B97D1B">
        <w:rPr>
          <w:lang w:val="en-GB"/>
        </w:rPr>
        <w:t>s</w:t>
      </w:r>
      <w:r w:rsidR="003F79A5">
        <w:rPr>
          <w:lang w:val="en-GB"/>
        </w:rPr>
        <w:t>tate</w:t>
      </w:r>
      <w:r w:rsidRPr="00583CA6">
        <w:rPr>
          <w:lang w:val="en-GB"/>
        </w:rPr>
        <w:t>d in the chapter before, this thesis focus</w:t>
      </w:r>
      <w:r w:rsidR="00742BF1" w:rsidRPr="00583CA6">
        <w:rPr>
          <w:lang w:val="en-GB"/>
        </w:rPr>
        <w:t>ses</w:t>
      </w:r>
      <w:r w:rsidRPr="00583CA6">
        <w:rPr>
          <w:lang w:val="en-GB"/>
        </w:rPr>
        <w:t xml:space="preserve"> on mapping the organisational diversity of Dutch regional </w:t>
      </w:r>
      <w:r w:rsidR="00C61085" w:rsidRPr="00583CA6">
        <w:rPr>
          <w:lang w:val="en-GB"/>
        </w:rPr>
        <w:t>collaborations</w:t>
      </w:r>
      <w:r w:rsidRPr="00583CA6">
        <w:rPr>
          <w:lang w:val="en-GB"/>
        </w:rPr>
        <w:t xml:space="preserve"> and the influence of organisational features on the </w:t>
      </w:r>
      <w:r w:rsidR="00F72E18" w:rsidRPr="00583CA6">
        <w:rPr>
          <w:lang w:val="en-GB"/>
        </w:rPr>
        <w:t xml:space="preserve">effectiveness </w:t>
      </w:r>
      <w:r w:rsidRPr="00583CA6">
        <w:rPr>
          <w:lang w:val="en-GB"/>
        </w:rPr>
        <w:t xml:space="preserve">of regional </w:t>
      </w:r>
      <w:r w:rsidR="00C61085" w:rsidRPr="00583CA6">
        <w:rPr>
          <w:lang w:val="en-GB"/>
        </w:rPr>
        <w:t>collaborations</w:t>
      </w:r>
      <w:r w:rsidRPr="00583CA6">
        <w:rPr>
          <w:lang w:val="en-GB"/>
        </w:rPr>
        <w:t>. Therefore, the theoretical part of this study concentrate</w:t>
      </w:r>
      <w:r w:rsidR="00742BF1" w:rsidRPr="00583CA6">
        <w:rPr>
          <w:lang w:val="en-GB"/>
        </w:rPr>
        <w:t>s</w:t>
      </w:r>
      <w:r w:rsidRPr="00583CA6">
        <w:rPr>
          <w:lang w:val="en-GB"/>
        </w:rPr>
        <w:t xml:space="preserve"> on literature concerning different forms of regional </w:t>
      </w:r>
      <w:r w:rsidR="004C0531" w:rsidRPr="00583CA6">
        <w:rPr>
          <w:lang w:val="en-GB"/>
        </w:rPr>
        <w:t>cooperation</w:t>
      </w:r>
      <w:r w:rsidRPr="00583CA6">
        <w:rPr>
          <w:lang w:val="en-GB"/>
        </w:rPr>
        <w:t xml:space="preserve">, organisational features of collaboration and theories about factors which play an important </w:t>
      </w:r>
      <w:r w:rsidR="00F72E18" w:rsidRPr="00583CA6">
        <w:rPr>
          <w:lang w:val="en-GB"/>
        </w:rPr>
        <w:t>role in the success or failure and</w:t>
      </w:r>
      <w:r w:rsidRPr="00583CA6">
        <w:rPr>
          <w:lang w:val="en-GB"/>
        </w:rPr>
        <w:t xml:space="preserve"> the performance of a region. </w:t>
      </w:r>
    </w:p>
    <w:p w14:paraId="0CA3EE56" w14:textId="16B696F9" w:rsidR="00742BF1" w:rsidRPr="00583CA6" w:rsidRDefault="00393F50" w:rsidP="00742BF1">
      <w:pPr>
        <w:jc w:val="both"/>
        <w:rPr>
          <w:lang w:val="en-GB"/>
        </w:rPr>
      </w:pPr>
      <w:r w:rsidRPr="00583CA6">
        <w:rPr>
          <w:lang w:val="en-GB"/>
        </w:rPr>
        <w:t>In this chapter</w:t>
      </w:r>
      <w:r>
        <w:rPr>
          <w:lang w:val="en-GB"/>
        </w:rPr>
        <w:t>,</w:t>
      </w:r>
      <w:r w:rsidRPr="00583CA6">
        <w:rPr>
          <w:lang w:val="en-GB"/>
        </w:rPr>
        <w:t xml:space="preserve"> theories, perspectives and concepts in relation to the theme as discussed above are expounded. </w:t>
      </w:r>
      <w:r w:rsidR="00742BF1" w:rsidRPr="00583CA6">
        <w:rPr>
          <w:lang w:val="en-GB"/>
        </w:rPr>
        <w:t xml:space="preserve">To further define the literature study and make this study applicable for the analysis of regional cooperation, a distinction is made between different themes which are further investigated in this chapter: general perspectives and definitions of regional cooperation, </w:t>
      </w:r>
      <w:r w:rsidR="006E462A" w:rsidRPr="00583CA6">
        <w:rPr>
          <w:lang w:val="en-GB"/>
        </w:rPr>
        <w:t xml:space="preserve">the important costs and benefits regarding regional collaboration which help to determine the effectiveness, </w:t>
      </w:r>
      <w:r w:rsidR="00AA6D3E" w:rsidRPr="00583CA6">
        <w:rPr>
          <w:lang w:val="en-GB"/>
        </w:rPr>
        <w:t xml:space="preserve">the (failure and success) factors that appear to influence the effectiveness and performance of regional collaborations and the possible </w:t>
      </w:r>
      <w:r w:rsidR="00742BF1" w:rsidRPr="00583CA6">
        <w:rPr>
          <w:lang w:val="en-GB"/>
        </w:rPr>
        <w:t xml:space="preserve">organisational forms and features of regions.  </w:t>
      </w:r>
    </w:p>
    <w:p w14:paraId="07FB1809" w14:textId="3E505EB5" w:rsidR="00742BF1" w:rsidRPr="00583CA6" w:rsidRDefault="00742BF1" w:rsidP="00742BF1">
      <w:pPr>
        <w:jc w:val="both"/>
        <w:rPr>
          <w:lang w:val="en-GB"/>
        </w:rPr>
      </w:pPr>
      <w:r w:rsidRPr="00583CA6">
        <w:rPr>
          <w:lang w:val="en-GB"/>
        </w:rPr>
        <w:t>First of all</w:t>
      </w:r>
      <w:r w:rsidR="00162F67">
        <w:rPr>
          <w:lang w:val="en-GB"/>
        </w:rPr>
        <w:t>,</w:t>
      </w:r>
      <w:r w:rsidRPr="00583CA6">
        <w:rPr>
          <w:lang w:val="en-GB"/>
        </w:rPr>
        <w:t xml:space="preserve"> </w:t>
      </w:r>
      <w:r w:rsidR="004176CC" w:rsidRPr="00583CA6">
        <w:rPr>
          <w:lang w:val="en-GB"/>
        </w:rPr>
        <w:t>t</w:t>
      </w:r>
      <w:r w:rsidRPr="00583CA6">
        <w:rPr>
          <w:lang w:val="en-GB"/>
        </w:rPr>
        <w:t xml:space="preserve">his chapter </w:t>
      </w:r>
      <w:r w:rsidR="004176CC" w:rsidRPr="00583CA6">
        <w:rPr>
          <w:lang w:val="en-GB"/>
        </w:rPr>
        <w:t xml:space="preserve">outlines </w:t>
      </w:r>
      <w:r w:rsidRPr="00583CA6">
        <w:rPr>
          <w:lang w:val="en-GB"/>
        </w:rPr>
        <w:t xml:space="preserve">a theoretical conceptual framework, in which the actual and general literary ideas and definitions concerning regional collaborations and their organisation and functioning is given. This first general theoretical part serves as a basis for the remaining sections of this chapter. </w:t>
      </w:r>
      <w:r w:rsidR="004176CC" w:rsidRPr="00583CA6">
        <w:rPr>
          <w:lang w:val="en-GB"/>
        </w:rPr>
        <w:t>T</w:t>
      </w:r>
      <w:r w:rsidRPr="00583CA6">
        <w:rPr>
          <w:lang w:val="en-GB"/>
        </w:rPr>
        <w:t xml:space="preserve">hese remaining sections </w:t>
      </w:r>
      <w:r w:rsidR="004176CC" w:rsidRPr="00583CA6">
        <w:rPr>
          <w:lang w:val="en-GB"/>
        </w:rPr>
        <w:t xml:space="preserve">explain the </w:t>
      </w:r>
      <w:r w:rsidRPr="00583CA6">
        <w:rPr>
          <w:lang w:val="en-GB"/>
        </w:rPr>
        <w:t>different scientific perspectives, concepts and knowledge concerning the organisational forms of regional collaboration and important factors that influence the performance of a region, which fit within the general theoreti</w:t>
      </w:r>
      <w:r w:rsidR="004176CC" w:rsidRPr="00583CA6">
        <w:rPr>
          <w:lang w:val="en-GB"/>
        </w:rPr>
        <w:t>cal framework</w:t>
      </w:r>
      <w:r w:rsidRPr="00583CA6">
        <w:rPr>
          <w:lang w:val="en-GB"/>
        </w:rPr>
        <w:t xml:space="preserve">. This knowledge helps to better understand the functioning and organisation of regional collaborations and creates useful input for further research on these collaborations in the quick-scan and case study parts of this thesis.         </w:t>
      </w:r>
    </w:p>
    <w:p w14:paraId="1BC9F688" w14:textId="721F2AFD" w:rsidR="009A7969" w:rsidRPr="00583CA6" w:rsidRDefault="4F74C16B" w:rsidP="4F74C16B">
      <w:pPr>
        <w:jc w:val="both"/>
        <w:rPr>
          <w:lang w:val="en-GB"/>
        </w:rPr>
      </w:pPr>
      <w:r w:rsidRPr="00583CA6">
        <w:rPr>
          <w:lang w:val="en-GB"/>
        </w:rPr>
        <w:t xml:space="preserve">Based on the literary insights </w:t>
      </w:r>
      <w:r w:rsidR="00742BF1" w:rsidRPr="00583CA6">
        <w:rPr>
          <w:lang w:val="en-GB"/>
        </w:rPr>
        <w:t xml:space="preserve">gained in this chapter </w:t>
      </w:r>
      <w:r w:rsidRPr="00583CA6">
        <w:rPr>
          <w:lang w:val="en-GB"/>
        </w:rPr>
        <w:t xml:space="preserve">a list of organisational factors </w:t>
      </w:r>
      <w:r w:rsidR="004176CC" w:rsidRPr="00583CA6">
        <w:rPr>
          <w:lang w:val="en-GB"/>
        </w:rPr>
        <w:t>is</w:t>
      </w:r>
      <w:r w:rsidR="00D367BD" w:rsidRPr="00583CA6">
        <w:rPr>
          <w:lang w:val="en-GB"/>
        </w:rPr>
        <w:t xml:space="preserve"> </w:t>
      </w:r>
      <w:r w:rsidRPr="00583CA6">
        <w:rPr>
          <w:lang w:val="en-GB"/>
        </w:rPr>
        <w:t xml:space="preserve">developed and used during the quick-scan analysis to check all regions on these factors. By doing this the organisational diversity of Dutch regional collaborations can be mapped and sub-question 2 can be answered. Also, theoretical insights </w:t>
      </w:r>
      <w:r w:rsidR="004176CC" w:rsidRPr="00583CA6">
        <w:rPr>
          <w:lang w:val="en-GB"/>
        </w:rPr>
        <w:t>are</w:t>
      </w:r>
      <w:r w:rsidRPr="00583CA6">
        <w:rPr>
          <w:lang w:val="en-GB"/>
        </w:rPr>
        <w:t xml:space="preserve"> used to identify which organisational factors do normally influence the effectiveness of a cooperation and which factors need to be further investigated on their role. All these factors together </w:t>
      </w:r>
      <w:r w:rsidR="004176CC" w:rsidRPr="00583CA6">
        <w:rPr>
          <w:lang w:val="en-GB"/>
        </w:rPr>
        <w:t>are</w:t>
      </w:r>
      <w:r w:rsidRPr="00583CA6">
        <w:rPr>
          <w:lang w:val="en-GB"/>
        </w:rPr>
        <w:t xml:space="preserve"> feed into the quick-scan part of this study as well as in the case study p</w:t>
      </w:r>
      <w:r w:rsidR="00AA6D3E" w:rsidRPr="00583CA6">
        <w:rPr>
          <w:lang w:val="en-GB"/>
        </w:rPr>
        <w:t>art where the influence of the most important and relevant</w:t>
      </w:r>
      <w:r w:rsidRPr="00583CA6">
        <w:rPr>
          <w:lang w:val="en-GB"/>
        </w:rPr>
        <w:t xml:space="preserve"> </w:t>
      </w:r>
      <w:r w:rsidR="00AA6D3E" w:rsidRPr="00583CA6">
        <w:rPr>
          <w:lang w:val="en-GB"/>
        </w:rPr>
        <w:t xml:space="preserve">organisational </w:t>
      </w:r>
      <w:r w:rsidRPr="00583CA6">
        <w:rPr>
          <w:lang w:val="en-GB"/>
        </w:rPr>
        <w:t xml:space="preserve">factors on the </w:t>
      </w:r>
      <w:r w:rsidR="00F72E18" w:rsidRPr="00583CA6">
        <w:rPr>
          <w:lang w:val="en-GB"/>
        </w:rPr>
        <w:t>effectiveness</w:t>
      </w:r>
      <w:r w:rsidRPr="00583CA6">
        <w:rPr>
          <w:lang w:val="en-GB"/>
        </w:rPr>
        <w:t xml:space="preserve"> of a particular regional cooperation </w:t>
      </w:r>
      <w:r w:rsidR="004176CC" w:rsidRPr="00583CA6">
        <w:rPr>
          <w:lang w:val="en-GB"/>
        </w:rPr>
        <w:t>is</w:t>
      </w:r>
      <w:r w:rsidRPr="00583CA6">
        <w:rPr>
          <w:lang w:val="en-GB"/>
        </w:rPr>
        <w:t xml:space="preserve"> inves</w:t>
      </w:r>
      <w:r w:rsidR="00920CD8">
        <w:rPr>
          <w:lang w:val="en-GB"/>
        </w:rPr>
        <w:t>tigated to answer sub-question 4</w:t>
      </w:r>
      <w:r w:rsidRPr="00583CA6">
        <w:rPr>
          <w:lang w:val="en-GB"/>
        </w:rPr>
        <w:t xml:space="preserve"> of this study. </w:t>
      </w:r>
    </w:p>
    <w:p w14:paraId="30AF48E0" w14:textId="77777777" w:rsidR="00D367BD" w:rsidRPr="00583CA6" w:rsidRDefault="00D367BD" w:rsidP="00EF2D33">
      <w:pPr>
        <w:rPr>
          <w:lang w:val="en-GB"/>
        </w:rPr>
      </w:pPr>
    </w:p>
    <w:p w14:paraId="20EF67A1" w14:textId="43EBBB54" w:rsidR="00E50614" w:rsidRPr="00583CA6" w:rsidRDefault="00E60CDB" w:rsidP="4F74C16B">
      <w:pPr>
        <w:pStyle w:val="Kop2"/>
      </w:pPr>
      <w:bookmarkStart w:id="56" w:name="_Toc490732407"/>
      <w:r w:rsidRPr="00583CA6">
        <w:t>3</w:t>
      </w:r>
      <w:r w:rsidR="00D73A7B" w:rsidRPr="00583CA6">
        <w:t xml:space="preserve">.1. </w:t>
      </w:r>
      <w:r w:rsidR="008412FC" w:rsidRPr="00583CA6">
        <w:t>Theoretical perspectives of regional collaboration</w:t>
      </w:r>
      <w:bookmarkEnd w:id="56"/>
      <w:r w:rsidR="00EC47C2" w:rsidRPr="00583CA6">
        <w:t xml:space="preserve"> </w:t>
      </w:r>
    </w:p>
    <w:p w14:paraId="07F2B8A6" w14:textId="2C4E2E48" w:rsidR="00D16AA1" w:rsidRPr="00583CA6" w:rsidRDefault="4F74C16B" w:rsidP="4F74C16B">
      <w:pPr>
        <w:jc w:val="both"/>
        <w:rPr>
          <w:lang w:val="en-GB"/>
        </w:rPr>
      </w:pPr>
      <w:r w:rsidRPr="00583CA6">
        <w:rPr>
          <w:lang w:val="en-GB"/>
        </w:rPr>
        <w:t>Since the process of globalisation is speeding up</w:t>
      </w:r>
      <w:r w:rsidR="00162F67">
        <w:rPr>
          <w:lang w:val="en-GB"/>
        </w:rPr>
        <w:t>,</w:t>
      </w:r>
      <w:r w:rsidRPr="00583CA6">
        <w:rPr>
          <w:lang w:val="en-GB"/>
        </w:rPr>
        <w:t xml:space="preserve"> regions get more and more attention as part of the growing need to remain distinctive in a globalised world. The regions appear to be the ideal level here to combat globalising forces and remain sufficiently distinctive (Hajer et al., 2010; Deen et al., 2010; Pike et. al., 2006). For this reason, scientists publish articles regarding the organisation and functioning of regional </w:t>
      </w:r>
      <w:r w:rsidR="00C61085" w:rsidRPr="00583CA6">
        <w:rPr>
          <w:lang w:val="en-GB"/>
        </w:rPr>
        <w:t>collaborations</w:t>
      </w:r>
      <w:r w:rsidRPr="00583CA6">
        <w:rPr>
          <w:lang w:val="en-GB"/>
        </w:rPr>
        <w:t xml:space="preserve"> for some decades now. Regional </w:t>
      </w:r>
      <w:r w:rsidR="00C61085" w:rsidRPr="00583CA6">
        <w:rPr>
          <w:lang w:val="en-GB"/>
        </w:rPr>
        <w:t>collaborations</w:t>
      </w:r>
      <w:r w:rsidRPr="00583CA6">
        <w:rPr>
          <w:lang w:val="en-GB"/>
        </w:rPr>
        <w:t xml:space="preserve"> are seen here as supralocal collaborative organisations that focus on supralocal tasks and should bring collective benefits for a whole region (Derksen &amp; Schaap, 2010; Feiock, 2007). Boogers et al. (2015, p. 20) define Dutch regional </w:t>
      </w:r>
      <w:r w:rsidR="00C61085" w:rsidRPr="00583CA6">
        <w:rPr>
          <w:lang w:val="en-GB"/>
        </w:rPr>
        <w:t>collaborations</w:t>
      </w:r>
      <w:r w:rsidRPr="00583CA6">
        <w:rPr>
          <w:lang w:val="en-GB"/>
        </w:rPr>
        <w:t xml:space="preserve"> as:</w:t>
      </w:r>
    </w:p>
    <w:p w14:paraId="6BE6CF19" w14:textId="6D02A2AE" w:rsidR="00D73A7B" w:rsidRPr="00583CA6" w:rsidRDefault="4F74C16B" w:rsidP="4F74C16B">
      <w:pPr>
        <w:jc w:val="both"/>
        <w:rPr>
          <w:i/>
          <w:iCs/>
          <w:lang w:val="en-GB"/>
        </w:rPr>
      </w:pPr>
      <w:r w:rsidRPr="00583CA6">
        <w:rPr>
          <w:i/>
          <w:iCs/>
          <w:lang w:val="en-GB"/>
        </w:rPr>
        <w:lastRenderedPageBreak/>
        <w:t xml:space="preserve">‘All forms of regional collaboration in </w:t>
      </w:r>
      <w:r w:rsidR="003F79A5">
        <w:rPr>
          <w:i/>
          <w:iCs/>
          <w:lang w:val="en-GB"/>
        </w:rPr>
        <w:t>The Netherlands</w:t>
      </w:r>
      <w:r w:rsidRPr="00583CA6">
        <w:rPr>
          <w:i/>
          <w:iCs/>
          <w:lang w:val="en-GB"/>
        </w:rPr>
        <w:t xml:space="preserve"> which are set up by municipalities or are dictated by the central government and are focused on persuading public interests’          </w:t>
      </w:r>
    </w:p>
    <w:p w14:paraId="602BAF66" w14:textId="20335A4E" w:rsidR="00D73A7B" w:rsidRPr="00583CA6" w:rsidRDefault="4F74C16B" w:rsidP="4F74C16B">
      <w:pPr>
        <w:jc w:val="both"/>
        <w:rPr>
          <w:lang w:val="en-GB"/>
        </w:rPr>
      </w:pPr>
      <w:r w:rsidRPr="00583CA6">
        <w:rPr>
          <w:lang w:val="en-GB"/>
        </w:rPr>
        <w:t xml:space="preserve">It seems that this definition does not include regional </w:t>
      </w:r>
      <w:r w:rsidR="00C61085" w:rsidRPr="00583CA6">
        <w:rPr>
          <w:lang w:val="en-GB"/>
        </w:rPr>
        <w:t>collaborations</w:t>
      </w:r>
      <w:r w:rsidRPr="00583CA6">
        <w:rPr>
          <w:lang w:val="en-GB"/>
        </w:rPr>
        <w:t xml:space="preserve"> in which also non-governmental actors are involved, while this thesis </w:t>
      </w:r>
      <w:r w:rsidR="004176CC" w:rsidRPr="00583CA6">
        <w:rPr>
          <w:lang w:val="en-GB"/>
        </w:rPr>
        <w:t>al</w:t>
      </w:r>
      <w:r w:rsidRPr="00583CA6">
        <w:rPr>
          <w:lang w:val="en-GB"/>
        </w:rPr>
        <w:t>so focus</w:t>
      </w:r>
      <w:r w:rsidR="004176CC" w:rsidRPr="00583CA6">
        <w:rPr>
          <w:lang w:val="en-GB"/>
        </w:rPr>
        <w:t>ses</w:t>
      </w:r>
      <w:r w:rsidRPr="00583CA6">
        <w:rPr>
          <w:lang w:val="en-GB"/>
        </w:rPr>
        <w:t xml:space="preserve"> on these forms of collaboration. The definition of regional </w:t>
      </w:r>
      <w:r w:rsidR="00C61085" w:rsidRPr="00583CA6">
        <w:rPr>
          <w:lang w:val="en-GB"/>
        </w:rPr>
        <w:t>collaborations</w:t>
      </w:r>
      <w:r w:rsidRPr="00583CA6">
        <w:rPr>
          <w:lang w:val="en-GB"/>
        </w:rPr>
        <w:t xml:space="preserve"> of Boogers et. al. for this reason is useful for this study when to the notion is added that regional </w:t>
      </w:r>
      <w:r w:rsidR="00C61085" w:rsidRPr="00583CA6">
        <w:rPr>
          <w:lang w:val="en-GB"/>
        </w:rPr>
        <w:t>collaborations</w:t>
      </w:r>
      <w:r w:rsidRPr="00583CA6">
        <w:rPr>
          <w:lang w:val="en-GB"/>
        </w:rPr>
        <w:t xml:space="preserve"> are not always formed and structured by governmental parties only, also non-governmental actors can play an important role within a regional cooperation.    </w:t>
      </w:r>
    </w:p>
    <w:p w14:paraId="774F609F" w14:textId="611F43A2" w:rsidR="00D77158" w:rsidRPr="00583CA6" w:rsidRDefault="00F8581D" w:rsidP="4F74C16B">
      <w:pPr>
        <w:jc w:val="both"/>
        <w:rPr>
          <w:lang w:val="en-GB"/>
        </w:rPr>
      </w:pPr>
      <w:r w:rsidRPr="00583CA6">
        <w:rPr>
          <w:noProof/>
          <w:lang w:val="nl-NL" w:eastAsia="nl-NL" w:bidi="ar-SA"/>
        </w:rPr>
        <w:drawing>
          <wp:anchor distT="0" distB="0" distL="114300" distR="114300" simplePos="0" relativeHeight="251648512" behindDoc="0" locked="0" layoutInCell="1" allowOverlap="1" wp14:anchorId="73193FEA" wp14:editId="07620BB4">
            <wp:simplePos x="0" y="0"/>
            <wp:positionH relativeFrom="column">
              <wp:posOffset>3175</wp:posOffset>
            </wp:positionH>
            <wp:positionV relativeFrom="paragraph">
              <wp:posOffset>1513205</wp:posOffset>
            </wp:positionV>
            <wp:extent cx="5666740" cy="2113280"/>
            <wp:effectExtent l="0" t="0" r="0" b="1270"/>
            <wp:wrapTopAndBottom/>
            <wp:docPr id="69" name="Afbeelding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4"/>
                    <a:srcRect t="18125"/>
                    <a:stretch/>
                  </pic:blipFill>
                  <pic:spPr bwMode="auto">
                    <a:xfrm>
                      <a:off x="0" y="0"/>
                      <a:ext cx="5666740" cy="211328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B03E15" w:rsidRPr="00583CA6">
        <w:rPr>
          <w:lang w:val="en-GB"/>
        </w:rPr>
        <w:t>From the beginning of the twentieth century we can see a slow and gradual development</w:t>
      </w:r>
      <w:r w:rsidR="005C409E" w:rsidRPr="00583CA6">
        <w:rPr>
          <w:lang w:val="en-GB"/>
        </w:rPr>
        <w:t xml:space="preserve"> </w:t>
      </w:r>
      <w:r w:rsidR="00B03E15" w:rsidRPr="00583CA6">
        <w:rPr>
          <w:lang w:val="en-GB"/>
        </w:rPr>
        <w:t xml:space="preserve">in the managerial and regional geographical science </w:t>
      </w:r>
      <w:r w:rsidR="005C409E" w:rsidRPr="00583CA6">
        <w:rPr>
          <w:lang w:val="en-GB"/>
        </w:rPr>
        <w:t xml:space="preserve">to new theoretical perspectives of regional collaboration (Boogers, 2013; Boogers et al., 2015; Frisken &amp; Norris, 2001). These new perspectives can be </w:t>
      </w:r>
      <w:r w:rsidR="00F264CC" w:rsidRPr="00583CA6">
        <w:rPr>
          <w:lang w:val="en-GB"/>
        </w:rPr>
        <w:t>summari</w:t>
      </w:r>
      <w:r w:rsidR="00B2072F">
        <w:rPr>
          <w:lang w:val="en-GB"/>
        </w:rPr>
        <w:t>z</w:t>
      </w:r>
      <w:r w:rsidR="00F264CC" w:rsidRPr="00583CA6">
        <w:rPr>
          <w:lang w:val="en-GB"/>
        </w:rPr>
        <w:t>ed</w:t>
      </w:r>
      <w:r w:rsidR="005C409E" w:rsidRPr="00583CA6">
        <w:rPr>
          <w:lang w:val="en-GB"/>
        </w:rPr>
        <w:t xml:space="preserve"> under the name of ‘new regionalism’, which involves factors that persuade institutions to regional collaboration as well as the organisation and division of competences concerning regional </w:t>
      </w:r>
      <w:r w:rsidR="00C61085" w:rsidRPr="00583CA6">
        <w:rPr>
          <w:lang w:val="en-GB"/>
        </w:rPr>
        <w:t>collaborations</w:t>
      </w:r>
      <w:r w:rsidR="005C409E" w:rsidRPr="00583CA6">
        <w:rPr>
          <w:lang w:val="en-GB"/>
        </w:rPr>
        <w:t xml:space="preserve"> (Friskens &amp; Norris, 2001). </w:t>
      </w:r>
      <w:r w:rsidR="00463653" w:rsidRPr="00583CA6">
        <w:rPr>
          <w:lang w:val="en-GB"/>
        </w:rPr>
        <w:t xml:space="preserve">The differences between the old regionalism and new regionalism are set out in </w:t>
      </w:r>
      <w:r w:rsidR="00AA0FF5" w:rsidRPr="00583CA6">
        <w:rPr>
          <w:lang w:val="en-GB"/>
        </w:rPr>
        <w:t>figure</w:t>
      </w:r>
      <w:r w:rsidR="006C6E21">
        <w:rPr>
          <w:lang w:val="en-GB"/>
        </w:rPr>
        <w:t xml:space="preserve"> 12.</w:t>
      </w:r>
    </w:p>
    <w:p w14:paraId="1961101A" w14:textId="77777777" w:rsidR="00D77158" w:rsidRPr="00583CA6" w:rsidRDefault="00F8581D" w:rsidP="4F74C16B">
      <w:pPr>
        <w:jc w:val="both"/>
        <w:rPr>
          <w:lang w:val="en-GB"/>
        </w:rPr>
      </w:pPr>
      <w:r w:rsidRPr="00583CA6">
        <w:rPr>
          <w:noProof/>
          <w:lang w:val="nl-NL" w:eastAsia="nl-NL" w:bidi="ar-SA"/>
        </w:rPr>
        <mc:AlternateContent>
          <mc:Choice Requires="wps">
            <w:drawing>
              <wp:anchor distT="0" distB="0" distL="114300" distR="114300" simplePos="0" relativeHeight="251655680" behindDoc="0" locked="0" layoutInCell="1" allowOverlap="1" wp14:anchorId="45F56748" wp14:editId="5767B9CD">
                <wp:simplePos x="0" y="0"/>
                <wp:positionH relativeFrom="column">
                  <wp:posOffset>3175</wp:posOffset>
                </wp:positionH>
                <wp:positionV relativeFrom="paragraph">
                  <wp:posOffset>2202461</wp:posOffset>
                </wp:positionV>
                <wp:extent cx="5666740" cy="635"/>
                <wp:effectExtent l="0" t="0" r="0" b="6350"/>
                <wp:wrapNone/>
                <wp:docPr id="27" name="Tekstvak 27"/>
                <wp:cNvGraphicFramePr/>
                <a:graphic xmlns:a="http://schemas.openxmlformats.org/drawingml/2006/main">
                  <a:graphicData uri="http://schemas.microsoft.com/office/word/2010/wordprocessingShape">
                    <wps:wsp>
                      <wps:cNvSpPr txBox="1"/>
                      <wps:spPr>
                        <a:xfrm>
                          <a:off x="0" y="0"/>
                          <a:ext cx="5666740" cy="635"/>
                        </a:xfrm>
                        <a:prstGeom prst="rect">
                          <a:avLst/>
                        </a:prstGeom>
                        <a:solidFill>
                          <a:prstClr val="white"/>
                        </a:solidFill>
                        <a:ln>
                          <a:noFill/>
                        </a:ln>
                        <a:effectLst/>
                      </wps:spPr>
                      <wps:txbx>
                        <w:txbxContent>
                          <w:p w14:paraId="3C8BB15C" w14:textId="651AE56F" w:rsidR="00CA22FF" w:rsidRPr="00B56F2F" w:rsidRDefault="00CA22FF" w:rsidP="00F8581D">
                            <w:pPr>
                              <w:pStyle w:val="Bijschrift"/>
                              <w:jc w:val="center"/>
                              <w:rPr>
                                <w:b/>
                                <w:noProof/>
                              </w:rPr>
                            </w:pPr>
                            <w:r w:rsidRPr="00B56F2F">
                              <w:rPr>
                                <w:b/>
                              </w:rPr>
                              <w:t xml:space="preserve">Figure </w:t>
                            </w:r>
                            <w:r w:rsidRPr="00B56F2F">
                              <w:rPr>
                                <w:b/>
                              </w:rPr>
                              <w:fldChar w:fldCharType="begin"/>
                            </w:r>
                            <w:r w:rsidRPr="00B56F2F">
                              <w:rPr>
                                <w:b/>
                              </w:rPr>
                              <w:instrText xml:space="preserve"> SEQ Figuur \* ARABIC </w:instrText>
                            </w:r>
                            <w:r w:rsidRPr="00B56F2F">
                              <w:rPr>
                                <w:b/>
                              </w:rPr>
                              <w:fldChar w:fldCharType="separate"/>
                            </w:r>
                            <w:r>
                              <w:rPr>
                                <w:b/>
                                <w:noProof/>
                              </w:rPr>
                              <w:t>12</w:t>
                            </w:r>
                            <w:r w:rsidRPr="00B56F2F">
                              <w:rPr>
                                <w:b/>
                              </w:rPr>
                              <w:fldChar w:fldCharType="end"/>
                            </w:r>
                            <w:r w:rsidRPr="00B56F2F">
                              <w:rPr>
                                <w:b/>
                              </w:rPr>
                              <w:t xml:space="preserve"> Differences old vs. new regionalism (Source: Hettne &amp; S</w:t>
                            </w:r>
                            <w:r w:rsidRPr="00B56F2F">
                              <w:rPr>
                                <w:b/>
                                <w:lang w:val="en-GB"/>
                              </w:rPr>
                              <w:t>öderbaum, 2006)</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5F56748" id="Tekstvak 27" o:spid="_x0000_s1037" type="#_x0000_t202" style="position:absolute;left:0;text-align:left;margin-left:.25pt;margin-top:173.4pt;width:446.2pt;height:.05pt;z-index:2516556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" stroked="f">
                <v:textbox style="mso-fit-shape-to-text:t" inset="0,0,0,0">
                  <w:txbxContent>
                    <w:p w14:paraId="3C8BB15C" w14:textId="651AE56F" w:rsidR="00CA22FF" w:rsidRPr="00B56F2F" w:rsidRDefault="00CA22FF" w:rsidP="00F8581D">
                      <w:pPr>
                        <w:pStyle w:val="Bijschrift"/>
                        <w:jc w:val="center"/>
                        <w:rPr>
                          <w:b/>
                          <w:noProof/>
                        </w:rPr>
                      </w:pPr>
                      <w:r w:rsidRPr="00B56F2F">
                        <w:rPr>
                          <w:b/>
                        </w:rPr>
                        <w:t xml:space="preserve">Figure </w:t>
                      </w:r>
                      <w:r w:rsidRPr="00B56F2F">
                        <w:rPr>
                          <w:b/>
                        </w:rPr>
                        <w:fldChar w:fldCharType="begin"/>
                      </w:r>
                      <w:r w:rsidRPr="00B56F2F">
                        <w:rPr>
                          <w:b/>
                        </w:rPr>
                        <w:instrText xml:space="preserve"> SEQ Figuur \* ARABIC </w:instrText>
                      </w:r>
                      <w:r w:rsidRPr="00B56F2F">
                        <w:rPr>
                          <w:b/>
                        </w:rPr>
                        <w:fldChar w:fldCharType="separate"/>
                      </w:r>
                      <w:r>
                        <w:rPr>
                          <w:b/>
                          <w:noProof/>
                        </w:rPr>
                        <w:t>12</w:t>
                      </w:r>
                      <w:r w:rsidRPr="00B56F2F">
                        <w:rPr>
                          <w:b/>
                        </w:rPr>
                        <w:fldChar w:fldCharType="end"/>
                      </w:r>
                      <w:r w:rsidRPr="00B56F2F">
                        <w:rPr>
                          <w:b/>
                        </w:rPr>
                        <w:t xml:space="preserve"> Differences old vs. new regionalism (Source: Hettne &amp; S</w:t>
                      </w:r>
                      <w:r w:rsidRPr="00B56F2F">
                        <w:rPr>
                          <w:b/>
                          <w:lang w:val="en-GB"/>
                        </w:rPr>
                        <w:t>öderbaum, 2006)</w:t>
                      </w:r>
                    </w:p>
                  </w:txbxContent>
                </v:textbox>
              </v:shape>
            </w:pict>
          </mc:Fallback>
        </mc:AlternateContent>
      </w:r>
      <w:r w:rsidRPr="00583CA6">
        <w:rPr>
          <w:lang w:val="en-GB"/>
        </w:rPr>
        <w:t>=</w:t>
      </w:r>
      <w:r w:rsidR="007A143A" w:rsidRPr="00583CA6">
        <w:rPr>
          <w:rFonts w:ascii="Arial" w:eastAsia="Arial" w:hAnsi="Arial" w:cs="Arial"/>
          <w:vanish/>
          <w:color w:val="FFFFFF"/>
          <w:sz w:val="23"/>
          <w:szCs w:val="23"/>
          <w:lang w:val="en-GB"/>
        </w:rPr>
        <w:t>Björn Hettne and Fredrik Söderbaum</w:t>
      </w:r>
    </w:p>
    <w:p w14:paraId="442A381B" w14:textId="77F149D5" w:rsidR="00B03E15" w:rsidRPr="00583CA6" w:rsidRDefault="4F74C16B" w:rsidP="4F74C16B">
      <w:pPr>
        <w:jc w:val="both"/>
        <w:rPr>
          <w:lang w:val="en-GB"/>
        </w:rPr>
      </w:pPr>
      <w:r w:rsidRPr="00583CA6">
        <w:rPr>
          <w:lang w:val="en-GB"/>
        </w:rPr>
        <w:t xml:space="preserve">Most important in this development to new perspectives within the new regionalism is the shift from government to governance perspectives of regional </w:t>
      </w:r>
      <w:r w:rsidR="00C61085" w:rsidRPr="00583CA6">
        <w:rPr>
          <w:lang w:val="en-GB"/>
        </w:rPr>
        <w:t>collaborations</w:t>
      </w:r>
      <w:r w:rsidRPr="00583CA6">
        <w:rPr>
          <w:lang w:val="en-GB"/>
        </w:rPr>
        <w:t xml:space="preserve">:  </w:t>
      </w:r>
    </w:p>
    <w:p w14:paraId="6AC18081" w14:textId="187CE4FA" w:rsidR="00674D72" w:rsidRPr="00583CA6" w:rsidRDefault="4F74C16B" w:rsidP="4F74C16B">
      <w:pPr>
        <w:jc w:val="both"/>
        <w:rPr>
          <w:lang w:val="en-GB"/>
        </w:rPr>
      </w:pPr>
      <w:r w:rsidRPr="00583CA6">
        <w:rPr>
          <w:i/>
          <w:iCs/>
          <w:lang w:val="en-GB"/>
        </w:rPr>
        <w:t xml:space="preserve">́ ́There is a movement from the central role of official </w:t>
      </w:r>
      <w:r w:rsidR="003F79A5">
        <w:rPr>
          <w:i/>
          <w:iCs/>
          <w:lang w:val="en-GB"/>
        </w:rPr>
        <w:t>State</w:t>
      </w:r>
      <w:r w:rsidRPr="00583CA6">
        <w:rPr>
          <w:i/>
          <w:iCs/>
          <w:lang w:val="en-GB"/>
        </w:rPr>
        <w:t xml:space="preserve"> apparatus in securing </w:t>
      </w:r>
      <w:r w:rsidR="003F79A5">
        <w:rPr>
          <w:i/>
          <w:iCs/>
          <w:lang w:val="en-GB"/>
        </w:rPr>
        <w:t>State</w:t>
      </w:r>
      <w:r w:rsidRPr="00583CA6">
        <w:rPr>
          <w:i/>
          <w:iCs/>
          <w:lang w:val="en-GB"/>
        </w:rPr>
        <w:t xml:space="preserve">-sponsored economic and social projects and political hegemony towards an emphasis on partnerships between governmental, para-governmental, and non-governmental </w:t>
      </w:r>
      <w:r w:rsidR="00FC1635">
        <w:rPr>
          <w:i/>
          <w:iCs/>
          <w:lang w:val="en-GB"/>
        </w:rPr>
        <w:t>organisa</w:t>
      </w:r>
      <w:r w:rsidRPr="00583CA6">
        <w:rPr>
          <w:i/>
          <w:iCs/>
          <w:lang w:val="en-GB"/>
        </w:rPr>
        <w:t xml:space="preserve">tions in which the </w:t>
      </w:r>
      <w:r w:rsidR="003F79A5">
        <w:rPr>
          <w:i/>
          <w:iCs/>
          <w:lang w:val="en-GB"/>
        </w:rPr>
        <w:t>State</w:t>
      </w:r>
      <w:r w:rsidRPr="00583CA6">
        <w:rPr>
          <w:i/>
          <w:iCs/>
          <w:lang w:val="en-GB"/>
        </w:rPr>
        <w:t xml:space="preserve"> apparatus is often only first among equals ́ </w:t>
      </w:r>
      <w:proofErr w:type="gramStart"/>
      <w:r w:rsidRPr="00583CA6">
        <w:rPr>
          <w:i/>
          <w:iCs/>
          <w:lang w:val="en-GB"/>
        </w:rPr>
        <w:t>́</w:t>
      </w:r>
      <w:r w:rsidRPr="00583CA6">
        <w:rPr>
          <w:lang w:val="en-GB"/>
        </w:rPr>
        <w:t>(</w:t>
      </w:r>
      <w:proofErr w:type="gramEnd"/>
      <w:r w:rsidRPr="00583CA6">
        <w:rPr>
          <w:lang w:val="en-GB"/>
        </w:rPr>
        <w:t>Jessop 1997:574)</w:t>
      </w:r>
    </w:p>
    <w:p w14:paraId="3FF23F33" w14:textId="4D9F7B90" w:rsidR="001F7373" w:rsidRPr="00583CA6" w:rsidRDefault="4F74C16B" w:rsidP="004678EF">
      <w:pPr>
        <w:jc w:val="both"/>
        <w:rPr>
          <w:lang w:val="en-GB"/>
        </w:rPr>
      </w:pPr>
      <w:r w:rsidRPr="00583CA6">
        <w:rPr>
          <w:lang w:val="en-GB"/>
        </w:rPr>
        <w:t xml:space="preserve">Scientists define the concept of governance in many different ways which makes it a confusing </w:t>
      </w:r>
      <w:r w:rsidR="00313C16" w:rsidRPr="00583CA6">
        <w:rPr>
          <w:lang w:val="en-GB"/>
        </w:rPr>
        <w:t>term (</w:t>
      </w:r>
      <w:r w:rsidRPr="00583CA6">
        <w:rPr>
          <w:lang w:val="en-GB"/>
        </w:rPr>
        <w:t xml:space="preserve">Bressers &amp; Kuks, 2001; Rhodes, 1996), for this study it is important to take note of these different perspectives of governance. Rhodes (1996) defines six categories of governance which are often used to set out the different forms of governance: minimum </w:t>
      </w:r>
      <w:r w:rsidR="003F79A5">
        <w:rPr>
          <w:lang w:val="en-GB"/>
        </w:rPr>
        <w:t>State</w:t>
      </w:r>
      <w:r w:rsidRPr="00583CA6">
        <w:rPr>
          <w:lang w:val="en-GB"/>
        </w:rPr>
        <w:t xml:space="preserve"> governance, corporate governance, new public management, good governance, socio-cybernetic system and self-organizing networks. From the perspective of ‘governance as the minimum </w:t>
      </w:r>
      <w:r w:rsidR="003F79A5">
        <w:rPr>
          <w:lang w:val="en-GB"/>
        </w:rPr>
        <w:t>State</w:t>
      </w:r>
      <w:r w:rsidRPr="00583CA6">
        <w:rPr>
          <w:lang w:val="en-GB"/>
        </w:rPr>
        <w:t xml:space="preserve">’, governance is seen as a necessary tool to reduce governmental expenditure. Within this philosophy of </w:t>
      </w:r>
      <w:r w:rsidR="00413142" w:rsidRPr="00583CA6">
        <w:rPr>
          <w:lang w:val="en-GB"/>
        </w:rPr>
        <w:t>governance,</w:t>
      </w:r>
      <w:r w:rsidRPr="00583CA6">
        <w:rPr>
          <w:lang w:val="en-GB"/>
        </w:rPr>
        <w:t xml:space="preserve"> a ‘smaller’ government is promoted (Rhodes, 1996). ‘Corporate governance’ refers to the managing of organisations, often </w:t>
      </w:r>
      <w:r w:rsidRPr="00583CA6">
        <w:rPr>
          <w:lang w:val="en-GB"/>
        </w:rPr>
        <w:lastRenderedPageBreak/>
        <w:t xml:space="preserve">from </w:t>
      </w:r>
      <w:proofErr w:type="gramStart"/>
      <w:r w:rsidRPr="00583CA6">
        <w:rPr>
          <w:lang w:val="en-GB"/>
        </w:rPr>
        <w:t>a stakeholders</w:t>
      </w:r>
      <w:proofErr w:type="gramEnd"/>
      <w:r w:rsidRPr="00583CA6">
        <w:rPr>
          <w:lang w:val="en-GB"/>
        </w:rPr>
        <w:t>’ perspective (Bressers &amp; Kuks, 2001). Here, Rhodes talks about ‘</w:t>
      </w:r>
      <w:r w:rsidRPr="00583CA6">
        <w:rPr>
          <w:i/>
          <w:iCs/>
          <w:lang w:val="en-GB"/>
        </w:rPr>
        <w:t>The system by which organisations are directed and controlled’</w:t>
      </w:r>
      <w:r w:rsidRPr="00583CA6">
        <w:rPr>
          <w:lang w:val="en-GB"/>
        </w:rPr>
        <w:t xml:space="preserve"> (Rhodes, 1996, p. 654). He distinguishes three ways of the coordination of companies or institutions. The idea of ‘governance as the new public management’ promotes, as well as the ‘governance as the minimal </w:t>
      </w:r>
      <w:r w:rsidR="003F79A5">
        <w:rPr>
          <w:lang w:val="en-GB"/>
        </w:rPr>
        <w:t>State</w:t>
      </w:r>
      <w:r w:rsidRPr="00583CA6">
        <w:rPr>
          <w:lang w:val="en-GB"/>
        </w:rPr>
        <w:t xml:space="preserve">’ perspective, another role of the government and more influence of the free market. This new role should be focussed on steering and coordinating and on the delivery of results in collaboration with other parties as citizens and companies. ‘Good governance’, as the fourth category, emphasizes the importance of privatisation and decentralisation and in this way to some extent overlaps the ‘new public management’ philosophy (Rhodes, 1996). Finally, the governance perspectives of ‘socio-cybernetic system’ and ‘self-organizing networks’ are focussing on forms of coordination and argue that governance is the result of many interactions between different actors (Rosenau &amp; James, 2000, p. 11-16; Kooiman, 1993). These six movements of governance can be completed with a seventh perspective of Bressers &amp; Kuks (2001) of ‘international governance’. This term is often used inside the field of international relationships and as equivalent of management (Bressers &amp; Kuks, 2001). </w:t>
      </w:r>
    </w:p>
    <w:p w14:paraId="1D4BDAB5" w14:textId="557E976E" w:rsidR="001F7373" w:rsidRPr="00583CA6" w:rsidRDefault="4F74C16B" w:rsidP="4F74C16B">
      <w:pPr>
        <w:jc w:val="both"/>
        <w:rPr>
          <w:lang w:val="en-GB"/>
        </w:rPr>
      </w:pPr>
      <w:r w:rsidRPr="00583CA6">
        <w:rPr>
          <w:lang w:val="en-GB"/>
        </w:rPr>
        <w:t xml:space="preserve">Besides these different forms of governance, the terms network-governance and multi-level governance often are mentioned in the governance literature (Tinke, 2012). These terms are relevant for this study as regional </w:t>
      </w:r>
      <w:r w:rsidR="00C61085" w:rsidRPr="00583CA6">
        <w:rPr>
          <w:lang w:val="en-GB"/>
        </w:rPr>
        <w:t>collaborations</w:t>
      </w:r>
      <w:r w:rsidRPr="00583CA6">
        <w:rPr>
          <w:lang w:val="en-GB"/>
        </w:rPr>
        <w:t xml:space="preserve"> often seem to be forms of multi-level and network governance. Multi-level governance is described as a ‘</w:t>
      </w:r>
      <w:r w:rsidRPr="00583CA6">
        <w:rPr>
          <w:i/>
          <w:iCs/>
          <w:lang w:val="en-GB"/>
        </w:rPr>
        <w:t>system of continuous negotiation among nested governments at several territorial tiers – supranational, national, regional and local</w:t>
      </w:r>
      <w:r w:rsidRPr="00583CA6">
        <w:rPr>
          <w:lang w:val="en-GB"/>
        </w:rPr>
        <w:t xml:space="preserve">’ (Hooghe &amp; Marks, 2001). The literature shows that actors from different scales interact and are involved in the policy making processes (Bressers &amp; Kuks, 2001; Papadopoulos, 2007; Hooghe &amp; Marks, 2001). Here multi-level governance includes horizontal as well as vertical governance. Horizontal multi-level governance explains the shift of responsibilities from governmental actors to non-governmental actors. Vertical multi-level governance is about the decentralisation of different tasks from the central government to more local and regional institutions whereby regional governments get a more central role, power and responsibilities. The network governance perspective, unlike multi-level governance, focusses more on the informal, decentralised and horizontal relationships within the process of policy making (Hajer et al., 2004). It argues that government and society are increasingly interlinked, mutual dependencies between private and public actors are emerging and networks are formed to solve societal problems (Sorensen &amp; Torfing, 2005). These different forms and perspectives of governance are important for this study to bear in mind to better understand different forms of regional collaboration and their functioning.             </w:t>
      </w:r>
    </w:p>
    <w:p w14:paraId="2A7DEEAB" w14:textId="4103E663" w:rsidR="007E7D8E" w:rsidRPr="00583CA6" w:rsidRDefault="4F74C16B" w:rsidP="4F74C16B">
      <w:pPr>
        <w:jc w:val="both"/>
        <w:rPr>
          <w:lang w:val="en-GB"/>
        </w:rPr>
      </w:pPr>
      <w:r w:rsidRPr="00583CA6">
        <w:rPr>
          <w:lang w:val="en-GB"/>
        </w:rPr>
        <w:t>The shift from government to (many forms of) governance mean</w:t>
      </w:r>
      <w:r w:rsidR="00C365C4">
        <w:rPr>
          <w:lang w:val="en-GB"/>
        </w:rPr>
        <w:t>s</w:t>
      </w:r>
      <w:r w:rsidRPr="00583CA6">
        <w:rPr>
          <w:lang w:val="en-GB"/>
        </w:rPr>
        <w:t xml:space="preserve"> that more attention is paid now to the performance and functioning of regional </w:t>
      </w:r>
      <w:r w:rsidR="00C61085" w:rsidRPr="00583CA6">
        <w:rPr>
          <w:lang w:val="en-GB"/>
        </w:rPr>
        <w:t>collaborations</w:t>
      </w:r>
      <w:r w:rsidRPr="00583CA6">
        <w:rPr>
          <w:lang w:val="en-GB"/>
        </w:rPr>
        <w:t xml:space="preserve"> between municipalities and other non-governmental actors (Boogers et al., 2015), which is important for this study on the effectiveness of different forms of regional collaboration. In the past years more and more studies have been published regarding the functioning and performance of regional </w:t>
      </w:r>
      <w:r w:rsidR="00C61085" w:rsidRPr="00583CA6">
        <w:rPr>
          <w:lang w:val="en-GB"/>
        </w:rPr>
        <w:t>collaborations</w:t>
      </w:r>
      <w:r w:rsidRPr="00583CA6">
        <w:rPr>
          <w:lang w:val="en-GB"/>
        </w:rPr>
        <w:t xml:space="preserve">. Some major findings of these studies are interesting here. First, shared interests of different actors within a region </w:t>
      </w:r>
      <w:r w:rsidR="004176CC" w:rsidRPr="00583CA6">
        <w:rPr>
          <w:lang w:val="en-GB"/>
        </w:rPr>
        <w:t>do</w:t>
      </w:r>
      <w:r w:rsidRPr="00583CA6">
        <w:rPr>
          <w:lang w:val="en-GB"/>
        </w:rPr>
        <w:t xml:space="preserve"> not automatically lead to effective collaboration between these actors (Olson, 1965; Tinke, 2012). And second, the performance and effectiveness of regional </w:t>
      </w:r>
      <w:r w:rsidR="00C61085" w:rsidRPr="00583CA6">
        <w:rPr>
          <w:lang w:val="en-GB"/>
        </w:rPr>
        <w:t>collaborations</w:t>
      </w:r>
      <w:r w:rsidRPr="00583CA6">
        <w:rPr>
          <w:lang w:val="en-GB"/>
        </w:rPr>
        <w:t xml:space="preserve"> are mainly influenced by the interplay between political, institutional and social-cultural factors (Beugelsdijk &amp; van Schaik, 2005). This study focus</w:t>
      </w:r>
      <w:r w:rsidR="004176CC" w:rsidRPr="00583CA6">
        <w:rPr>
          <w:lang w:val="en-GB"/>
        </w:rPr>
        <w:t>ses</w:t>
      </w:r>
      <w:r w:rsidRPr="00583CA6">
        <w:rPr>
          <w:lang w:val="en-GB"/>
        </w:rPr>
        <w:t xml:space="preserve"> its analyses on the role of institutional factors which include the organisation, forms and structures of a regional cooperation. The role of political and cultural factors </w:t>
      </w:r>
      <w:r w:rsidR="004176CC" w:rsidRPr="00583CA6">
        <w:rPr>
          <w:lang w:val="en-GB"/>
        </w:rPr>
        <w:t xml:space="preserve">to a lesser </w:t>
      </w:r>
      <w:r w:rsidR="004176CC" w:rsidRPr="00583CA6">
        <w:rPr>
          <w:lang w:val="en-GB"/>
        </w:rPr>
        <w:lastRenderedPageBreak/>
        <w:t xml:space="preserve">extent is part </w:t>
      </w:r>
      <w:r w:rsidRPr="00583CA6">
        <w:rPr>
          <w:lang w:val="en-GB"/>
        </w:rPr>
        <w:t xml:space="preserve">of this study because of a limited timeframe, but </w:t>
      </w:r>
      <w:r w:rsidR="004176CC" w:rsidRPr="00583CA6">
        <w:rPr>
          <w:lang w:val="en-GB"/>
        </w:rPr>
        <w:t>are</w:t>
      </w:r>
      <w:r w:rsidRPr="00583CA6">
        <w:rPr>
          <w:lang w:val="en-GB"/>
        </w:rPr>
        <w:t xml:space="preserve"> used to better understand how a particular regional cooperation is functioning. The theoretical insights above are important for this thesis during which the researcher need to realize </w:t>
      </w:r>
      <w:r w:rsidR="00313C16" w:rsidRPr="00583CA6">
        <w:rPr>
          <w:lang w:val="en-GB"/>
        </w:rPr>
        <w:t>that the</w:t>
      </w:r>
      <w:r w:rsidRPr="00583CA6">
        <w:rPr>
          <w:lang w:val="en-GB"/>
        </w:rPr>
        <w:t xml:space="preserve"> performance of regional </w:t>
      </w:r>
      <w:r w:rsidR="00C61085" w:rsidRPr="00583CA6">
        <w:rPr>
          <w:lang w:val="en-GB"/>
        </w:rPr>
        <w:t>collaborations</w:t>
      </w:r>
      <w:r w:rsidRPr="00583CA6">
        <w:rPr>
          <w:lang w:val="en-GB"/>
        </w:rPr>
        <w:t xml:space="preserve"> is not only influenced by organisational factors. </w:t>
      </w:r>
    </w:p>
    <w:p w14:paraId="1C118394" w14:textId="7DF28335" w:rsidR="000635CC" w:rsidRPr="00583CA6" w:rsidRDefault="4F74C16B" w:rsidP="4F74C16B">
      <w:pPr>
        <w:jc w:val="both"/>
        <w:rPr>
          <w:lang w:val="en-GB"/>
        </w:rPr>
      </w:pPr>
      <w:r w:rsidRPr="00583CA6">
        <w:rPr>
          <w:lang w:val="en-GB"/>
        </w:rPr>
        <w:t xml:space="preserve">Despite the growing attention for the performance and functioning of regional </w:t>
      </w:r>
      <w:r w:rsidR="00C61085" w:rsidRPr="00583CA6">
        <w:rPr>
          <w:lang w:val="en-GB"/>
        </w:rPr>
        <w:t>collaborations</w:t>
      </w:r>
      <w:r w:rsidRPr="00583CA6">
        <w:rPr>
          <w:lang w:val="en-GB"/>
        </w:rPr>
        <w:t xml:space="preserve"> because of the shift to the ‘new regionalism’, still many scientists focus on studying how regional collaboration can best be organized to address societal challenges and serve the public interest (Swift, 2006; Héritier &amp; Rhodes, 2011). Namely, </w:t>
      </w:r>
      <w:r w:rsidR="00711822" w:rsidRPr="00583CA6">
        <w:rPr>
          <w:lang w:val="en-GB"/>
        </w:rPr>
        <w:t>despite</w:t>
      </w:r>
      <w:r w:rsidRPr="00583CA6">
        <w:rPr>
          <w:lang w:val="en-GB"/>
        </w:rPr>
        <w:t xml:space="preserve"> a great diversity in organisational forms and structures of Dutch regional </w:t>
      </w:r>
      <w:r w:rsidR="00C61085" w:rsidRPr="00583CA6">
        <w:rPr>
          <w:lang w:val="en-GB"/>
        </w:rPr>
        <w:t>collaborations</w:t>
      </w:r>
      <w:r w:rsidRPr="00583CA6">
        <w:rPr>
          <w:lang w:val="en-GB"/>
        </w:rPr>
        <w:t xml:space="preserve"> (VNG, 2017), a complete and good overview of this diversity is often missing and the organisational features or forms which contribute to a successful or unsuccessful regional collaboration remain partly unclear. </w:t>
      </w:r>
    </w:p>
    <w:p w14:paraId="18C0E0F9" w14:textId="5AE45641" w:rsidR="00BC1F7A" w:rsidRPr="00583CA6" w:rsidRDefault="4F74C16B" w:rsidP="4F74C16B">
      <w:pPr>
        <w:jc w:val="both"/>
        <w:rPr>
          <w:lang w:val="en-GB"/>
        </w:rPr>
      </w:pPr>
      <w:r w:rsidRPr="00583CA6">
        <w:rPr>
          <w:lang w:val="en-GB"/>
        </w:rPr>
        <w:t xml:space="preserve">Managerial and geographical governance studies concerning regional collaboration focus on both the organisation and functioning/performance of </w:t>
      </w:r>
      <w:r w:rsidR="00C61085" w:rsidRPr="00583CA6">
        <w:rPr>
          <w:lang w:val="en-GB"/>
        </w:rPr>
        <w:t>collaborations</w:t>
      </w:r>
      <w:r w:rsidRPr="00583CA6">
        <w:rPr>
          <w:lang w:val="en-GB"/>
        </w:rPr>
        <w:t xml:space="preserve">. In this way, governance perspectives, as well as the more general perspective of ‘new regionalism’, are in line with the focus and main-question of this study. Therefore, three theoretical approaches which are part of this ‘new regionalism’ </w:t>
      </w:r>
      <w:r w:rsidR="004176CC" w:rsidRPr="00583CA6">
        <w:rPr>
          <w:lang w:val="en-GB"/>
        </w:rPr>
        <w:t>are</w:t>
      </w:r>
      <w:r w:rsidRPr="00583CA6">
        <w:rPr>
          <w:lang w:val="en-GB"/>
        </w:rPr>
        <w:t xml:space="preserve"> further explained below and used in this study as a basis to better understand the performance and functioning of regional </w:t>
      </w:r>
      <w:r w:rsidR="00C61085" w:rsidRPr="00583CA6">
        <w:rPr>
          <w:lang w:val="en-GB"/>
        </w:rPr>
        <w:t>collaborations</w:t>
      </w:r>
      <w:r w:rsidRPr="00583CA6">
        <w:rPr>
          <w:lang w:val="en-GB"/>
        </w:rPr>
        <w:t xml:space="preserve">: the institutional collective action-theory (Olson, 1965), the collaborative governance-approach (Ansell &amp; Gash, 2007) and the regional regime theory (Hamilton, 2004; Stone, 1989). These three approaches, each in their own way, look at regional collaboration and provide explanations for the functioning and development of regional </w:t>
      </w:r>
      <w:r w:rsidR="00C61085" w:rsidRPr="00583CA6">
        <w:rPr>
          <w:lang w:val="en-GB"/>
        </w:rPr>
        <w:t>collaborations</w:t>
      </w:r>
      <w:r w:rsidRPr="00583CA6">
        <w:rPr>
          <w:lang w:val="en-GB"/>
        </w:rPr>
        <w:t>. For this reason, these approaches are particularly suited to form the basis of this study which investigate</w:t>
      </w:r>
      <w:r w:rsidR="004176CC" w:rsidRPr="00583CA6">
        <w:rPr>
          <w:lang w:val="en-GB"/>
        </w:rPr>
        <w:t>s</w:t>
      </w:r>
      <w:r w:rsidRPr="00583CA6">
        <w:rPr>
          <w:lang w:val="en-GB"/>
        </w:rPr>
        <w:t xml:space="preserve"> the organisational diversity of Dutch regional </w:t>
      </w:r>
      <w:r w:rsidR="00C61085" w:rsidRPr="00583CA6">
        <w:rPr>
          <w:lang w:val="en-GB"/>
        </w:rPr>
        <w:t>collaborations</w:t>
      </w:r>
      <w:r w:rsidRPr="00583CA6">
        <w:rPr>
          <w:lang w:val="en-GB"/>
        </w:rPr>
        <w:t xml:space="preserve"> and the factors that appear to influence the </w:t>
      </w:r>
      <w:r w:rsidR="00511AAA" w:rsidRPr="00583CA6">
        <w:rPr>
          <w:lang w:val="en-GB"/>
        </w:rPr>
        <w:t>effectiveness</w:t>
      </w:r>
      <w:r w:rsidRPr="00583CA6">
        <w:rPr>
          <w:lang w:val="en-GB"/>
        </w:rPr>
        <w:t xml:space="preserve"> of a regional </w:t>
      </w:r>
      <w:r w:rsidR="00511AAA" w:rsidRPr="00583CA6">
        <w:rPr>
          <w:lang w:val="en-GB"/>
        </w:rPr>
        <w:t>cooperation</w:t>
      </w:r>
      <w:r w:rsidRPr="00583CA6">
        <w:rPr>
          <w:lang w:val="en-GB"/>
        </w:rPr>
        <w:t xml:space="preserve">.   </w:t>
      </w:r>
    </w:p>
    <w:p w14:paraId="0E73014A" w14:textId="69E9E702" w:rsidR="007F75C2" w:rsidRPr="00583CA6" w:rsidRDefault="00E60CDB" w:rsidP="00A35130">
      <w:pPr>
        <w:pStyle w:val="Kop3"/>
      </w:pPr>
      <w:bookmarkStart w:id="57" w:name="_Toc488071904"/>
      <w:bookmarkStart w:id="58" w:name="_Toc488162489"/>
      <w:bookmarkStart w:id="59" w:name="_Toc490732408"/>
      <w:bookmarkEnd w:id="4"/>
      <w:r w:rsidRPr="00583CA6">
        <w:t>3</w:t>
      </w:r>
      <w:r w:rsidR="007F75C2" w:rsidRPr="00583CA6">
        <w:t>.</w:t>
      </w:r>
      <w:r w:rsidR="00E83AFA" w:rsidRPr="00583CA6">
        <w:t>1.</w:t>
      </w:r>
      <w:r w:rsidR="00FB1ABE" w:rsidRPr="00583CA6">
        <w:t>1</w:t>
      </w:r>
      <w:r w:rsidR="007F75C2" w:rsidRPr="00583CA6">
        <w:t xml:space="preserve">. </w:t>
      </w:r>
      <w:r w:rsidR="00E83AFA" w:rsidRPr="00583CA6">
        <w:t>Institutional collective action-theory</w:t>
      </w:r>
      <w:bookmarkEnd w:id="57"/>
      <w:bookmarkEnd w:id="58"/>
      <w:bookmarkEnd w:id="59"/>
    </w:p>
    <w:p w14:paraId="6A82C73A" w14:textId="39829B38" w:rsidR="00A61D4F" w:rsidRPr="00583CA6" w:rsidRDefault="4F74C16B" w:rsidP="4F74C16B">
      <w:pPr>
        <w:jc w:val="both"/>
        <w:rPr>
          <w:lang w:val="en-GB"/>
        </w:rPr>
      </w:pPr>
      <w:r w:rsidRPr="00583CA6">
        <w:rPr>
          <w:lang w:val="en-GB"/>
        </w:rPr>
        <w:t xml:space="preserve">The institutional collective action-theory tries to understand the functioning and performance of regional </w:t>
      </w:r>
      <w:r w:rsidR="00C61085" w:rsidRPr="00583CA6">
        <w:rPr>
          <w:lang w:val="en-GB"/>
        </w:rPr>
        <w:t>collaborations</w:t>
      </w:r>
      <w:r w:rsidRPr="00583CA6">
        <w:rPr>
          <w:lang w:val="en-GB"/>
        </w:rPr>
        <w:t xml:space="preserve"> by looking at the costs and benefits for a region (Boogers, 2013; Feiock, 2013; Olson, 1965). It alleges that the only way to get an effective and good functioning regional cooperation is when is a situation </w:t>
      </w:r>
      <w:r w:rsidR="00711822" w:rsidRPr="00583CA6">
        <w:rPr>
          <w:lang w:val="en-GB"/>
        </w:rPr>
        <w:t xml:space="preserve">is created </w:t>
      </w:r>
      <w:r w:rsidRPr="00583CA6">
        <w:rPr>
          <w:lang w:val="en-GB"/>
        </w:rPr>
        <w:t xml:space="preserve">in which the benefits for a region do outweigh the costs of a cooperation (Boogers, 2013; Lowery, 2000). Benefits of regional cooperation are defined here as the (economic) development of a region and the extent to which regional objectives are achieved. Costs, in this theory, are divided into financial and non-financial costs (Boogers, 2013; Feiock, 2004 &amp; 2007). The concepts and meaning of regional costs and benefits will be further explained in paragraph </w:t>
      </w:r>
      <w:proofErr w:type="gramStart"/>
      <w:r w:rsidR="00D44E61">
        <w:rPr>
          <w:lang w:val="en-GB"/>
        </w:rPr>
        <w:t>3.2.</w:t>
      </w:r>
      <w:r w:rsidRPr="00583CA6">
        <w:rPr>
          <w:lang w:val="en-GB"/>
        </w:rPr>
        <w:t>.</w:t>
      </w:r>
      <w:proofErr w:type="gramEnd"/>
      <w:r w:rsidRPr="00583CA6">
        <w:rPr>
          <w:lang w:val="en-GB"/>
        </w:rPr>
        <w:t xml:space="preserve">  </w:t>
      </w:r>
    </w:p>
    <w:p w14:paraId="1092DC0B" w14:textId="1D7DCC3C" w:rsidR="007F75C2" w:rsidRPr="00583CA6" w:rsidRDefault="4F74C16B" w:rsidP="4F74C16B">
      <w:pPr>
        <w:jc w:val="both"/>
        <w:rPr>
          <w:lang w:val="en-GB"/>
        </w:rPr>
      </w:pPr>
      <w:r w:rsidRPr="00583CA6">
        <w:rPr>
          <w:lang w:val="en-GB"/>
        </w:rPr>
        <w:t xml:space="preserve">The theory of institutional collective action focusses on regional </w:t>
      </w:r>
      <w:r w:rsidR="00C61085" w:rsidRPr="00583CA6">
        <w:rPr>
          <w:lang w:val="en-GB"/>
        </w:rPr>
        <w:t>collaborations</w:t>
      </w:r>
      <w:r w:rsidRPr="00583CA6">
        <w:rPr>
          <w:lang w:val="en-GB"/>
        </w:rPr>
        <w:t xml:space="preserve"> between governmental institutions. However, this theory appears to be also useful to analyse regional </w:t>
      </w:r>
      <w:r w:rsidR="00C61085" w:rsidRPr="00583CA6">
        <w:rPr>
          <w:lang w:val="en-GB"/>
        </w:rPr>
        <w:t>collaborations</w:t>
      </w:r>
      <w:r w:rsidRPr="00583CA6">
        <w:rPr>
          <w:lang w:val="en-GB"/>
        </w:rPr>
        <w:t xml:space="preserve"> in which non-governmental actors are involved. Looking at this thesis, this theory contribute</w:t>
      </w:r>
      <w:r w:rsidR="004176CC" w:rsidRPr="00583CA6">
        <w:rPr>
          <w:lang w:val="en-GB"/>
        </w:rPr>
        <w:t>s</w:t>
      </w:r>
      <w:r w:rsidRPr="00583CA6">
        <w:rPr>
          <w:lang w:val="en-GB"/>
        </w:rPr>
        <w:t xml:space="preserve"> to frame and analyse the </w:t>
      </w:r>
      <w:r w:rsidR="006E103E" w:rsidRPr="00583CA6">
        <w:rPr>
          <w:lang w:val="en-GB"/>
        </w:rPr>
        <w:t>effectiveness</w:t>
      </w:r>
      <w:r w:rsidRPr="00583CA6">
        <w:rPr>
          <w:lang w:val="en-GB"/>
        </w:rPr>
        <w:t xml:space="preserve"> of cases of regional </w:t>
      </w:r>
      <w:r w:rsidR="00C61085" w:rsidRPr="00583CA6">
        <w:rPr>
          <w:lang w:val="en-GB"/>
        </w:rPr>
        <w:t>collaborations</w:t>
      </w:r>
      <w:r w:rsidRPr="00583CA6">
        <w:rPr>
          <w:lang w:val="en-GB"/>
        </w:rPr>
        <w:t xml:space="preserve"> which </w:t>
      </w:r>
      <w:r w:rsidR="004176CC" w:rsidRPr="00583CA6">
        <w:rPr>
          <w:lang w:val="en-GB"/>
        </w:rPr>
        <w:t>is</w:t>
      </w:r>
      <w:r w:rsidRPr="00583CA6">
        <w:rPr>
          <w:lang w:val="en-GB"/>
        </w:rPr>
        <w:t xml:space="preserve"> investigated in phase 3 and help to answer sub-question</w:t>
      </w:r>
      <w:r w:rsidR="00920CD8">
        <w:rPr>
          <w:lang w:val="en-GB"/>
        </w:rPr>
        <w:t>s</w:t>
      </w:r>
      <w:r w:rsidRPr="00583CA6">
        <w:rPr>
          <w:lang w:val="en-GB"/>
        </w:rPr>
        <w:t xml:space="preserve"> 3</w:t>
      </w:r>
      <w:r w:rsidR="00920CD8">
        <w:rPr>
          <w:lang w:val="en-GB"/>
        </w:rPr>
        <w:t xml:space="preserve"> and 4</w:t>
      </w:r>
      <w:r w:rsidRPr="00583CA6">
        <w:rPr>
          <w:lang w:val="en-GB"/>
        </w:rPr>
        <w:t>. In this way, it help</w:t>
      </w:r>
      <w:r w:rsidR="004176CC" w:rsidRPr="00583CA6">
        <w:rPr>
          <w:lang w:val="en-GB"/>
        </w:rPr>
        <w:t>s</w:t>
      </w:r>
      <w:r w:rsidRPr="00583CA6">
        <w:rPr>
          <w:lang w:val="en-GB"/>
        </w:rPr>
        <w:t xml:space="preserve"> to make claims about the effectiveness of regional </w:t>
      </w:r>
      <w:r w:rsidR="00C61085" w:rsidRPr="00583CA6">
        <w:rPr>
          <w:lang w:val="en-GB"/>
        </w:rPr>
        <w:t>collaborations</w:t>
      </w:r>
      <w:r w:rsidRPr="00583CA6">
        <w:rPr>
          <w:lang w:val="en-GB"/>
        </w:rPr>
        <w:t xml:space="preserve"> which is </w:t>
      </w:r>
      <w:r w:rsidR="006E103E" w:rsidRPr="00583CA6">
        <w:rPr>
          <w:lang w:val="en-GB"/>
        </w:rPr>
        <w:t>one of the</w:t>
      </w:r>
      <w:r w:rsidRPr="00583CA6">
        <w:rPr>
          <w:lang w:val="en-GB"/>
        </w:rPr>
        <w:t xml:space="preserve"> main aim</w:t>
      </w:r>
      <w:r w:rsidR="006E103E" w:rsidRPr="00583CA6">
        <w:rPr>
          <w:lang w:val="en-GB"/>
        </w:rPr>
        <w:t>s</w:t>
      </w:r>
      <w:r w:rsidRPr="00583CA6">
        <w:rPr>
          <w:lang w:val="en-GB"/>
        </w:rPr>
        <w:t xml:space="preserve"> of this study. Besides, insights of this theory in the (organisational) factors and indicators that appear to influence the costs and benefits of regional collaboration can help to: get answers to the sub-questions of the literature study (sub-question 1), map the organisational diversity of Dutch regional </w:t>
      </w:r>
      <w:r w:rsidR="00C61085" w:rsidRPr="00583CA6">
        <w:rPr>
          <w:lang w:val="en-GB"/>
        </w:rPr>
        <w:t>collaborations</w:t>
      </w:r>
      <w:r w:rsidRPr="00583CA6">
        <w:rPr>
          <w:lang w:val="en-GB"/>
        </w:rPr>
        <w:t xml:space="preserve"> (sub-question 2) and the develop</w:t>
      </w:r>
      <w:r w:rsidRPr="00583CA6">
        <w:rPr>
          <w:lang w:val="en-GB"/>
        </w:rPr>
        <w:lastRenderedPageBreak/>
        <w:t xml:space="preserve">ment of a list of organisational </w:t>
      </w:r>
      <w:r w:rsidR="009E67A6" w:rsidRPr="00583CA6">
        <w:rPr>
          <w:lang w:val="en-GB"/>
        </w:rPr>
        <w:t>factors</w:t>
      </w:r>
      <w:r w:rsidRPr="00583CA6">
        <w:rPr>
          <w:lang w:val="en-GB"/>
        </w:rPr>
        <w:t xml:space="preserve"> which can be tested on their influence on the </w:t>
      </w:r>
      <w:r w:rsidR="006E103E" w:rsidRPr="00583CA6">
        <w:rPr>
          <w:lang w:val="en-GB"/>
        </w:rPr>
        <w:t>effectiveness</w:t>
      </w:r>
      <w:r w:rsidRPr="00583CA6">
        <w:rPr>
          <w:lang w:val="en-GB"/>
        </w:rPr>
        <w:t xml:space="preserve"> of a regional cooperation (sub-</w:t>
      </w:r>
      <w:r w:rsidRPr="00920CD8">
        <w:rPr>
          <w:lang w:val="en-GB"/>
        </w:rPr>
        <w:t xml:space="preserve">question </w:t>
      </w:r>
      <w:r w:rsidR="00920CD8" w:rsidRPr="00920CD8">
        <w:rPr>
          <w:lang w:val="en-GB"/>
        </w:rPr>
        <w:t>4</w:t>
      </w:r>
      <w:r w:rsidRPr="00920CD8">
        <w:rPr>
          <w:lang w:val="en-GB"/>
        </w:rPr>
        <w:t xml:space="preserve">). This theory is limited because it simplifies the functioning and performance of regions by mainly looking at costs and benefits considerations of involved actors. Therefore, this theory </w:t>
      </w:r>
      <w:r w:rsidR="004176CC" w:rsidRPr="00920CD8">
        <w:rPr>
          <w:lang w:val="en-GB"/>
        </w:rPr>
        <w:t>is</w:t>
      </w:r>
      <w:r w:rsidRPr="00920CD8">
        <w:rPr>
          <w:lang w:val="en-GB"/>
        </w:rPr>
        <w:t xml:space="preserve"> complemented</w:t>
      </w:r>
      <w:r w:rsidRPr="00583CA6">
        <w:rPr>
          <w:lang w:val="en-GB"/>
        </w:rPr>
        <w:t xml:space="preserve"> by theoretical perspectives and approaches which are more focussing on the role of organisational and cultural factors in understanding and explaining the success or failure of a region. This is appropriate since costs and benefits are not stand-alone factors but depend on how they are experienced by different actors and influenced by cultural, political and organisational factors (Boogers, 2013). </w:t>
      </w:r>
    </w:p>
    <w:p w14:paraId="0B0018E8" w14:textId="15EF4022" w:rsidR="00E83AFA" w:rsidRPr="00583CA6" w:rsidRDefault="00E60CDB" w:rsidP="00E83AFA">
      <w:pPr>
        <w:pStyle w:val="Kop3"/>
      </w:pPr>
      <w:bookmarkStart w:id="60" w:name="_Toc488071905"/>
      <w:bookmarkStart w:id="61" w:name="_Toc488162490"/>
      <w:bookmarkStart w:id="62" w:name="_Toc490732409"/>
      <w:r w:rsidRPr="00583CA6">
        <w:t>3</w:t>
      </w:r>
      <w:r w:rsidR="00E83AFA" w:rsidRPr="00583CA6">
        <w:t>.1.</w:t>
      </w:r>
      <w:r w:rsidR="00FB1ABE" w:rsidRPr="00583CA6">
        <w:t>2</w:t>
      </w:r>
      <w:r w:rsidR="00E83AFA" w:rsidRPr="00583CA6">
        <w:t>. Collaborative governance approach</w:t>
      </w:r>
      <w:bookmarkEnd w:id="60"/>
      <w:bookmarkEnd w:id="61"/>
      <w:bookmarkEnd w:id="62"/>
    </w:p>
    <w:p w14:paraId="0EF3785D" w14:textId="7EEB7D50" w:rsidR="00E83AFA" w:rsidRPr="00583CA6" w:rsidRDefault="4F74C16B" w:rsidP="4F74C16B">
      <w:pPr>
        <w:jc w:val="both"/>
        <w:rPr>
          <w:lang w:val="en-GB"/>
        </w:rPr>
      </w:pPr>
      <w:r w:rsidRPr="00583CA6">
        <w:rPr>
          <w:lang w:val="en-GB"/>
        </w:rPr>
        <w:t>To complement the theoretical perspective above this study also use</w:t>
      </w:r>
      <w:r w:rsidR="004176CC" w:rsidRPr="00583CA6">
        <w:rPr>
          <w:lang w:val="en-GB"/>
        </w:rPr>
        <w:t>s</w:t>
      </w:r>
      <w:r w:rsidRPr="00583CA6">
        <w:rPr>
          <w:lang w:val="en-GB"/>
        </w:rPr>
        <w:t xml:space="preserve"> insights from the collaborative governance-approach. Ansell &amp; Gash (2007: 544) define collaborative governance as follows:</w:t>
      </w:r>
    </w:p>
    <w:p w14:paraId="28829DD3" w14:textId="1AFFD573" w:rsidR="007F75C2" w:rsidRPr="00583CA6" w:rsidRDefault="4F74C16B" w:rsidP="4F74C16B">
      <w:pPr>
        <w:jc w:val="both"/>
        <w:rPr>
          <w:i/>
          <w:iCs/>
          <w:lang w:val="en-GB"/>
        </w:rPr>
      </w:pPr>
      <w:r w:rsidRPr="00583CA6">
        <w:rPr>
          <w:i/>
          <w:iCs/>
          <w:lang w:val="en-GB"/>
        </w:rPr>
        <w:t>‘’A governing arrangement where one or more public agencies directly engage non-</w:t>
      </w:r>
      <w:r w:rsidR="003F79A5">
        <w:rPr>
          <w:i/>
          <w:iCs/>
          <w:lang w:val="en-GB"/>
        </w:rPr>
        <w:t>State</w:t>
      </w:r>
      <w:r w:rsidRPr="00583CA6">
        <w:rPr>
          <w:i/>
          <w:iCs/>
          <w:lang w:val="en-GB"/>
        </w:rPr>
        <w:t xml:space="preserve"> stakeholders in a collective decision-making process that is formal, consensus-oriented, and deliberative and that aims to make or implement public policy or manage public programs or assets.’’</w:t>
      </w:r>
    </w:p>
    <w:p w14:paraId="08FAD6DE" w14:textId="7816CD1B" w:rsidR="009A68BD" w:rsidRPr="00583CA6" w:rsidRDefault="4F74C16B" w:rsidP="4F74C16B">
      <w:pPr>
        <w:jc w:val="both"/>
        <w:rPr>
          <w:lang w:val="en-GB"/>
        </w:rPr>
      </w:pPr>
      <w:r w:rsidRPr="00583CA6">
        <w:rPr>
          <w:lang w:val="en-GB"/>
        </w:rPr>
        <w:t xml:space="preserve">Related to this definition Ansell &amp; Gash (2007) have formulated six criteria/features of collaborative governance: it is initiated by governmental organisations, non-governmental actors also are involved, all actors participate in the </w:t>
      </w:r>
      <w:r w:rsidR="00313C16" w:rsidRPr="00583CA6">
        <w:rPr>
          <w:lang w:val="en-GB"/>
        </w:rPr>
        <w:t>decision-making</w:t>
      </w:r>
      <w:r w:rsidRPr="00583CA6">
        <w:rPr>
          <w:lang w:val="en-GB"/>
        </w:rPr>
        <w:t xml:space="preserve"> process in a direct way, it is formally organized, decisions are being made by consensus and the focus is on public management. So, the collaborative governance approach does not only include </w:t>
      </w:r>
      <w:r w:rsidR="00C61085" w:rsidRPr="00583CA6">
        <w:rPr>
          <w:lang w:val="en-GB"/>
        </w:rPr>
        <w:t>collaborations</w:t>
      </w:r>
      <w:r w:rsidRPr="00583CA6">
        <w:rPr>
          <w:lang w:val="en-GB"/>
        </w:rPr>
        <w:t xml:space="preserve"> between governmental actors but also involves collaboration between governmental and non-governmental actors (Ansell &amp; Gash, 2007). It sets out different conditions and factors which are important for a successful and effective regional decision-making process and makes a distinction here between institutional and cultural factors and factors which relate to the starting position of a regional cooperation (Boogers, 2013). These different factors which make, following this theory, collaborative governance successful, are applicable and useful to analyse Dutch regional </w:t>
      </w:r>
      <w:r w:rsidR="00C61085" w:rsidRPr="00583CA6">
        <w:rPr>
          <w:lang w:val="en-GB"/>
        </w:rPr>
        <w:t>collaborations</w:t>
      </w:r>
      <w:r w:rsidRPr="00583CA6">
        <w:rPr>
          <w:lang w:val="en-GB"/>
        </w:rPr>
        <w:t xml:space="preserve">. Because this approach </w:t>
      </w:r>
      <w:r w:rsidR="00F264CC" w:rsidRPr="00583CA6">
        <w:rPr>
          <w:lang w:val="en-GB"/>
        </w:rPr>
        <w:t>generates</w:t>
      </w:r>
      <w:r w:rsidRPr="00583CA6">
        <w:rPr>
          <w:lang w:val="en-GB"/>
        </w:rPr>
        <w:t xml:space="preserve"> insights into different organisational forms of regional cooperation and factors which appear to influence the success or failure of a region, it complement</w:t>
      </w:r>
      <w:r w:rsidR="006E103E" w:rsidRPr="00583CA6">
        <w:rPr>
          <w:lang w:val="en-GB"/>
        </w:rPr>
        <w:t>s</w:t>
      </w:r>
      <w:r w:rsidRPr="00583CA6">
        <w:rPr>
          <w:lang w:val="en-GB"/>
        </w:rPr>
        <w:t xml:space="preserve"> the institutional collective action-theory and seems to be very relevant for this study. Especially the insights concerning the institutional and organisational forming make this theory important and interesting for this study which focusses on the influence of organisational factors on the functioning of a cooperation. Since the collaborative governance approach is only based on collaboration in which mutual dependence between actors</w:t>
      </w:r>
      <w:r w:rsidR="00711822" w:rsidRPr="00583CA6">
        <w:rPr>
          <w:lang w:val="en-GB"/>
        </w:rPr>
        <w:t xml:space="preserve"> </w:t>
      </w:r>
      <w:r w:rsidR="00D25978" w:rsidRPr="00583CA6">
        <w:rPr>
          <w:lang w:val="en-GB"/>
        </w:rPr>
        <w:t xml:space="preserve">is the </w:t>
      </w:r>
      <w:r w:rsidR="00711822" w:rsidRPr="00583CA6">
        <w:rPr>
          <w:lang w:val="en-GB"/>
        </w:rPr>
        <w:t>driv</w:t>
      </w:r>
      <w:r w:rsidR="00D25978" w:rsidRPr="00583CA6">
        <w:rPr>
          <w:lang w:val="en-GB"/>
        </w:rPr>
        <w:t>en force, a t</w:t>
      </w:r>
      <w:r w:rsidRPr="00583CA6">
        <w:rPr>
          <w:lang w:val="en-GB"/>
        </w:rPr>
        <w:t xml:space="preserve">hird theory </w:t>
      </w:r>
      <w:r w:rsidR="004176CC" w:rsidRPr="00583CA6">
        <w:rPr>
          <w:lang w:val="en-GB"/>
        </w:rPr>
        <w:t>is</w:t>
      </w:r>
      <w:r w:rsidRPr="00583CA6">
        <w:rPr>
          <w:lang w:val="en-GB"/>
        </w:rPr>
        <w:t xml:space="preserve"> involved to complete the two above and </w:t>
      </w:r>
      <w:r w:rsidR="00F264CC" w:rsidRPr="00583CA6">
        <w:rPr>
          <w:lang w:val="en-GB"/>
        </w:rPr>
        <w:t>generate</w:t>
      </w:r>
      <w:r w:rsidRPr="00583CA6">
        <w:rPr>
          <w:lang w:val="en-GB"/>
        </w:rPr>
        <w:t xml:space="preserve"> more insights in</w:t>
      </w:r>
      <w:r w:rsidR="00F264CC" w:rsidRPr="00583CA6">
        <w:rPr>
          <w:lang w:val="en-GB"/>
        </w:rPr>
        <w:t>to</w:t>
      </w:r>
      <w:r w:rsidRPr="00583CA6">
        <w:rPr>
          <w:lang w:val="en-GB"/>
        </w:rPr>
        <w:t xml:space="preserve"> how </w:t>
      </w:r>
      <w:r w:rsidR="00E0524E" w:rsidRPr="00583CA6">
        <w:rPr>
          <w:lang w:val="en-GB"/>
        </w:rPr>
        <w:t>these mutual dependences</w:t>
      </w:r>
      <w:r w:rsidRPr="00583CA6">
        <w:rPr>
          <w:lang w:val="en-GB"/>
        </w:rPr>
        <w:t xml:space="preserve"> come about and which factors play a role here (Ansell &amp; Gash, 2007; Boogers, 2013).        </w:t>
      </w:r>
    </w:p>
    <w:p w14:paraId="366BEFEF" w14:textId="301AF2F9" w:rsidR="00E83AFA" w:rsidRPr="00583CA6" w:rsidRDefault="00E60CDB" w:rsidP="00E83AFA">
      <w:pPr>
        <w:pStyle w:val="Kop3"/>
      </w:pPr>
      <w:bookmarkStart w:id="63" w:name="_Toc488071906"/>
      <w:bookmarkStart w:id="64" w:name="_Toc488162491"/>
      <w:bookmarkStart w:id="65" w:name="_Toc490732410"/>
      <w:r w:rsidRPr="00583CA6">
        <w:t>3</w:t>
      </w:r>
      <w:r w:rsidR="00E83AFA" w:rsidRPr="00583CA6">
        <w:t>.1.</w:t>
      </w:r>
      <w:r w:rsidR="00FB1ABE" w:rsidRPr="00583CA6">
        <w:t>3</w:t>
      </w:r>
      <w:r w:rsidR="00E83AFA" w:rsidRPr="00583CA6">
        <w:t>. Regional regime</w:t>
      </w:r>
      <w:r w:rsidR="009E15EE" w:rsidRPr="00583CA6">
        <w:t>-</w:t>
      </w:r>
      <w:r w:rsidR="00E83AFA" w:rsidRPr="00583CA6">
        <w:t>theory</w:t>
      </w:r>
      <w:bookmarkEnd w:id="63"/>
      <w:bookmarkEnd w:id="64"/>
      <w:bookmarkEnd w:id="65"/>
    </w:p>
    <w:p w14:paraId="080E77E6" w14:textId="1361CF57" w:rsidR="00F630CC" w:rsidRPr="00583CA6" w:rsidRDefault="4F74C16B" w:rsidP="4F74C16B">
      <w:pPr>
        <w:jc w:val="both"/>
        <w:rPr>
          <w:lang w:val="en-GB"/>
        </w:rPr>
      </w:pPr>
      <w:r w:rsidRPr="00583CA6">
        <w:rPr>
          <w:lang w:val="en-GB"/>
        </w:rPr>
        <w:t xml:space="preserve">The third theoretical perspective, the regional regime theory, </w:t>
      </w:r>
      <w:r w:rsidR="004176CC" w:rsidRPr="00583CA6">
        <w:rPr>
          <w:lang w:val="en-GB"/>
        </w:rPr>
        <w:t>is</w:t>
      </w:r>
      <w:r w:rsidRPr="00583CA6">
        <w:rPr>
          <w:lang w:val="en-GB"/>
        </w:rPr>
        <w:t xml:space="preserve"> included in this study to better understand the </w:t>
      </w:r>
      <w:r w:rsidR="006E103E" w:rsidRPr="00583CA6">
        <w:rPr>
          <w:lang w:val="en-GB"/>
        </w:rPr>
        <w:t>effectiveness</w:t>
      </w:r>
      <w:r w:rsidRPr="00583CA6">
        <w:rPr>
          <w:lang w:val="en-GB"/>
        </w:rPr>
        <w:t xml:space="preserve"> of Dutch regional </w:t>
      </w:r>
      <w:r w:rsidR="00C61085" w:rsidRPr="00583CA6">
        <w:rPr>
          <w:lang w:val="en-GB"/>
        </w:rPr>
        <w:t>collaborations</w:t>
      </w:r>
      <w:r w:rsidRPr="00583CA6">
        <w:rPr>
          <w:lang w:val="en-GB"/>
        </w:rPr>
        <w:t xml:space="preserve">. This theory focusses on setting forth which factors and how these factors can explain the development and success of a regional regime (Hamilton, 2004). Following Stone (1989), a regime can be defined as:  </w:t>
      </w:r>
    </w:p>
    <w:p w14:paraId="43C10EA2" w14:textId="77777777" w:rsidR="007F75C2" w:rsidRPr="00583CA6" w:rsidRDefault="4F74C16B" w:rsidP="4F74C16B">
      <w:pPr>
        <w:jc w:val="both"/>
        <w:rPr>
          <w:i/>
          <w:iCs/>
          <w:lang w:val="en-GB"/>
        </w:rPr>
      </w:pPr>
      <w:r w:rsidRPr="00583CA6">
        <w:rPr>
          <w:i/>
          <w:iCs/>
          <w:lang w:val="en-GB"/>
        </w:rPr>
        <w:t>‘’a long-term platform where public, corporate, and social interests come together in policy coalitions and resources and power is used to reach common goals’’</w:t>
      </w:r>
    </w:p>
    <w:p w14:paraId="1BECDCAC" w14:textId="351D65CF" w:rsidR="003A63E8" w:rsidRPr="00583CA6" w:rsidRDefault="4F74C16B" w:rsidP="4F74C16B">
      <w:pPr>
        <w:jc w:val="both"/>
        <w:rPr>
          <w:lang w:val="en-GB"/>
        </w:rPr>
      </w:pPr>
      <w:r w:rsidRPr="00583CA6">
        <w:rPr>
          <w:lang w:val="en-GB"/>
        </w:rPr>
        <w:lastRenderedPageBreak/>
        <w:t xml:space="preserve">This theory is helpful and useful for this study since it discusses the importance of a particular organisational form or structure of regional </w:t>
      </w:r>
      <w:r w:rsidR="00C61085" w:rsidRPr="00583CA6">
        <w:rPr>
          <w:lang w:val="en-GB"/>
        </w:rPr>
        <w:t>collaborations</w:t>
      </w:r>
      <w:r w:rsidRPr="00583CA6">
        <w:rPr>
          <w:lang w:val="en-GB"/>
        </w:rPr>
        <w:t xml:space="preserve">. Besides, this theory complements the two theories above because the main focus here is on the ways shared goals and visions are established and implement and the role different actors play in this process. By this focus and factors the regional regime-theory tries to explain the development of regional </w:t>
      </w:r>
      <w:r w:rsidR="00C61085" w:rsidRPr="00583CA6">
        <w:rPr>
          <w:lang w:val="en-GB"/>
        </w:rPr>
        <w:t>collaborations</w:t>
      </w:r>
      <w:r w:rsidRPr="00583CA6">
        <w:rPr>
          <w:lang w:val="en-GB"/>
        </w:rPr>
        <w:t xml:space="preserve"> (Boogers, 2013; Hamilton, 2004; Stone, 1989).  This theory also sets out success and failure factors o</w:t>
      </w:r>
      <w:r w:rsidR="006E103E" w:rsidRPr="00583CA6">
        <w:rPr>
          <w:lang w:val="en-GB"/>
        </w:rPr>
        <w:t>f</w:t>
      </w:r>
      <w:r w:rsidRPr="00583CA6">
        <w:rPr>
          <w:lang w:val="en-GB"/>
        </w:rPr>
        <w:t xml:space="preserve"> regional regimes which are </w:t>
      </w:r>
      <w:r w:rsidR="006E103E" w:rsidRPr="00583CA6">
        <w:rPr>
          <w:lang w:val="en-GB"/>
        </w:rPr>
        <w:t>helpful</w:t>
      </w:r>
      <w:r w:rsidRPr="00583CA6">
        <w:rPr>
          <w:lang w:val="en-GB"/>
        </w:rPr>
        <w:t xml:space="preserve"> to identify the success and failure factors of regional </w:t>
      </w:r>
      <w:r w:rsidR="00B04EFF" w:rsidRPr="00583CA6">
        <w:rPr>
          <w:lang w:val="en-GB"/>
        </w:rPr>
        <w:t>co</w:t>
      </w:r>
      <w:r w:rsidR="00D44E61">
        <w:rPr>
          <w:lang w:val="en-GB"/>
        </w:rPr>
        <w:t xml:space="preserve">llaboration </w:t>
      </w:r>
      <w:r w:rsidRPr="00583CA6">
        <w:rPr>
          <w:lang w:val="en-GB"/>
        </w:rPr>
        <w:t xml:space="preserve">in paragraph </w:t>
      </w:r>
      <w:r w:rsidR="0035454F" w:rsidRPr="00583CA6">
        <w:rPr>
          <w:lang w:val="en-GB"/>
        </w:rPr>
        <w:t>3.</w:t>
      </w:r>
      <w:r w:rsidR="00D44E61">
        <w:rPr>
          <w:lang w:val="en-GB"/>
        </w:rPr>
        <w:t>3</w:t>
      </w:r>
      <w:r w:rsidR="0035454F" w:rsidRPr="00583CA6">
        <w:rPr>
          <w:lang w:val="en-GB"/>
        </w:rPr>
        <w:t>.</w:t>
      </w:r>
      <w:r w:rsidRPr="00583CA6">
        <w:rPr>
          <w:lang w:val="en-GB"/>
        </w:rPr>
        <w:t xml:space="preserve">      </w:t>
      </w:r>
    </w:p>
    <w:p w14:paraId="2BF227F5" w14:textId="24D5AB00" w:rsidR="00511AAA" w:rsidRPr="00583CA6" w:rsidRDefault="00E60CDB" w:rsidP="00511AAA">
      <w:pPr>
        <w:pStyle w:val="Kop3"/>
      </w:pPr>
      <w:bookmarkStart w:id="66" w:name="_Toc488071907"/>
      <w:bookmarkStart w:id="67" w:name="_Toc488162492"/>
      <w:bookmarkStart w:id="68" w:name="_Toc490732411"/>
      <w:r w:rsidRPr="00583CA6">
        <w:t>3</w:t>
      </w:r>
      <w:r w:rsidR="00511AAA" w:rsidRPr="00583CA6">
        <w:t>.1.</w:t>
      </w:r>
      <w:r w:rsidR="00FB1ABE" w:rsidRPr="00583CA6">
        <w:t>4</w:t>
      </w:r>
      <w:r w:rsidR="00511AAA" w:rsidRPr="00583CA6">
        <w:t>. Summary</w:t>
      </w:r>
      <w:bookmarkEnd w:id="66"/>
      <w:bookmarkEnd w:id="67"/>
      <w:bookmarkEnd w:id="68"/>
    </w:p>
    <w:p w14:paraId="6115DF7B" w14:textId="73AEEF92" w:rsidR="005B4AE0" w:rsidRPr="00583CA6" w:rsidRDefault="4F74C16B" w:rsidP="4F74C16B">
      <w:pPr>
        <w:jc w:val="both"/>
        <w:rPr>
          <w:lang w:val="en-GB"/>
        </w:rPr>
      </w:pPr>
      <w:r w:rsidRPr="00583CA6">
        <w:rPr>
          <w:lang w:val="en-GB"/>
        </w:rPr>
        <w:t xml:space="preserve">The three ‘new regionalism’ theoretical perspectives above all explain in their own way the explanatory factors for the emerging of regional collaboration. An overview of this explanatory factors </w:t>
      </w:r>
      <w:r w:rsidR="004176CC" w:rsidRPr="00583CA6">
        <w:rPr>
          <w:lang w:val="en-GB"/>
        </w:rPr>
        <w:t xml:space="preserve">is </w:t>
      </w:r>
      <w:r w:rsidRPr="00855B3B">
        <w:rPr>
          <w:lang w:val="en-GB"/>
        </w:rPr>
        <w:t>given in table</w:t>
      </w:r>
      <w:r w:rsidR="00855B3B" w:rsidRPr="00855B3B">
        <w:rPr>
          <w:lang w:val="en-GB"/>
        </w:rPr>
        <w:t xml:space="preserve"> 1 </w:t>
      </w:r>
      <w:r w:rsidRPr="00855B3B">
        <w:rPr>
          <w:lang w:val="en-GB"/>
        </w:rPr>
        <w:t>below</w:t>
      </w:r>
      <w:r w:rsidRPr="00583CA6">
        <w:rPr>
          <w:lang w:val="en-GB"/>
        </w:rPr>
        <w:t xml:space="preserve"> (based on Boogers, 2013).  </w:t>
      </w:r>
    </w:p>
    <w:p w14:paraId="4C40FD22" w14:textId="65736011" w:rsidR="00F70C98" w:rsidRPr="00583CA6" w:rsidRDefault="00F70C98" w:rsidP="00F70C98">
      <w:pPr>
        <w:pStyle w:val="Bijschrift"/>
        <w:keepNext/>
        <w:rPr>
          <w:b/>
          <w:lang w:val="en-GB"/>
        </w:rPr>
      </w:pPr>
      <w:r w:rsidRPr="00583CA6">
        <w:rPr>
          <w:b/>
          <w:lang w:val="en-GB"/>
        </w:rPr>
        <w:t xml:space="preserve">Table </w:t>
      </w:r>
      <w:r w:rsidRPr="00583CA6">
        <w:rPr>
          <w:b/>
          <w:lang w:val="en-GB"/>
        </w:rPr>
        <w:fldChar w:fldCharType="begin"/>
      </w:r>
      <w:r w:rsidRPr="00583CA6">
        <w:rPr>
          <w:b/>
          <w:lang w:val="en-GB"/>
        </w:rPr>
        <w:instrText xml:space="preserve"> SEQ Tabel \* ARABIC </w:instrText>
      </w:r>
      <w:r w:rsidRPr="00583CA6">
        <w:rPr>
          <w:b/>
          <w:lang w:val="en-GB"/>
        </w:rPr>
        <w:fldChar w:fldCharType="separate"/>
      </w:r>
      <w:r w:rsidR="008D0CF0">
        <w:rPr>
          <w:b/>
          <w:noProof/>
          <w:lang w:val="en-GB"/>
        </w:rPr>
        <w:t>1</w:t>
      </w:r>
      <w:r w:rsidRPr="00583CA6">
        <w:rPr>
          <w:b/>
          <w:lang w:val="en-GB"/>
        </w:rPr>
        <w:fldChar w:fldCharType="end"/>
      </w:r>
      <w:r w:rsidRPr="00583CA6">
        <w:rPr>
          <w:b/>
          <w:lang w:val="en-GB"/>
        </w:rPr>
        <w:t xml:space="preserve"> Overview explanatory factors of theoretical perspectives (Source: own table)</w:t>
      </w:r>
    </w:p>
    <w:tbl>
      <w:tblPr>
        <w:tblStyle w:val="Gemiddeldearcering2-accent1"/>
        <w:tblW w:w="9500" w:type="dxa"/>
        <w:tblLook w:val="04A0" w:firstRow="1" w:lastRow="0" w:firstColumn="1" w:lastColumn="0" w:noHBand="0" w:noVBand="1"/>
      </w:tblPr>
      <w:tblGrid>
        <w:gridCol w:w="2375"/>
        <w:gridCol w:w="2375"/>
        <w:gridCol w:w="2375"/>
        <w:gridCol w:w="2375"/>
      </w:tblGrid>
      <w:tr w:rsidR="00461898" w:rsidRPr="00583CA6" w14:paraId="089FC845" w14:textId="77777777" w:rsidTr="00170A06">
        <w:trPr>
          <w:cnfStyle w:val="100000000000" w:firstRow="1" w:lastRow="0" w:firstColumn="0" w:lastColumn="0" w:oddVBand="0" w:evenVBand="0" w:oddHBand="0" w:evenHBand="0" w:firstRowFirstColumn="0" w:firstRowLastColumn="0" w:lastRowFirstColumn="0" w:lastRowLastColumn="0"/>
          <w:trHeight w:val="548"/>
        </w:trPr>
        <w:tc>
          <w:tcPr>
            <w:cnfStyle w:val="001000000100" w:firstRow="0" w:lastRow="0" w:firstColumn="1" w:lastColumn="0" w:oddVBand="0" w:evenVBand="0" w:oddHBand="0" w:evenHBand="0" w:firstRowFirstColumn="1" w:firstRowLastColumn="0" w:lastRowFirstColumn="0" w:lastRowLastColumn="0"/>
            <w:tcW w:w="2375" w:type="dxa"/>
          </w:tcPr>
          <w:p w14:paraId="41C5047C" w14:textId="77777777" w:rsidR="00461898" w:rsidRPr="00170A06" w:rsidRDefault="4F74C16B" w:rsidP="4F74C16B">
            <w:pPr>
              <w:pStyle w:val="Geenafstand"/>
              <w:rPr>
                <w:bCs w:val="0"/>
                <w:lang w:val="en-GB"/>
              </w:rPr>
            </w:pPr>
            <w:r w:rsidRPr="00170A06">
              <w:rPr>
                <w:bCs w:val="0"/>
                <w:lang w:val="en-GB"/>
              </w:rPr>
              <w:t xml:space="preserve">                           Theory</w:t>
            </w:r>
          </w:p>
          <w:p w14:paraId="5B5011EE" w14:textId="77777777" w:rsidR="00461898" w:rsidRPr="00170A06" w:rsidRDefault="4F74C16B" w:rsidP="4F74C16B">
            <w:pPr>
              <w:pStyle w:val="Geenafstand"/>
              <w:rPr>
                <w:bCs w:val="0"/>
                <w:lang w:val="en-GB"/>
              </w:rPr>
            </w:pPr>
            <w:r w:rsidRPr="00170A06">
              <w:rPr>
                <w:bCs w:val="0"/>
                <w:lang w:val="en-GB"/>
              </w:rPr>
              <w:t>Type of factors</w:t>
            </w:r>
          </w:p>
        </w:tc>
        <w:tc>
          <w:tcPr>
            <w:tcW w:w="2375" w:type="dxa"/>
          </w:tcPr>
          <w:p w14:paraId="19E454D1" w14:textId="77777777" w:rsidR="00461898" w:rsidRPr="00170A06" w:rsidRDefault="4F74C16B" w:rsidP="4F74C16B">
            <w:pPr>
              <w:pStyle w:val="Geenafstand"/>
              <w:cnfStyle w:val="100000000000" w:firstRow="1" w:lastRow="0" w:firstColumn="0" w:lastColumn="0" w:oddVBand="0" w:evenVBand="0" w:oddHBand="0" w:evenHBand="0" w:firstRowFirstColumn="0" w:firstRowLastColumn="0" w:lastRowFirstColumn="0" w:lastRowLastColumn="0"/>
              <w:rPr>
                <w:bCs w:val="0"/>
                <w:lang w:val="en-GB"/>
              </w:rPr>
            </w:pPr>
            <w:r w:rsidRPr="00170A06">
              <w:rPr>
                <w:bCs w:val="0"/>
                <w:lang w:val="en-GB"/>
              </w:rPr>
              <w:t>Institutional Collective Action</w:t>
            </w:r>
          </w:p>
        </w:tc>
        <w:tc>
          <w:tcPr>
            <w:tcW w:w="2375" w:type="dxa"/>
          </w:tcPr>
          <w:p w14:paraId="038C8E14" w14:textId="77777777" w:rsidR="00461898" w:rsidRPr="00170A06" w:rsidRDefault="4F74C16B" w:rsidP="4F74C16B">
            <w:pPr>
              <w:pStyle w:val="Geenafstand"/>
              <w:cnfStyle w:val="100000000000" w:firstRow="1" w:lastRow="0" w:firstColumn="0" w:lastColumn="0" w:oddVBand="0" w:evenVBand="0" w:oddHBand="0" w:evenHBand="0" w:firstRowFirstColumn="0" w:firstRowLastColumn="0" w:lastRowFirstColumn="0" w:lastRowLastColumn="0"/>
              <w:rPr>
                <w:bCs w:val="0"/>
                <w:lang w:val="en-GB"/>
              </w:rPr>
            </w:pPr>
            <w:r w:rsidRPr="00170A06">
              <w:rPr>
                <w:bCs w:val="0"/>
                <w:lang w:val="en-GB"/>
              </w:rPr>
              <w:t>Collaborative Governance</w:t>
            </w:r>
          </w:p>
        </w:tc>
        <w:tc>
          <w:tcPr>
            <w:tcW w:w="2375" w:type="dxa"/>
          </w:tcPr>
          <w:p w14:paraId="7CD1972A" w14:textId="77777777" w:rsidR="00461898" w:rsidRPr="00170A06" w:rsidRDefault="4F74C16B" w:rsidP="4F74C16B">
            <w:pPr>
              <w:jc w:val="both"/>
              <w:cnfStyle w:val="100000000000" w:firstRow="1" w:lastRow="0" w:firstColumn="0" w:lastColumn="0" w:oddVBand="0" w:evenVBand="0" w:oddHBand="0" w:evenHBand="0" w:firstRowFirstColumn="0" w:firstRowLastColumn="0" w:lastRowFirstColumn="0" w:lastRowLastColumn="0"/>
              <w:rPr>
                <w:bCs w:val="0"/>
                <w:lang w:val="en-GB"/>
              </w:rPr>
            </w:pPr>
            <w:r w:rsidRPr="00170A06">
              <w:rPr>
                <w:bCs w:val="0"/>
                <w:lang w:val="en-GB"/>
              </w:rPr>
              <w:t>Regional Regimes</w:t>
            </w:r>
          </w:p>
        </w:tc>
      </w:tr>
      <w:tr w:rsidR="00461898" w:rsidRPr="00583CA6" w14:paraId="3EF8C0F0" w14:textId="77777777" w:rsidTr="00170A06">
        <w:trPr>
          <w:cnfStyle w:val="000000100000" w:firstRow="0" w:lastRow="0" w:firstColumn="0" w:lastColumn="0" w:oddVBand="0" w:evenVBand="0" w:oddHBand="1"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2375" w:type="dxa"/>
          </w:tcPr>
          <w:p w14:paraId="35D03327" w14:textId="77777777" w:rsidR="009804FD" w:rsidRPr="00170A06" w:rsidRDefault="009804FD" w:rsidP="003A63E8">
            <w:pPr>
              <w:jc w:val="both"/>
              <w:rPr>
                <w:lang w:val="en-GB"/>
              </w:rPr>
            </w:pPr>
          </w:p>
          <w:p w14:paraId="1B743997" w14:textId="77777777" w:rsidR="00461898" w:rsidRPr="00170A06" w:rsidRDefault="4F74C16B" w:rsidP="4F74C16B">
            <w:pPr>
              <w:jc w:val="both"/>
              <w:rPr>
                <w:bCs w:val="0"/>
                <w:lang w:val="en-GB"/>
              </w:rPr>
            </w:pPr>
            <w:r w:rsidRPr="00170A06">
              <w:rPr>
                <w:bCs w:val="0"/>
                <w:lang w:val="en-GB"/>
              </w:rPr>
              <w:t>Political</w:t>
            </w:r>
          </w:p>
        </w:tc>
        <w:tc>
          <w:tcPr>
            <w:tcW w:w="2375" w:type="dxa"/>
          </w:tcPr>
          <w:p w14:paraId="687D4F49" w14:textId="77777777" w:rsidR="00461898" w:rsidRPr="00583CA6" w:rsidRDefault="4F74C16B" w:rsidP="4F74C16B">
            <w:pPr>
              <w:pStyle w:val="Geenafstand"/>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 Possibilities to distribute the costs and benefits among the partners</w:t>
            </w:r>
          </w:p>
          <w:p w14:paraId="66D07A5D" w14:textId="77777777" w:rsidR="00461898" w:rsidRPr="00583CA6" w:rsidRDefault="4F74C16B" w:rsidP="4F74C16B">
            <w:pPr>
              <w:pStyle w:val="Geenafstand"/>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 xml:space="preserve">- The extent to </w:t>
            </w:r>
            <w:proofErr w:type="gramStart"/>
            <w:r w:rsidRPr="00583CA6">
              <w:rPr>
                <w:lang w:val="en-GB"/>
              </w:rPr>
              <w:t>which  benefits</w:t>
            </w:r>
            <w:proofErr w:type="gramEnd"/>
            <w:r w:rsidRPr="00583CA6">
              <w:rPr>
                <w:lang w:val="en-GB"/>
              </w:rPr>
              <w:t xml:space="preserve"> are created</w:t>
            </w:r>
          </w:p>
        </w:tc>
        <w:tc>
          <w:tcPr>
            <w:tcW w:w="2375" w:type="dxa"/>
          </w:tcPr>
          <w:p w14:paraId="1F69E756" w14:textId="77777777" w:rsidR="00461898" w:rsidRPr="00583CA6" w:rsidRDefault="4F74C16B" w:rsidP="4F74C16B">
            <w:pPr>
              <w:pStyle w:val="Geenafstand"/>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 Need to collaborate</w:t>
            </w:r>
          </w:p>
          <w:p w14:paraId="476A418C" w14:textId="77777777" w:rsidR="00461898" w:rsidRPr="00583CA6" w:rsidRDefault="4F74C16B" w:rsidP="4F74C16B">
            <w:pPr>
              <w:pStyle w:val="Geenafstand"/>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 Binding leadership</w:t>
            </w:r>
          </w:p>
          <w:p w14:paraId="6C6DB8D1" w14:textId="77777777" w:rsidR="00461898" w:rsidRPr="00583CA6" w:rsidRDefault="4F74C16B" w:rsidP="4F74C16B">
            <w:pPr>
              <w:pStyle w:val="Geenafstand"/>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 Equal power positions of partners</w:t>
            </w:r>
          </w:p>
        </w:tc>
        <w:tc>
          <w:tcPr>
            <w:tcW w:w="2375" w:type="dxa"/>
          </w:tcPr>
          <w:p w14:paraId="0134ECF2" w14:textId="75747029" w:rsidR="00461898" w:rsidRPr="00583CA6" w:rsidRDefault="00393F50" w:rsidP="4F74C16B">
            <w:pPr>
              <w:pStyle w:val="Geenafstand"/>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 Region</w:t>
            </w:r>
            <w:r>
              <w:rPr>
                <w:lang w:val="en-GB"/>
              </w:rPr>
              <w:t>al</w:t>
            </w:r>
            <w:r w:rsidRPr="00583CA6">
              <w:rPr>
                <w:lang w:val="en-GB"/>
              </w:rPr>
              <w:t xml:space="preserve"> sense of urgenc</w:t>
            </w:r>
            <w:r>
              <w:rPr>
                <w:lang w:val="en-GB"/>
              </w:rPr>
              <w:t>y</w:t>
            </w:r>
          </w:p>
          <w:p w14:paraId="0EB55B32" w14:textId="77777777" w:rsidR="00461898" w:rsidRPr="00583CA6" w:rsidRDefault="4F74C16B" w:rsidP="4F74C16B">
            <w:pPr>
              <w:pStyle w:val="Geenafstand"/>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 xml:space="preserve">- Non-governmental leaders </w:t>
            </w:r>
          </w:p>
        </w:tc>
      </w:tr>
      <w:tr w:rsidR="00461898" w:rsidRPr="00583CA6" w14:paraId="5520AA02" w14:textId="77777777" w:rsidTr="00170A06">
        <w:trPr>
          <w:trHeight w:val="514"/>
        </w:trPr>
        <w:tc>
          <w:tcPr>
            <w:cnfStyle w:val="001000000000" w:firstRow="0" w:lastRow="0" w:firstColumn="1" w:lastColumn="0" w:oddVBand="0" w:evenVBand="0" w:oddHBand="0" w:evenHBand="0" w:firstRowFirstColumn="0" w:firstRowLastColumn="0" w:lastRowFirstColumn="0" w:lastRowLastColumn="0"/>
            <w:tcW w:w="2375" w:type="dxa"/>
          </w:tcPr>
          <w:p w14:paraId="483A29CD" w14:textId="77777777" w:rsidR="009804FD" w:rsidRPr="00170A06" w:rsidRDefault="009804FD" w:rsidP="003A63E8">
            <w:pPr>
              <w:jc w:val="both"/>
              <w:rPr>
                <w:lang w:val="en-GB"/>
              </w:rPr>
            </w:pPr>
          </w:p>
          <w:p w14:paraId="76CC1C32" w14:textId="77777777" w:rsidR="00461898" w:rsidRPr="00170A06" w:rsidRDefault="4F74C16B" w:rsidP="4F74C16B">
            <w:pPr>
              <w:jc w:val="both"/>
              <w:rPr>
                <w:bCs w:val="0"/>
                <w:lang w:val="en-GB"/>
              </w:rPr>
            </w:pPr>
            <w:r w:rsidRPr="00170A06">
              <w:rPr>
                <w:bCs w:val="0"/>
                <w:lang w:val="en-GB"/>
              </w:rPr>
              <w:t>Institutional</w:t>
            </w:r>
          </w:p>
        </w:tc>
        <w:tc>
          <w:tcPr>
            <w:tcW w:w="2375" w:type="dxa"/>
          </w:tcPr>
          <w:p w14:paraId="07081439" w14:textId="77777777" w:rsidR="00461898" w:rsidRPr="00583CA6" w:rsidRDefault="4F74C16B" w:rsidP="4F74C16B">
            <w:pPr>
              <w:pStyle w:val="Geenafstand"/>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 Number of partners</w:t>
            </w:r>
          </w:p>
          <w:p w14:paraId="18C87AC7" w14:textId="77777777" w:rsidR="008205EC" w:rsidRPr="00583CA6" w:rsidRDefault="4F74C16B" w:rsidP="4F74C16B">
            <w:pPr>
              <w:pStyle w:val="Geenafstand"/>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 xml:space="preserve">- Consistency of legal framework </w:t>
            </w:r>
          </w:p>
          <w:p w14:paraId="01E8791A" w14:textId="77777777" w:rsidR="008205EC" w:rsidRPr="00583CA6" w:rsidRDefault="4F74C16B" w:rsidP="4F74C16B">
            <w:pPr>
              <w:pStyle w:val="Geenafstand"/>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 Forms of regional parliament</w:t>
            </w:r>
          </w:p>
          <w:p w14:paraId="112B9645" w14:textId="77777777" w:rsidR="00461898" w:rsidRPr="00583CA6" w:rsidRDefault="4F74C16B" w:rsidP="4F74C16B">
            <w:pPr>
              <w:pStyle w:val="Geenafstand"/>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 Mutual trust</w:t>
            </w:r>
          </w:p>
        </w:tc>
        <w:tc>
          <w:tcPr>
            <w:tcW w:w="2375" w:type="dxa"/>
          </w:tcPr>
          <w:p w14:paraId="31472F4D" w14:textId="77777777" w:rsidR="00461898" w:rsidRPr="00583CA6" w:rsidRDefault="4F74C16B" w:rsidP="4F74C16B">
            <w:pPr>
              <w:pStyle w:val="Geenafstand"/>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 Conflict regulating mechanisms</w:t>
            </w:r>
          </w:p>
          <w:p w14:paraId="78871DDF" w14:textId="77777777" w:rsidR="008205EC" w:rsidRPr="00583CA6" w:rsidRDefault="4F74C16B" w:rsidP="4F74C16B">
            <w:pPr>
              <w:pStyle w:val="Geenafstand"/>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 Degree of openness of decisionmaking process</w:t>
            </w:r>
          </w:p>
          <w:p w14:paraId="797E019E" w14:textId="77777777" w:rsidR="008205EC" w:rsidRPr="00583CA6" w:rsidRDefault="4F74C16B" w:rsidP="4F74C16B">
            <w:pPr>
              <w:pStyle w:val="Geenafstand"/>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 Mutual trust</w:t>
            </w:r>
          </w:p>
          <w:p w14:paraId="5C46238F" w14:textId="77777777" w:rsidR="008205EC" w:rsidRPr="00583CA6" w:rsidRDefault="4F74C16B" w:rsidP="4F74C16B">
            <w:pPr>
              <w:pStyle w:val="Geenafstand"/>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 Personal contacts</w:t>
            </w:r>
          </w:p>
        </w:tc>
        <w:tc>
          <w:tcPr>
            <w:tcW w:w="2375" w:type="dxa"/>
          </w:tcPr>
          <w:p w14:paraId="786CC9CD" w14:textId="77777777" w:rsidR="00461898" w:rsidRPr="00583CA6" w:rsidRDefault="4F74C16B" w:rsidP="4F74C16B">
            <w:pPr>
              <w:pStyle w:val="Geenafstand"/>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 Possibilities for informal meetings</w:t>
            </w:r>
          </w:p>
          <w:p w14:paraId="7EF7E1C7" w14:textId="77777777" w:rsidR="008205EC" w:rsidRPr="00583CA6" w:rsidRDefault="4F74C16B" w:rsidP="4F74C16B">
            <w:pPr>
              <w:pStyle w:val="Geenafstand"/>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 Quality of personal contacts</w:t>
            </w:r>
          </w:p>
          <w:p w14:paraId="357ADF2A" w14:textId="77777777" w:rsidR="008205EC" w:rsidRPr="00583CA6" w:rsidRDefault="4F74C16B" w:rsidP="4F74C16B">
            <w:pPr>
              <w:pStyle w:val="Geenafstand"/>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 Regional umbrella organisation</w:t>
            </w:r>
          </w:p>
        </w:tc>
      </w:tr>
      <w:tr w:rsidR="00461898" w:rsidRPr="00583CA6" w14:paraId="581D3780" w14:textId="77777777" w:rsidTr="00170A06">
        <w:trPr>
          <w:cnfStyle w:val="000000100000" w:firstRow="0" w:lastRow="0" w:firstColumn="0" w:lastColumn="0" w:oddVBand="0" w:evenVBand="0" w:oddHBand="1"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2375" w:type="dxa"/>
          </w:tcPr>
          <w:p w14:paraId="338E51FD" w14:textId="77777777" w:rsidR="009804FD" w:rsidRPr="00170A06" w:rsidRDefault="009804FD" w:rsidP="003A63E8">
            <w:pPr>
              <w:jc w:val="both"/>
              <w:rPr>
                <w:lang w:val="en-GB"/>
              </w:rPr>
            </w:pPr>
          </w:p>
          <w:p w14:paraId="7D74336D" w14:textId="77777777" w:rsidR="00461898" w:rsidRPr="00170A06" w:rsidRDefault="4F74C16B" w:rsidP="4F74C16B">
            <w:pPr>
              <w:jc w:val="both"/>
              <w:rPr>
                <w:bCs w:val="0"/>
                <w:lang w:val="en-GB"/>
              </w:rPr>
            </w:pPr>
            <w:r w:rsidRPr="00170A06">
              <w:rPr>
                <w:bCs w:val="0"/>
                <w:lang w:val="en-GB"/>
              </w:rPr>
              <w:t>Social-cultural</w:t>
            </w:r>
          </w:p>
        </w:tc>
        <w:tc>
          <w:tcPr>
            <w:tcW w:w="2375" w:type="dxa"/>
          </w:tcPr>
          <w:p w14:paraId="5B75D1E0" w14:textId="77777777" w:rsidR="00461898" w:rsidRPr="00583CA6" w:rsidRDefault="4F74C16B" w:rsidP="4F74C16B">
            <w:pPr>
              <w:pStyle w:val="Geenafstand"/>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 Homogenous population structure</w:t>
            </w:r>
          </w:p>
          <w:p w14:paraId="4F5A5E2C" w14:textId="77777777" w:rsidR="008205EC" w:rsidRPr="00583CA6" w:rsidRDefault="4F74C16B" w:rsidP="4F74C16B">
            <w:pPr>
              <w:pStyle w:val="Geenafstand"/>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 Regional social unity</w:t>
            </w:r>
          </w:p>
          <w:p w14:paraId="192771AF" w14:textId="77777777" w:rsidR="00461898" w:rsidRPr="00583CA6" w:rsidRDefault="4F74C16B" w:rsidP="4F74C16B">
            <w:pPr>
              <w:pStyle w:val="Geenafstand"/>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 Strong regional networks</w:t>
            </w:r>
          </w:p>
        </w:tc>
        <w:tc>
          <w:tcPr>
            <w:tcW w:w="2375" w:type="dxa"/>
          </w:tcPr>
          <w:p w14:paraId="68DA262C" w14:textId="77777777" w:rsidR="00461898" w:rsidRPr="00583CA6" w:rsidRDefault="4F74C16B" w:rsidP="4F74C16B">
            <w:pPr>
              <w:pStyle w:val="Geenafstand"/>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 Regional solidarity</w:t>
            </w:r>
          </w:p>
        </w:tc>
        <w:tc>
          <w:tcPr>
            <w:tcW w:w="2375" w:type="dxa"/>
          </w:tcPr>
          <w:p w14:paraId="50DD2BB0" w14:textId="77777777" w:rsidR="00461898" w:rsidRPr="00583CA6" w:rsidRDefault="4F74C16B" w:rsidP="4F74C16B">
            <w:pPr>
              <w:pStyle w:val="Geenafstand"/>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 Strong regional networks</w:t>
            </w:r>
          </w:p>
          <w:p w14:paraId="3C65B11F" w14:textId="77777777" w:rsidR="009804FD" w:rsidRPr="00583CA6" w:rsidRDefault="4F74C16B" w:rsidP="4F74C16B">
            <w:pPr>
              <w:pStyle w:val="Geenafstand"/>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 Wide social commitment</w:t>
            </w:r>
          </w:p>
        </w:tc>
      </w:tr>
    </w:tbl>
    <w:p w14:paraId="650070EA" w14:textId="0E3F4F26" w:rsidR="00984F18" w:rsidRPr="00583CA6" w:rsidRDefault="00C365C4" w:rsidP="00354EC0">
      <w:pPr>
        <w:jc w:val="both"/>
        <w:rPr>
          <w:lang w:val="en-GB"/>
        </w:rPr>
      </w:pPr>
      <w:r>
        <w:rPr>
          <w:lang w:val="en-GB"/>
        </w:rPr>
        <w:br/>
      </w:r>
      <w:r w:rsidR="00511AAA" w:rsidRPr="00583CA6">
        <w:rPr>
          <w:lang w:val="en-GB"/>
        </w:rPr>
        <w:t>Besides, t</w:t>
      </w:r>
      <w:r w:rsidR="4F74C16B" w:rsidRPr="00583CA6">
        <w:rPr>
          <w:lang w:val="en-GB"/>
        </w:rPr>
        <w:t xml:space="preserve">he three perspectives explain </w:t>
      </w:r>
      <w:r w:rsidR="006E462A" w:rsidRPr="00583CA6">
        <w:rPr>
          <w:lang w:val="en-GB"/>
        </w:rPr>
        <w:t>effective regional co</w:t>
      </w:r>
      <w:r w:rsidR="00D44E61">
        <w:rPr>
          <w:lang w:val="en-GB"/>
        </w:rPr>
        <w:t>llaboration</w:t>
      </w:r>
      <w:r w:rsidR="006E462A" w:rsidRPr="00583CA6">
        <w:rPr>
          <w:lang w:val="en-GB"/>
        </w:rPr>
        <w:t xml:space="preserve"> and </w:t>
      </w:r>
      <w:r w:rsidR="4F74C16B" w:rsidRPr="00583CA6">
        <w:rPr>
          <w:lang w:val="en-GB"/>
        </w:rPr>
        <w:t xml:space="preserve">the success or failure of regional collaboration by different, organisational, political and cultural, factors (input for paragraph </w:t>
      </w:r>
      <w:r w:rsidR="00D44E61">
        <w:rPr>
          <w:lang w:val="en-GB"/>
        </w:rPr>
        <w:t>3</w:t>
      </w:r>
      <w:r w:rsidR="00984F18" w:rsidRPr="00583CA6">
        <w:rPr>
          <w:lang w:val="en-GB"/>
        </w:rPr>
        <w:t>.2.</w:t>
      </w:r>
      <w:r w:rsidR="006E462A" w:rsidRPr="00583CA6">
        <w:rPr>
          <w:lang w:val="en-GB"/>
        </w:rPr>
        <w:t>,</w:t>
      </w:r>
      <w:r w:rsidR="00D44E61">
        <w:rPr>
          <w:lang w:val="en-GB"/>
        </w:rPr>
        <w:t xml:space="preserve"> 3</w:t>
      </w:r>
      <w:r w:rsidR="4F74C16B" w:rsidRPr="00583CA6">
        <w:rPr>
          <w:lang w:val="en-GB"/>
        </w:rPr>
        <w:t>.3.</w:t>
      </w:r>
      <w:r w:rsidR="006E462A" w:rsidRPr="00583CA6">
        <w:rPr>
          <w:lang w:val="en-GB"/>
        </w:rPr>
        <w:t xml:space="preserve"> and </w:t>
      </w:r>
      <w:r w:rsidR="00D44E61">
        <w:rPr>
          <w:lang w:val="en-GB"/>
        </w:rPr>
        <w:t>3</w:t>
      </w:r>
      <w:r w:rsidR="006E462A" w:rsidRPr="00583CA6">
        <w:rPr>
          <w:lang w:val="en-GB"/>
        </w:rPr>
        <w:t>.4.</w:t>
      </w:r>
      <w:r w:rsidR="4F74C16B" w:rsidRPr="00583CA6">
        <w:rPr>
          <w:lang w:val="en-GB"/>
        </w:rPr>
        <w:t xml:space="preserve">). For this </w:t>
      </w:r>
      <w:proofErr w:type="gramStart"/>
      <w:r w:rsidR="4F74C16B" w:rsidRPr="00583CA6">
        <w:rPr>
          <w:lang w:val="en-GB"/>
        </w:rPr>
        <w:t>study</w:t>
      </w:r>
      <w:proofErr w:type="gramEnd"/>
      <w:r w:rsidR="4F74C16B" w:rsidRPr="00583CA6">
        <w:rPr>
          <w:lang w:val="en-GB"/>
        </w:rPr>
        <w:t xml:space="preserve"> especially the organisational factors are interesting. However, it is important to also keep in mind the other factors that appear to influence the </w:t>
      </w:r>
      <w:r w:rsidR="00A01E0B" w:rsidRPr="00583CA6">
        <w:rPr>
          <w:lang w:val="en-GB"/>
        </w:rPr>
        <w:t>functioning</w:t>
      </w:r>
      <w:r w:rsidR="4F74C16B" w:rsidRPr="00583CA6">
        <w:rPr>
          <w:lang w:val="en-GB"/>
        </w:rPr>
        <w:t xml:space="preserve"> of regional </w:t>
      </w:r>
      <w:r w:rsidR="00C61085" w:rsidRPr="00583CA6">
        <w:rPr>
          <w:lang w:val="en-GB"/>
        </w:rPr>
        <w:t>collaborations</w:t>
      </w:r>
      <w:r w:rsidR="4F74C16B" w:rsidRPr="00583CA6">
        <w:rPr>
          <w:lang w:val="en-GB"/>
        </w:rPr>
        <w:t xml:space="preserve"> when analysing the influence of organisational factors on th</w:t>
      </w:r>
      <w:r w:rsidR="00A01E0B" w:rsidRPr="00583CA6">
        <w:rPr>
          <w:lang w:val="en-GB"/>
        </w:rPr>
        <w:t>e effectiveness of these collaborations</w:t>
      </w:r>
      <w:r w:rsidR="4F74C16B" w:rsidRPr="00583CA6">
        <w:rPr>
          <w:lang w:val="en-GB"/>
        </w:rPr>
        <w:t xml:space="preserve">. The three ‘new regionalism’ theories form the basis of this research and </w:t>
      </w:r>
      <w:r w:rsidR="004176CC" w:rsidRPr="00583CA6">
        <w:rPr>
          <w:lang w:val="en-GB"/>
        </w:rPr>
        <w:t>are</w:t>
      </w:r>
      <w:r w:rsidR="4F74C16B" w:rsidRPr="00583CA6">
        <w:rPr>
          <w:lang w:val="en-GB"/>
        </w:rPr>
        <w:t xml:space="preserve"> used to answer the sub-questions of the literature study in the next paragraphs. The literary insights </w:t>
      </w:r>
      <w:r w:rsidR="00511AAA" w:rsidRPr="00583CA6">
        <w:rPr>
          <w:lang w:val="en-GB"/>
        </w:rPr>
        <w:t xml:space="preserve">from the perspectives above </w:t>
      </w:r>
      <w:r w:rsidR="00984F18" w:rsidRPr="00583CA6">
        <w:rPr>
          <w:lang w:val="en-GB"/>
        </w:rPr>
        <w:t xml:space="preserve">help </w:t>
      </w:r>
      <w:r w:rsidR="4F74C16B" w:rsidRPr="00583CA6">
        <w:rPr>
          <w:lang w:val="en-GB"/>
        </w:rPr>
        <w:t>to frame and define concepts as regional collaboration, effectiveness and regional costs and benefits</w:t>
      </w:r>
      <w:r w:rsidR="00984F18" w:rsidRPr="00583CA6">
        <w:rPr>
          <w:lang w:val="en-GB"/>
        </w:rPr>
        <w:t xml:space="preserve"> (</w:t>
      </w:r>
      <w:r w:rsidR="00984F18" w:rsidRPr="00D44E61">
        <w:rPr>
          <w:lang w:val="en-GB"/>
        </w:rPr>
        <w:t xml:space="preserve">paragraph </w:t>
      </w:r>
      <w:r w:rsidR="00D44E61" w:rsidRPr="00D44E61">
        <w:rPr>
          <w:lang w:val="en-GB"/>
        </w:rPr>
        <w:t>3</w:t>
      </w:r>
      <w:r w:rsidR="00984F18" w:rsidRPr="00D44E61">
        <w:rPr>
          <w:lang w:val="en-GB"/>
        </w:rPr>
        <w:t>.</w:t>
      </w:r>
      <w:r w:rsidR="006E462A" w:rsidRPr="00D44E61">
        <w:rPr>
          <w:lang w:val="en-GB"/>
        </w:rPr>
        <w:t>2</w:t>
      </w:r>
      <w:r w:rsidR="00984F18" w:rsidRPr="00D44E61">
        <w:rPr>
          <w:lang w:val="en-GB"/>
        </w:rPr>
        <w:t>.)</w:t>
      </w:r>
      <w:r w:rsidR="4F74C16B" w:rsidRPr="00D44E61">
        <w:rPr>
          <w:lang w:val="en-GB"/>
        </w:rPr>
        <w:t>,</w:t>
      </w:r>
      <w:r w:rsidR="4F74C16B" w:rsidRPr="00583CA6">
        <w:rPr>
          <w:lang w:val="en-GB"/>
        </w:rPr>
        <w:t xml:space="preserve"> to map organisational forms and features of regional </w:t>
      </w:r>
      <w:r w:rsidR="00C61085" w:rsidRPr="00583CA6">
        <w:rPr>
          <w:lang w:val="en-GB"/>
        </w:rPr>
        <w:t>collaborations</w:t>
      </w:r>
      <w:r w:rsidR="007657AA" w:rsidRPr="00583CA6">
        <w:rPr>
          <w:lang w:val="en-GB"/>
        </w:rPr>
        <w:t xml:space="preserve"> </w:t>
      </w:r>
      <w:r w:rsidR="00920CD8">
        <w:rPr>
          <w:lang w:val="en-GB"/>
        </w:rPr>
        <w:t>(</w:t>
      </w:r>
      <w:r>
        <w:rPr>
          <w:lang w:val="en-GB"/>
        </w:rPr>
        <w:t xml:space="preserve">paragraph 3.4. and </w:t>
      </w:r>
      <w:r w:rsidR="00920CD8">
        <w:rPr>
          <w:lang w:val="en-GB"/>
        </w:rPr>
        <w:t>sub-question 2) and</w:t>
      </w:r>
      <w:r w:rsidR="007657AA" w:rsidRPr="00583CA6">
        <w:rPr>
          <w:lang w:val="en-GB"/>
        </w:rPr>
        <w:t xml:space="preserve"> to plo</w:t>
      </w:r>
      <w:r w:rsidR="4F74C16B" w:rsidRPr="00583CA6">
        <w:rPr>
          <w:lang w:val="en-GB"/>
        </w:rPr>
        <w:t xml:space="preserve">t factors that appear to influence the </w:t>
      </w:r>
      <w:r w:rsidR="007657AA" w:rsidRPr="00583CA6">
        <w:rPr>
          <w:lang w:val="en-GB"/>
        </w:rPr>
        <w:t>effectiveness</w:t>
      </w:r>
      <w:r w:rsidR="4F74C16B" w:rsidRPr="00583CA6">
        <w:rPr>
          <w:lang w:val="en-GB"/>
        </w:rPr>
        <w:t xml:space="preserve"> of regional </w:t>
      </w:r>
      <w:r w:rsidR="00C61085" w:rsidRPr="00583CA6">
        <w:rPr>
          <w:lang w:val="en-GB"/>
        </w:rPr>
        <w:t>collaborations</w:t>
      </w:r>
      <w:r w:rsidR="00984F18" w:rsidRPr="00583CA6">
        <w:rPr>
          <w:lang w:val="en-GB"/>
        </w:rPr>
        <w:t xml:space="preserve"> (</w:t>
      </w:r>
      <w:r>
        <w:rPr>
          <w:lang w:val="en-GB"/>
        </w:rPr>
        <w:t xml:space="preserve">paragraph 3.3. and </w:t>
      </w:r>
      <w:r w:rsidR="00984F18" w:rsidRPr="00583CA6">
        <w:rPr>
          <w:lang w:val="en-GB"/>
        </w:rPr>
        <w:t xml:space="preserve">sub-question </w:t>
      </w:r>
      <w:r w:rsidR="00920CD8">
        <w:rPr>
          <w:lang w:val="en-GB"/>
        </w:rPr>
        <w:t>4</w:t>
      </w:r>
      <w:r w:rsidR="00984F18" w:rsidRPr="00583CA6">
        <w:rPr>
          <w:lang w:val="en-GB"/>
        </w:rPr>
        <w:t>)</w:t>
      </w:r>
      <w:r w:rsidR="4F74C16B" w:rsidRPr="00583CA6">
        <w:rPr>
          <w:lang w:val="en-GB"/>
        </w:rPr>
        <w:t xml:space="preserve">. Where needed, these theories </w:t>
      </w:r>
      <w:r w:rsidR="004176CC" w:rsidRPr="00583CA6">
        <w:rPr>
          <w:lang w:val="en-GB"/>
        </w:rPr>
        <w:t>are</w:t>
      </w:r>
      <w:r w:rsidR="4F74C16B" w:rsidRPr="00583CA6">
        <w:rPr>
          <w:lang w:val="en-GB"/>
        </w:rPr>
        <w:t xml:space="preserve"> completed with other related theories concerning the organisation and effectiveness of regional </w:t>
      </w:r>
      <w:r w:rsidR="00C61085" w:rsidRPr="00583CA6">
        <w:rPr>
          <w:lang w:val="en-GB"/>
        </w:rPr>
        <w:t>collaborations</w:t>
      </w:r>
      <w:r w:rsidR="4F74C16B" w:rsidRPr="00583CA6">
        <w:rPr>
          <w:lang w:val="en-GB"/>
        </w:rPr>
        <w:t xml:space="preserve">. </w:t>
      </w:r>
    </w:p>
    <w:p w14:paraId="5734520A" w14:textId="49485526" w:rsidR="006E462A" w:rsidRPr="00583CA6" w:rsidRDefault="00E60CDB" w:rsidP="006E462A">
      <w:pPr>
        <w:pStyle w:val="Kop2"/>
        <w:rPr>
          <w:highlight w:val="red"/>
        </w:rPr>
      </w:pPr>
      <w:bookmarkStart w:id="69" w:name="_Toc490732412"/>
      <w:r w:rsidRPr="00583CA6">
        <w:lastRenderedPageBreak/>
        <w:t>3</w:t>
      </w:r>
      <w:r w:rsidR="006E462A" w:rsidRPr="00583CA6">
        <w:t>.2. Effectiveness of regional collaborations</w:t>
      </w:r>
      <w:bookmarkEnd w:id="69"/>
      <w:r w:rsidR="006E462A" w:rsidRPr="00583CA6">
        <w:t xml:space="preserve"> </w:t>
      </w:r>
    </w:p>
    <w:p w14:paraId="7D9C55E7" w14:textId="43324524" w:rsidR="0029542C" w:rsidRPr="00583CA6" w:rsidRDefault="006E462A" w:rsidP="0029542C">
      <w:pPr>
        <w:jc w:val="both"/>
        <w:rPr>
          <w:lang w:val="en-GB"/>
        </w:rPr>
      </w:pPr>
      <w:r w:rsidRPr="00583CA6">
        <w:rPr>
          <w:lang w:val="en-GB"/>
        </w:rPr>
        <w:t xml:space="preserve">This study is about the effectiveness of Dutch regional collaborations, but what exactly is meant </w:t>
      </w:r>
      <w:r w:rsidR="0035454F" w:rsidRPr="00583CA6">
        <w:rPr>
          <w:lang w:val="en-GB"/>
        </w:rPr>
        <w:t>by the</w:t>
      </w:r>
      <w:r w:rsidRPr="00583CA6">
        <w:rPr>
          <w:lang w:val="en-GB"/>
        </w:rPr>
        <w:t xml:space="preserve"> effectiveness of a collaboration structure? </w:t>
      </w:r>
      <w:r w:rsidR="004176CC" w:rsidRPr="00583CA6">
        <w:rPr>
          <w:lang w:val="en-GB"/>
        </w:rPr>
        <w:t>T</w:t>
      </w:r>
      <w:r w:rsidRPr="00583CA6">
        <w:rPr>
          <w:lang w:val="en-GB"/>
        </w:rPr>
        <w:t xml:space="preserve">his paragraph </w:t>
      </w:r>
      <w:r w:rsidR="004176CC" w:rsidRPr="00583CA6">
        <w:rPr>
          <w:lang w:val="en-GB"/>
        </w:rPr>
        <w:t xml:space="preserve">sets out the </w:t>
      </w:r>
      <w:r w:rsidRPr="00583CA6">
        <w:rPr>
          <w:lang w:val="en-GB"/>
        </w:rPr>
        <w:t xml:space="preserve">literary insight concerning the meaning of effective regional collaboration, with a focus on the costs and benefits of regional collaborations. </w:t>
      </w:r>
      <w:r w:rsidR="0029542C" w:rsidRPr="00583CA6">
        <w:rPr>
          <w:lang w:val="en-GB"/>
        </w:rPr>
        <w:t xml:space="preserve">Therefore, insights from the three ‘new regionalism’ perspectives as describes before together with other related theories concerning the organisation of regional collaborations are used and combined. In this </w:t>
      </w:r>
      <w:r w:rsidR="0035454F" w:rsidRPr="00583CA6">
        <w:rPr>
          <w:lang w:val="en-GB"/>
        </w:rPr>
        <w:t>way,</w:t>
      </w:r>
      <w:r w:rsidR="0029542C" w:rsidRPr="00583CA6">
        <w:rPr>
          <w:lang w:val="en-GB"/>
        </w:rPr>
        <w:t xml:space="preserve"> the sub-question ‘</w:t>
      </w:r>
      <w:r w:rsidR="0029542C" w:rsidRPr="00583CA6">
        <w:rPr>
          <w:i/>
          <w:lang w:val="en-GB"/>
        </w:rPr>
        <w:t>What is meant by effective collaboration and the costs and benefits of a regional cooperation?</w:t>
      </w:r>
      <w:r w:rsidR="0029542C" w:rsidRPr="00583CA6">
        <w:rPr>
          <w:i/>
          <w:iCs/>
          <w:lang w:val="en-GB"/>
        </w:rPr>
        <w:t>’</w:t>
      </w:r>
      <w:r w:rsidR="0029542C" w:rsidRPr="00583CA6">
        <w:rPr>
          <w:lang w:val="en-GB"/>
        </w:rPr>
        <w:t xml:space="preserve"> of this literature study can be answered, which form</w:t>
      </w:r>
      <w:r w:rsidR="004176CC" w:rsidRPr="00583CA6">
        <w:rPr>
          <w:lang w:val="en-GB"/>
        </w:rPr>
        <w:t>s</w:t>
      </w:r>
      <w:r w:rsidR="0029542C" w:rsidRPr="00583CA6">
        <w:rPr>
          <w:lang w:val="en-GB"/>
        </w:rPr>
        <w:t xml:space="preserve"> an important basis for the rest of this study and especially the case studies of this thesis.   </w:t>
      </w:r>
    </w:p>
    <w:p w14:paraId="5868BC46" w14:textId="574B9BA1" w:rsidR="006E462A" w:rsidRPr="00583CA6" w:rsidRDefault="006E462A" w:rsidP="006E462A">
      <w:pPr>
        <w:jc w:val="both"/>
        <w:rPr>
          <w:lang w:val="en-GB"/>
        </w:rPr>
      </w:pPr>
      <w:r w:rsidRPr="00583CA6">
        <w:rPr>
          <w:lang w:val="en-GB"/>
        </w:rPr>
        <w:t xml:space="preserve">Levelt et al. (2012) mention that the effectiveness of a regional cooperation is an important ‘driver’ of a particular collaboration. To define effectiveness, this concept need to be framed within the context of this study. Effectiveness concerns the extent to which a region succeeds in translating collective interests into concrete initiatives by using a regional cooperation structure (Levelt et al., 2012). Here, the focus is often on achieving societal results and regional development. From a regional </w:t>
      </w:r>
      <w:r w:rsidR="0035454F" w:rsidRPr="00583CA6">
        <w:rPr>
          <w:lang w:val="en-GB"/>
        </w:rPr>
        <w:t>perspective,</w:t>
      </w:r>
      <w:r w:rsidRPr="00583CA6">
        <w:rPr>
          <w:lang w:val="en-GB"/>
        </w:rPr>
        <w:t xml:space="preserve"> the extent to which a co</w:t>
      </w:r>
      <w:r w:rsidR="00F55FF9">
        <w:rPr>
          <w:lang w:val="en-GB"/>
        </w:rPr>
        <w:t>operation</w:t>
      </w:r>
      <w:r w:rsidRPr="00583CA6">
        <w:rPr>
          <w:lang w:val="en-GB"/>
        </w:rPr>
        <w:t xml:space="preserve"> has contributed to regional developments is interesting. </w:t>
      </w:r>
    </w:p>
    <w:p w14:paraId="450BA5BE" w14:textId="0EA9656D" w:rsidR="006E462A" w:rsidRPr="00583CA6" w:rsidRDefault="006E462A" w:rsidP="006E462A">
      <w:pPr>
        <w:jc w:val="both"/>
        <w:rPr>
          <w:lang w:val="en-GB"/>
        </w:rPr>
      </w:pPr>
      <w:r w:rsidRPr="00583CA6">
        <w:rPr>
          <w:lang w:val="en-GB"/>
        </w:rPr>
        <w:t xml:space="preserve">To determine the effectiveness of regional collaborations and be able to make claims about it, scientists (as well as this thesis) often focus on the costs and benefits of these collaborations (Boogers et al., 2013, 2015; Fraanje &amp; Herweijer, 2013). A collaboration is </w:t>
      </w:r>
      <w:r w:rsidR="00D85994" w:rsidRPr="00583CA6">
        <w:rPr>
          <w:lang w:val="en-GB"/>
        </w:rPr>
        <w:t xml:space="preserve">(experienced as) </w:t>
      </w:r>
      <w:r w:rsidRPr="00583CA6">
        <w:rPr>
          <w:lang w:val="en-GB"/>
        </w:rPr>
        <w:t>effective and functioning in a good way when</w:t>
      </w:r>
      <w:r w:rsidR="00E564E8" w:rsidRPr="00583CA6">
        <w:rPr>
          <w:lang w:val="en-GB"/>
        </w:rPr>
        <w:t xml:space="preserve"> </w:t>
      </w:r>
      <w:r w:rsidRPr="00583CA6">
        <w:rPr>
          <w:lang w:val="en-GB"/>
        </w:rPr>
        <w:t xml:space="preserve">a situation </w:t>
      </w:r>
      <w:r w:rsidR="00E564E8" w:rsidRPr="00583CA6">
        <w:rPr>
          <w:lang w:val="en-GB"/>
        </w:rPr>
        <w:t xml:space="preserve">is created </w:t>
      </w:r>
      <w:r w:rsidRPr="00583CA6">
        <w:rPr>
          <w:lang w:val="en-GB"/>
        </w:rPr>
        <w:t xml:space="preserve">in which the benefits for a region do outweigh the costs of a cooperation (Boogers, 2013, Feiock, 2013, Lowery, 2000; Olson, 1965). Important to realize here is that in the beginning of the process costs need to be incurred before benefits can be obtained. The organisational form of a collaboration influences the costs, which makes it interesting to analyse the influence of many different organisational features of regional collaborations on the costs of these collaborations (Fraanje &amp; Herweijer, 2013).           </w:t>
      </w:r>
    </w:p>
    <w:p w14:paraId="213932D6" w14:textId="5D95FBA1" w:rsidR="00D85994" w:rsidRPr="00583CA6" w:rsidRDefault="00D85994" w:rsidP="006E462A">
      <w:pPr>
        <w:jc w:val="both"/>
        <w:rPr>
          <w:lang w:val="en-GB"/>
        </w:rPr>
      </w:pPr>
      <w:r w:rsidRPr="00583CA6">
        <w:rPr>
          <w:lang w:val="en-GB"/>
        </w:rPr>
        <w:t>Costs and benefits are very difficult to measure on a regional scale and are often related to financial and economic data. But regional costs and benefits are much more than only financial or economic profits, it is also about non-financial costs and benefits</w:t>
      </w:r>
      <w:r w:rsidR="00A21D50" w:rsidRPr="00583CA6">
        <w:rPr>
          <w:lang w:val="en-GB"/>
        </w:rPr>
        <w:t xml:space="preserve"> (Boogers, 2013)</w:t>
      </w:r>
      <w:r w:rsidRPr="00583CA6">
        <w:rPr>
          <w:lang w:val="en-GB"/>
        </w:rPr>
        <w:t xml:space="preserve">. To get </w:t>
      </w:r>
      <w:r w:rsidR="00A0695D" w:rsidRPr="00583CA6">
        <w:rPr>
          <w:lang w:val="en-GB"/>
        </w:rPr>
        <w:t xml:space="preserve">good </w:t>
      </w:r>
      <w:r w:rsidRPr="00583CA6">
        <w:rPr>
          <w:lang w:val="en-GB"/>
        </w:rPr>
        <w:t>insights into the effectiveness of regional cooperation, this study take</w:t>
      </w:r>
      <w:r w:rsidR="004176CC" w:rsidRPr="00583CA6">
        <w:rPr>
          <w:lang w:val="en-GB"/>
        </w:rPr>
        <w:t>s</w:t>
      </w:r>
      <w:r w:rsidRPr="00583CA6">
        <w:rPr>
          <w:lang w:val="en-GB"/>
        </w:rPr>
        <w:t xml:space="preserve"> into account th</w:t>
      </w:r>
      <w:r w:rsidR="00A21D50" w:rsidRPr="00583CA6">
        <w:rPr>
          <w:lang w:val="en-GB"/>
        </w:rPr>
        <w:t xml:space="preserve">e different forms of costs and benefits can take. </w:t>
      </w:r>
    </w:p>
    <w:p w14:paraId="6AE23B78" w14:textId="37BCD242" w:rsidR="006E462A" w:rsidRPr="00583CA6" w:rsidRDefault="006E462A" w:rsidP="006E462A">
      <w:pPr>
        <w:jc w:val="both"/>
        <w:rPr>
          <w:lang w:val="en-GB"/>
        </w:rPr>
      </w:pPr>
      <w:r w:rsidRPr="00583CA6">
        <w:rPr>
          <w:lang w:val="en-GB"/>
        </w:rPr>
        <w:t>Costs can be distinguished into financial and non-financial costs (Boogers, 2013). Financial costs concern the fees of municipalities and inhabitants of a region to achieve objectives, but are less important (in terms of amounts) than non-financial or collaboration costs (Boogers, 2013). These costs are more difficult to measure, but some indicators which can give good insights in</w:t>
      </w:r>
      <w:r w:rsidR="00F264CC" w:rsidRPr="00583CA6">
        <w:rPr>
          <w:lang w:val="en-GB"/>
        </w:rPr>
        <w:t>to</w:t>
      </w:r>
      <w:r w:rsidRPr="00583CA6">
        <w:rPr>
          <w:lang w:val="en-GB"/>
        </w:rPr>
        <w:t xml:space="preserve"> these costs are formulated by Boogers et al. (2013, 2015) who distinguish five non-financial or collaboration costs. </w:t>
      </w:r>
    </w:p>
    <w:p w14:paraId="04105572" w14:textId="76EF8D46" w:rsidR="006E462A" w:rsidRPr="00583CA6" w:rsidRDefault="006E462A" w:rsidP="006E462A">
      <w:pPr>
        <w:pStyle w:val="Lijstalinea"/>
        <w:numPr>
          <w:ilvl w:val="0"/>
          <w:numId w:val="32"/>
        </w:numPr>
        <w:jc w:val="both"/>
        <w:rPr>
          <w:lang w:val="en-GB"/>
        </w:rPr>
      </w:pPr>
      <w:r w:rsidRPr="00583CA6">
        <w:rPr>
          <w:lang w:val="en-GB"/>
        </w:rPr>
        <w:t xml:space="preserve">Information costs: efforts to </w:t>
      </w:r>
      <w:r w:rsidR="00F264CC" w:rsidRPr="00583CA6">
        <w:rPr>
          <w:lang w:val="en-GB"/>
        </w:rPr>
        <w:t>obtain</w:t>
      </w:r>
      <w:r w:rsidRPr="00583CA6">
        <w:rPr>
          <w:lang w:val="en-GB"/>
        </w:rPr>
        <w:t xml:space="preserve"> insights into the resources and objectives of all stakeholders;</w:t>
      </w:r>
    </w:p>
    <w:p w14:paraId="01AAAAA5" w14:textId="77777777" w:rsidR="006E462A" w:rsidRPr="00583CA6" w:rsidRDefault="006E462A" w:rsidP="006E462A">
      <w:pPr>
        <w:pStyle w:val="Lijstalinea"/>
        <w:numPr>
          <w:ilvl w:val="0"/>
          <w:numId w:val="32"/>
        </w:numPr>
        <w:jc w:val="both"/>
        <w:rPr>
          <w:lang w:val="en-GB"/>
        </w:rPr>
      </w:pPr>
      <w:r w:rsidRPr="00583CA6">
        <w:rPr>
          <w:lang w:val="en-GB"/>
        </w:rPr>
        <w:t>Coordination costs: adaption of various policies of municipalities and other organisations to specific nature of a region;</w:t>
      </w:r>
    </w:p>
    <w:p w14:paraId="0B612036" w14:textId="77777777" w:rsidR="006E462A" w:rsidRPr="00583CA6" w:rsidRDefault="006E462A" w:rsidP="006E462A">
      <w:pPr>
        <w:pStyle w:val="Lijstalinea"/>
        <w:numPr>
          <w:ilvl w:val="0"/>
          <w:numId w:val="32"/>
        </w:numPr>
        <w:jc w:val="both"/>
        <w:rPr>
          <w:lang w:val="en-GB"/>
        </w:rPr>
      </w:pPr>
      <w:r w:rsidRPr="00583CA6">
        <w:rPr>
          <w:lang w:val="en-GB"/>
        </w:rPr>
        <w:t>Negotiation costs: efforts to achieve consensus regarding the content and form and distribution of costs and benefits;</w:t>
      </w:r>
    </w:p>
    <w:p w14:paraId="281D67CD" w14:textId="77777777" w:rsidR="006E462A" w:rsidRPr="00583CA6" w:rsidRDefault="006E462A" w:rsidP="006E462A">
      <w:pPr>
        <w:pStyle w:val="Lijstalinea"/>
        <w:numPr>
          <w:ilvl w:val="0"/>
          <w:numId w:val="32"/>
        </w:numPr>
        <w:jc w:val="both"/>
        <w:rPr>
          <w:lang w:val="en-GB"/>
        </w:rPr>
      </w:pPr>
      <w:r w:rsidRPr="00583CA6">
        <w:rPr>
          <w:lang w:val="en-GB"/>
        </w:rPr>
        <w:lastRenderedPageBreak/>
        <w:t xml:space="preserve">Compliance costs: efforts to control stakeholders concerning the appointments made and their contribution to a regional cooperation; </w:t>
      </w:r>
    </w:p>
    <w:p w14:paraId="0B23E614" w14:textId="77777777" w:rsidR="006E462A" w:rsidRPr="00583CA6" w:rsidRDefault="006E462A" w:rsidP="006E462A">
      <w:pPr>
        <w:pStyle w:val="Lijstalinea"/>
        <w:numPr>
          <w:ilvl w:val="0"/>
          <w:numId w:val="32"/>
        </w:numPr>
        <w:jc w:val="both"/>
        <w:rPr>
          <w:lang w:val="en-GB"/>
        </w:rPr>
      </w:pPr>
      <w:r w:rsidRPr="00583CA6">
        <w:rPr>
          <w:lang w:val="en-GB"/>
        </w:rPr>
        <w:t xml:space="preserve">Representation costs: all meetings and discussions with boards of municipalities and other stakeholders.    </w:t>
      </w:r>
    </w:p>
    <w:p w14:paraId="7B3E43D9" w14:textId="2C46B5C5" w:rsidR="006E462A" w:rsidRPr="00583CA6" w:rsidRDefault="006E462A" w:rsidP="006E462A">
      <w:pPr>
        <w:jc w:val="both"/>
        <w:rPr>
          <w:lang w:val="en-GB"/>
        </w:rPr>
      </w:pPr>
      <w:r w:rsidRPr="00583CA6">
        <w:rPr>
          <w:lang w:val="en-GB"/>
        </w:rPr>
        <w:t xml:space="preserve">The amount of non-financial costs can be reduced, and the benefits can be increased, by the development of a good organisational structure (Feiock, 2007). Here, the benefits are often defined as the realisation of societal surplus or return and the extent to which regional objectives are achieved (Boogers et </w:t>
      </w:r>
      <w:proofErr w:type="gramStart"/>
      <w:r w:rsidRPr="00583CA6">
        <w:rPr>
          <w:lang w:val="en-GB"/>
        </w:rPr>
        <w:t>al,.</w:t>
      </w:r>
      <w:proofErr w:type="gramEnd"/>
      <w:r w:rsidRPr="00583CA6">
        <w:rPr>
          <w:lang w:val="en-GB"/>
        </w:rPr>
        <w:t xml:space="preserve"> 2013, 2015). Different types of benefits </w:t>
      </w:r>
      <w:r w:rsidR="00F55FF9">
        <w:rPr>
          <w:lang w:val="en-GB"/>
        </w:rPr>
        <w:t xml:space="preserve">of </w:t>
      </w:r>
      <w:r w:rsidRPr="00583CA6">
        <w:rPr>
          <w:lang w:val="en-GB"/>
        </w:rPr>
        <w:t xml:space="preserve">regional collaboration </w:t>
      </w:r>
      <w:r w:rsidR="00F55FF9">
        <w:rPr>
          <w:lang w:val="en-GB"/>
        </w:rPr>
        <w:t>are</w:t>
      </w:r>
      <w:r w:rsidRPr="00583CA6">
        <w:rPr>
          <w:lang w:val="en-GB"/>
        </w:rPr>
        <w:t xml:space="preserve"> distinguished</w:t>
      </w:r>
      <w:r w:rsidR="00F55FF9">
        <w:rPr>
          <w:lang w:val="en-GB"/>
        </w:rPr>
        <w:t>:</w:t>
      </w:r>
      <w:r w:rsidRPr="00583CA6">
        <w:rPr>
          <w:lang w:val="en-GB"/>
        </w:rPr>
        <w:t xml:space="preserve"> </w:t>
      </w:r>
    </w:p>
    <w:p w14:paraId="1EBDD555" w14:textId="77777777" w:rsidR="006E462A" w:rsidRPr="00583CA6" w:rsidRDefault="006E462A" w:rsidP="006E462A">
      <w:pPr>
        <w:pStyle w:val="Lijstalinea"/>
        <w:numPr>
          <w:ilvl w:val="0"/>
          <w:numId w:val="33"/>
        </w:numPr>
        <w:jc w:val="both"/>
        <w:rPr>
          <w:b/>
          <w:bCs/>
          <w:u w:val="single"/>
          <w:lang w:val="en-GB"/>
        </w:rPr>
      </w:pPr>
      <w:r w:rsidRPr="00583CA6">
        <w:rPr>
          <w:lang w:val="en-GB"/>
        </w:rPr>
        <w:t>Strategic benefits: the tackling of regional objectives and social issues;</w:t>
      </w:r>
    </w:p>
    <w:p w14:paraId="73ADD28D" w14:textId="77777777" w:rsidR="006E462A" w:rsidRPr="00583CA6" w:rsidRDefault="006E462A" w:rsidP="006E462A">
      <w:pPr>
        <w:pStyle w:val="Lijstalinea"/>
        <w:numPr>
          <w:ilvl w:val="0"/>
          <w:numId w:val="33"/>
        </w:numPr>
        <w:jc w:val="both"/>
        <w:rPr>
          <w:lang w:val="en-GB"/>
        </w:rPr>
      </w:pPr>
      <w:r w:rsidRPr="00583CA6">
        <w:rPr>
          <w:lang w:val="en-GB"/>
        </w:rPr>
        <w:t>Tactical benefits: the development of regional effective policies;</w:t>
      </w:r>
    </w:p>
    <w:p w14:paraId="6E735FA9" w14:textId="77777777" w:rsidR="006E462A" w:rsidRPr="00583CA6" w:rsidRDefault="006E462A" w:rsidP="006E462A">
      <w:pPr>
        <w:pStyle w:val="Lijstalinea"/>
        <w:numPr>
          <w:ilvl w:val="0"/>
          <w:numId w:val="33"/>
        </w:numPr>
        <w:jc w:val="both"/>
        <w:rPr>
          <w:lang w:val="en-GB"/>
        </w:rPr>
      </w:pPr>
      <w:r w:rsidRPr="00583CA6">
        <w:rPr>
          <w:lang w:val="en-GB"/>
        </w:rPr>
        <w:t>Operational benefits: reduction of costs of stakeholders and the vulnerability of a region;</w:t>
      </w:r>
    </w:p>
    <w:p w14:paraId="5B29BA93" w14:textId="77777777" w:rsidR="006E462A" w:rsidRPr="00583CA6" w:rsidRDefault="006E462A" w:rsidP="006E462A">
      <w:pPr>
        <w:pStyle w:val="Lijstalinea"/>
        <w:numPr>
          <w:ilvl w:val="0"/>
          <w:numId w:val="33"/>
        </w:numPr>
        <w:jc w:val="both"/>
        <w:rPr>
          <w:lang w:val="en-GB"/>
        </w:rPr>
      </w:pPr>
      <w:r w:rsidRPr="00583CA6">
        <w:rPr>
          <w:lang w:val="en-GB"/>
        </w:rPr>
        <w:t xml:space="preserve">Economic benefits: in terms of gross regional product. </w:t>
      </w:r>
    </w:p>
    <w:p w14:paraId="6AE76DB2" w14:textId="37C5A4AC" w:rsidR="006E462A" w:rsidRPr="00583CA6" w:rsidRDefault="006E462A" w:rsidP="006E462A">
      <w:pPr>
        <w:jc w:val="both"/>
        <w:rPr>
          <w:lang w:val="en-GB"/>
        </w:rPr>
      </w:pPr>
      <w:r w:rsidRPr="00583CA6">
        <w:rPr>
          <w:lang w:val="en-GB"/>
        </w:rPr>
        <w:t>These insights in</w:t>
      </w:r>
      <w:r w:rsidR="00F264CC" w:rsidRPr="00583CA6">
        <w:rPr>
          <w:lang w:val="en-GB"/>
        </w:rPr>
        <w:t>to</w:t>
      </w:r>
      <w:r w:rsidRPr="00583CA6">
        <w:rPr>
          <w:lang w:val="en-GB"/>
        </w:rPr>
        <w:t xml:space="preserve"> the meaning of effectiveness and costs and benefits of regional </w:t>
      </w:r>
      <w:r w:rsidR="00E0524E" w:rsidRPr="00583CA6">
        <w:rPr>
          <w:lang w:val="en-GB"/>
        </w:rPr>
        <w:t>collaborations help</w:t>
      </w:r>
      <w:r w:rsidRPr="00583CA6">
        <w:rPr>
          <w:lang w:val="en-GB"/>
        </w:rPr>
        <w:t xml:space="preserve"> to analyse the influence of organisational (and other) factors on these costs and benefits in the case study analyse (by surveys) later in this study. When these insights are gained, claims and </w:t>
      </w:r>
      <w:r w:rsidR="00D97C70">
        <w:rPr>
          <w:lang w:val="en-GB"/>
        </w:rPr>
        <w:t>statements</w:t>
      </w:r>
      <w:r w:rsidRPr="00583CA6">
        <w:rPr>
          <w:lang w:val="en-GB"/>
        </w:rPr>
        <w:t xml:space="preserve"> can be made concerning the effectiveness of different organisational structures of regional collaborations.</w:t>
      </w:r>
      <w:r w:rsidR="00A21D50" w:rsidRPr="00583CA6">
        <w:rPr>
          <w:lang w:val="en-GB"/>
        </w:rPr>
        <w:t xml:space="preserve"> How the effectiveness (costs and benefits) of regional collaborations </w:t>
      </w:r>
      <w:r w:rsidR="004176CC" w:rsidRPr="00583CA6">
        <w:rPr>
          <w:lang w:val="en-GB"/>
        </w:rPr>
        <w:t>are</w:t>
      </w:r>
      <w:r w:rsidR="00A21D50" w:rsidRPr="00583CA6">
        <w:rPr>
          <w:lang w:val="en-GB"/>
        </w:rPr>
        <w:t xml:space="preserve"> exactly determined and measured in this study will be further explained in </w:t>
      </w:r>
      <w:r w:rsidR="002A3A85">
        <w:rPr>
          <w:lang w:val="en-GB"/>
        </w:rPr>
        <w:t>chapter 4.</w:t>
      </w:r>
      <w:r w:rsidRPr="00583CA6">
        <w:rPr>
          <w:lang w:val="en-GB"/>
        </w:rPr>
        <w:t xml:space="preserve"> </w:t>
      </w:r>
    </w:p>
    <w:p w14:paraId="3DEC14E0" w14:textId="77777777" w:rsidR="0029542C" w:rsidRPr="00583CA6" w:rsidRDefault="0029542C" w:rsidP="00F55FF9">
      <w:pPr>
        <w:rPr>
          <w:lang w:val="en-GB"/>
        </w:rPr>
      </w:pPr>
    </w:p>
    <w:p w14:paraId="23B995A5" w14:textId="0E23BB34" w:rsidR="00F5564A" w:rsidRPr="00583CA6" w:rsidRDefault="00E60CDB" w:rsidP="00F5564A">
      <w:pPr>
        <w:pStyle w:val="Kop2"/>
      </w:pPr>
      <w:bookmarkStart w:id="70" w:name="_Toc490732413"/>
      <w:r w:rsidRPr="00583CA6">
        <w:t>3</w:t>
      </w:r>
      <w:r w:rsidR="00F5564A" w:rsidRPr="00583CA6">
        <w:t>.3. Success and failure factors of regional collaboration</w:t>
      </w:r>
      <w:bookmarkEnd w:id="70"/>
      <w:r w:rsidR="00F5564A" w:rsidRPr="00583CA6">
        <w:t xml:space="preserve"> </w:t>
      </w:r>
    </w:p>
    <w:p w14:paraId="21AEAF3D" w14:textId="30AD933D" w:rsidR="00F5564A" w:rsidRPr="00583CA6" w:rsidRDefault="00F5564A" w:rsidP="00F5564A">
      <w:pPr>
        <w:jc w:val="both"/>
        <w:rPr>
          <w:lang w:val="en-GB"/>
        </w:rPr>
      </w:pPr>
      <w:r w:rsidRPr="00583CA6">
        <w:rPr>
          <w:lang w:val="en-GB"/>
        </w:rPr>
        <w:t>This paragraph set</w:t>
      </w:r>
      <w:r w:rsidR="004176CC" w:rsidRPr="00583CA6">
        <w:rPr>
          <w:lang w:val="en-GB"/>
        </w:rPr>
        <w:t>s</w:t>
      </w:r>
      <w:r w:rsidRPr="00583CA6">
        <w:rPr>
          <w:lang w:val="en-GB"/>
        </w:rPr>
        <w:t xml:space="preserve"> out the literary insights concerning factors that appear to be important to develop effective regional collaboration and influence the effectiveness (as described in the paragraph before). Therefore, insights from the three ‘new regionalism’ perspectives as describes before together with other related theories concerning the functioning of regional collaborations are used and combined. In this </w:t>
      </w:r>
      <w:proofErr w:type="gramStart"/>
      <w:r w:rsidRPr="00583CA6">
        <w:rPr>
          <w:lang w:val="en-GB"/>
        </w:rPr>
        <w:t>way</w:t>
      </w:r>
      <w:proofErr w:type="gramEnd"/>
      <w:r w:rsidRPr="00583CA6">
        <w:rPr>
          <w:lang w:val="en-GB"/>
        </w:rPr>
        <w:t xml:space="preserve"> the sub-question ‘</w:t>
      </w:r>
      <w:r w:rsidRPr="00583CA6">
        <w:rPr>
          <w:i/>
          <w:iCs/>
          <w:lang w:val="en-GB"/>
        </w:rPr>
        <w:t xml:space="preserve">What can be found in the contemporary literature about the influence of different organisational, political and cultural factors on the effectiveness and performance of regional collaborations?’ </w:t>
      </w:r>
      <w:r w:rsidRPr="00583CA6">
        <w:rPr>
          <w:lang w:val="en-GB"/>
        </w:rPr>
        <w:t>of this literature study can be answered and a list of important (fail and success) factors of regional collaboration can be developed (which form</w:t>
      </w:r>
      <w:r w:rsidR="004176CC" w:rsidRPr="00583CA6">
        <w:rPr>
          <w:lang w:val="en-GB"/>
        </w:rPr>
        <w:t>s</w:t>
      </w:r>
      <w:r w:rsidRPr="00583CA6">
        <w:rPr>
          <w:lang w:val="en-GB"/>
        </w:rPr>
        <w:t xml:space="preserve"> an important basis of the quick-scan analysis and case studies). </w:t>
      </w:r>
    </w:p>
    <w:p w14:paraId="458577E6" w14:textId="76DF7C2B" w:rsidR="00F5564A" w:rsidRPr="00583CA6" w:rsidRDefault="00F5564A" w:rsidP="00F5564A">
      <w:pPr>
        <w:jc w:val="both"/>
        <w:rPr>
          <w:rFonts w:eastAsia="Times New Roman" w:cs="Times New Roman"/>
          <w:lang w:val="en-GB" w:eastAsia="nl-NL" w:bidi="ar-SA"/>
        </w:rPr>
      </w:pPr>
      <w:r w:rsidRPr="00583CA6">
        <w:rPr>
          <w:rFonts w:eastAsia="Times New Roman" w:cs="Times New Roman"/>
          <w:lang w:val="en-GB" w:eastAsia="nl-NL" w:bidi="ar-SA"/>
        </w:rPr>
        <w:t xml:space="preserve">As mentioned in the introduction chapter, good and effective collaboration is not easy or an obvious fact, even when </w:t>
      </w:r>
      <w:r w:rsidR="00A42FDC" w:rsidRPr="00583CA6">
        <w:rPr>
          <w:rFonts w:eastAsia="Times New Roman" w:cs="Times New Roman"/>
          <w:lang w:val="en-GB" w:eastAsia="nl-NL" w:bidi="ar-SA"/>
        </w:rPr>
        <w:t>stakeholders have</w:t>
      </w:r>
      <w:r w:rsidRPr="00583CA6">
        <w:rPr>
          <w:rFonts w:eastAsia="Times New Roman" w:cs="Times New Roman"/>
          <w:lang w:val="en-GB" w:eastAsia="nl-NL" w:bidi="ar-SA"/>
        </w:rPr>
        <w:t xml:space="preserve"> shared interests (Hospers, 2012; Tinke, 2012). The theories of prisoner’s dilemma and tragedy of the commons, that form the basis of the collective action theory as set out before, also show this (Tinke, 2012; Witbreuk, 1996). These two theories point out that humans act rational and in general try to achieve the highest yield for the lowest cost, which can result in ineffective collaboration and ‘free-riders’ within a regional cooperation (Olson, 1965; Tinke, 2012). The collective action theory, together with the collaborative governance and regional regime theories, explain different preconditions that seem to be necessary to overcome problems like ‘free-riders’ and develop an effective regional cooperation. Among others, Hamilton (2004), Ostaaijen (2010) and Boogers et al. (2013, 2015) use these theories to provide lessons and recommendations to strengthen regional collaborations. Therefore, these three theories form the basis of this para</w:t>
      </w:r>
      <w:r w:rsidRPr="00583CA6">
        <w:rPr>
          <w:rFonts w:eastAsia="Times New Roman" w:cs="Times New Roman"/>
          <w:lang w:val="en-GB" w:eastAsia="nl-NL" w:bidi="ar-SA"/>
        </w:rPr>
        <w:lastRenderedPageBreak/>
        <w:t xml:space="preserve">graph in which the preconditions, success factors and fail factors concerning regional collaboration </w:t>
      </w:r>
      <w:r w:rsidR="004176CC" w:rsidRPr="00583CA6">
        <w:rPr>
          <w:rFonts w:eastAsia="Times New Roman" w:cs="Times New Roman"/>
          <w:lang w:val="en-GB" w:eastAsia="nl-NL" w:bidi="ar-SA"/>
        </w:rPr>
        <w:t>are</w:t>
      </w:r>
      <w:r w:rsidRPr="00583CA6">
        <w:rPr>
          <w:rFonts w:eastAsia="Times New Roman" w:cs="Times New Roman"/>
          <w:lang w:val="en-GB" w:eastAsia="nl-NL" w:bidi="ar-SA"/>
        </w:rPr>
        <w:t xml:space="preserve"> be outlined. </w:t>
      </w:r>
    </w:p>
    <w:p w14:paraId="689BD480" w14:textId="31714A86" w:rsidR="00F5564A" w:rsidRPr="00583CA6" w:rsidRDefault="00F5564A" w:rsidP="00F5564A">
      <w:pPr>
        <w:jc w:val="both"/>
        <w:rPr>
          <w:rFonts w:eastAsia="Times New Roman" w:cs="Times New Roman"/>
          <w:lang w:val="en-GB" w:eastAsia="nl-NL" w:bidi="ar-SA"/>
        </w:rPr>
      </w:pPr>
      <w:r w:rsidRPr="00583CA6">
        <w:rPr>
          <w:rFonts w:eastAsia="Times New Roman" w:cs="Times New Roman"/>
          <w:lang w:val="en-GB" w:eastAsia="nl-NL" w:bidi="ar-SA"/>
        </w:rPr>
        <w:t>Boogers (2013) argues that the functioning of regional collaborations is d</w:t>
      </w:r>
      <w:r w:rsidR="00F55FF9">
        <w:rPr>
          <w:rFonts w:eastAsia="Times New Roman" w:cs="Times New Roman"/>
          <w:lang w:val="en-GB" w:eastAsia="nl-NL" w:bidi="ar-SA"/>
        </w:rPr>
        <w:t>ependent on different</w:t>
      </w:r>
      <w:r w:rsidRPr="00583CA6">
        <w:rPr>
          <w:rFonts w:eastAsia="Times New Roman" w:cs="Times New Roman"/>
          <w:lang w:val="en-GB" w:eastAsia="nl-NL" w:bidi="ar-SA"/>
        </w:rPr>
        <w:t xml:space="preserve"> organisational, political and social-cultural conditions. As mentioned before, this research focusses on the influence of organisational factors on the effectiveness of regional collaborations. However, it is </w:t>
      </w:r>
      <w:r w:rsidRPr="00583CA6">
        <w:rPr>
          <w:lang w:val="en-GB"/>
        </w:rPr>
        <w:t xml:space="preserve">important to also keep in mind the other factors, like political factors, that appear to influence the functioning of regional collaborations when analysing the influence of organisational factors on the effectiveness of these collaborations and formulating conclusions and recommendations. </w:t>
      </w:r>
      <w:r w:rsidRPr="00583CA6">
        <w:rPr>
          <w:rFonts w:eastAsia="Times New Roman" w:cs="Times New Roman"/>
          <w:lang w:val="en-GB" w:eastAsia="nl-NL" w:bidi="ar-SA"/>
        </w:rPr>
        <w:t>It is about the interplay between these three broad categories of conditions and the awareness that these three dimensions are mutual independent (Boogers et al., 2013, 2015). Within these three groups</w:t>
      </w:r>
      <w:r w:rsidR="00F55FF9">
        <w:rPr>
          <w:rFonts w:eastAsia="Times New Roman" w:cs="Times New Roman"/>
          <w:lang w:val="en-GB" w:eastAsia="nl-NL" w:bidi="ar-SA"/>
        </w:rPr>
        <w:t>,</w:t>
      </w:r>
      <w:r w:rsidRPr="00583CA6">
        <w:rPr>
          <w:rFonts w:eastAsia="Times New Roman" w:cs="Times New Roman"/>
          <w:lang w:val="en-GB" w:eastAsia="nl-NL" w:bidi="ar-SA"/>
        </w:rPr>
        <w:t xml:space="preserve"> different factors that influence the effectiveness of regional collaboration can be distinguished</w:t>
      </w:r>
      <w:r w:rsidR="00F55FF9">
        <w:rPr>
          <w:rFonts w:eastAsia="Times New Roman" w:cs="Times New Roman"/>
          <w:lang w:val="en-GB" w:eastAsia="nl-NL" w:bidi="ar-SA"/>
        </w:rPr>
        <w:t xml:space="preserve"> and are set out below</w:t>
      </w:r>
      <w:r w:rsidRPr="00583CA6">
        <w:rPr>
          <w:rFonts w:eastAsia="Times New Roman" w:cs="Times New Roman"/>
          <w:lang w:val="en-GB" w:eastAsia="nl-NL" w:bidi="ar-SA"/>
        </w:rPr>
        <w:t xml:space="preserve">. </w:t>
      </w:r>
    </w:p>
    <w:p w14:paraId="3D341CAD" w14:textId="77777777" w:rsidR="00F5564A" w:rsidRPr="00583CA6" w:rsidRDefault="00F5564A" w:rsidP="00F5564A">
      <w:pPr>
        <w:pStyle w:val="Geenafstand"/>
        <w:rPr>
          <w:rFonts w:eastAsia="Times New Roman"/>
          <w:lang w:val="en-GB" w:eastAsia="nl-NL" w:bidi="ar-SA"/>
        </w:rPr>
      </w:pPr>
    </w:p>
    <w:p w14:paraId="133CDB16" w14:textId="67C6A30E" w:rsidR="00F5564A" w:rsidRPr="00583CA6" w:rsidRDefault="00E60CDB" w:rsidP="00F5564A">
      <w:pPr>
        <w:pStyle w:val="Kop3"/>
        <w:rPr>
          <w:rFonts w:cs="Times New Roman"/>
        </w:rPr>
      </w:pPr>
      <w:bookmarkStart w:id="71" w:name="_Toc488071910"/>
      <w:bookmarkStart w:id="72" w:name="_Toc488162495"/>
      <w:bookmarkStart w:id="73" w:name="_Toc490732414"/>
      <w:r w:rsidRPr="00583CA6">
        <w:rPr>
          <w:rFonts w:cs="Times New Roman"/>
        </w:rPr>
        <w:t>3</w:t>
      </w:r>
      <w:r w:rsidR="00F5564A" w:rsidRPr="00583CA6">
        <w:rPr>
          <w:rFonts w:cs="Times New Roman"/>
        </w:rPr>
        <w:t>.3</w:t>
      </w:r>
      <w:r w:rsidRPr="00583CA6">
        <w:rPr>
          <w:rFonts w:cs="Times New Roman"/>
        </w:rPr>
        <w:t>.1</w:t>
      </w:r>
      <w:r w:rsidR="00F5564A" w:rsidRPr="00583CA6">
        <w:rPr>
          <w:rFonts w:cs="Times New Roman"/>
        </w:rPr>
        <w:t>. Institutional / organisational factors</w:t>
      </w:r>
      <w:bookmarkEnd w:id="71"/>
      <w:bookmarkEnd w:id="72"/>
      <w:bookmarkEnd w:id="73"/>
    </w:p>
    <w:p w14:paraId="20ADA459" w14:textId="066F335A" w:rsidR="00F5564A" w:rsidRPr="00583CA6" w:rsidRDefault="00F5564A" w:rsidP="00F5564A">
      <w:pPr>
        <w:jc w:val="both"/>
        <w:rPr>
          <w:rFonts w:eastAsia="Times New Roman" w:cs="Times New Roman"/>
          <w:lang w:val="en-GB" w:eastAsia="nl-NL" w:bidi="ar-SA"/>
        </w:rPr>
      </w:pPr>
      <w:r w:rsidRPr="00583CA6">
        <w:rPr>
          <w:rFonts w:eastAsia="Times New Roman" w:cs="Times New Roman"/>
          <w:lang w:val="en-GB" w:eastAsia="nl-NL" w:bidi="ar-SA"/>
        </w:rPr>
        <w:t xml:space="preserve">Different factors which can possibly explain (more research is necessary) the effectiveness of a regional cooperation fall under this category of ‘institutional / organisational factors’ and will be explained below. Especially these factors are interesting for this study since the main question concerns an investigation of the relation between institutional / organisational features of regional collaborations and the effectiveness of these collaborations. The influence of many organisational factors on the effectiveness of regional collaborations often is still unclear, more research is necessary here. However, as a result of different pioneer studies, some organisational factors can be defined that seem to influence the effectiveness in some way. These factors </w:t>
      </w:r>
      <w:r w:rsidR="004176CC" w:rsidRPr="00583CA6">
        <w:rPr>
          <w:rFonts w:eastAsia="Times New Roman" w:cs="Times New Roman"/>
          <w:lang w:val="en-GB" w:eastAsia="nl-NL" w:bidi="ar-SA"/>
        </w:rPr>
        <w:t>are</w:t>
      </w:r>
      <w:r w:rsidRPr="00583CA6">
        <w:rPr>
          <w:rFonts w:eastAsia="Times New Roman" w:cs="Times New Roman"/>
          <w:lang w:val="en-GB" w:eastAsia="nl-NL" w:bidi="ar-SA"/>
        </w:rPr>
        <w:t xml:space="preserve"> set out in this paragraph, and to some extent overlap the organisational factors as mentioned in the </w:t>
      </w:r>
      <w:r w:rsidR="00D44E61">
        <w:rPr>
          <w:rFonts w:eastAsia="Times New Roman" w:cs="Times New Roman"/>
          <w:lang w:val="en-GB" w:eastAsia="nl-NL" w:bidi="ar-SA"/>
        </w:rPr>
        <w:t>next</w:t>
      </w:r>
      <w:r w:rsidRPr="00583CA6">
        <w:rPr>
          <w:rFonts w:eastAsia="Times New Roman" w:cs="Times New Roman"/>
          <w:lang w:val="en-GB" w:eastAsia="nl-NL" w:bidi="ar-SA"/>
        </w:rPr>
        <w:t xml:space="preserve"> paragraph. Not all organisational factors in the </w:t>
      </w:r>
      <w:r w:rsidR="00D44E61">
        <w:rPr>
          <w:rFonts w:eastAsia="Times New Roman" w:cs="Times New Roman"/>
          <w:lang w:val="en-GB" w:eastAsia="nl-NL" w:bidi="ar-SA"/>
        </w:rPr>
        <w:t>next</w:t>
      </w:r>
      <w:r w:rsidRPr="00583CA6">
        <w:rPr>
          <w:rFonts w:eastAsia="Times New Roman" w:cs="Times New Roman"/>
          <w:lang w:val="en-GB" w:eastAsia="nl-NL" w:bidi="ar-SA"/>
        </w:rPr>
        <w:t xml:space="preserve"> paragraph </w:t>
      </w:r>
      <w:r w:rsidR="00FF41FE" w:rsidRPr="00583CA6">
        <w:rPr>
          <w:rFonts w:eastAsia="Times New Roman" w:cs="Times New Roman"/>
          <w:lang w:val="en-GB" w:eastAsia="nl-NL" w:bidi="ar-SA"/>
        </w:rPr>
        <w:t>are</w:t>
      </w:r>
      <w:r w:rsidRPr="00583CA6">
        <w:rPr>
          <w:rFonts w:eastAsia="Times New Roman" w:cs="Times New Roman"/>
          <w:lang w:val="en-GB" w:eastAsia="nl-NL" w:bidi="ar-SA"/>
        </w:rPr>
        <w:t xml:space="preserve"> explained here since the influence of many factors on the effectiveness of regional collaborations is still unclear (only factors which, from studies, seem to influence the effectiveness </w:t>
      </w:r>
      <w:r w:rsidR="00FF41FE" w:rsidRPr="00583CA6">
        <w:rPr>
          <w:rFonts w:eastAsia="Times New Roman" w:cs="Times New Roman"/>
          <w:lang w:val="en-GB" w:eastAsia="nl-NL" w:bidi="ar-SA"/>
        </w:rPr>
        <w:t>are</w:t>
      </w:r>
      <w:r w:rsidRPr="00583CA6">
        <w:rPr>
          <w:rFonts w:eastAsia="Times New Roman" w:cs="Times New Roman"/>
          <w:lang w:val="en-GB" w:eastAsia="nl-NL" w:bidi="ar-SA"/>
        </w:rPr>
        <w:t xml:space="preserve"> set out).</w:t>
      </w:r>
    </w:p>
    <w:p w14:paraId="4086BD81" w14:textId="233F8A78" w:rsidR="00F5564A" w:rsidRPr="00583CA6" w:rsidRDefault="00F5564A" w:rsidP="00F5564A">
      <w:pPr>
        <w:jc w:val="both"/>
        <w:rPr>
          <w:rFonts w:eastAsia="Times New Roman" w:cs="Times New Roman"/>
          <w:lang w:val="en-GB" w:eastAsia="nl-NL" w:bidi="ar-SA"/>
        </w:rPr>
      </w:pPr>
      <w:r w:rsidRPr="00583CA6">
        <w:rPr>
          <w:lang w:val="en-GB"/>
        </w:rPr>
        <w:t xml:space="preserve">Organisational factors which appear to influence the performance and functioning of a region are distinguished in three categories by Boogers et al. (2013, 2015): the main goals and strategy of a collaboration, the foundation and structure and the features of a regional network. These three categories provide a useful basis for this thesis and can be used to develop regional ‘passports’ and analyse the influence of particular organisational features on the costs and benefits of a regional cooperation. Many specific organisational features of which their influence on the costs and benefits of a regional cooperation often is still unclear, fall under these three categories and </w:t>
      </w:r>
      <w:r w:rsidR="00FF41FE" w:rsidRPr="00583CA6">
        <w:rPr>
          <w:lang w:val="en-GB"/>
        </w:rPr>
        <w:t>are</w:t>
      </w:r>
      <w:r w:rsidRPr="00583CA6">
        <w:rPr>
          <w:lang w:val="en-GB"/>
        </w:rPr>
        <w:t xml:space="preserve"> set out below. </w:t>
      </w:r>
    </w:p>
    <w:p w14:paraId="0C20C92B" w14:textId="77777777" w:rsidR="00F5564A" w:rsidRPr="00583CA6" w:rsidRDefault="00F5564A" w:rsidP="00F5564A">
      <w:pPr>
        <w:jc w:val="both"/>
        <w:rPr>
          <w:rFonts w:eastAsia="Times New Roman" w:cs="Times New Roman"/>
          <w:lang w:val="en-GB" w:eastAsia="nl-NL" w:bidi="ar-SA"/>
        </w:rPr>
      </w:pPr>
      <w:r w:rsidRPr="00583CA6">
        <w:rPr>
          <w:rFonts w:eastAsia="Times New Roman" w:cs="Times New Roman"/>
          <w:lang w:val="en-GB" w:eastAsia="nl-NL" w:bidi="ar-SA"/>
        </w:rPr>
        <w:t xml:space="preserve">To begin, organisational factors which seem to play a role in the success or failure of a regional cooperation are the number of stakeholders, the basis of a collaboration (voluntary or obligatory), possibilities of informal meetings (also social/cultural factor), the amount of financial resources and the quality of personal contacts (also social/cultural factor) (Boogers, 2013, Hes &amp; Sabee, 2015). Other institutional / organisational factors will be set out and further explained below:    </w:t>
      </w:r>
    </w:p>
    <w:p w14:paraId="60D23F26" w14:textId="77777777" w:rsidR="00F5564A" w:rsidRPr="00583CA6" w:rsidRDefault="00F5564A" w:rsidP="00F5564A">
      <w:pPr>
        <w:pStyle w:val="Geenafstand"/>
        <w:jc w:val="both"/>
        <w:rPr>
          <w:rFonts w:eastAsia="Times New Roman" w:cs="Times New Roman"/>
          <w:b/>
          <w:bCs/>
          <w:lang w:val="en-GB" w:eastAsia="nl-NL" w:bidi="ar-SA"/>
        </w:rPr>
      </w:pPr>
      <w:r w:rsidRPr="00583CA6">
        <w:rPr>
          <w:rFonts w:eastAsia="Times New Roman" w:cs="Times New Roman"/>
          <w:b/>
          <w:bCs/>
          <w:lang w:val="en-GB" w:eastAsia="nl-NL" w:bidi="ar-SA"/>
        </w:rPr>
        <w:t xml:space="preserve">Regional (formal) forms of governance     </w:t>
      </w:r>
    </w:p>
    <w:p w14:paraId="7CCD8E69" w14:textId="18632690" w:rsidR="00F5564A" w:rsidRPr="00583CA6" w:rsidRDefault="004B7356" w:rsidP="00F5564A">
      <w:pPr>
        <w:jc w:val="both"/>
        <w:rPr>
          <w:rFonts w:eastAsia="Times New Roman" w:cs="Times New Roman"/>
          <w:lang w:val="en-GB" w:eastAsia="nl-NL" w:bidi="ar-SA"/>
        </w:rPr>
      </w:pPr>
      <w:r w:rsidRPr="00583CA6">
        <w:rPr>
          <w:rFonts w:eastAsia="Times New Roman" w:cs="Times New Roman"/>
          <w:lang w:val="en-GB" w:eastAsia="nl-NL" w:bidi="ar-SA"/>
        </w:rPr>
        <w:t>R</w:t>
      </w:r>
      <w:r w:rsidR="00F5564A" w:rsidRPr="00583CA6">
        <w:rPr>
          <w:rFonts w:eastAsia="Times New Roman" w:cs="Times New Roman"/>
          <w:lang w:val="en-GB" w:eastAsia="nl-NL" w:bidi="ar-SA"/>
        </w:rPr>
        <w:t>egional governance or a regional board</w:t>
      </w:r>
      <w:r w:rsidRPr="00583CA6">
        <w:rPr>
          <w:rFonts w:eastAsia="Times New Roman" w:cs="Times New Roman"/>
          <w:lang w:val="en-GB" w:eastAsia="nl-NL" w:bidi="ar-SA"/>
        </w:rPr>
        <w:t xml:space="preserve"> can be organized in many different ways</w:t>
      </w:r>
      <w:r w:rsidR="00F5564A" w:rsidRPr="00583CA6">
        <w:rPr>
          <w:rFonts w:eastAsia="Times New Roman" w:cs="Times New Roman"/>
          <w:lang w:val="en-GB" w:eastAsia="nl-NL" w:bidi="ar-SA"/>
        </w:rPr>
        <w:t xml:space="preserve"> (Boogers, 2013). The legal frameworks, authority and position of this regional governance play an important role in </w:t>
      </w:r>
      <w:r w:rsidR="00F5564A" w:rsidRPr="00583CA6">
        <w:rPr>
          <w:rFonts w:eastAsia="Times New Roman" w:cs="Times New Roman"/>
          <w:lang w:val="en-GB" w:eastAsia="nl-NL" w:bidi="ar-SA"/>
        </w:rPr>
        <w:lastRenderedPageBreak/>
        <w:t xml:space="preserve">the extent to which regional governance is successful / effective. The strength of a regional form of governance strongly depends on the position they have towards higher and lower levels of government and neighbouring regions (see </w:t>
      </w:r>
      <w:r w:rsidR="00D44E61">
        <w:rPr>
          <w:rFonts w:eastAsia="Times New Roman" w:cs="Times New Roman"/>
          <w:lang w:val="en-GB" w:eastAsia="nl-NL" w:bidi="ar-SA"/>
        </w:rPr>
        <w:t>next</w:t>
      </w:r>
      <w:r w:rsidR="00F5564A" w:rsidRPr="00583CA6">
        <w:rPr>
          <w:rFonts w:eastAsia="Times New Roman" w:cs="Times New Roman"/>
          <w:lang w:val="en-GB" w:eastAsia="nl-NL" w:bidi="ar-SA"/>
        </w:rPr>
        <w:t xml:space="preserve"> paragraph: form of coordination and relations between other actors) (Paasi, 1986; Boogers, 2013). National legislation and norms to a great extent determine the organisation (and in this way the functioning) of regional boards (Boogers, 2013). A good regional governance structure includes an organisation that overviews all different interests, forms broad coalitions and that has some authorities (Hamilton, 2004). Path dependence plays an important role in the process of organising regional governance (Boogers, 2013). The prior history that stakeholders have to a great extent influences the success of a collaboration between these stakeholders. However, collaboration between actors that were in conflict can be successful when they need each other to reach common objectives (Boogers, 2013).  </w:t>
      </w:r>
    </w:p>
    <w:p w14:paraId="74DD4AC7" w14:textId="77777777" w:rsidR="00F5564A" w:rsidRPr="00583CA6" w:rsidRDefault="00F5564A" w:rsidP="00F5564A">
      <w:pPr>
        <w:pStyle w:val="Geenafstand"/>
        <w:rPr>
          <w:rFonts w:eastAsia="Times New Roman" w:cs="Times New Roman"/>
          <w:b/>
          <w:bCs/>
          <w:lang w:val="en-GB" w:eastAsia="nl-NL" w:bidi="ar-SA"/>
        </w:rPr>
      </w:pPr>
      <w:r w:rsidRPr="00583CA6">
        <w:rPr>
          <w:rFonts w:eastAsia="Times New Roman" w:cs="Times New Roman"/>
          <w:b/>
          <w:bCs/>
          <w:lang w:val="en-GB" w:eastAsia="nl-NL" w:bidi="ar-SA"/>
        </w:rPr>
        <w:t xml:space="preserve">Homogeneity of scope, power and resources of stakeholders </w:t>
      </w:r>
    </w:p>
    <w:p w14:paraId="688A9F10" w14:textId="4A2B4021" w:rsidR="00F5564A" w:rsidRPr="00583CA6" w:rsidRDefault="00F5564A" w:rsidP="00F5564A">
      <w:pPr>
        <w:jc w:val="both"/>
        <w:rPr>
          <w:rFonts w:eastAsia="Times New Roman" w:cs="Times New Roman"/>
          <w:lang w:val="en-GB" w:eastAsia="nl-NL" w:bidi="ar-SA"/>
        </w:rPr>
      </w:pPr>
      <w:r w:rsidRPr="00583CA6">
        <w:rPr>
          <w:rFonts w:eastAsia="Times New Roman" w:cs="Times New Roman"/>
          <w:lang w:val="en-GB" w:eastAsia="nl-NL" w:bidi="ar-SA"/>
        </w:rPr>
        <w:t>The equity concerning the ‘size’ of the different municipalities (and other stakeholders) involved plays an important role (Boogers, 2013). It seems that when a great inequity in the population size of different municipalities within a regional cooperation</w:t>
      </w:r>
      <w:r w:rsidR="004B7356" w:rsidRPr="00583CA6">
        <w:rPr>
          <w:rFonts w:eastAsia="Times New Roman" w:cs="Times New Roman"/>
          <w:lang w:val="en-GB" w:eastAsia="nl-NL" w:bidi="ar-SA"/>
        </w:rPr>
        <w:t xml:space="preserve"> can be detected</w:t>
      </w:r>
      <w:r w:rsidRPr="00583CA6">
        <w:rPr>
          <w:rFonts w:eastAsia="Times New Roman" w:cs="Times New Roman"/>
          <w:lang w:val="en-GB" w:eastAsia="nl-NL" w:bidi="ar-SA"/>
        </w:rPr>
        <w:t xml:space="preserve">, </w:t>
      </w:r>
      <w:r w:rsidR="004B7356" w:rsidRPr="00583CA6">
        <w:rPr>
          <w:rFonts w:eastAsia="Times New Roman" w:cs="Times New Roman"/>
          <w:lang w:val="en-GB" w:eastAsia="nl-NL" w:bidi="ar-SA"/>
        </w:rPr>
        <w:t xml:space="preserve">it is more difficult to achieve successful outcomes because of the </w:t>
      </w:r>
      <w:r w:rsidRPr="00583CA6">
        <w:rPr>
          <w:rFonts w:eastAsia="Times New Roman" w:cs="Times New Roman"/>
          <w:lang w:val="en-GB" w:eastAsia="nl-NL" w:bidi="ar-SA"/>
        </w:rPr>
        <w:t xml:space="preserve">power differences. This factor of homogeneity can also be classified under the political factors.     </w:t>
      </w:r>
    </w:p>
    <w:p w14:paraId="290522DF" w14:textId="77777777" w:rsidR="00F5564A" w:rsidRPr="00583CA6" w:rsidRDefault="00F5564A" w:rsidP="00F5564A">
      <w:pPr>
        <w:pStyle w:val="Geenafstand"/>
        <w:rPr>
          <w:rFonts w:eastAsia="Times New Roman" w:cs="Times New Roman"/>
          <w:b/>
          <w:bCs/>
          <w:lang w:val="en-GB" w:eastAsia="nl-NL" w:bidi="ar-SA"/>
        </w:rPr>
      </w:pPr>
      <w:r w:rsidRPr="00583CA6">
        <w:rPr>
          <w:rFonts w:eastAsia="Times New Roman" w:cs="Times New Roman"/>
          <w:b/>
          <w:bCs/>
          <w:lang w:val="en-GB" w:eastAsia="nl-NL" w:bidi="ar-SA"/>
        </w:rPr>
        <w:t xml:space="preserve">Character of regional objectives </w:t>
      </w:r>
    </w:p>
    <w:p w14:paraId="45179ABB" w14:textId="4C1870B3" w:rsidR="00F5564A" w:rsidRPr="00583CA6" w:rsidRDefault="00F5564A" w:rsidP="00F5564A">
      <w:pPr>
        <w:jc w:val="both"/>
        <w:rPr>
          <w:rFonts w:eastAsia="Times New Roman" w:cs="Times New Roman"/>
          <w:lang w:val="en-GB" w:eastAsia="nl-NL" w:bidi="ar-SA"/>
        </w:rPr>
      </w:pPr>
      <w:r w:rsidRPr="00583CA6">
        <w:rPr>
          <w:rFonts w:eastAsia="Times New Roman" w:cs="Times New Roman"/>
          <w:lang w:val="en-GB" w:eastAsia="nl-NL" w:bidi="ar-SA"/>
        </w:rPr>
        <w:t xml:space="preserve">First of </w:t>
      </w:r>
      <w:proofErr w:type="gramStart"/>
      <w:r w:rsidRPr="00583CA6">
        <w:rPr>
          <w:rFonts w:eastAsia="Times New Roman" w:cs="Times New Roman"/>
          <w:lang w:val="en-GB" w:eastAsia="nl-NL" w:bidi="ar-SA"/>
        </w:rPr>
        <w:t>all</w:t>
      </w:r>
      <w:proofErr w:type="gramEnd"/>
      <w:r w:rsidRPr="00583CA6">
        <w:rPr>
          <w:rFonts w:eastAsia="Times New Roman" w:cs="Times New Roman"/>
          <w:lang w:val="en-GB" w:eastAsia="nl-NL" w:bidi="ar-SA"/>
        </w:rPr>
        <w:t xml:space="preserve"> it is important that regional objectives are realistic and achievable (</w:t>
      </w:r>
      <w:r w:rsidR="00FF04AD">
        <w:rPr>
          <w:rFonts w:eastAsia="Times New Roman" w:cs="Times New Roman"/>
          <w:lang w:val="en-GB" w:eastAsia="nl-NL" w:bidi="ar-SA"/>
        </w:rPr>
        <w:t>Malmborg</w:t>
      </w:r>
      <w:r w:rsidRPr="00583CA6">
        <w:rPr>
          <w:rFonts w:eastAsia="Times New Roman" w:cs="Times New Roman"/>
          <w:lang w:val="en-GB" w:eastAsia="nl-NL" w:bidi="ar-SA"/>
        </w:rPr>
        <w:t xml:space="preserve">, 2003). As discussed in the </w:t>
      </w:r>
      <w:r w:rsidR="00D44E61">
        <w:rPr>
          <w:rFonts w:eastAsia="Times New Roman" w:cs="Times New Roman"/>
          <w:lang w:val="en-GB" w:eastAsia="nl-NL" w:bidi="ar-SA"/>
        </w:rPr>
        <w:t>next</w:t>
      </w:r>
      <w:r w:rsidRPr="00583CA6">
        <w:rPr>
          <w:rFonts w:eastAsia="Times New Roman" w:cs="Times New Roman"/>
          <w:lang w:val="en-GB" w:eastAsia="nl-NL" w:bidi="ar-SA"/>
        </w:rPr>
        <w:t xml:space="preserve"> paragraph, different kinds of objectives can be distinguished: strategic, tactical and operational. The different characters of the common regional objectives are important to distinguish since they play an important role in the functioning of a regional collaboration structure (Boogers et al., 2013, 2015; Malmborg, 2003; Stone, 1989). Namely, some objectives are easier to realize than others. For example, when a regional cooperation focusses on operational objectives</w:t>
      </w:r>
      <w:r w:rsidR="00A40220">
        <w:rPr>
          <w:rFonts w:eastAsia="Times New Roman" w:cs="Times New Roman"/>
          <w:lang w:val="en-GB" w:eastAsia="nl-NL" w:bidi="ar-SA"/>
        </w:rPr>
        <w:t>,</w:t>
      </w:r>
      <w:r w:rsidRPr="00583CA6">
        <w:rPr>
          <w:rFonts w:eastAsia="Times New Roman" w:cs="Times New Roman"/>
          <w:lang w:val="en-GB" w:eastAsia="nl-NL" w:bidi="ar-SA"/>
        </w:rPr>
        <w:t xml:space="preserve"> it will be easier to share costs and benefits among stakeholders (compared to strategic or tactical collaboration) which often will result in a more effective way of collaboration. Strategic and tactical forms of collaboration usually are more entrusted with political choices and policies which results in a more difficult and often ineffective decision-making process (Boogers et al., 2013, 2015). </w:t>
      </w:r>
    </w:p>
    <w:p w14:paraId="3597C9FB" w14:textId="77777777" w:rsidR="00F5564A" w:rsidRPr="00583CA6" w:rsidRDefault="00F5564A" w:rsidP="00F5564A">
      <w:pPr>
        <w:pStyle w:val="Geenafstand"/>
        <w:rPr>
          <w:rFonts w:eastAsia="Times New Roman" w:cs="Times New Roman"/>
          <w:b/>
          <w:bCs/>
          <w:lang w:val="en-GB" w:eastAsia="nl-NL" w:bidi="ar-SA"/>
        </w:rPr>
      </w:pPr>
      <w:r w:rsidRPr="00583CA6">
        <w:rPr>
          <w:rFonts w:eastAsia="Times New Roman" w:cs="Times New Roman"/>
          <w:b/>
          <w:bCs/>
          <w:lang w:val="en-GB" w:eastAsia="nl-NL" w:bidi="ar-SA"/>
        </w:rPr>
        <w:t>Development of vision</w:t>
      </w:r>
    </w:p>
    <w:p w14:paraId="1B2C780E" w14:textId="3551FADB" w:rsidR="00F5564A" w:rsidRPr="00583CA6" w:rsidRDefault="00F5564A" w:rsidP="00F5564A">
      <w:pPr>
        <w:jc w:val="both"/>
        <w:rPr>
          <w:rFonts w:eastAsia="Times New Roman" w:cs="Times New Roman"/>
          <w:lang w:val="en-GB" w:eastAsia="nl-NL" w:bidi="ar-SA"/>
        </w:rPr>
      </w:pPr>
      <w:r w:rsidRPr="00583CA6">
        <w:rPr>
          <w:rFonts w:eastAsia="Times New Roman" w:cs="Times New Roman"/>
          <w:lang w:val="en-GB" w:eastAsia="nl-NL" w:bidi="ar-SA"/>
        </w:rPr>
        <w:t xml:space="preserve">The success of a regional cooperation depends on the presence and quality of a vision (Van den Berg et al., 2002). A vision need to be broadly conveyed by all stakeholders since a vision that only exists on paper is worthless. A broadly supported regional vision can lead to the forming of strategic and regional networks which often result in a more effective way of collaboration (Van den Berg et al., 2002). </w:t>
      </w:r>
    </w:p>
    <w:p w14:paraId="14066AB5" w14:textId="77777777" w:rsidR="00F5564A" w:rsidRPr="00583CA6" w:rsidRDefault="00F5564A" w:rsidP="00F5564A">
      <w:pPr>
        <w:pStyle w:val="Geenafstand"/>
        <w:rPr>
          <w:rFonts w:eastAsia="Times New Roman" w:cs="Times New Roman"/>
          <w:b/>
          <w:bCs/>
          <w:lang w:val="en-GB" w:eastAsia="nl-NL" w:bidi="ar-SA"/>
        </w:rPr>
      </w:pPr>
      <w:r w:rsidRPr="00583CA6">
        <w:rPr>
          <w:rFonts w:eastAsia="Times New Roman" w:cs="Times New Roman"/>
          <w:b/>
          <w:bCs/>
          <w:lang w:val="en-GB" w:eastAsia="nl-NL" w:bidi="ar-SA"/>
        </w:rPr>
        <w:t xml:space="preserve">Transparency and exclusiveness of decision-making process </w:t>
      </w:r>
    </w:p>
    <w:p w14:paraId="55386F61" w14:textId="77777777" w:rsidR="00F5564A" w:rsidRPr="00583CA6" w:rsidRDefault="00F5564A" w:rsidP="00F5564A">
      <w:pPr>
        <w:jc w:val="both"/>
        <w:rPr>
          <w:rFonts w:eastAsia="Times New Roman" w:cs="Times New Roman"/>
          <w:lang w:val="en-GB" w:eastAsia="nl-NL" w:bidi="ar-SA"/>
        </w:rPr>
      </w:pPr>
      <w:r w:rsidRPr="00583CA6">
        <w:rPr>
          <w:rFonts w:eastAsia="Times New Roman" w:cs="Times New Roman"/>
          <w:lang w:val="en-GB" w:eastAsia="nl-NL" w:bidi="ar-SA"/>
        </w:rPr>
        <w:t xml:space="preserve">It sounds logical and self-evident, but joint decision-making in practice really must be collectively. All stakeholders need to contribute to the joint decision-making process actively, which means that also ‘difficult’ stakeholders need to be invited to participate in the process (Boogers, 2013). Important precondition here is the establishment of one, exclusive decision-making platform, so stakeholders are not able to move to or use alternative decision-making platforms to realize their common goals (Boogers, 2013). With the help of one, exclusive platform coproduction in policy development and practice can be ensured (Janssen-Jansen, 2010). </w:t>
      </w:r>
    </w:p>
    <w:p w14:paraId="7115BCF8" w14:textId="77777777" w:rsidR="00F5564A" w:rsidRPr="00583CA6" w:rsidRDefault="00F5564A" w:rsidP="00F5564A">
      <w:pPr>
        <w:pStyle w:val="Geenafstand"/>
        <w:rPr>
          <w:rFonts w:eastAsia="Times New Roman" w:cs="Times New Roman"/>
          <w:b/>
          <w:bCs/>
          <w:lang w:val="en-GB" w:eastAsia="nl-NL" w:bidi="ar-SA"/>
        </w:rPr>
      </w:pPr>
      <w:r w:rsidRPr="00583CA6">
        <w:rPr>
          <w:rFonts w:eastAsia="Times New Roman" w:cs="Times New Roman"/>
          <w:b/>
          <w:bCs/>
          <w:lang w:val="en-GB" w:eastAsia="nl-NL" w:bidi="ar-SA"/>
        </w:rPr>
        <w:lastRenderedPageBreak/>
        <w:t xml:space="preserve">Congruence </w:t>
      </w:r>
    </w:p>
    <w:p w14:paraId="69FF630A" w14:textId="63F0FB4B" w:rsidR="00F5564A" w:rsidRPr="00583CA6" w:rsidRDefault="00F5564A" w:rsidP="00F5564A">
      <w:pPr>
        <w:jc w:val="both"/>
        <w:rPr>
          <w:rFonts w:eastAsia="Times New Roman" w:cs="Times New Roman"/>
          <w:lang w:val="en-GB" w:eastAsia="nl-NL" w:bidi="ar-SA"/>
        </w:rPr>
      </w:pPr>
      <w:r w:rsidRPr="00583CA6">
        <w:rPr>
          <w:rFonts w:eastAsia="Times New Roman" w:cs="Times New Roman"/>
          <w:lang w:val="en-GB" w:eastAsia="nl-NL" w:bidi="ar-SA"/>
        </w:rPr>
        <w:t xml:space="preserve">Congruence (the extent to which stakeholders/municipalities work together in other collaborations with the same partners) can influence the costs and benefits of a regional collaboration in a positive or negative way (Boogers et al., 2013, 2015). When all </w:t>
      </w:r>
      <w:r w:rsidR="004B7356" w:rsidRPr="00583CA6">
        <w:rPr>
          <w:rFonts w:eastAsia="Times New Roman" w:cs="Times New Roman"/>
          <w:lang w:val="en-GB" w:eastAsia="nl-NL" w:bidi="ar-SA"/>
        </w:rPr>
        <w:t xml:space="preserve">kinds of </w:t>
      </w:r>
      <w:r w:rsidRPr="00583CA6">
        <w:rPr>
          <w:rFonts w:eastAsia="Times New Roman" w:cs="Times New Roman"/>
          <w:lang w:val="en-GB" w:eastAsia="nl-NL" w:bidi="ar-SA"/>
        </w:rPr>
        <w:t xml:space="preserve">collaborations are more bundled within a region this can reduce the costs.  </w:t>
      </w:r>
    </w:p>
    <w:p w14:paraId="05875486" w14:textId="77777777" w:rsidR="00F5564A" w:rsidRPr="00583CA6" w:rsidRDefault="00F5564A" w:rsidP="00F5564A">
      <w:pPr>
        <w:pStyle w:val="Geenafstand"/>
        <w:rPr>
          <w:rFonts w:eastAsia="Times New Roman"/>
          <w:lang w:val="en-GB" w:eastAsia="nl-NL" w:bidi="ar-SA"/>
        </w:rPr>
      </w:pPr>
    </w:p>
    <w:p w14:paraId="33C23CA5" w14:textId="2E68B4D0" w:rsidR="00F5564A" w:rsidRPr="00583CA6" w:rsidRDefault="00E60CDB" w:rsidP="00F5564A">
      <w:pPr>
        <w:pStyle w:val="Kop3"/>
        <w:rPr>
          <w:rFonts w:cs="Times New Roman"/>
        </w:rPr>
      </w:pPr>
      <w:bookmarkStart w:id="74" w:name="_Toc488071911"/>
      <w:bookmarkStart w:id="75" w:name="_Toc488162496"/>
      <w:bookmarkStart w:id="76" w:name="_Toc490732415"/>
      <w:r w:rsidRPr="00583CA6">
        <w:rPr>
          <w:rFonts w:cs="Times New Roman"/>
        </w:rPr>
        <w:t>3</w:t>
      </w:r>
      <w:r w:rsidR="00F5564A" w:rsidRPr="00583CA6">
        <w:rPr>
          <w:rFonts w:cs="Times New Roman"/>
        </w:rPr>
        <w:t>.3</w:t>
      </w:r>
      <w:r w:rsidRPr="00583CA6">
        <w:rPr>
          <w:rFonts w:cs="Times New Roman"/>
        </w:rPr>
        <w:t>.2</w:t>
      </w:r>
      <w:r w:rsidR="00F5564A" w:rsidRPr="00583CA6">
        <w:rPr>
          <w:rFonts w:cs="Times New Roman"/>
        </w:rPr>
        <w:t>. Political factors</w:t>
      </w:r>
      <w:bookmarkEnd w:id="74"/>
      <w:bookmarkEnd w:id="75"/>
      <w:bookmarkEnd w:id="76"/>
    </w:p>
    <w:p w14:paraId="3D9D66F9" w14:textId="445B5C8C" w:rsidR="00F5564A" w:rsidRPr="00583CA6" w:rsidRDefault="00F5564A" w:rsidP="00F5564A">
      <w:pPr>
        <w:jc w:val="both"/>
        <w:rPr>
          <w:rFonts w:eastAsia="Times New Roman" w:cs="Times New Roman"/>
          <w:lang w:val="en-GB" w:eastAsia="nl-NL" w:bidi="ar-SA"/>
        </w:rPr>
      </w:pPr>
      <w:r w:rsidRPr="00583CA6">
        <w:rPr>
          <w:rFonts w:eastAsia="Times New Roman" w:cs="Times New Roman"/>
          <w:lang w:val="en-GB" w:eastAsia="nl-NL" w:bidi="ar-SA"/>
        </w:rPr>
        <w:t>Different factors which can possibly explain (more research is necessary) the effectiveness of a regional cooperation fall under this category of ‘political factors’ and will be explained below. Especially the factor ‘leadership’ seems to play a</w:t>
      </w:r>
      <w:r w:rsidR="00C30E7F">
        <w:rPr>
          <w:rFonts w:eastAsia="Times New Roman" w:cs="Times New Roman"/>
          <w:lang w:val="en-GB" w:eastAsia="nl-NL" w:bidi="ar-SA"/>
        </w:rPr>
        <w:t>n</w:t>
      </w:r>
      <w:r w:rsidRPr="00583CA6">
        <w:rPr>
          <w:rFonts w:eastAsia="Times New Roman" w:cs="Times New Roman"/>
          <w:lang w:val="en-GB" w:eastAsia="nl-NL" w:bidi="ar-SA"/>
        </w:rPr>
        <w:t xml:space="preserve"> important role in the success or failure of a regional cooperation given some scientific studies. </w:t>
      </w:r>
    </w:p>
    <w:p w14:paraId="5A8440E9" w14:textId="77777777" w:rsidR="00F5564A" w:rsidRPr="00583CA6" w:rsidRDefault="00F5564A" w:rsidP="00F5564A">
      <w:pPr>
        <w:pStyle w:val="Geenafstand"/>
        <w:rPr>
          <w:rFonts w:eastAsia="Times New Roman" w:cs="Times New Roman"/>
          <w:b/>
          <w:bCs/>
          <w:lang w:val="en-GB" w:eastAsia="nl-NL" w:bidi="ar-SA"/>
        </w:rPr>
      </w:pPr>
      <w:r w:rsidRPr="00583CA6">
        <w:rPr>
          <w:rFonts w:eastAsia="Times New Roman" w:cs="Times New Roman"/>
          <w:b/>
          <w:bCs/>
          <w:lang w:val="en-GB" w:eastAsia="nl-NL" w:bidi="ar-SA"/>
        </w:rPr>
        <w:t xml:space="preserve">Leadership </w:t>
      </w:r>
    </w:p>
    <w:p w14:paraId="1EBB1E69" w14:textId="5755C326" w:rsidR="00F5564A" w:rsidRPr="00583CA6" w:rsidRDefault="00F5564A" w:rsidP="00F5564A">
      <w:pPr>
        <w:jc w:val="both"/>
        <w:rPr>
          <w:rFonts w:eastAsia="Times New Roman" w:cs="Times New Roman"/>
          <w:lang w:val="en-GB" w:eastAsia="nl-NL" w:bidi="ar-SA"/>
        </w:rPr>
      </w:pPr>
      <w:r w:rsidRPr="00583CA6">
        <w:rPr>
          <w:rFonts w:eastAsia="Times New Roman" w:cs="Times New Roman"/>
          <w:lang w:val="en-GB" w:eastAsia="nl-NL" w:bidi="ar-SA"/>
        </w:rPr>
        <w:t>Scientists broadly agree upon the importance of regional leadership as factor of the success or failure of a regional cooperation (Ansell &amp; Gash, 2012; Boogers et al.,</w:t>
      </w:r>
      <w:r w:rsidR="00AC4B84">
        <w:rPr>
          <w:rFonts w:eastAsia="Times New Roman" w:cs="Times New Roman"/>
          <w:lang w:val="en-GB" w:eastAsia="nl-NL" w:bidi="ar-SA"/>
        </w:rPr>
        <w:t xml:space="preserve"> 2013,</w:t>
      </w:r>
      <w:r w:rsidRPr="00583CA6">
        <w:rPr>
          <w:rFonts w:eastAsia="Times New Roman" w:cs="Times New Roman"/>
          <w:lang w:val="en-GB" w:eastAsia="nl-NL" w:bidi="ar-SA"/>
        </w:rPr>
        <w:t xml:space="preserve"> 2015; Hamilton, 2004; Van den Berg et al., 2002). Within a regional collaboration</w:t>
      </w:r>
      <w:r w:rsidR="004B7356" w:rsidRPr="00583CA6">
        <w:rPr>
          <w:rFonts w:eastAsia="Times New Roman" w:cs="Times New Roman"/>
          <w:lang w:val="en-GB" w:eastAsia="nl-NL" w:bidi="ar-SA"/>
        </w:rPr>
        <w:t xml:space="preserve"> the presence of at least o</w:t>
      </w:r>
      <w:r w:rsidRPr="00583CA6">
        <w:rPr>
          <w:rFonts w:eastAsia="Times New Roman" w:cs="Times New Roman"/>
          <w:lang w:val="en-GB" w:eastAsia="nl-NL" w:bidi="ar-SA"/>
        </w:rPr>
        <w:t xml:space="preserve">ne leading party </w:t>
      </w:r>
      <w:r w:rsidR="004B7356" w:rsidRPr="00583CA6">
        <w:rPr>
          <w:rFonts w:eastAsia="Times New Roman" w:cs="Times New Roman"/>
          <w:lang w:val="en-GB" w:eastAsia="nl-NL" w:bidi="ar-SA"/>
        </w:rPr>
        <w:t xml:space="preserve">is necessary </w:t>
      </w:r>
      <w:r w:rsidRPr="00583CA6">
        <w:rPr>
          <w:rFonts w:eastAsia="Times New Roman" w:cs="Times New Roman"/>
          <w:lang w:val="en-GB" w:eastAsia="nl-NL" w:bidi="ar-SA"/>
        </w:rPr>
        <w:t xml:space="preserve">to create and gain stability. Good leaders can develop a long-term focus among stakeholders on the future benefits of a collaboration instead of a focus on the short-term costs (Nicholls, 2005; Van den Berg et al., 2002). Here, Levelt et al. (2012) talk about ‘adaptive leadership’: leaders try to facilitate particular movements within a region and not to impose strict rules or frameworks. Van den Berg et al. (2002) further distinguish different types of ‘adaptive leadership’: ‘steward’ (monitors the process), ‘mediator’ (helps to make choices and develop good relationships) and ‘catalyst’ (helps stakeholders to identify and realize regional values and chances). Leading parties within a regional cooperation can be actors from the </w:t>
      </w:r>
      <w:r w:rsidR="00AC4B84">
        <w:rPr>
          <w:rFonts w:eastAsia="Times New Roman" w:cs="Times New Roman"/>
          <w:lang w:val="en-GB" w:eastAsia="nl-NL" w:bidi="ar-SA"/>
        </w:rPr>
        <w:t>(semi-)</w:t>
      </w:r>
      <w:r w:rsidRPr="00583CA6">
        <w:rPr>
          <w:rFonts w:eastAsia="Times New Roman" w:cs="Times New Roman"/>
          <w:lang w:val="en-GB" w:eastAsia="nl-NL" w:bidi="ar-SA"/>
        </w:rPr>
        <w:t xml:space="preserve">public, non-profit or private sector. Different </w:t>
      </w:r>
      <w:r w:rsidR="00FF04AD" w:rsidRPr="00583CA6">
        <w:rPr>
          <w:rFonts w:eastAsia="Times New Roman" w:cs="Times New Roman"/>
          <w:lang w:val="en-GB" w:eastAsia="nl-NL" w:bidi="ar-SA"/>
        </w:rPr>
        <w:t>studies emphasize</w:t>
      </w:r>
      <w:r w:rsidRPr="00583CA6">
        <w:rPr>
          <w:rFonts w:eastAsia="Times New Roman" w:cs="Times New Roman"/>
          <w:lang w:val="en-GB" w:eastAsia="nl-NL" w:bidi="ar-SA"/>
        </w:rPr>
        <w:t xml:space="preserve"> the importance of leadership of private parties in realizing regional agendas and objectives (Boogers, 2013; Hamilton, 2004). These so called ‘captains of industry’ can form a sustainable leadership structure which not extremely depends on changing political positions and views, can overcome political and managerial contrasts and can collect capital (Boogers, 2013; van de Laar, 2010). On the other hand, dominant leadership can also have a downside. When particular parties are too dominant the regional support of other stakeholders possibly decreases (van den Berg et al., 2006).        </w:t>
      </w:r>
    </w:p>
    <w:p w14:paraId="0B8A6DFA" w14:textId="77777777" w:rsidR="00F5564A" w:rsidRPr="00583CA6" w:rsidRDefault="00F5564A" w:rsidP="00F5564A">
      <w:pPr>
        <w:pStyle w:val="Geenafstand"/>
        <w:rPr>
          <w:rFonts w:eastAsia="Times New Roman" w:cs="Times New Roman"/>
          <w:b/>
          <w:bCs/>
          <w:lang w:val="en-GB" w:eastAsia="nl-NL" w:bidi="ar-SA"/>
        </w:rPr>
      </w:pPr>
      <w:r w:rsidRPr="00583CA6">
        <w:rPr>
          <w:rFonts w:eastAsia="Times New Roman" w:cs="Times New Roman"/>
          <w:b/>
          <w:bCs/>
          <w:lang w:val="en-GB" w:eastAsia="nl-NL" w:bidi="ar-SA"/>
        </w:rPr>
        <w:t>Sense of urgency</w:t>
      </w:r>
    </w:p>
    <w:p w14:paraId="58A9BC67" w14:textId="63A4CC37" w:rsidR="00F5564A" w:rsidRPr="00583CA6" w:rsidRDefault="00F5564A" w:rsidP="00F5564A">
      <w:pPr>
        <w:jc w:val="both"/>
        <w:rPr>
          <w:rFonts w:eastAsia="Times New Roman" w:cs="Times New Roman"/>
          <w:lang w:val="en-GB" w:eastAsia="nl-NL" w:bidi="ar-SA"/>
        </w:rPr>
      </w:pPr>
      <w:r w:rsidRPr="00583CA6">
        <w:rPr>
          <w:rFonts w:eastAsia="Times New Roman" w:cs="Times New Roman"/>
          <w:lang w:val="en-GB" w:eastAsia="nl-NL" w:bidi="ar-SA"/>
        </w:rPr>
        <w:t xml:space="preserve">Among all stakeholders (managers, regional collaborations and institutions) within a regional cooperation a ‘sense of urgency’ </w:t>
      </w:r>
      <w:r w:rsidR="00FF04AD" w:rsidRPr="00583CA6">
        <w:rPr>
          <w:rFonts w:eastAsia="Times New Roman" w:cs="Times New Roman"/>
          <w:lang w:val="en-GB" w:eastAsia="nl-NL" w:bidi="ar-SA"/>
        </w:rPr>
        <w:t>needs</w:t>
      </w:r>
      <w:r w:rsidR="004B7356" w:rsidRPr="00583CA6">
        <w:rPr>
          <w:rFonts w:eastAsia="Times New Roman" w:cs="Times New Roman"/>
          <w:lang w:val="en-GB" w:eastAsia="nl-NL" w:bidi="ar-SA"/>
        </w:rPr>
        <w:t xml:space="preserve"> to be present </w:t>
      </w:r>
      <w:r w:rsidRPr="00583CA6">
        <w:rPr>
          <w:rFonts w:eastAsia="Times New Roman" w:cs="Times New Roman"/>
          <w:lang w:val="en-GB" w:eastAsia="nl-NL" w:bidi="ar-SA"/>
        </w:rPr>
        <w:t xml:space="preserve">to collaborate: a broad awareness of individual actors that they do not have the ability to solve some regional problems on their own and of the urgency to act together and solve some actual societal problems (Malmborg, 2003). Mutual interdependence is necessary </w:t>
      </w:r>
      <w:r w:rsidR="00FF04AD" w:rsidRPr="00583CA6">
        <w:rPr>
          <w:rFonts w:eastAsia="Times New Roman" w:cs="Times New Roman"/>
          <w:lang w:val="en-GB" w:eastAsia="nl-NL" w:bidi="ar-SA"/>
        </w:rPr>
        <w:t>here;</w:t>
      </w:r>
      <w:r w:rsidRPr="00583CA6">
        <w:rPr>
          <w:rFonts w:eastAsia="Times New Roman" w:cs="Times New Roman"/>
          <w:lang w:val="en-GB" w:eastAsia="nl-NL" w:bidi="ar-SA"/>
        </w:rPr>
        <w:t xml:space="preserve"> actors need each other and </w:t>
      </w:r>
      <w:r w:rsidR="00FF41FE" w:rsidRPr="00583CA6">
        <w:rPr>
          <w:rFonts w:eastAsia="Times New Roman" w:cs="Times New Roman"/>
          <w:lang w:val="en-GB" w:eastAsia="nl-NL" w:bidi="ar-SA"/>
        </w:rPr>
        <w:t>do</w:t>
      </w:r>
      <w:r w:rsidRPr="00583CA6">
        <w:rPr>
          <w:rFonts w:eastAsia="Times New Roman" w:cs="Times New Roman"/>
          <w:lang w:val="en-GB" w:eastAsia="nl-NL" w:bidi="ar-SA"/>
        </w:rPr>
        <w:t xml:space="preserve"> individually benefit from a collaboration structure with other regional stakeholders (Boogers, 2013; Malmborg, 2003). </w:t>
      </w:r>
    </w:p>
    <w:p w14:paraId="02AD982F" w14:textId="77777777" w:rsidR="00F5564A" w:rsidRPr="00583CA6" w:rsidRDefault="00F5564A" w:rsidP="00F5564A">
      <w:pPr>
        <w:pStyle w:val="Geenafstand"/>
        <w:rPr>
          <w:rFonts w:eastAsia="Times New Roman" w:cs="Times New Roman"/>
          <w:b/>
          <w:bCs/>
          <w:lang w:val="en-GB" w:eastAsia="nl-NL" w:bidi="ar-SA"/>
        </w:rPr>
      </w:pPr>
      <w:r w:rsidRPr="00583CA6">
        <w:rPr>
          <w:rFonts w:eastAsia="Times New Roman" w:cs="Times New Roman"/>
          <w:b/>
          <w:bCs/>
          <w:lang w:val="en-GB" w:eastAsia="nl-NL" w:bidi="ar-SA"/>
        </w:rPr>
        <w:t>Interests of directors involved (electoral purposes or considerations)</w:t>
      </w:r>
    </w:p>
    <w:p w14:paraId="58B3F19A" w14:textId="105269F6" w:rsidR="00F5564A" w:rsidRPr="00583CA6" w:rsidRDefault="00F5564A" w:rsidP="00F5564A">
      <w:pPr>
        <w:jc w:val="both"/>
        <w:rPr>
          <w:lang w:val="en-GB"/>
        </w:rPr>
      </w:pPr>
      <w:r w:rsidRPr="00583CA6">
        <w:rPr>
          <w:lang w:val="en-GB"/>
        </w:rPr>
        <w:t>Another political factor has to do with institutional interests of stakeholders and the extent to which they can win or lose power and influence within a regional board / collaboration structure (Boogers, 2013). Often</w:t>
      </w:r>
      <w:r w:rsidR="00E12D4E" w:rsidRPr="00583CA6">
        <w:rPr>
          <w:lang w:val="en-GB"/>
        </w:rPr>
        <w:t>,</w:t>
      </w:r>
      <w:r w:rsidRPr="00583CA6">
        <w:rPr>
          <w:lang w:val="en-GB"/>
        </w:rPr>
        <w:t xml:space="preserve"> different opinions </w:t>
      </w:r>
      <w:r w:rsidR="00E12D4E" w:rsidRPr="00583CA6">
        <w:rPr>
          <w:lang w:val="en-GB"/>
        </w:rPr>
        <w:t xml:space="preserve">exist </w:t>
      </w:r>
      <w:r w:rsidRPr="00583CA6">
        <w:rPr>
          <w:lang w:val="en-GB"/>
        </w:rPr>
        <w:t xml:space="preserve">concerning the organisation of a regional board and the extent of influence of each actor within this board between ‘big’ and ‘small’ stakeholders (Boogers, 2013). Also think about politicians who often handle from electoral considerations.    </w:t>
      </w:r>
    </w:p>
    <w:p w14:paraId="0A489970" w14:textId="77777777" w:rsidR="00F5564A" w:rsidRPr="00583CA6" w:rsidRDefault="00F5564A" w:rsidP="00F5564A">
      <w:pPr>
        <w:pStyle w:val="Geenafstand"/>
        <w:rPr>
          <w:rFonts w:eastAsia="Times New Roman" w:cs="Times New Roman"/>
          <w:b/>
          <w:bCs/>
          <w:lang w:val="en-GB" w:eastAsia="nl-NL" w:bidi="ar-SA"/>
        </w:rPr>
      </w:pPr>
      <w:r w:rsidRPr="00583CA6">
        <w:rPr>
          <w:rFonts w:eastAsia="Times New Roman" w:cs="Times New Roman"/>
          <w:b/>
          <w:bCs/>
          <w:lang w:val="en-GB" w:eastAsia="nl-NL" w:bidi="ar-SA"/>
        </w:rPr>
        <w:lastRenderedPageBreak/>
        <w:t>Amount and distribution of costs and benefits</w:t>
      </w:r>
    </w:p>
    <w:p w14:paraId="1E3304CD" w14:textId="77777777" w:rsidR="00F5564A" w:rsidRPr="00583CA6" w:rsidRDefault="00F5564A" w:rsidP="00E12D4E">
      <w:pPr>
        <w:jc w:val="both"/>
        <w:rPr>
          <w:rFonts w:eastAsia="Times New Roman" w:cs="Times New Roman"/>
          <w:lang w:val="en-GB" w:eastAsia="nl-NL" w:bidi="ar-SA"/>
        </w:rPr>
      </w:pPr>
      <w:r w:rsidRPr="00583CA6">
        <w:rPr>
          <w:rFonts w:eastAsia="Times New Roman" w:cs="Times New Roman"/>
          <w:lang w:val="en-GB" w:eastAsia="nl-NL" w:bidi="ar-SA"/>
        </w:rPr>
        <w:t xml:space="preserve">The effectiveness of regional collaborations can also be explained by the benefits which are gained by a particular collaboration and the way in which the benefits and costs are shared among all stakeholders </w:t>
      </w:r>
      <w:r w:rsidRPr="00583CA6">
        <w:rPr>
          <w:lang w:val="en-GB"/>
        </w:rPr>
        <w:t xml:space="preserve">(Boogers, 2013; Feiock, 2013; Olson, 1965). </w:t>
      </w:r>
    </w:p>
    <w:p w14:paraId="264BFF45" w14:textId="77777777" w:rsidR="00F5564A" w:rsidRPr="00583CA6" w:rsidRDefault="00F5564A" w:rsidP="00F5564A">
      <w:pPr>
        <w:pStyle w:val="Geenafstand"/>
        <w:rPr>
          <w:rFonts w:eastAsia="Times New Roman"/>
          <w:lang w:val="en-GB" w:eastAsia="nl-NL" w:bidi="ar-SA"/>
        </w:rPr>
      </w:pPr>
    </w:p>
    <w:p w14:paraId="4C8CC8E4" w14:textId="091746F1" w:rsidR="00F5564A" w:rsidRPr="00583CA6" w:rsidRDefault="00E60CDB" w:rsidP="00F5564A">
      <w:pPr>
        <w:pStyle w:val="Kop3"/>
        <w:rPr>
          <w:rFonts w:cs="Times New Roman"/>
        </w:rPr>
      </w:pPr>
      <w:bookmarkStart w:id="77" w:name="_Toc488071912"/>
      <w:bookmarkStart w:id="78" w:name="_Toc488162497"/>
      <w:bookmarkStart w:id="79" w:name="_Toc490732416"/>
      <w:r w:rsidRPr="00583CA6">
        <w:rPr>
          <w:rFonts w:cs="Times New Roman"/>
        </w:rPr>
        <w:t>3</w:t>
      </w:r>
      <w:r w:rsidR="00F5564A" w:rsidRPr="00583CA6">
        <w:rPr>
          <w:rFonts w:cs="Times New Roman"/>
        </w:rPr>
        <w:t>.3.3. Social and cultural factors</w:t>
      </w:r>
      <w:bookmarkEnd w:id="77"/>
      <w:bookmarkEnd w:id="78"/>
      <w:bookmarkEnd w:id="79"/>
    </w:p>
    <w:p w14:paraId="5003AFF7" w14:textId="45A596D8" w:rsidR="00F5564A" w:rsidRPr="00583CA6" w:rsidRDefault="00F5564A" w:rsidP="00F5564A">
      <w:pPr>
        <w:jc w:val="both"/>
        <w:rPr>
          <w:rFonts w:eastAsia="Times New Roman" w:cs="Times New Roman"/>
          <w:lang w:val="en-GB" w:eastAsia="nl-NL" w:bidi="ar-SA"/>
        </w:rPr>
      </w:pPr>
      <w:r w:rsidRPr="00583CA6">
        <w:rPr>
          <w:rFonts w:eastAsia="Times New Roman" w:cs="Times New Roman"/>
          <w:lang w:val="en-GB" w:eastAsia="nl-NL" w:bidi="ar-SA"/>
        </w:rPr>
        <w:t xml:space="preserve">Besides structural (institutional </w:t>
      </w:r>
      <w:r w:rsidR="00AC4B84">
        <w:rPr>
          <w:rFonts w:eastAsia="Times New Roman" w:cs="Times New Roman"/>
          <w:lang w:val="en-GB" w:eastAsia="nl-NL" w:bidi="ar-SA"/>
        </w:rPr>
        <w:t xml:space="preserve">/ </w:t>
      </w:r>
      <w:r w:rsidRPr="00583CA6">
        <w:rPr>
          <w:rFonts w:eastAsia="Times New Roman" w:cs="Times New Roman"/>
          <w:lang w:val="en-GB" w:eastAsia="nl-NL" w:bidi="ar-SA"/>
        </w:rPr>
        <w:t>organisational) and political factors, social and cultural factors seem to influence the effectiveness of regional collaborations and will be set out below. Social capital plays an important role within the social and cultural factors: it ensures good relations, trust and strong networks (Boogers, 2013). Especially the factor ‘(Mutual) Trust’ seems to play a</w:t>
      </w:r>
      <w:r w:rsidR="00C30E7F">
        <w:rPr>
          <w:rFonts w:eastAsia="Times New Roman" w:cs="Times New Roman"/>
          <w:lang w:val="en-GB" w:eastAsia="nl-NL" w:bidi="ar-SA"/>
        </w:rPr>
        <w:t>n</w:t>
      </w:r>
      <w:r w:rsidRPr="00583CA6">
        <w:rPr>
          <w:rFonts w:eastAsia="Times New Roman" w:cs="Times New Roman"/>
          <w:lang w:val="en-GB" w:eastAsia="nl-NL" w:bidi="ar-SA"/>
        </w:rPr>
        <w:t xml:space="preserve"> important role in the success or failure of a regional cooperation given different scientific studies (Boogers, 2013).    </w:t>
      </w:r>
    </w:p>
    <w:p w14:paraId="3882681A" w14:textId="77777777" w:rsidR="00F5564A" w:rsidRPr="00583CA6" w:rsidRDefault="00F5564A" w:rsidP="00F5564A">
      <w:pPr>
        <w:pStyle w:val="Geenafstand"/>
        <w:rPr>
          <w:rFonts w:eastAsia="Times New Roman" w:cs="Times New Roman"/>
          <w:b/>
          <w:bCs/>
          <w:lang w:val="en-GB" w:eastAsia="nl-NL" w:bidi="ar-SA"/>
        </w:rPr>
      </w:pPr>
      <w:r w:rsidRPr="00583CA6">
        <w:rPr>
          <w:rFonts w:eastAsia="Times New Roman" w:cs="Times New Roman"/>
          <w:b/>
          <w:bCs/>
          <w:lang w:val="en-GB" w:eastAsia="nl-NL" w:bidi="ar-SA"/>
        </w:rPr>
        <w:t>(Mutual) Trust</w:t>
      </w:r>
    </w:p>
    <w:p w14:paraId="7DE09152" w14:textId="2D6946EA" w:rsidR="00F5564A" w:rsidRPr="00583CA6" w:rsidRDefault="00F5564A" w:rsidP="00F5564A">
      <w:pPr>
        <w:jc w:val="both"/>
        <w:rPr>
          <w:rFonts w:eastAsia="Times New Roman" w:cs="Times New Roman"/>
          <w:lang w:val="en-GB" w:eastAsia="nl-NL" w:bidi="ar-SA"/>
        </w:rPr>
      </w:pPr>
      <w:r w:rsidRPr="00583CA6">
        <w:rPr>
          <w:rFonts w:eastAsia="Times New Roman" w:cs="Times New Roman"/>
          <w:lang w:val="en-GB" w:eastAsia="nl-NL" w:bidi="ar-SA"/>
        </w:rPr>
        <w:t xml:space="preserve">Trust among stakeholders </w:t>
      </w:r>
      <w:r w:rsidR="00FF04AD" w:rsidRPr="00583CA6">
        <w:rPr>
          <w:rFonts w:eastAsia="Times New Roman" w:cs="Times New Roman"/>
          <w:lang w:val="en-GB" w:eastAsia="nl-NL" w:bidi="ar-SA"/>
        </w:rPr>
        <w:t>within a</w:t>
      </w:r>
      <w:r w:rsidR="00E0524E">
        <w:rPr>
          <w:rFonts w:eastAsia="Times New Roman" w:cs="Times New Roman"/>
          <w:lang w:val="en-GB" w:eastAsia="nl-NL" w:bidi="ar-SA"/>
        </w:rPr>
        <w:t xml:space="preserve"> regional collaboration</w:t>
      </w:r>
      <w:r w:rsidRPr="00583CA6">
        <w:rPr>
          <w:rFonts w:eastAsia="Times New Roman" w:cs="Times New Roman"/>
          <w:lang w:val="en-GB" w:eastAsia="nl-NL" w:bidi="ar-SA"/>
        </w:rPr>
        <w:t xml:space="preserve"> seems to influence the functioning of regional cooperation to a great extent. Here, it is about mutual trust among municipalities as well as mutual trust among entrepreneurs and between entrepreneurs and governmental institutions. Investments in personal contacts between stakeholders is crucial, otherwise irritations and frustrations can influence the process in a negative way. To increase the trust, all (also very small) results of a regional collaboration need to be highlighted extensively (Boogers, 2013). Factors which influence the amount of trust especially are the interdependency between stakeholders and the voluntariness of a collaboration (Ansell &amp; Gash, 2007).  </w:t>
      </w:r>
    </w:p>
    <w:p w14:paraId="2B33FBDD" w14:textId="77777777" w:rsidR="00F5564A" w:rsidRPr="00583CA6" w:rsidRDefault="00F5564A" w:rsidP="00F5564A">
      <w:pPr>
        <w:pStyle w:val="Geenafstand"/>
        <w:rPr>
          <w:rFonts w:eastAsia="Times New Roman" w:cs="Times New Roman"/>
          <w:b/>
          <w:bCs/>
          <w:lang w:val="en-GB" w:eastAsia="nl-NL" w:bidi="ar-SA"/>
        </w:rPr>
      </w:pPr>
      <w:r w:rsidRPr="00583CA6">
        <w:rPr>
          <w:rFonts w:eastAsia="Times New Roman" w:cs="Times New Roman"/>
          <w:b/>
          <w:bCs/>
          <w:lang w:val="en-GB" w:eastAsia="nl-NL" w:bidi="ar-SA"/>
        </w:rPr>
        <w:t>Consensus</w:t>
      </w:r>
    </w:p>
    <w:p w14:paraId="0452178B" w14:textId="69BEEF2F" w:rsidR="00F5564A" w:rsidRPr="00583CA6" w:rsidRDefault="00F5564A" w:rsidP="00F5564A">
      <w:pPr>
        <w:jc w:val="both"/>
        <w:rPr>
          <w:rFonts w:eastAsia="Times New Roman" w:cs="Times New Roman"/>
          <w:lang w:val="en-GB" w:eastAsia="nl-NL" w:bidi="ar-SA"/>
        </w:rPr>
      </w:pPr>
      <w:r w:rsidRPr="00583CA6">
        <w:rPr>
          <w:rFonts w:eastAsia="Times New Roman" w:cs="Times New Roman"/>
          <w:lang w:val="en-GB" w:eastAsia="nl-NL" w:bidi="ar-SA"/>
        </w:rPr>
        <w:t>The degree of consensus among stakeholders to a great extent is related to ‘(Mutual) Trust’. To be able to implement regional and common policies it is necessary to reach mutual consensus (Janssen-Jansen, 2010). The way to reach consensus often takes a lot of time and is difficult, when this is done wrongly it influence</w:t>
      </w:r>
      <w:r w:rsidR="00FF41FE" w:rsidRPr="00583CA6">
        <w:rPr>
          <w:rFonts w:eastAsia="Times New Roman" w:cs="Times New Roman"/>
          <w:lang w:val="en-GB" w:eastAsia="nl-NL" w:bidi="ar-SA"/>
        </w:rPr>
        <w:t>s</w:t>
      </w:r>
      <w:r w:rsidRPr="00583CA6">
        <w:rPr>
          <w:rFonts w:eastAsia="Times New Roman" w:cs="Times New Roman"/>
          <w:lang w:val="en-GB" w:eastAsia="nl-NL" w:bidi="ar-SA"/>
        </w:rPr>
        <w:t xml:space="preserve"> the success of a regional collaboration (Boogers, 2013).  </w:t>
      </w:r>
    </w:p>
    <w:p w14:paraId="5C5DE332" w14:textId="77777777" w:rsidR="00F5564A" w:rsidRPr="00583CA6" w:rsidRDefault="00F5564A" w:rsidP="00F5564A">
      <w:pPr>
        <w:pStyle w:val="Geenafstand"/>
        <w:rPr>
          <w:rFonts w:eastAsia="Times New Roman" w:cs="Times New Roman"/>
          <w:b/>
          <w:bCs/>
          <w:lang w:val="en-GB" w:eastAsia="nl-NL" w:bidi="ar-SA"/>
        </w:rPr>
      </w:pPr>
      <w:r w:rsidRPr="00583CA6">
        <w:rPr>
          <w:rFonts w:eastAsia="Times New Roman" w:cs="Times New Roman"/>
          <w:b/>
          <w:bCs/>
          <w:lang w:val="en-GB" w:eastAsia="nl-NL" w:bidi="ar-SA"/>
        </w:rPr>
        <w:t>Professionalism</w:t>
      </w:r>
    </w:p>
    <w:p w14:paraId="18E1DBBE" w14:textId="77777777" w:rsidR="00F5564A" w:rsidRPr="00583CA6" w:rsidRDefault="00F5564A" w:rsidP="00F5564A">
      <w:pPr>
        <w:jc w:val="both"/>
        <w:rPr>
          <w:rFonts w:eastAsia="Times New Roman" w:cs="Times New Roman"/>
          <w:lang w:val="en-GB" w:eastAsia="nl-NL" w:bidi="ar-SA"/>
        </w:rPr>
      </w:pPr>
      <w:r w:rsidRPr="00583CA6">
        <w:rPr>
          <w:rFonts w:eastAsia="Times New Roman" w:cs="Times New Roman"/>
          <w:lang w:val="en-GB" w:eastAsia="nl-NL" w:bidi="ar-SA"/>
        </w:rPr>
        <w:t xml:space="preserve">Professionalism concerns the fulfilment of commitments (performance orientation), tangible results, noncommittal approach and decisiveness (Boogers, 2013). </w:t>
      </w:r>
    </w:p>
    <w:p w14:paraId="2BB7D50D" w14:textId="77777777" w:rsidR="00F5564A" w:rsidRPr="00583CA6" w:rsidRDefault="00F5564A" w:rsidP="00F5564A">
      <w:pPr>
        <w:pStyle w:val="Geenafstand"/>
        <w:rPr>
          <w:rFonts w:eastAsia="Times New Roman" w:cs="Times New Roman"/>
          <w:b/>
          <w:bCs/>
          <w:lang w:val="en-GB" w:eastAsia="nl-NL" w:bidi="ar-SA"/>
        </w:rPr>
      </w:pPr>
      <w:r w:rsidRPr="00583CA6">
        <w:rPr>
          <w:rFonts w:eastAsia="Times New Roman" w:cs="Times New Roman"/>
          <w:b/>
          <w:bCs/>
          <w:lang w:val="en-GB" w:eastAsia="nl-NL" w:bidi="ar-SA"/>
        </w:rPr>
        <w:t>Strong regional networks</w:t>
      </w:r>
    </w:p>
    <w:p w14:paraId="46752312" w14:textId="29CB290A" w:rsidR="00F5564A" w:rsidRPr="00583CA6" w:rsidRDefault="00F5564A" w:rsidP="00F5564A">
      <w:pPr>
        <w:jc w:val="both"/>
        <w:rPr>
          <w:rFonts w:eastAsia="Times New Roman" w:cs="Times New Roman"/>
          <w:lang w:val="en-GB" w:eastAsia="nl-NL" w:bidi="ar-SA"/>
        </w:rPr>
      </w:pPr>
      <w:r w:rsidRPr="00583CA6">
        <w:rPr>
          <w:rFonts w:eastAsia="Times New Roman" w:cs="Times New Roman"/>
          <w:lang w:val="en-GB" w:eastAsia="nl-NL" w:bidi="ar-SA"/>
        </w:rPr>
        <w:t xml:space="preserve">Another factor that seems to influence the effectiveness of regional collaborations is the strength of societal regional networks (Boogers, 2013; Hamilton, 2004; van den Berg et al., 2002). First, politicians, managers, entrepreneurs and other important stakeholders need to be organized in networks. Second, broad coalitions can only be formed when these networks do overlap and are connected and informal contacts between actors of different sectors are possible (often at neutral areas) (Boogers, 2013; Hamilton, 2004). Strong regional networks heavily depend on the willingness to collaborate, flexibility and trust (Van den Berg et al., 2002) and can be </w:t>
      </w:r>
      <w:r w:rsidR="00FC1635">
        <w:rPr>
          <w:rFonts w:eastAsia="Times New Roman" w:cs="Times New Roman"/>
          <w:lang w:val="en-GB" w:eastAsia="nl-NL" w:bidi="ar-SA"/>
        </w:rPr>
        <w:t>characteris</w:t>
      </w:r>
      <w:r w:rsidR="00FF04AD" w:rsidRPr="00583CA6">
        <w:rPr>
          <w:rFonts w:eastAsia="Times New Roman" w:cs="Times New Roman"/>
          <w:lang w:val="en-GB" w:eastAsia="nl-NL" w:bidi="ar-SA"/>
        </w:rPr>
        <w:t>ed</w:t>
      </w:r>
      <w:r w:rsidRPr="00583CA6">
        <w:rPr>
          <w:rFonts w:eastAsia="Times New Roman" w:cs="Times New Roman"/>
          <w:lang w:val="en-GB" w:eastAsia="nl-NL" w:bidi="ar-SA"/>
        </w:rPr>
        <w:t xml:space="preserve"> by organisational features as homogeneity, scope etc. (Boogers, 2013).   </w:t>
      </w:r>
    </w:p>
    <w:p w14:paraId="16CF5118" w14:textId="77777777" w:rsidR="00F5564A" w:rsidRPr="00583CA6" w:rsidRDefault="00F5564A" w:rsidP="00F5564A">
      <w:pPr>
        <w:pStyle w:val="Geenafstand"/>
        <w:rPr>
          <w:rFonts w:eastAsia="Times New Roman" w:cs="Times New Roman"/>
          <w:b/>
          <w:bCs/>
          <w:lang w:val="en-GB" w:eastAsia="nl-NL" w:bidi="ar-SA"/>
        </w:rPr>
      </w:pPr>
      <w:r w:rsidRPr="00583CA6">
        <w:rPr>
          <w:rFonts w:eastAsia="Times New Roman" w:cs="Times New Roman"/>
          <w:b/>
          <w:bCs/>
          <w:lang w:val="en-GB" w:eastAsia="nl-NL" w:bidi="ar-SA"/>
        </w:rPr>
        <w:t>Social commitment</w:t>
      </w:r>
    </w:p>
    <w:p w14:paraId="2A66BA3F" w14:textId="77777777" w:rsidR="00F5564A" w:rsidRPr="00583CA6" w:rsidRDefault="00F5564A" w:rsidP="00F5564A">
      <w:pPr>
        <w:jc w:val="both"/>
        <w:rPr>
          <w:rFonts w:eastAsia="Times New Roman" w:cs="Times New Roman"/>
          <w:lang w:val="en-GB" w:eastAsia="nl-NL" w:bidi="ar-SA"/>
        </w:rPr>
      </w:pPr>
      <w:r w:rsidRPr="00583CA6">
        <w:rPr>
          <w:rFonts w:eastAsia="Times New Roman" w:cs="Times New Roman"/>
          <w:lang w:val="en-GB" w:eastAsia="nl-NL" w:bidi="ar-SA"/>
        </w:rPr>
        <w:t xml:space="preserve">This fifth factor strongly relates to the previous factors and concerns the social commitment to regional developments as a factor that can determine the success of a region (Boogers, 2013). Not only entrepreneurs and managers but also politicians, interest groups and social organisations need to be </w:t>
      </w:r>
      <w:r w:rsidRPr="00583CA6">
        <w:rPr>
          <w:rFonts w:eastAsia="Times New Roman" w:cs="Times New Roman"/>
          <w:lang w:val="en-GB" w:eastAsia="nl-NL" w:bidi="ar-SA"/>
        </w:rPr>
        <w:lastRenderedPageBreak/>
        <w:t xml:space="preserve">involved. Social commitment often depends on the extent to which a region forms a social-cultural unity, the symbolic presence of a region and the regional homogeneity in terms of population structure (Boogers, 2013; Paasi, 1986).       </w:t>
      </w:r>
    </w:p>
    <w:p w14:paraId="4203C307" w14:textId="77777777" w:rsidR="00F5564A" w:rsidRPr="00583CA6" w:rsidRDefault="00F5564A" w:rsidP="00F5564A">
      <w:pPr>
        <w:pStyle w:val="Geenafstand"/>
        <w:rPr>
          <w:rFonts w:eastAsia="Times New Roman"/>
          <w:lang w:val="en-GB" w:eastAsia="nl-NL" w:bidi="ar-SA"/>
        </w:rPr>
      </w:pPr>
    </w:p>
    <w:p w14:paraId="255DA99A" w14:textId="4856461A" w:rsidR="00F5564A" w:rsidRPr="00583CA6" w:rsidRDefault="00E60CDB" w:rsidP="00F5564A">
      <w:pPr>
        <w:pStyle w:val="Kop3"/>
        <w:rPr>
          <w:rFonts w:cs="Times New Roman"/>
        </w:rPr>
      </w:pPr>
      <w:bookmarkStart w:id="80" w:name="_Toc488071913"/>
      <w:bookmarkStart w:id="81" w:name="_Toc488162498"/>
      <w:bookmarkStart w:id="82" w:name="_Toc490732417"/>
      <w:r w:rsidRPr="00583CA6">
        <w:rPr>
          <w:rFonts w:cs="Times New Roman"/>
        </w:rPr>
        <w:t>3</w:t>
      </w:r>
      <w:r w:rsidR="00F5564A" w:rsidRPr="00583CA6">
        <w:rPr>
          <w:rFonts w:cs="Times New Roman"/>
        </w:rPr>
        <w:t>.3.4. Overview</w:t>
      </w:r>
      <w:bookmarkEnd w:id="80"/>
      <w:bookmarkEnd w:id="81"/>
      <w:bookmarkEnd w:id="82"/>
    </w:p>
    <w:p w14:paraId="15404C6B" w14:textId="4084CB27" w:rsidR="00F5564A" w:rsidRPr="00583CA6" w:rsidRDefault="00AC4B84" w:rsidP="00D067EC">
      <w:pPr>
        <w:jc w:val="both"/>
        <w:rPr>
          <w:lang w:val="en-GB"/>
        </w:rPr>
      </w:pPr>
      <w:r w:rsidRPr="00583CA6">
        <w:rPr>
          <w:noProof/>
          <w:lang w:val="nl-NL" w:eastAsia="nl-NL" w:bidi="ar-SA"/>
        </w:rPr>
        <mc:AlternateContent>
          <mc:Choice Requires="wps">
            <w:drawing>
              <wp:anchor distT="0" distB="0" distL="114300" distR="114300" simplePos="0" relativeHeight="251663872" behindDoc="0" locked="0" layoutInCell="1" allowOverlap="1" wp14:anchorId="52E7A0BF" wp14:editId="414FDD44">
                <wp:simplePos x="0" y="0"/>
                <wp:positionH relativeFrom="column">
                  <wp:posOffset>1165044</wp:posOffset>
                </wp:positionH>
                <wp:positionV relativeFrom="paragraph">
                  <wp:posOffset>7435017</wp:posOffset>
                </wp:positionV>
                <wp:extent cx="3519170" cy="95250"/>
                <wp:effectExtent l="0" t="0" r="5080" b="0"/>
                <wp:wrapNone/>
                <wp:docPr id="20" name="Tekstvak 20"/>
                <wp:cNvGraphicFramePr/>
                <a:graphic xmlns:a="http://schemas.openxmlformats.org/drawingml/2006/main">
                  <a:graphicData uri="http://schemas.microsoft.com/office/word/2010/wordprocessingShape">
                    <wps:wsp>
                      <wps:cNvSpPr txBox="1"/>
                      <wps:spPr>
                        <a:xfrm>
                          <a:off x="0" y="0"/>
                          <a:ext cx="3519170" cy="95250"/>
                        </a:xfrm>
                        <a:prstGeom prst="rect">
                          <a:avLst/>
                        </a:prstGeom>
                        <a:solidFill>
                          <a:prstClr val="white"/>
                        </a:solidFill>
                        <a:ln>
                          <a:noFill/>
                        </a:ln>
                        <a:effectLst/>
                      </wps:spPr>
                      <wps:txbx>
                        <w:txbxContent>
                          <w:p w14:paraId="143A82D3" w14:textId="71966097" w:rsidR="00CA22FF" w:rsidRPr="00B56F2F" w:rsidRDefault="00CA22FF" w:rsidP="00F5564A">
                            <w:pPr>
                              <w:pStyle w:val="Bijschrift"/>
                              <w:rPr>
                                <w:b/>
                                <w:noProof/>
                              </w:rPr>
                            </w:pPr>
                            <w:r w:rsidRPr="00B56F2F">
                              <w:rPr>
                                <w:b/>
                              </w:rPr>
                              <w:t xml:space="preserve">Figure </w:t>
                            </w:r>
                            <w:r w:rsidRPr="00B56F2F">
                              <w:rPr>
                                <w:b/>
                              </w:rPr>
                              <w:fldChar w:fldCharType="begin"/>
                            </w:r>
                            <w:r w:rsidRPr="00B56F2F">
                              <w:rPr>
                                <w:b/>
                              </w:rPr>
                              <w:instrText xml:space="preserve"> SEQ Figuur \* ARABIC </w:instrText>
                            </w:r>
                            <w:r w:rsidRPr="00B56F2F">
                              <w:rPr>
                                <w:b/>
                              </w:rPr>
                              <w:fldChar w:fldCharType="separate"/>
                            </w:r>
                            <w:r>
                              <w:rPr>
                                <w:b/>
                                <w:noProof/>
                              </w:rPr>
                              <w:t>13</w:t>
                            </w:r>
                            <w:r w:rsidRPr="00B56F2F">
                              <w:rPr>
                                <w:b/>
                              </w:rPr>
                              <w:fldChar w:fldCharType="end"/>
                            </w:r>
                            <w:r w:rsidRPr="00B56F2F">
                              <w:rPr>
                                <w:b/>
                              </w:rPr>
                              <w:t xml:space="preserve"> Overview and interdependency of different factors </w:t>
                            </w:r>
                            <w:r>
                              <w:rPr>
                                <w:b/>
                              </w:rPr>
                              <w:t>(S</w:t>
                            </w:r>
                            <w:r w:rsidRPr="00B56F2F">
                              <w:rPr>
                                <w:b/>
                              </w:rPr>
                              <w:t>ource: own figure)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E7A0BF" id="Tekstvak 20" o:spid="_x0000_s1038" type="#_x0000_t202" style="position:absolute;left:0;text-align:left;margin-left:91.75pt;margin-top:585.45pt;width:277.1pt;height:7.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" stroked="f">
                <v:textbox inset="0,0,0,0">
                  <w:txbxContent>
                    <w:p w14:paraId="143A82D3" w14:textId="71966097" w:rsidR="00CA22FF" w:rsidRPr="00B56F2F" w:rsidRDefault="00CA22FF" w:rsidP="00F5564A">
                      <w:pPr>
                        <w:pStyle w:val="Bijschrift"/>
                        <w:rPr>
                          <w:b/>
                          <w:noProof/>
                        </w:rPr>
                      </w:pPr>
                      <w:r w:rsidRPr="00B56F2F">
                        <w:rPr>
                          <w:b/>
                        </w:rPr>
                        <w:t xml:space="preserve">Figure </w:t>
                      </w:r>
                      <w:r w:rsidRPr="00B56F2F">
                        <w:rPr>
                          <w:b/>
                        </w:rPr>
                        <w:fldChar w:fldCharType="begin"/>
                      </w:r>
                      <w:r w:rsidRPr="00B56F2F">
                        <w:rPr>
                          <w:b/>
                        </w:rPr>
                        <w:instrText xml:space="preserve"> SEQ Figuur \* ARABIC </w:instrText>
                      </w:r>
                      <w:r w:rsidRPr="00B56F2F">
                        <w:rPr>
                          <w:b/>
                        </w:rPr>
                        <w:fldChar w:fldCharType="separate"/>
                      </w:r>
                      <w:r>
                        <w:rPr>
                          <w:b/>
                          <w:noProof/>
                        </w:rPr>
                        <w:t>13</w:t>
                      </w:r>
                      <w:r w:rsidRPr="00B56F2F">
                        <w:rPr>
                          <w:b/>
                        </w:rPr>
                        <w:fldChar w:fldCharType="end"/>
                      </w:r>
                      <w:r w:rsidRPr="00B56F2F">
                        <w:rPr>
                          <w:b/>
                        </w:rPr>
                        <w:t xml:space="preserve"> Overview and interdependency of different factors </w:t>
                      </w:r>
                      <w:r>
                        <w:rPr>
                          <w:b/>
                        </w:rPr>
                        <w:t>(S</w:t>
                      </w:r>
                      <w:r w:rsidRPr="00B56F2F">
                        <w:rPr>
                          <w:b/>
                        </w:rPr>
                        <w:t>ource: own figure)</w:t>
                      </w:r>
                    </w:p>
                  </w:txbxContent>
                </v:textbox>
              </v:shape>
            </w:pict>
          </mc:Fallback>
        </mc:AlternateContent>
      </w:r>
      <w:r w:rsidRPr="00583CA6">
        <w:rPr>
          <w:noProof/>
          <w:lang w:val="nl-NL" w:eastAsia="nl-NL" w:bidi="ar-SA"/>
        </w:rPr>
        <w:drawing>
          <wp:anchor distT="0" distB="0" distL="114300" distR="114300" simplePos="0" relativeHeight="251662848" behindDoc="0" locked="0" layoutInCell="1" allowOverlap="1" wp14:anchorId="19612006" wp14:editId="2FE853D8">
            <wp:simplePos x="0" y="0"/>
            <wp:positionH relativeFrom="column">
              <wp:posOffset>66675</wp:posOffset>
            </wp:positionH>
            <wp:positionV relativeFrom="paragraph">
              <wp:posOffset>1927860</wp:posOffset>
            </wp:positionV>
            <wp:extent cx="5458460" cy="5496560"/>
            <wp:effectExtent l="0" t="0" r="8890" b="8890"/>
            <wp:wrapTopAndBottom/>
            <wp:docPr id="19" name="Afbeelding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5"/>
                    <a:srcRect l="3031" t="2396" r="1585" b="1438"/>
                    <a:stretch/>
                  </pic:blipFill>
                  <pic:spPr bwMode="auto">
                    <a:xfrm>
                      <a:off x="0" y="0"/>
                      <a:ext cx="5458460" cy="54965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5564A" w:rsidRPr="00583CA6">
        <w:rPr>
          <w:lang w:val="en-GB"/>
        </w:rPr>
        <w:t xml:space="preserve">In this </w:t>
      </w:r>
      <w:r w:rsidR="00413142" w:rsidRPr="00583CA6">
        <w:rPr>
          <w:lang w:val="en-GB"/>
        </w:rPr>
        <w:t>paragraph,</w:t>
      </w:r>
      <w:r w:rsidR="00F5564A" w:rsidRPr="00583CA6">
        <w:rPr>
          <w:lang w:val="en-GB"/>
        </w:rPr>
        <w:t xml:space="preserve"> all factors that seem to influence the effectiveness of regional collaborations are explained. Most of these factors arise from the three theoretical perspectives of paragraph 2.1. which try to understand and explain the functioning of regional collaboration structures. It is important to keep in mind that there is still a lack of knowledge concerning the influence of these (and other) factors on the effectiveness and that these factors are interdependent and cannot be seen as isolated elements (Ansell &amp; Gash, 2007; Boogers, 2013). Figure </w:t>
      </w:r>
      <w:r w:rsidR="00D067EC">
        <w:rPr>
          <w:lang w:val="en-GB"/>
        </w:rPr>
        <w:t>13</w:t>
      </w:r>
      <w:r w:rsidR="00F5564A" w:rsidRPr="00583CA6">
        <w:rPr>
          <w:lang w:val="en-GB"/>
        </w:rPr>
        <w:t xml:space="preserve"> summari</w:t>
      </w:r>
      <w:r w:rsidR="00B2072F">
        <w:rPr>
          <w:lang w:val="en-GB"/>
        </w:rPr>
        <w:t>z</w:t>
      </w:r>
      <w:r w:rsidR="00F5564A" w:rsidRPr="00583CA6">
        <w:rPr>
          <w:lang w:val="en-GB"/>
        </w:rPr>
        <w:t>es the factors which seem to influence the effectiveness of regional collaborations and their mutual dependence. This study, due to time limits, focus</w:t>
      </w:r>
      <w:r w:rsidR="00FF41FE" w:rsidRPr="00583CA6">
        <w:rPr>
          <w:lang w:val="en-GB"/>
        </w:rPr>
        <w:t>ses</w:t>
      </w:r>
      <w:r w:rsidR="00F5564A" w:rsidRPr="00583CA6">
        <w:rPr>
          <w:lang w:val="en-GB"/>
        </w:rPr>
        <w:t xml:space="preserve"> on the influence of institutional / organisational factors on the effectiveness of regional collaborations.    </w:t>
      </w:r>
    </w:p>
    <w:p w14:paraId="03B24CDD" w14:textId="25C0E65F" w:rsidR="00100D7E" w:rsidRPr="00583CA6" w:rsidRDefault="00E60CDB" w:rsidP="4F74C16B">
      <w:pPr>
        <w:pStyle w:val="Kop2"/>
      </w:pPr>
      <w:bookmarkStart w:id="83" w:name="_Toc490732418"/>
      <w:r w:rsidRPr="00583CA6">
        <w:lastRenderedPageBreak/>
        <w:t>3</w:t>
      </w:r>
      <w:r w:rsidR="006E462A" w:rsidRPr="00583CA6">
        <w:t>.</w:t>
      </w:r>
      <w:r w:rsidR="00F5564A" w:rsidRPr="00583CA6">
        <w:t>4</w:t>
      </w:r>
      <w:r w:rsidR="008412FC" w:rsidRPr="00583CA6">
        <w:t xml:space="preserve">. Forms </w:t>
      </w:r>
      <w:r w:rsidR="00C52948" w:rsidRPr="00583CA6">
        <w:t xml:space="preserve">and features </w:t>
      </w:r>
      <w:r w:rsidR="008412FC" w:rsidRPr="00583CA6">
        <w:t>of regional cooperation</w:t>
      </w:r>
      <w:bookmarkEnd w:id="83"/>
    </w:p>
    <w:p w14:paraId="7128F4B4" w14:textId="550343F7" w:rsidR="007E2CC9" w:rsidRPr="00583CA6" w:rsidRDefault="00F5564A" w:rsidP="4F74C16B">
      <w:pPr>
        <w:jc w:val="both"/>
        <w:rPr>
          <w:lang w:val="en-GB"/>
        </w:rPr>
      </w:pPr>
      <w:r w:rsidRPr="00583CA6">
        <w:rPr>
          <w:lang w:val="en-GB"/>
        </w:rPr>
        <w:t xml:space="preserve">The organisational / institutional part and forms of regional collaborations </w:t>
      </w:r>
      <w:r w:rsidR="00FF41FE" w:rsidRPr="00583CA6">
        <w:rPr>
          <w:lang w:val="en-GB"/>
        </w:rPr>
        <w:t>are</w:t>
      </w:r>
      <w:r w:rsidRPr="00583CA6">
        <w:rPr>
          <w:lang w:val="en-GB"/>
        </w:rPr>
        <w:t xml:space="preserve"> further explored. </w:t>
      </w:r>
      <w:r w:rsidR="00FF41FE" w:rsidRPr="00583CA6">
        <w:rPr>
          <w:lang w:val="en-GB"/>
        </w:rPr>
        <w:t>T</w:t>
      </w:r>
      <w:r w:rsidR="4F74C16B" w:rsidRPr="00583CA6">
        <w:rPr>
          <w:lang w:val="en-GB"/>
        </w:rPr>
        <w:t xml:space="preserve">his paragraph </w:t>
      </w:r>
      <w:r w:rsidR="00FF41FE" w:rsidRPr="00583CA6">
        <w:rPr>
          <w:lang w:val="en-GB"/>
        </w:rPr>
        <w:t xml:space="preserve">presents </w:t>
      </w:r>
      <w:r w:rsidR="4F74C16B" w:rsidRPr="00583CA6">
        <w:rPr>
          <w:lang w:val="en-GB"/>
        </w:rPr>
        <w:t xml:space="preserve">literary insights regarding the actual diversity of organisational forms of regional cooperation, including their organisational features. </w:t>
      </w:r>
      <w:r w:rsidR="00795E83" w:rsidRPr="00583CA6">
        <w:rPr>
          <w:lang w:val="en-GB"/>
        </w:rPr>
        <w:t xml:space="preserve">Therefore, insights from the three ‘new regionalism’ perspectives as describes before together with other related theories concerning the organisation of regional collaborations are used and combined. </w:t>
      </w:r>
      <w:r w:rsidR="4F74C16B" w:rsidRPr="00583CA6">
        <w:rPr>
          <w:lang w:val="en-GB"/>
        </w:rPr>
        <w:t xml:space="preserve">In this </w:t>
      </w:r>
      <w:proofErr w:type="gramStart"/>
      <w:r w:rsidR="4F74C16B" w:rsidRPr="00583CA6">
        <w:rPr>
          <w:lang w:val="en-GB"/>
        </w:rPr>
        <w:t>way</w:t>
      </w:r>
      <w:proofErr w:type="gramEnd"/>
      <w:r w:rsidR="4F74C16B" w:rsidRPr="00583CA6">
        <w:rPr>
          <w:lang w:val="en-GB"/>
        </w:rPr>
        <w:t xml:space="preserve"> the sub-question ‘</w:t>
      </w:r>
      <w:r w:rsidR="002418DB" w:rsidRPr="00583CA6">
        <w:rPr>
          <w:i/>
          <w:iCs/>
          <w:lang w:val="en-GB"/>
        </w:rPr>
        <w:t>What can be found in the contemporary literature about regional cooperation and its many different organisational manifestations and features?</w:t>
      </w:r>
      <w:r w:rsidR="4F74C16B" w:rsidRPr="00583CA6">
        <w:rPr>
          <w:i/>
          <w:iCs/>
          <w:lang w:val="en-GB"/>
        </w:rPr>
        <w:t>’</w:t>
      </w:r>
      <w:r w:rsidR="4F74C16B" w:rsidRPr="00583CA6">
        <w:rPr>
          <w:lang w:val="en-GB"/>
        </w:rPr>
        <w:t xml:space="preserve"> of this </w:t>
      </w:r>
      <w:r w:rsidR="0029542C" w:rsidRPr="00583CA6">
        <w:rPr>
          <w:lang w:val="en-GB"/>
        </w:rPr>
        <w:t>literature study</w:t>
      </w:r>
      <w:r w:rsidR="4F74C16B" w:rsidRPr="00583CA6">
        <w:rPr>
          <w:lang w:val="en-GB"/>
        </w:rPr>
        <w:t xml:space="preserve"> can be answered and a list of organisational features of regional </w:t>
      </w:r>
      <w:r w:rsidR="00C61085" w:rsidRPr="00583CA6">
        <w:rPr>
          <w:lang w:val="en-GB"/>
        </w:rPr>
        <w:t>collaborations</w:t>
      </w:r>
      <w:r w:rsidR="4F74C16B" w:rsidRPr="00583CA6">
        <w:rPr>
          <w:lang w:val="en-GB"/>
        </w:rPr>
        <w:t xml:space="preserve"> can be developed (which form</w:t>
      </w:r>
      <w:r w:rsidR="00FF41FE" w:rsidRPr="00583CA6">
        <w:rPr>
          <w:lang w:val="en-GB"/>
        </w:rPr>
        <w:t>s</w:t>
      </w:r>
      <w:r w:rsidR="4F74C16B" w:rsidRPr="00583CA6">
        <w:rPr>
          <w:lang w:val="en-GB"/>
        </w:rPr>
        <w:t xml:space="preserve"> the important basis of the quick-scan analysis).     </w:t>
      </w:r>
    </w:p>
    <w:p w14:paraId="4395D75B" w14:textId="18BD4723" w:rsidR="007E2CC9" w:rsidRPr="00583CA6" w:rsidRDefault="4F74C16B" w:rsidP="4F74C16B">
      <w:pPr>
        <w:jc w:val="both"/>
        <w:rPr>
          <w:lang w:val="en-GB"/>
        </w:rPr>
      </w:pPr>
      <w:r w:rsidRPr="00583CA6">
        <w:rPr>
          <w:lang w:val="en-GB"/>
        </w:rPr>
        <w:t xml:space="preserve">In many studies researchers have tried to identify different categories and forms of regional collaboration with each their own (organisational) features. In the first place Fraanje &amp; Herweijer (2013) distinguish two general forms of collaboration: inter-municipal collaboration and regional collaboration. The first form concerns collaboration between municipalities on a voluntary basis. Regional collaboration focusses on regional tasks and is of mandatory nature, examples are the former city-regions (figure 2). This study includes both forms of collaboration, voluntary and mandatory. This simple and general classification of Fraanje &amp; Herweijer of regional </w:t>
      </w:r>
      <w:r w:rsidR="00C61085" w:rsidRPr="00583CA6">
        <w:rPr>
          <w:lang w:val="en-GB"/>
        </w:rPr>
        <w:t>collaborations</w:t>
      </w:r>
      <w:r w:rsidRPr="00583CA6">
        <w:rPr>
          <w:lang w:val="en-GB"/>
        </w:rPr>
        <w:t xml:space="preserve"> </w:t>
      </w:r>
      <w:r w:rsidR="00FF41FE" w:rsidRPr="00583CA6">
        <w:rPr>
          <w:lang w:val="en-GB"/>
        </w:rPr>
        <w:t>is</w:t>
      </w:r>
      <w:r w:rsidRPr="00583CA6">
        <w:rPr>
          <w:lang w:val="en-GB"/>
        </w:rPr>
        <w:t xml:space="preserve"> further complement</w:t>
      </w:r>
      <w:r w:rsidR="00FF41FE" w:rsidRPr="00583CA6">
        <w:rPr>
          <w:lang w:val="en-GB"/>
        </w:rPr>
        <w:t>ed</w:t>
      </w:r>
      <w:r w:rsidRPr="00583CA6">
        <w:rPr>
          <w:lang w:val="en-GB"/>
        </w:rPr>
        <w:t xml:space="preserve"> by other literary insights regarding the distinguishing and forms of regional collaboration.      </w:t>
      </w:r>
    </w:p>
    <w:p w14:paraId="2285BF8B" w14:textId="5AEC5BDC" w:rsidR="006848E4" w:rsidRPr="00583CA6" w:rsidRDefault="4F74C16B" w:rsidP="4F74C16B">
      <w:pPr>
        <w:jc w:val="both"/>
        <w:rPr>
          <w:lang w:val="en-GB"/>
        </w:rPr>
      </w:pPr>
      <w:r w:rsidRPr="00B30CA1">
        <w:rPr>
          <w:lang w:val="nl-NL"/>
        </w:rPr>
        <w:t xml:space="preserve">Unlike Fraanje &amp; Herweijer, Boogers et al. </w:t>
      </w:r>
      <w:r w:rsidRPr="00583CA6">
        <w:rPr>
          <w:lang w:val="en-GB"/>
        </w:rPr>
        <w:t xml:space="preserve">(2015) and Hes &amp; Sabee (2015) argue that the organisational diversity of regional </w:t>
      </w:r>
      <w:r w:rsidR="00C61085" w:rsidRPr="00583CA6">
        <w:rPr>
          <w:lang w:val="en-GB"/>
        </w:rPr>
        <w:t>collaborations</w:t>
      </w:r>
      <w:r w:rsidRPr="00583CA6">
        <w:rPr>
          <w:lang w:val="en-GB"/>
        </w:rPr>
        <w:t xml:space="preserve"> can be distinguished on the basis of three main dimensions: institutional form, network features and objectives of a regional collaboration. The dimension of institutional form includes the basis and structure of a collaboration. Important factors regarding these basis and structure are the extent to which a collaboration is on voluntary basis and the formal structure of a collaboration (Boogers et al., 2015, 2016; Hes &amp; Sabee, 2015). A distinction between voluntary and mandatory collaboration can be made on the basis of national legislation. </w:t>
      </w:r>
    </w:p>
    <w:p w14:paraId="274DB0E1" w14:textId="34FC5E5D" w:rsidR="006848E4" w:rsidRPr="00583CA6" w:rsidRDefault="4F74C16B" w:rsidP="4F74C16B">
      <w:pPr>
        <w:jc w:val="both"/>
        <w:rPr>
          <w:lang w:val="en-GB"/>
        </w:rPr>
      </w:pPr>
      <w:r w:rsidRPr="00583CA6">
        <w:rPr>
          <w:lang w:val="en-GB"/>
        </w:rPr>
        <w:t xml:space="preserve">Besides, the principal formal structure of a collaboration can be based on a public form of collaboration and regional administrative organisation or a private form of collaboration. Regional </w:t>
      </w:r>
      <w:r w:rsidR="00C61085" w:rsidRPr="00583CA6">
        <w:rPr>
          <w:lang w:val="en-GB"/>
        </w:rPr>
        <w:t>collaborations</w:t>
      </w:r>
      <w:r w:rsidRPr="00583CA6">
        <w:rPr>
          <w:lang w:val="en-GB"/>
        </w:rPr>
        <w:t xml:space="preserve"> may take different organisational forms, municipalities are often free to choose collaboration partners (Geertsema, 2017; Hulst &amp; van Montfort, 2007). The most important mechanism in </w:t>
      </w:r>
      <w:r w:rsidR="003F79A5">
        <w:rPr>
          <w:lang w:val="en-GB"/>
        </w:rPr>
        <w:t>The Netherlands</w:t>
      </w:r>
      <w:r w:rsidRPr="00583CA6">
        <w:rPr>
          <w:lang w:val="en-GB"/>
        </w:rPr>
        <w:t xml:space="preserve"> that helps municipalities to create regional </w:t>
      </w:r>
      <w:r w:rsidR="00C61085" w:rsidRPr="00583CA6">
        <w:rPr>
          <w:lang w:val="en-GB"/>
        </w:rPr>
        <w:t>collaborations</w:t>
      </w:r>
      <w:r w:rsidRPr="00583CA6">
        <w:rPr>
          <w:lang w:val="en-GB"/>
        </w:rPr>
        <w:t xml:space="preserve"> is The Joint Provisions Act (‘Wgr’). Different Dutch formal structures of collaboration can be distinguished: a ‘Wgr’ public body (separate administrative entity with legal personality, general management/board containing members of municipalities that adopts the public budget, daily management and chairman that can own assets and borrow money), a ‘Wgr’ joint body (as the former city-regions), a ‘Wgr’ central municipality (tasks done by persons working at participating municipalities), a ‘Wgr’ management agreement (Only the Municipal Executive of municipalities are involved) , an association, a foundation, a public  company (management almost enjoys complete autonomy, interests of company are central and members of the board are not accountable to the municipal councils), a cooperation, a private company, a limited partnership and a consultation body (Boogers, 2013; Geertsema, 2017). </w:t>
      </w:r>
    </w:p>
    <w:p w14:paraId="7A457BAB" w14:textId="225D6245" w:rsidR="00643D20" w:rsidRPr="00583CA6" w:rsidRDefault="4F74C16B" w:rsidP="4F74C16B">
      <w:pPr>
        <w:jc w:val="both"/>
        <w:rPr>
          <w:lang w:val="en-GB"/>
        </w:rPr>
      </w:pPr>
      <w:r w:rsidRPr="00583CA6">
        <w:rPr>
          <w:lang w:val="en-GB"/>
        </w:rPr>
        <w:t xml:space="preserve">Network features concern organisational </w:t>
      </w:r>
      <w:r w:rsidR="007D5517" w:rsidRPr="00583CA6">
        <w:rPr>
          <w:lang w:val="en-GB"/>
        </w:rPr>
        <w:t xml:space="preserve">(more general) </w:t>
      </w:r>
      <w:r w:rsidRPr="00583CA6">
        <w:rPr>
          <w:lang w:val="en-GB"/>
        </w:rPr>
        <w:t xml:space="preserve">factors as the scope (number of municipalities and other actors) and homogeneity of a particular regional cooperation (Boogers, 2016). After </w:t>
      </w:r>
      <w:r w:rsidRPr="00583CA6">
        <w:rPr>
          <w:lang w:val="en-GB"/>
        </w:rPr>
        <w:lastRenderedPageBreak/>
        <w:t xml:space="preserve">all, objectives of regional </w:t>
      </w:r>
      <w:r w:rsidR="00C61085" w:rsidRPr="00583CA6">
        <w:rPr>
          <w:lang w:val="en-GB"/>
        </w:rPr>
        <w:t>collaborations</w:t>
      </w:r>
      <w:r w:rsidRPr="00583CA6">
        <w:rPr>
          <w:lang w:val="en-GB"/>
        </w:rPr>
        <w:t xml:space="preserve"> can be divided in strategic (economies of scope), tactical (economies of policy) and operational (economies of scale) (Hes &amp; Sabee, 2015). </w:t>
      </w:r>
    </w:p>
    <w:p w14:paraId="614B45EC" w14:textId="013830DC" w:rsidR="00053B72" w:rsidRPr="00583CA6" w:rsidRDefault="4F74C16B" w:rsidP="4F74C16B">
      <w:pPr>
        <w:pStyle w:val="Lijstalinea"/>
        <w:numPr>
          <w:ilvl w:val="0"/>
          <w:numId w:val="28"/>
        </w:numPr>
        <w:jc w:val="both"/>
        <w:rPr>
          <w:lang w:val="en-GB"/>
        </w:rPr>
      </w:pPr>
      <w:r w:rsidRPr="00583CA6">
        <w:rPr>
          <w:i/>
          <w:iCs/>
          <w:lang w:val="en-GB"/>
        </w:rPr>
        <w:t>Strategic objectives are</w:t>
      </w:r>
      <w:r w:rsidRPr="00583CA6">
        <w:rPr>
          <w:lang w:val="en-GB"/>
        </w:rPr>
        <w:t xml:space="preserve"> integral and concern the joint regional action of societal problems, as demographic or economic </w:t>
      </w:r>
      <w:r w:rsidR="00E0524E" w:rsidRPr="00583CA6">
        <w:rPr>
          <w:lang w:val="en-GB"/>
        </w:rPr>
        <w:t>developments, at</w:t>
      </w:r>
      <w:r w:rsidRPr="00583CA6">
        <w:rPr>
          <w:lang w:val="en-GB"/>
        </w:rPr>
        <w:t xml:space="preserve"> the scale at which they occur. This form of collaboration often consists of a managerial body that is synchronized with the scale of a problem and includes regional bodies which often lack power and resources (Evers &amp; de Vries, 2013);</w:t>
      </w:r>
    </w:p>
    <w:p w14:paraId="3FD44E18" w14:textId="77777777" w:rsidR="005D52C1" w:rsidRPr="00583CA6" w:rsidRDefault="4F74C16B" w:rsidP="4F74C16B">
      <w:pPr>
        <w:pStyle w:val="Lijstalinea"/>
        <w:numPr>
          <w:ilvl w:val="0"/>
          <w:numId w:val="28"/>
        </w:numPr>
        <w:jc w:val="both"/>
        <w:rPr>
          <w:lang w:val="en-GB"/>
        </w:rPr>
      </w:pPr>
      <w:r w:rsidRPr="00583CA6">
        <w:rPr>
          <w:i/>
          <w:iCs/>
          <w:lang w:val="en-GB"/>
        </w:rPr>
        <w:t>Tactical objectives are</w:t>
      </w:r>
      <w:r w:rsidRPr="00583CA6">
        <w:rPr>
          <w:lang w:val="en-GB"/>
        </w:rPr>
        <w:t xml:space="preserve"> sectorial and relate to the added value that can be created when policy knowledge and expertise and financial risks are collectively shared. This form of collaboration focusses on regional policy development and the implementation of decentralized policy challenges;</w:t>
      </w:r>
    </w:p>
    <w:p w14:paraId="4CF4F26F" w14:textId="6C631F3C" w:rsidR="00684268" w:rsidRPr="00583CA6" w:rsidRDefault="4F74C16B" w:rsidP="4F74C16B">
      <w:pPr>
        <w:pStyle w:val="Lijstalinea"/>
        <w:numPr>
          <w:ilvl w:val="0"/>
          <w:numId w:val="28"/>
        </w:numPr>
        <w:jc w:val="both"/>
        <w:rPr>
          <w:lang w:val="en-GB"/>
        </w:rPr>
      </w:pPr>
      <w:r w:rsidRPr="00583CA6">
        <w:rPr>
          <w:i/>
          <w:iCs/>
          <w:lang w:val="en-GB"/>
        </w:rPr>
        <w:t xml:space="preserve">Operational objectives </w:t>
      </w:r>
      <w:r w:rsidRPr="00583CA6">
        <w:rPr>
          <w:lang w:val="en-GB"/>
        </w:rPr>
        <w:t xml:space="preserve">concentrate on the creation of a common business operation or services in trying to </w:t>
      </w:r>
      <w:r w:rsidR="00564B5A">
        <w:rPr>
          <w:lang w:val="en-GB"/>
        </w:rPr>
        <w:t>save</w:t>
      </w:r>
      <w:r w:rsidRPr="00583CA6">
        <w:rPr>
          <w:lang w:val="en-GB"/>
        </w:rPr>
        <w:t xml:space="preserve"> costs and </w:t>
      </w:r>
      <w:r w:rsidR="00564B5A">
        <w:rPr>
          <w:lang w:val="en-GB"/>
        </w:rPr>
        <w:t xml:space="preserve">pursue </w:t>
      </w:r>
      <w:r w:rsidRPr="00583CA6">
        <w:rPr>
          <w:lang w:val="en-GB"/>
        </w:rPr>
        <w:t xml:space="preserve">quality advantages (economies of scale). Think about the joint purchasing of services or labour.  </w:t>
      </w:r>
    </w:p>
    <w:p w14:paraId="14E4C873" w14:textId="5E9CE994" w:rsidR="00643D20" w:rsidRPr="00583CA6" w:rsidRDefault="00CD0CEF" w:rsidP="4F74C16B">
      <w:pPr>
        <w:jc w:val="both"/>
        <w:rPr>
          <w:lang w:val="en-GB"/>
        </w:rPr>
      </w:pPr>
      <w:r w:rsidRPr="00583CA6">
        <w:rPr>
          <w:lang w:val="en-GB"/>
        </w:rPr>
        <w:t>R</w:t>
      </w:r>
      <w:r w:rsidR="4F74C16B" w:rsidRPr="00583CA6">
        <w:rPr>
          <w:lang w:val="en-GB"/>
        </w:rPr>
        <w:t xml:space="preserve">egions can be </w:t>
      </w:r>
      <w:r w:rsidRPr="00583CA6">
        <w:rPr>
          <w:lang w:val="en-GB"/>
        </w:rPr>
        <w:t xml:space="preserve">further </w:t>
      </w:r>
      <w:r w:rsidR="4F74C16B" w:rsidRPr="00583CA6">
        <w:rPr>
          <w:lang w:val="en-GB"/>
        </w:rPr>
        <w:t>distinguished in the number of, or focus on particular objectives. Some region</w:t>
      </w:r>
      <w:r w:rsidR="00E0524E">
        <w:rPr>
          <w:lang w:val="en-GB"/>
        </w:rPr>
        <w:t>s</w:t>
      </w:r>
      <w:r w:rsidR="4F74C16B" w:rsidRPr="00583CA6">
        <w:rPr>
          <w:lang w:val="en-GB"/>
        </w:rPr>
        <w:t xml:space="preserve"> focus on specific themes (often economic specialisation), others focus on tackling a broad variety of societal problems.  </w:t>
      </w:r>
    </w:p>
    <w:p w14:paraId="484D64B4" w14:textId="130F0B23" w:rsidR="00F5755E" w:rsidRPr="00583CA6" w:rsidRDefault="4F74C16B" w:rsidP="4F74C16B">
      <w:pPr>
        <w:jc w:val="both"/>
        <w:rPr>
          <w:lang w:val="en-GB"/>
        </w:rPr>
      </w:pPr>
      <w:r w:rsidRPr="00583CA6">
        <w:rPr>
          <w:lang w:val="en-GB"/>
        </w:rPr>
        <w:t xml:space="preserve">The different organisational forms of regional collaboration as set out before by different scientists especially focus on the differences in objectives, formal structure and voluntariness of a cooperation. However, the organisational distinction in terms of coordination is also a widespread theoretical framework concerning the description of different forms of regional collaboration (Buitelaar, </w:t>
      </w:r>
      <w:r w:rsidR="00E0524E" w:rsidRPr="00583CA6">
        <w:rPr>
          <w:lang w:val="en-GB"/>
        </w:rPr>
        <w:t>2003; Evers</w:t>
      </w:r>
      <w:r w:rsidRPr="00583CA6">
        <w:rPr>
          <w:lang w:val="en-GB"/>
        </w:rPr>
        <w:t xml:space="preserve"> &amp; de Vries, 2013; Exworthy et al., 1999; Feiock, 2009; Janssen-Jansen, 2010; Kubler, 2007; Ostrom, 1990; Scharpf, 1997; Thompson et al., 1991; Verhoest et al., 2003), and forms a useful addition to the insights / classifications before. Scientists often distinguish three forms of coordination of regional collaboration: hierarchical coordination (vertical), market coordination (coordination by market mechanisms / competition) and network coordination (joint decision-making or horizontal)</w:t>
      </w:r>
      <w:r w:rsidR="007A50C8" w:rsidRPr="00583CA6">
        <w:rPr>
          <w:lang w:val="en-GB"/>
        </w:rPr>
        <w:t xml:space="preserve"> (Boogers et al., 2013, 2015, 2016; Hes &amp; Sabee, 2015; Miller &amp; Lee, 2009)</w:t>
      </w:r>
      <w:r w:rsidRPr="00583CA6">
        <w:rPr>
          <w:lang w:val="en-GB"/>
        </w:rPr>
        <w:t xml:space="preserve">. </w:t>
      </w:r>
    </w:p>
    <w:p w14:paraId="06B74F2B" w14:textId="5E63F000" w:rsidR="006F127D" w:rsidRPr="00583CA6" w:rsidRDefault="4F74C16B" w:rsidP="4F74C16B">
      <w:pPr>
        <w:jc w:val="both"/>
        <w:rPr>
          <w:lang w:val="en-GB"/>
        </w:rPr>
      </w:pPr>
      <w:r w:rsidRPr="00583CA6">
        <w:rPr>
          <w:lang w:val="en-GB"/>
        </w:rPr>
        <w:t>Coordination by hierarchy concerns the direct steering of a collaboration by a dominant (often public) actor with a significant amount of power and resources (Evers &amp; de Vries, 2013; Janssen-Jansen, 2010). This dominant actor oversees the collective ‘problems’ and focusses on controlling the regional collaboration and development by regulation, managing public goods and pr</w:t>
      </w:r>
      <w:r w:rsidR="00E12D4E" w:rsidRPr="00583CA6">
        <w:rPr>
          <w:lang w:val="en-GB"/>
        </w:rPr>
        <w:t>oviding of subsidies. R</w:t>
      </w:r>
      <w:r w:rsidRPr="00583CA6">
        <w:rPr>
          <w:lang w:val="en-GB"/>
        </w:rPr>
        <w:t>egional authority and a concentration of relevant powers in a single body</w:t>
      </w:r>
      <w:r w:rsidR="00E12D4E" w:rsidRPr="00583CA6">
        <w:rPr>
          <w:lang w:val="en-GB"/>
        </w:rPr>
        <w:t xml:space="preserve"> are typical characteristics here.</w:t>
      </w:r>
      <w:r w:rsidRPr="00583CA6">
        <w:rPr>
          <w:lang w:val="en-GB"/>
        </w:rPr>
        <w:t xml:space="preserve"> The advantage of this form of coordination is that a central and strong actor is able to create consensus between different regional actors/parties. But in general, </w:t>
      </w:r>
      <w:r w:rsidR="00FF04AD" w:rsidRPr="00583CA6">
        <w:rPr>
          <w:lang w:val="en-GB"/>
        </w:rPr>
        <w:t>this form of coordination often does</w:t>
      </w:r>
      <w:r w:rsidRPr="00583CA6">
        <w:rPr>
          <w:lang w:val="en-GB"/>
        </w:rPr>
        <w:t xml:space="preserve"> not have broad political support (Evers &amp; de Vries, 2013; Janssen-Jansen, 2010). When a collaboration is coordinated by market mechanisms multiple and autonomous actors (public and private) are involved in a particular collaboration form. The role of governmental organisations here is absent or limited to establishing a rule to internalize external effects or rewarding concessions (Evers &amp; de Vries, 2013). </w:t>
      </w:r>
      <w:r w:rsidR="00FF04AD" w:rsidRPr="00583CA6">
        <w:rPr>
          <w:lang w:val="en-GB"/>
        </w:rPr>
        <w:t>Typical solutions within this form of collaboration or coordination are</w:t>
      </w:r>
      <w:r w:rsidRPr="00583CA6">
        <w:rPr>
          <w:lang w:val="en-GB"/>
        </w:rPr>
        <w:t xml:space="preserve"> the decentralization or privatization of regional tasks. The third form of coordination, network coordination, is horizontal and based on the idea of a network collaboration of different actors which try to achieve con</w:t>
      </w:r>
      <w:r w:rsidRPr="00583CA6">
        <w:rPr>
          <w:lang w:val="en-GB"/>
        </w:rPr>
        <w:lastRenderedPageBreak/>
        <w:t xml:space="preserve">sensus and to put in place good policies. To a large extent this last form correspondents to the collaborative governance approach as discussed before. In the </w:t>
      </w:r>
      <w:r w:rsidR="00413142" w:rsidRPr="00583CA6">
        <w:rPr>
          <w:lang w:val="en-GB"/>
        </w:rPr>
        <w:t>literature,</w:t>
      </w:r>
      <w:r w:rsidRPr="00583CA6">
        <w:rPr>
          <w:lang w:val="en-GB"/>
        </w:rPr>
        <w:t xml:space="preserve"> it is often mentioned as the joint-decision making approach (Evers &amp; de Vries, 2013). </w:t>
      </w:r>
      <w:r w:rsidR="00FC1635">
        <w:rPr>
          <w:lang w:val="en-GB"/>
        </w:rPr>
        <w:t>This coordination is characteris</w:t>
      </w:r>
      <w:r w:rsidRPr="00583CA6">
        <w:rPr>
          <w:lang w:val="en-GB"/>
        </w:rPr>
        <w:t xml:space="preserve">ed by the involvement of different, interdependent public and private actors who share the same ‘problem’ and the role of the government as facilitator (as mediator or process manager). Besides, Evers &amp; de Vries (2013) distinguish a formal and informal structure for joint decision making (formal or informal platforms, associations, coalitions etc.). Finally, it is important to realise that a very strict and clear distinction between these three forms is not often the case, in reality different forms of collaboration to some extent consist of a mix of the three forms of coordination (Evers &amp; de Vries, 2013).  </w:t>
      </w:r>
    </w:p>
    <w:p w14:paraId="30996E37" w14:textId="20C224C5" w:rsidR="009E0FD9" w:rsidRPr="00583CA6" w:rsidRDefault="007D3958" w:rsidP="4F74C16B">
      <w:pPr>
        <w:jc w:val="both"/>
        <w:rPr>
          <w:lang w:val="en-GB"/>
        </w:rPr>
      </w:pPr>
      <w:r w:rsidRPr="00583CA6">
        <w:rPr>
          <w:noProof/>
          <w:lang w:val="nl-NL" w:eastAsia="nl-NL" w:bidi="ar-SA"/>
        </w:rPr>
        <mc:AlternateContent>
          <mc:Choice Requires="wps">
            <w:drawing>
              <wp:anchor distT="0" distB="0" distL="114300" distR="114300" simplePos="0" relativeHeight="251657728" behindDoc="0" locked="0" layoutInCell="1" allowOverlap="1" wp14:anchorId="017FB40B" wp14:editId="7EE54CA6">
                <wp:simplePos x="0" y="0"/>
                <wp:positionH relativeFrom="column">
                  <wp:posOffset>4995545</wp:posOffset>
                </wp:positionH>
                <wp:positionV relativeFrom="paragraph">
                  <wp:posOffset>1792605</wp:posOffset>
                </wp:positionV>
                <wp:extent cx="1095375" cy="457200"/>
                <wp:effectExtent l="0" t="0" r="9525" b="0"/>
                <wp:wrapNone/>
                <wp:docPr id="17" name="Tekstvak 17"/>
                <wp:cNvGraphicFramePr/>
                <a:graphic xmlns:a="http://schemas.openxmlformats.org/drawingml/2006/main">
                  <a:graphicData uri="http://schemas.microsoft.com/office/word/2010/wordprocessingShape">
                    <wps:wsp>
                      <wps:cNvSpPr txBox="1"/>
                      <wps:spPr>
                        <a:xfrm>
                          <a:off x="0" y="0"/>
                          <a:ext cx="1095375" cy="457200"/>
                        </a:xfrm>
                        <a:prstGeom prst="rect">
                          <a:avLst/>
                        </a:prstGeom>
                        <a:solidFill>
                          <a:prstClr val="white"/>
                        </a:solidFill>
                        <a:ln>
                          <a:noFill/>
                        </a:ln>
                        <a:effectLst/>
                      </wps:spPr>
                      <wps:txbx>
                        <w:txbxContent>
                          <w:p w14:paraId="2A08E2A1" w14:textId="49DD67D8" w:rsidR="00CA22FF" w:rsidRPr="00B56F2F" w:rsidRDefault="00CA22FF" w:rsidP="001A583C">
                            <w:pPr>
                              <w:pStyle w:val="Bijschrift"/>
                              <w:jc w:val="center"/>
                              <w:rPr>
                                <w:b/>
                                <w:noProof/>
                              </w:rPr>
                            </w:pPr>
                            <w:r w:rsidRPr="00B56F2F">
                              <w:rPr>
                                <w:b/>
                              </w:rPr>
                              <w:t xml:space="preserve">Figure </w:t>
                            </w:r>
                            <w:r w:rsidRPr="00B56F2F">
                              <w:rPr>
                                <w:b/>
                              </w:rPr>
                              <w:fldChar w:fldCharType="begin"/>
                            </w:r>
                            <w:r w:rsidRPr="00B56F2F">
                              <w:rPr>
                                <w:b/>
                              </w:rPr>
                              <w:instrText xml:space="preserve"> SEQ Figuur \* ARABIC </w:instrText>
                            </w:r>
                            <w:r w:rsidRPr="00B56F2F">
                              <w:rPr>
                                <w:b/>
                              </w:rPr>
                              <w:fldChar w:fldCharType="separate"/>
                            </w:r>
                            <w:r>
                              <w:rPr>
                                <w:b/>
                                <w:noProof/>
                              </w:rPr>
                              <w:t>14</w:t>
                            </w:r>
                            <w:r w:rsidRPr="00B56F2F">
                              <w:rPr>
                                <w:b/>
                              </w:rPr>
                              <w:fldChar w:fldCharType="end"/>
                            </w:r>
                            <w:r w:rsidRPr="00B56F2F">
                              <w:rPr>
                                <w:b/>
                              </w:rPr>
                              <w:t xml:space="preserve"> Four dimensions of regional collaboration (Source: Miller &amp; Lee, 2009)</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7FB40B" id="Tekstvak 17" o:spid="_x0000_s1039" type="#_x0000_t202" style="position:absolute;left:0;text-align:left;margin-left:393.35pt;margin-top:141.15pt;width:86.25pt;height:3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" stroked="f">
                <v:textbox inset="0,0,0,0">
                  <w:txbxContent>
                    <w:p w14:paraId="2A08E2A1" w14:textId="49DD67D8" w:rsidR="00CA22FF" w:rsidRPr="00B56F2F" w:rsidRDefault="00CA22FF" w:rsidP="001A583C">
                      <w:pPr>
                        <w:pStyle w:val="Bijschrift"/>
                        <w:jc w:val="center"/>
                        <w:rPr>
                          <w:b/>
                          <w:noProof/>
                        </w:rPr>
                      </w:pPr>
                      <w:r w:rsidRPr="00B56F2F">
                        <w:rPr>
                          <w:b/>
                        </w:rPr>
                        <w:t xml:space="preserve">Figure </w:t>
                      </w:r>
                      <w:r w:rsidRPr="00B56F2F">
                        <w:rPr>
                          <w:b/>
                        </w:rPr>
                        <w:fldChar w:fldCharType="begin"/>
                      </w:r>
                      <w:r w:rsidRPr="00B56F2F">
                        <w:rPr>
                          <w:b/>
                        </w:rPr>
                        <w:instrText xml:space="preserve"> SEQ Figuur \* ARABIC </w:instrText>
                      </w:r>
                      <w:r w:rsidRPr="00B56F2F">
                        <w:rPr>
                          <w:b/>
                        </w:rPr>
                        <w:fldChar w:fldCharType="separate"/>
                      </w:r>
                      <w:r>
                        <w:rPr>
                          <w:b/>
                          <w:noProof/>
                        </w:rPr>
                        <w:t>14</w:t>
                      </w:r>
                      <w:r w:rsidRPr="00B56F2F">
                        <w:rPr>
                          <w:b/>
                        </w:rPr>
                        <w:fldChar w:fldCharType="end"/>
                      </w:r>
                      <w:r w:rsidRPr="00B56F2F">
                        <w:rPr>
                          <w:b/>
                        </w:rPr>
                        <w:t xml:space="preserve"> Four dimensions of regional collaboration (Source: Miller &amp; Lee, 2009)</w:t>
                      </w:r>
                    </w:p>
                  </w:txbxContent>
                </v:textbox>
              </v:shape>
            </w:pict>
          </mc:Fallback>
        </mc:AlternateContent>
      </w:r>
      <w:r w:rsidRPr="00583CA6">
        <w:rPr>
          <w:noProof/>
          <w:lang w:val="nl-NL" w:eastAsia="nl-NL" w:bidi="ar-SA"/>
        </w:rPr>
        <w:drawing>
          <wp:anchor distT="0" distB="0" distL="114300" distR="114300" simplePos="0" relativeHeight="251656704" behindDoc="0" locked="0" layoutInCell="1" allowOverlap="1" wp14:anchorId="4BA6DFA4" wp14:editId="3DBA6B93">
            <wp:simplePos x="0" y="0"/>
            <wp:positionH relativeFrom="column">
              <wp:posOffset>-147955</wp:posOffset>
            </wp:positionH>
            <wp:positionV relativeFrom="paragraph">
              <wp:posOffset>954405</wp:posOffset>
            </wp:positionV>
            <wp:extent cx="5143500" cy="2203450"/>
            <wp:effectExtent l="0" t="0" r="0" b="6350"/>
            <wp:wrapTopAndBottom/>
            <wp:docPr id="11" name="Afbeelding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5143500" cy="2203450"/>
                    </a:xfrm>
                    <a:prstGeom prst="rect">
                      <a:avLst/>
                    </a:prstGeom>
                  </pic:spPr>
                </pic:pic>
              </a:graphicData>
            </a:graphic>
            <wp14:sizeRelH relativeFrom="margin">
              <wp14:pctWidth>0</wp14:pctWidth>
            </wp14:sizeRelH>
            <wp14:sizeRelV relativeFrom="margin">
              <wp14:pctHeight>0</wp14:pctHeight>
            </wp14:sizeRelV>
          </wp:anchor>
        </w:drawing>
      </w:r>
      <w:r w:rsidR="00E734D4" w:rsidRPr="00583CA6">
        <w:rPr>
          <w:lang w:val="en-GB"/>
        </w:rPr>
        <w:t>T</w:t>
      </w:r>
      <w:r w:rsidR="0066497E" w:rsidRPr="00583CA6">
        <w:rPr>
          <w:lang w:val="en-GB"/>
        </w:rPr>
        <w:t xml:space="preserve">he last addition to the organisational distinctions as set out above </w:t>
      </w:r>
      <w:r w:rsidR="00FF41FE" w:rsidRPr="00583CA6">
        <w:rPr>
          <w:lang w:val="en-GB"/>
        </w:rPr>
        <w:t>is</w:t>
      </w:r>
      <w:r w:rsidR="0066497E" w:rsidRPr="00583CA6">
        <w:rPr>
          <w:lang w:val="en-GB"/>
        </w:rPr>
        <w:t xml:space="preserve"> made with the help of the theory of</w:t>
      </w:r>
      <w:r w:rsidR="001A583C" w:rsidRPr="00583CA6">
        <w:rPr>
          <w:lang w:val="en-GB"/>
        </w:rPr>
        <w:t xml:space="preserve"> Miller &amp; Lee (2009) who distinguish four dimensions of the organisation of regional collaboration (figure</w:t>
      </w:r>
      <w:r w:rsidR="00D067EC">
        <w:rPr>
          <w:lang w:val="en-GB"/>
        </w:rPr>
        <w:t xml:space="preserve"> 14</w:t>
      </w:r>
      <w:r w:rsidR="001A583C" w:rsidRPr="00583CA6">
        <w:rPr>
          <w:lang w:val="en-GB"/>
        </w:rPr>
        <w:t>).</w:t>
      </w:r>
      <w:r w:rsidR="00A021C9" w:rsidRPr="00583CA6">
        <w:rPr>
          <w:lang w:val="en-GB"/>
        </w:rPr>
        <w:t xml:space="preserve"> These four dimensions help to understand the different and possible organisational structures of a regional cooperation. </w:t>
      </w:r>
      <w:r w:rsidR="0066497E" w:rsidRPr="00583CA6">
        <w:rPr>
          <w:lang w:val="en-GB"/>
        </w:rPr>
        <w:t xml:space="preserve">  </w:t>
      </w:r>
    </w:p>
    <w:p w14:paraId="208B739B" w14:textId="77D572D7" w:rsidR="00D91447" w:rsidRPr="00583CA6" w:rsidRDefault="4F74C16B" w:rsidP="4F74C16B">
      <w:pPr>
        <w:jc w:val="both"/>
        <w:rPr>
          <w:lang w:val="en-GB"/>
        </w:rPr>
      </w:pPr>
      <w:r w:rsidRPr="00583CA6">
        <w:rPr>
          <w:lang w:val="en-GB"/>
        </w:rPr>
        <w:t>The first dimension is a vertical one and concerns the relation between the central (</w:t>
      </w:r>
      <w:r w:rsidR="003F79A5">
        <w:rPr>
          <w:lang w:val="en-GB"/>
        </w:rPr>
        <w:t>State</w:t>
      </w:r>
      <w:r w:rsidRPr="00583CA6">
        <w:rPr>
          <w:lang w:val="en-GB"/>
        </w:rPr>
        <w:t>) government and the local governments. This relationship can be characterised as information-seeking (strict and dominant role of central government) or adjustment-seeking (less dominant central government). Here, information-seeking activities are ‘</w:t>
      </w:r>
      <w:r w:rsidRPr="00583CA6">
        <w:rPr>
          <w:i/>
          <w:iCs/>
          <w:lang w:val="en-GB"/>
        </w:rPr>
        <w:t xml:space="preserve">associated with obtaining and managing grants, but they also include transactions regarding the basic </w:t>
      </w:r>
      <w:r w:rsidR="00FC1635">
        <w:rPr>
          <w:i/>
          <w:iCs/>
          <w:lang w:val="en-GB"/>
        </w:rPr>
        <w:t>organisa</w:t>
      </w:r>
      <w:r w:rsidRPr="00583CA6">
        <w:rPr>
          <w:i/>
          <w:iCs/>
          <w:lang w:val="en-GB"/>
        </w:rPr>
        <w:t>tion and operation of all intergovernmental programs</w:t>
      </w:r>
      <w:r w:rsidRPr="00583CA6">
        <w:rPr>
          <w:lang w:val="en-GB"/>
        </w:rPr>
        <w:t>’ (Miller &amp; Lee, 2009) while adjustment-seeking activities include ‘</w:t>
      </w:r>
      <w:r w:rsidRPr="00583CA6">
        <w:rPr>
          <w:i/>
          <w:iCs/>
          <w:lang w:val="en-GB"/>
        </w:rPr>
        <w:t>seeking latitude in implementation by requesting some form of local asymmetrical treatment or program adjustment that is not technically explicit or apparent within standards, rules, or guidelines, but nonetheless forwards the purpose for which both higher level and local managers are working’</w:t>
      </w:r>
      <w:r w:rsidRPr="00583CA6">
        <w:rPr>
          <w:lang w:val="en-GB"/>
        </w:rPr>
        <w:t xml:space="preserve"> (Miller &amp; Lee, 2009). The second (intergovernmental) dimension is horizontal and is about the relationships among local governments within a particular region and the related inter-organisational interactions. Miller &amp; Lee (2009) distinguish these interactions on the basis of three different activities: joint policy efforts, resource exchanges and project-based work. The third dimension (inter-</w:t>
      </w:r>
      <w:r w:rsidR="00FF04AD" w:rsidRPr="00583CA6">
        <w:rPr>
          <w:lang w:val="en-GB"/>
        </w:rPr>
        <w:t>sectorial</w:t>
      </w:r>
      <w:r w:rsidRPr="00583CA6">
        <w:rPr>
          <w:lang w:val="en-GB"/>
        </w:rPr>
        <w:t xml:space="preserve"> dimension) is also horizontal but, instead of the second dimension, involves the relations in a region between local governments, the private sector and the non-profit sector (triple-helix structure). The last and fourth (intra-regional) dimension is also horizontal and refers to the relationships between regional institutions, which sometimes are present in the region to help local governments in coordinating and shaping their collective action, and the local governments. </w:t>
      </w:r>
      <w:r w:rsidR="00400254" w:rsidRPr="00583CA6">
        <w:rPr>
          <w:lang w:val="en-GB"/>
        </w:rPr>
        <w:t xml:space="preserve"> </w:t>
      </w:r>
      <w:r w:rsidRPr="00583CA6">
        <w:rPr>
          <w:lang w:val="en-GB"/>
        </w:rPr>
        <w:t xml:space="preserve">         </w:t>
      </w:r>
    </w:p>
    <w:p w14:paraId="325724AA" w14:textId="7B24DC29" w:rsidR="00E734D4" w:rsidRPr="00583CA6" w:rsidRDefault="4F74C16B" w:rsidP="4F74C16B">
      <w:pPr>
        <w:jc w:val="both"/>
        <w:rPr>
          <w:lang w:val="en-GB"/>
        </w:rPr>
      </w:pPr>
      <w:r w:rsidRPr="00583CA6">
        <w:rPr>
          <w:lang w:val="en-GB"/>
        </w:rPr>
        <w:lastRenderedPageBreak/>
        <w:t xml:space="preserve">Taken together, all the different organisational features, </w:t>
      </w:r>
      <w:r w:rsidR="00CD0CEF" w:rsidRPr="00583CA6">
        <w:rPr>
          <w:lang w:val="en-GB"/>
        </w:rPr>
        <w:t xml:space="preserve">structures and </w:t>
      </w:r>
      <w:r w:rsidRPr="00583CA6">
        <w:rPr>
          <w:lang w:val="en-GB"/>
        </w:rPr>
        <w:t xml:space="preserve">dimensions </w:t>
      </w:r>
      <w:r w:rsidR="000D53D0" w:rsidRPr="00583CA6">
        <w:rPr>
          <w:lang w:val="en-GB"/>
        </w:rPr>
        <w:t xml:space="preserve">as descripted in this chapter </w:t>
      </w:r>
      <w:r w:rsidRPr="00583CA6">
        <w:rPr>
          <w:lang w:val="en-GB"/>
        </w:rPr>
        <w:t xml:space="preserve">play out differently in each of the Dutch regional </w:t>
      </w:r>
      <w:r w:rsidR="00C61085" w:rsidRPr="00583CA6">
        <w:rPr>
          <w:lang w:val="en-GB"/>
        </w:rPr>
        <w:t>collaborations</w:t>
      </w:r>
      <w:r w:rsidR="00FF41FE" w:rsidRPr="00583CA6">
        <w:rPr>
          <w:lang w:val="en-GB"/>
        </w:rPr>
        <w:t>,</w:t>
      </w:r>
      <w:r w:rsidRPr="00583CA6">
        <w:rPr>
          <w:lang w:val="en-GB"/>
        </w:rPr>
        <w:t xml:space="preserve"> which </w:t>
      </w:r>
      <w:r w:rsidR="00FF41FE" w:rsidRPr="00583CA6">
        <w:rPr>
          <w:lang w:val="en-GB"/>
        </w:rPr>
        <w:t xml:space="preserve">is </w:t>
      </w:r>
      <w:r w:rsidRPr="00583CA6">
        <w:rPr>
          <w:lang w:val="en-GB"/>
        </w:rPr>
        <w:t xml:space="preserve">investigated </w:t>
      </w:r>
      <w:r w:rsidR="00FF41FE" w:rsidRPr="00583CA6">
        <w:rPr>
          <w:lang w:val="en-GB"/>
        </w:rPr>
        <w:t xml:space="preserve">later </w:t>
      </w:r>
      <w:r w:rsidRPr="00583CA6">
        <w:rPr>
          <w:lang w:val="en-GB"/>
        </w:rPr>
        <w:t xml:space="preserve">in this study. This results in a </w:t>
      </w:r>
      <w:r w:rsidR="000D53D0" w:rsidRPr="00583CA6">
        <w:rPr>
          <w:lang w:val="en-GB"/>
        </w:rPr>
        <w:t xml:space="preserve">possible </w:t>
      </w:r>
      <w:r w:rsidRPr="00583CA6">
        <w:rPr>
          <w:lang w:val="en-GB"/>
        </w:rPr>
        <w:t xml:space="preserve">great diversity and variety of organisational and governance structures of regional </w:t>
      </w:r>
      <w:r w:rsidR="000D53D0" w:rsidRPr="00583CA6">
        <w:rPr>
          <w:lang w:val="en-GB"/>
        </w:rPr>
        <w:t>cooperation</w:t>
      </w:r>
      <w:r w:rsidRPr="00583CA6">
        <w:rPr>
          <w:lang w:val="en-GB"/>
        </w:rPr>
        <w:t xml:space="preserve">. The gained insights above provide a good basis by which different Dutch regional </w:t>
      </w:r>
      <w:r w:rsidR="00C61085" w:rsidRPr="00583CA6">
        <w:rPr>
          <w:lang w:val="en-GB"/>
        </w:rPr>
        <w:t>collaborations</w:t>
      </w:r>
      <w:r w:rsidRPr="00583CA6">
        <w:rPr>
          <w:lang w:val="en-GB"/>
        </w:rPr>
        <w:t xml:space="preserve"> can be analysed</w:t>
      </w:r>
      <w:r w:rsidR="00CD0CEF" w:rsidRPr="00583CA6">
        <w:rPr>
          <w:lang w:val="en-GB"/>
        </w:rPr>
        <w:t xml:space="preserve"> in the quick-scan of this study.</w:t>
      </w:r>
      <w:r w:rsidRPr="00583CA6">
        <w:rPr>
          <w:lang w:val="en-GB"/>
        </w:rPr>
        <w:t xml:space="preserve"> All the organisational</w:t>
      </w:r>
      <w:r w:rsidR="000D53D0" w:rsidRPr="00583CA6">
        <w:rPr>
          <w:lang w:val="en-GB"/>
        </w:rPr>
        <w:t xml:space="preserve"> </w:t>
      </w:r>
      <w:r w:rsidRPr="00583CA6">
        <w:rPr>
          <w:lang w:val="en-GB"/>
        </w:rPr>
        <w:t xml:space="preserve">factors/indicators with their possible manifestations </w:t>
      </w:r>
      <w:r w:rsidR="00FF41FE" w:rsidRPr="00583CA6">
        <w:rPr>
          <w:lang w:val="en-GB"/>
        </w:rPr>
        <w:t>are</w:t>
      </w:r>
      <w:r w:rsidRPr="00583CA6">
        <w:rPr>
          <w:lang w:val="en-GB"/>
        </w:rPr>
        <w:t xml:space="preserve"> </w:t>
      </w:r>
      <w:r w:rsidR="00F264CC" w:rsidRPr="00583CA6">
        <w:rPr>
          <w:lang w:val="en-GB"/>
        </w:rPr>
        <w:t>summari</w:t>
      </w:r>
      <w:r w:rsidR="00B2072F">
        <w:rPr>
          <w:lang w:val="en-GB"/>
        </w:rPr>
        <w:t>z</w:t>
      </w:r>
      <w:r w:rsidR="00F264CC" w:rsidRPr="00583CA6">
        <w:rPr>
          <w:lang w:val="en-GB"/>
        </w:rPr>
        <w:t>ed</w:t>
      </w:r>
      <w:r w:rsidRPr="00583CA6">
        <w:rPr>
          <w:lang w:val="en-GB"/>
        </w:rPr>
        <w:t xml:space="preserve"> below: </w:t>
      </w:r>
    </w:p>
    <w:p w14:paraId="20D3FB6C" w14:textId="352CDD44" w:rsidR="00C310A7" w:rsidRPr="00583CA6" w:rsidRDefault="007D5517" w:rsidP="00C310A7">
      <w:pPr>
        <w:pStyle w:val="Lijstalinea"/>
        <w:numPr>
          <w:ilvl w:val="0"/>
          <w:numId w:val="29"/>
        </w:numPr>
        <w:spacing w:after="160" w:line="259" w:lineRule="auto"/>
        <w:jc w:val="both"/>
        <w:rPr>
          <w:lang w:val="en-GB"/>
        </w:rPr>
      </w:pPr>
      <w:r w:rsidRPr="00583CA6">
        <w:rPr>
          <w:i/>
          <w:iCs/>
          <w:lang w:val="en-GB"/>
        </w:rPr>
        <w:t>N</w:t>
      </w:r>
      <w:r w:rsidR="00C310A7" w:rsidRPr="00583CA6">
        <w:rPr>
          <w:i/>
          <w:iCs/>
          <w:lang w:val="en-GB"/>
        </w:rPr>
        <w:t>etwork features</w:t>
      </w:r>
      <w:r w:rsidR="00C310A7" w:rsidRPr="00583CA6">
        <w:rPr>
          <w:lang w:val="en-GB"/>
        </w:rPr>
        <w:t xml:space="preserve">: </w:t>
      </w:r>
    </w:p>
    <w:p w14:paraId="4C32602C" w14:textId="23698A32" w:rsidR="00C310A7" w:rsidRPr="00583CA6" w:rsidRDefault="00C310A7" w:rsidP="00C310A7">
      <w:pPr>
        <w:pStyle w:val="Lijstalinea"/>
        <w:numPr>
          <w:ilvl w:val="1"/>
          <w:numId w:val="14"/>
        </w:numPr>
        <w:spacing w:after="160" w:line="259" w:lineRule="auto"/>
        <w:jc w:val="both"/>
        <w:rPr>
          <w:lang w:val="en-GB"/>
        </w:rPr>
      </w:pPr>
      <w:r w:rsidRPr="00583CA6">
        <w:rPr>
          <w:lang w:val="en-GB"/>
        </w:rPr>
        <w:t xml:space="preserve">Municipalities: number and </w:t>
      </w:r>
      <w:r w:rsidR="007D5517" w:rsidRPr="00583CA6">
        <w:rPr>
          <w:lang w:val="en-GB"/>
        </w:rPr>
        <w:t>size</w:t>
      </w:r>
      <w:r w:rsidRPr="00583CA6">
        <w:rPr>
          <w:lang w:val="en-GB"/>
        </w:rPr>
        <w:t xml:space="preserve"> of municipalities within collaboration</w:t>
      </w:r>
    </w:p>
    <w:p w14:paraId="43A04922" w14:textId="2EA5FC34" w:rsidR="00C310A7" w:rsidRPr="00583CA6" w:rsidRDefault="00C310A7" w:rsidP="00C310A7">
      <w:pPr>
        <w:pStyle w:val="Lijstalinea"/>
        <w:numPr>
          <w:ilvl w:val="1"/>
          <w:numId w:val="14"/>
        </w:numPr>
        <w:spacing w:after="160" w:line="259" w:lineRule="auto"/>
        <w:jc w:val="both"/>
        <w:rPr>
          <w:lang w:val="en-GB"/>
        </w:rPr>
      </w:pPr>
      <w:r w:rsidRPr="00583CA6">
        <w:rPr>
          <w:lang w:val="en-GB"/>
        </w:rPr>
        <w:t xml:space="preserve">Partners: the number of </w:t>
      </w:r>
      <w:r w:rsidR="007D5517" w:rsidRPr="00583CA6">
        <w:rPr>
          <w:lang w:val="en-GB"/>
        </w:rPr>
        <w:t>other actors (as part of possible triple-helix cooperation)</w:t>
      </w:r>
    </w:p>
    <w:p w14:paraId="77226C53" w14:textId="77777777" w:rsidR="00C310A7" w:rsidRPr="00583CA6" w:rsidRDefault="00C310A7" w:rsidP="00C310A7">
      <w:pPr>
        <w:pStyle w:val="Lijstalinea"/>
        <w:numPr>
          <w:ilvl w:val="1"/>
          <w:numId w:val="14"/>
        </w:numPr>
        <w:spacing w:after="160" w:line="259" w:lineRule="auto"/>
        <w:jc w:val="both"/>
        <w:rPr>
          <w:lang w:val="en-GB"/>
        </w:rPr>
      </w:pPr>
      <w:r w:rsidRPr="00583CA6">
        <w:rPr>
          <w:lang w:val="en-GB"/>
        </w:rPr>
        <w:t xml:space="preserve">Homogeneity municipalities: concerning number of inhabitants </w:t>
      </w:r>
    </w:p>
    <w:p w14:paraId="7EA29739" w14:textId="77777777" w:rsidR="00C310A7" w:rsidRPr="00583CA6" w:rsidRDefault="00C310A7" w:rsidP="00C310A7">
      <w:pPr>
        <w:pStyle w:val="Lijstalinea"/>
        <w:spacing w:after="160" w:line="259" w:lineRule="auto"/>
        <w:ind w:left="1440"/>
        <w:jc w:val="both"/>
        <w:rPr>
          <w:lang w:val="en-GB"/>
        </w:rPr>
      </w:pPr>
    </w:p>
    <w:p w14:paraId="452EEC9E" w14:textId="77777777" w:rsidR="00C310A7" w:rsidRPr="00583CA6" w:rsidRDefault="00C310A7" w:rsidP="00C310A7">
      <w:pPr>
        <w:pStyle w:val="Lijstalinea"/>
        <w:numPr>
          <w:ilvl w:val="0"/>
          <w:numId w:val="29"/>
        </w:numPr>
        <w:spacing w:after="160" w:line="259" w:lineRule="auto"/>
        <w:jc w:val="both"/>
        <w:rPr>
          <w:i/>
          <w:lang w:val="en-GB"/>
        </w:rPr>
      </w:pPr>
      <w:r w:rsidRPr="00583CA6">
        <w:rPr>
          <w:i/>
          <w:lang w:val="en-GB"/>
        </w:rPr>
        <w:t>Voluntary or mandatory collaboration structure</w:t>
      </w:r>
    </w:p>
    <w:p w14:paraId="34383BBF" w14:textId="77777777" w:rsidR="00C310A7" w:rsidRPr="00583CA6" w:rsidRDefault="00C310A7" w:rsidP="00C310A7">
      <w:pPr>
        <w:pStyle w:val="Lijstalinea"/>
        <w:numPr>
          <w:ilvl w:val="1"/>
          <w:numId w:val="29"/>
        </w:numPr>
        <w:spacing w:after="160" w:line="259" w:lineRule="auto"/>
        <w:jc w:val="both"/>
        <w:rPr>
          <w:lang w:val="en-GB"/>
        </w:rPr>
      </w:pPr>
      <w:r w:rsidRPr="00583CA6">
        <w:rPr>
          <w:lang w:val="en-GB"/>
        </w:rPr>
        <w:t>Inter-municipal collaboration (voluntary) or regional collaboration (mandatory)</w:t>
      </w:r>
    </w:p>
    <w:p w14:paraId="6C58D9C3" w14:textId="77777777" w:rsidR="00C310A7" w:rsidRPr="00583CA6" w:rsidRDefault="00C310A7" w:rsidP="00C310A7">
      <w:pPr>
        <w:pStyle w:val="Lijstalinea"/>
        <w:spacing w:after="160" w:line="259" w:lineRule="auto"/>
        <w:ind w:left="1440"/>
        <w:jc w:val="both"/>
        <w:rPr>
          <w:lang w:val="en-GB"/>
        </w:rPr>
      </w:pPr>
    </w:p>
    <w:p w14:paraId="27A703B4" w14:textId="77777777" w:rsidR="00C310A7" w:rsidRPr="00583CA6" w:rsidRDefault="00C310A7" w:rsidP="00C310A7">
      <w:pPr>
        <w:pStyle w:val="Lijstalinea"/>
        <w:numPr>
          <w:ilvl w:val="0"/>
          <w:numId w:val="38"/>
        </w:numPr>
        <w:spacing w:after="160" w:line="259" w:lineRule="auto"/>
        <w:jc w:val="both"/>
        <w:rPr>
          <w:lang w:val="en-GB"/>
        </w:rPr>
      </w:pPr>
      <w:r w:rsidRPr="00583CA6">
        <w:rPr>
          <w:i/>
          <w:lang w:val="en-GB"/>
        </w:rPr>
        <w:t>Form of coordination</w:t>
      </w:r>
      <w:r w:rsidRPr="00583CA6">
        <w:rPr>
          <w:lang w:val="en-GB"/>
        </w:rPr>
        <w:t>: hierarchical (dominant actor controls by regulation, managing public goods and providing subsidies), market (multiple actors, limited government) or network coordination/joint decision making (different actors try to achieve consensus, government as facilitator)</w:t>
      </w:r>
    </w:p>
    <w:p w14:paraId="4D45DF97" w14:textId="77777777" w:rsidR="00C310A7" w:rsidRPr="00583CA6" w:rsidRDefault="00C310A7" w:rsidP="00C310A7">
      <w:pPr>
        <w:pStyle w:val="Lijstalinea"/>
        <w:spacing w:after="160" w:line="259" w:lineRule="auto"/>
        <w:jc w:val="both"/>
        <w:rPr>
          <w:lang w:val="en-GB"/>
        </w:rPr>
      </w:pPr>
    </w:p>
    <w:p w14:paraId="0C9F7D79" w14:textId="77777777" w:rsidR="00C310A7" w:rsidRPr="00583CA6" w:rsidRDefault="00C310A7" w:rsidP="00C310A7">
      <w:pPr>
        <w:pStyle w:val="Lijstalinea"/>
        <w:numPr>
          <w:ilvl w:val="0"/>
          <w:numId w:val="38"/>
        </w:numPr>
        <w:spacing w:after="160" w:line="259" w:lineRule="auto"/>
        <w:jc w:val="both"/>
        <w:rPr>
          <w:lang w:val="en-GB"/>
        </w:rPr>
      </w:pPr>
      <w:r w:rsidRPr="00583CA6">
        <w:rPr>
          <w:i/>
          <w:lang w:val="en-GB"/>
        </w:rPr>
        <w:t>Formal structure</w:t>
      </w:r>
      <w:r w:rsidRPr="00583CA6">
        <w:rPr>
          <w:lang w:val="en-GB"/>
        </w:rPr>
        <w:t>: a ‘Wgr’ public body (with legal personality, general management, daily management and chairman), a ‘Wgr’ joint body (as the former city-regions), a ‘Wgr’ central municipality (tasks done by persons working at participating municipalities), a ‘Wgr’ management agreement (Only the Municipal Executive of municipalities are involved), a ‘Wgr’ without more (no legal form, board or own decisions, often managerial covenants) an association, a foundation, a public limited company, a cooperation, a private company, a limited partnership or a consultation body.</w:t>
      </w:r>
    </w:p>
    <w:p w14:paraId="5D9D47B9" w14:textId="77777777" w:rsidR="00C310A7" w:rsidRPr="00583CA6" w:rsidRDefault="00C310A7" w:rsidP="00C310A7">
      <w:pPr>
        <w:pStyle w:val="Lijstalinea"/>
        <w:rPr>
          <w:lang w:val="en-GB"/>
        </w:rPr>
      </w:pPr>
    </w:p>
    <w:p w14:paraId="75D569F5" w14:textId="77777777" w:rsidR="00C310A7" w:rsidRPr="00583CA6" w:rsidRDefault="00C310A7" w:rsidP="00C310A7">
      <w:pPr>
        <w:pStyle w:val="Lijstalinea"/>
        <w:numPr>
          <w:ilvl w:val="0"/>
          <w:numId w:val="38"/>
        </w:numPr>
        <w:spacing w:after="160" w:line="259" w:lineRule="auto"/>
        <w:jc w:val="both"/>
        <w:rPr>
          <w:lang w:val="en-GB"/>
        </w:rPr>
      </w:pPr>
      <w:r w:rsidRPr="00583CA6">
        <w:rPr>
          <w:i/>
          <w:lang w:val="en-GB"/>
        </w:rPr>
        <w:t>Relations between actors</w:t>
      </w:r>
      <w:r w:rsidRPr="00583CA6">
        <w:rPr>
          <w:lang w:val="en-GB"/>
        </w:rPr>
        <w:t>:</w:t>
      </w:r>
    </w:p>
    <w:p w14:paraId="174ECF79" w14:textId="053D0388" w:rsidR="00C310A7" w:rsidRPr="00583CA6" w:rsidRDefault="00C310A7" w:rsidP="00C310A7">
      <w:pPr>
        <w:pStyle w:val="Lijstalinea"/>
        <w:numPr>
          <w:ilvl w:val="1"/>
          <w:numId w:val="38"/>
        </w:numPr>
        <w:spacing w:after="160" w:line="259" w:lineRule="auto"/>
        <w:jc w:val="both"/>
        <w:rPr>
          <w:lang w:val="en-GB"/>
        </w:rPr>
      </w:pPr>
      <w:r w:rsidRPr="00583CA6">
        <w:rPr>
          <w:i/>
          <w:lang w:val="en-GB"/>
        </w:rPr>
        <w:t>Vertical dimension</w:t>
      </w:r>
      <w:r w:rsidRPr="00583CA6">
        <w:rPr>
          <w:lang w:val="en-GB"/>
        </w:rPr>
        <w:t xml:space="preserve"> (relation between region and central </w:t>
      </w:r>
      <w:r w:rsidR="003F79A5">
        <w:rPr>
          <w:lang w:val="en-GB"/>
        </w:rPr>
        <w:t>State</w:t>
      </w:r>
      <w:r w:rsidRPr="00583CA6">
        <w:rPr>
          <w:lang w:val="en-GB"/>
        </w:rPr>
        <w:t xml:space="preserve"> and </w:t>
      </w:r>
      <w:r w:rsidR="00935FE2">
        <w:rPr>
          <w:lang w:val="en-GB"/>
        </w:rPr>
        <w:t>the Province</w:t>
      </w:r>
      <w:r w:rsidRPr="00583CA6">
        <w:rPr>
          <w:lang w:val="en-GB"/>
        </w:rPr>
        <w:t>): information-seeking (dominant) or adjustment-seeking (facilitator)</w:t>
      </w:r>
    </w:p>
    <w:p w14:paraId="457A04FC" w14:textId="77777777" w:rsidR="00C310A7" w:rsidRPr="00583CA6" w:rsidRDefault="00C310A7" w:rsidP="00C310A7">
      <w:pPr>
        <w:pStyle w:val="Lijstalinea"/>
        <w:numPr>
          <w:ilvl w:val="1"/>
          <w:numId w:val="38"/>
        </w:numPr>
        <w:spacing w:after="160" w:line="259" w:lineRule="auto"/>
        <w:jc w:val="both"/>
        <w:rPr>
          <w:lang w:val="en-GB"/>
        </w:rPr>
      </w:pPr>
      <w:r w:rsidRPr="00583CA6">
        <w:rPr>
          <w:i/>
          <w:lang w:val="en-GB"/>
        </w:rPr>
        <w:t>Inter-governmental dimension</w:t>
      </w:r>
      <w:r w:rsidRPr="00583CA6">
        <w:rPr>
          <w:lang w:val="en-GB"/>
        </w:rPr>
        <w:t xml:space="preserve"> (relation local governments): joint policy efforts, resource exchanges or project-based work</w:t>
      </w:r>
    </w:p>
    <w:p w14:paraId="751E21F1" w14:textId="25B75501" w:rsidR="00C310A7" w:rsidRPr="00583CA6" w:rsidRDefault="00C310A7" w:rsidP="00C310A7">
      <w:pPr>
        <w:pStyle w:val="Lijstalinea"/>
        <w:numPr>
          <w:ilvl w:val="1"/>
          <w:numId w:val="38"/>
        </w:numPr>
        <w:spacing w:after="160" w:line="259" w:lineRule="auto"/>
        <w:jc w:val="both"/>
        <w:rPr>
          <w:lang w:val="en-GB"/>
        </w:rPr>
      </w:pPr>
      <w:r w:rsidRPr="00583CA6">
        <w:rPr>
          <w:i/>
          <w:lang w:val="en-GB"/>
        </w:rPr>
        <w:t>Inter-</w:t>
      </w:r>
      <w:r w:rsidR="00FF04AD" w:rsidRPr="00583CA6">
        <w:rPr>
          <w:i/>
          <w:lang w:val="en-GB"/>
        </w:rPr>
        <w:t>sectorial</w:t>
      </w:r>
      <w:r w:rsidRPr="00583CA6">
        <w:rPr>
          <w:i/>
          <w:lang w:val="en-GB"/>
        </w:rPr>
        <w:t xml:space="preserve"> dimension</w:t>
      </w:r>
      <w:r w:rsidRPr="00583CA6">
        <w:rPr>
          <w:lang w:val="en-GB"/>
        </w:rPr>
        <w:t xml:space="preserve"> (relation local governments, private sector and non-profit sector): triple-helix or no triple-helix structure (sharing responsibilities?)</w:t>
      </w:r>
    </w:p>
    <w:p w14:paraId="2009180F" w14:textId="54EF740F" w:rsidR="00C310A7" w:rsidRPr="00583CA6" w:rsidRDefault="00C310A7" w:rsidP="00C310A7">
      <w:pPr>
        <w:pStyle w:val="Lijstalinea"/>
        <w:numPr>
          <w:ilvl w:val="1"/>
          <w:numId w:val="38"/>
        </w:numPr>
        <w:spacing w:after="160" w:line="259" w:lineRule="auto"/>
        <w:jc w:val="both"/>
        <w:rPr>
          <w:lang w:val="en-GB"/>
        </w:rPr>
      </w:pPr>
      <w:r w:rsidRPr="00583CA6">
        <w:rPr>
          <w:i/>
          <w:lang w:val="en-GB"/>
        </w:rPr>
        <w:t>Intra-regional dimension</w:t>
      </w:r>
      <w:r w:rsidRPr="00583CA6">
        <w:rPr>
          <w:lang w:val="en-GB"/>
        </w:rPr>
        <w:t xml:space="preserve"> (relation regional institutions and local governments): </w:t>
      </w:r>
      <w:r w:rsidR="00E12D4E" w:rsidRPr="00583CA6">
        <w:rPr>
          <w:lang w:val="en-GB"/>
        </w:rPr>
        <w:t>the presence of</w:t>
      </w:r>
      <w:r w:rsidRPr="00583CA6">
        <w:rPr>
          <w:lang w:val="en-GB"/>
        </w:rPr>
        <w:t xml:space="preserve"> regional institutions and their degree of autonomy </w:t>
      </w:r>
    </w:p>
    <w:p w14:paraId="17ECB485" w14:textId="77777777" w:rsidR="00C310A7" w:rsidRPr="00583CA6" w:rsidRDefault="00C310A7" w:rsidP="00C310A7">
      <w:pPr>
        <w:pStyle w:val="Lijstalinea"/>
        <w:spacing w:after="160" w:line="259" w:lineRule="auto"/>
        <w:jc w:val="both"/>
        <w:rPr>
          <w:i/>
          <w:lang w:val="en-GB"/>
        </w:rPr>
      </w:pPr>
    </w:p>
    <w:p w14:paraId="6ED60737" w14:textId="77777777" w:rsidR="00C310A7" w:rsidRPr="00583CA6" w:rsidRDefault="00C310A7" w:rsidP="00C310A7">
      <w:pPr>
        <w:pStyle w:val="Lijstalinea"/>
        <w:numPr>
          <w:ilvl w:val="0"/>
          <w:numId w:val="39"/>
        </w:numPr>
        <w:spacing w:after="160" w:line="259" w:lineRule="auto"/>
        <w:jc w:val="both"/>
        <w:rPr>
          <w:lang w:val="en-GB"/>
        </w:rPr>
      </w:pPr>
      <w:r w:rsidRPr="00583CA6">
        <w:rPr>
          <w:i/>
          <w:lang w:val="en-GB"/>
        </w:rPr>
        <w:t>Policy fields</w:t>
      </w:r>
      <w:r w:rsidRPr="00583CA6">
        <w:rPr>
          <w:lang w:val="en-GB"/>
        </w:rPr>
        <w:t>:</w:t>
      </w:r>
    </w:p>
    <w:p w14:paraId="23DFABF6" w14:textId="77777777" w:rsidR="00C310A7" w:rsidRPr="00583CA6" w:rsidRDefault="00C310A7" w:rsidP="00C310A7">
      <w:pPr>
        <w:pStyle w:val="Lijstalinea"/>
        <w:numPr>
          <w:ilvl w:val="1"/>
          <w:numId w:val="39"/>
        </w:numPr>
        <w:spacing w:after="160" w:line="259" w:lineRule="auto"/>
        <w:jc w:val="both"/>
        <w:rPr>
          <w:i/>
          <w:iCs/>
          <w:lang w:val="en-GB"/>
        </w:rPr>
      </w:pPr>
      <w:r w:rsidRPr="00583CA6">
        <w:rPr>
          <w:lang w:val="en-GB"/>
        </w:rPr>
        <w:t>Focus on specific or a broad variety of policy fields;</w:t>
      </w:r>
    </w:p>
    <w:p w14:paraId="56D4D442" w14:textId="77777777" w:rsidR="00C310A7" w:rsidRPr="00583CA6" w:rsidRDefault="00C310A7" w:rsidP="00C310A7">
      <w:pPr>
        <w:pStyle w:val="Lijstalinea"/>
        <w:numPr>
          <w:ilvl w:val="1"/>
          <w:numId w:val="39"/>
        </w:numPr>
        <w:spacing w:after="160" w:line="259" w:lineRule="auto"/>
        <w:jc w:val="both"/>
        <w:rPr>
          <w:lang w:val="en-GB"/>
        </w:rPr>
      </w:pPr>
      <w:r w:rsidRPr="00583CA6">
        <w:rPr>
          <w:lang w:val="en-GB"/>
        </w:rPr>
        <w:t>Which policy fields, distinction between: spatial planning, environment, social affairs, employment, welfare and care, business operation, education, culture and sport, economic affairs, tourism and leisure, safety, mobility and infrastructure, finances, living.</w:t>
      </w:r>
    </w:p>
    <w:p w14:paraId="3DDFC44A" w14:textId="77777777" w:rsidR="00C310A7" w:rsidRPr="00583CA6" w:rsidRDefault="00C310A7" w:rsidP="00C310A7">
      <w:pPr>
        <w:pStyle w:val="Lijstalinea"/>
        <w:spacing w:after="160" w:line="259" w:lineRule="auto"/>
        <w:jc w:val="both"/>
        <w:rPr>
          <w:lang w:val="en-GB"/>
        </w:rPr>
      </w:pPr>
      <w:r w:rsidRPr="00583CA6">
        <w:rPr>
          <w:lang w:val="en-GB"/>
        </w:rPr>
        <w:t xml:space="preserve"> </w:t>
      </w:r>
    </w:p>
    <w:p w14:paraId="4C7A1C54" w14:textId="77777777" w:rsidR="00C310A7" w:rsidRPr="00583CA6" w:rsidRDefault="00C310A7" w:rsidP="00C310A7">
      <w:pPr>
        <w:pStyle w:val="Lijstalinea"/>
        <w:numPr>
          <w:ilvl w:val="0"/>
          <w:numId w:val="39"/>
        </w:numPr>
        <w:spacing w:after="160" w:line="259" w:lineRule="auto"/>
        <w:jc w:val="both"/>
        <w:rPr>
          <w:i/>
          <w:lang w:val="en-GB"/>
        </w:rPr>
      </w:pPr>
      <w:r w:rsidRPr="00583CA6">
        <w:rPr>
          <w:i/>
          <w:lang w:val="en-GB"/>
        </w:rPr>
        <w:t>Type(s) of objectives / collaboration</w:t>
      </w:r>
    </w:p>
    <w:p w14:paraId="039DAD5E" w14:textId="77777777" w:rsidR="00C310A7" w:rsidRPr="00583CA6" w:rsidRDefault="00C310A7" w:rsidP="00C310A7">
      <w:pPr>
        <w:pStyle w:val="Lijstalinea"/>
        <w:numPr>
          <w:ilvl w:val="1"/>
          <w:numId w:val="29"/>
        </w:numPr>
        <w:spacing w:after="160" w:line="259" w:lineRule="auto"/>
        <w:rPr>
          <w:lang w:val="en-GB"/>
        </w:rPr>
      </w:pPr>
      <w:r w:rsidRPr="00583CA6">
        <w:rPr>
          <w:lang w:val="en-GB"/>
        </w:rPr>
        <w:lastRenderedPageBreak/>
        <w:t>Main objectives regional cooperation (including obligations and targets)</w:t>
      </w:r>
    </w:p>
    <w:p w14:paraId="5310A35F" w14:textId="77777777" w:rsidR="00C310A7" w:rsidRPr="00583CA6" w:rsidRDefault="00C310A7" w:rsidP="00C310A7">
      <w:pPr>
        <w:pStyle w:val="Lijstalinea"/>
        <w:numPr>
          <w:ilvl w:val="1"/>
          <w:numId w:val="29"/>
        </w:numPr>
        <w:spacing w:after="160" w:line="259" w:lineRule="auto"/>
        <w:rPr>
          <w:lang w:val="en-GB"/>
        </w:rPr>
      </w:pPr>
      <w:r w:rsidRPr="00583CA6">
        <w:rPr>
          <w:lang w:val="en-GB"/>
        </w:rPr>
        <w:t>Kind of objectives:</w:t>
      </w:r>
    </w:p>
    <w:p w14:paraId="40586481" w14:textId="77777777" w:rsidR="00C310A7" w:rsidRPr="00583CA6" w:rsidRDefault="00C310A7" w:rsidP="00C310A7">
      <w:pPr>
        <w:pStyle w:val="Lijstalinea"/>
        <w:numPr>
          <w:ilvl w:val="2"/>
          <w:numId w:val="29"/>
        </w:numPr>
        <w:spacing w:after="160" w:line="259" w:lineRule="auto"/>
        <w:jc w:val="both"/>
        <w:rPr>
          <w:lang w:val="en-GB"/>
        </w:rPr>
      </w:pPr>
      <w:r w:rsidRPr="00583CA6">
        <w:rPr>
          <w:lang w:val="en-GB"/>
        </w:rPr>
        <w:t>Strategic (economies of scope: integral and joint action of societal problems)</w:t>
      </w:r>
    </w:p>
    <w:p w14:paraId="1A147F68" w14:textId="77777777" w:rsidR="00C310A7" w:rsidRPr="00583CA6" w:rsidRDefault="00C310A7" w:rsidP="00C310A7">
      <w:pPr>
        <w:pStyle w:val="Lijstalinea"/>
        <w:numPr>
          <w:ilvl w:val="2"/>
          <w:numId w:val="29"/>
        </w:numPr>
        <w:spacing w:after="160" w:line="259" w:lineRule="auto"/>
        <w:jc w:val="both"/>
        <w:rPr>
          <w:lang w:val="en-GB"/>
        </w:rPr>
      </w:pPr>
      <w:r w:rsidRPr="00583CA6">
        <w:rPr>
          <w:lang w:val="en-GB"/>
        </w:rPr>
        <w:t xml:space="preserve">Tactical (economies of policy: sectorial and sharing of knowledge, expertise and financial risks) </w:t>
      </w:r>
    </w:p>
    <w:p w14:paraId="1F688AC1" w14:textId="40F8E804" w:rsidR="00C310A7" w:rsidRPr="00583CA6" w:rsidRDefault="00C310A7" w:rsidP="00C310A7">
      <w:pPr>
        <w:pStyle w:val="Lijstalinea"/>
        <w:numPr>
          <w:ilvl w:val="2"/>
          <w:numId w:val="29"/>
        </w:numPr>
        <w:spacing w:after="160" w:line="259" w:lineRule="auto"/>
        <w:jc w:val="both"/>
        <w:rPr>
          <w:lang w:val="en-GB"/>
        </w:rPr>
      </w:pPr>
      <w:r w:rsidRPr="00583CA6">
        <w:rPr>
          <w:lang w:val="en-GB"/>
        </w:rPr>
        <w:t xml:space="preserve">Operational (economies of scale: creation of common business operation to </w:t>
      </w:r>
      <w:r w:rsidR="00564B5A">
        <w:rPr>
          <w:lang w:val="en-GB"/>
        </w:rPr>
        <w:t>save</w:t>
      </w:r>
      <w:r w:rsidRPr="00583CA6">
        <w:rPr>
          <w:lang w:val="en-GB"/>
        </w:rPr>
        <w:t xml:space="preserve"> costs)  </w:t>
      </w:r>
    </w:p>
    <w:p w14:paraId="089FDD04" w14:textId="77777777" w:rsidR="00C310A7" w:rsidRPr="00583CA6" w:rsidRDefault="00C310A7" w:rsidP="00C310A7">
      <w:pPr>
        <w:pStyle w:val="Lijstalinea"/>
        <w:spacing w:after="160" w:line="259" w:lineRule="auto"/>
        <w:ind w:left="2160"/>
        <w:jc w:val="both"/>
        <w:rPr>
          <w:lang w:val="en-GB"/>
        </w:rPr>
      </w:pPr>
    </w:p>
    <w:p w14:paraId="77EEA031" w14:textId="77777777" w:rsidR="00C310A7" w:rsidRPr="00583CA6" w:rsidRDefault="00C310A7" w:rsidP="00C310A7">
      <w:pPr>
        <w:pStyle w:val="Lijstalinea"/>
        <w:numPr>
          <w:ilvl w:val="0"/>
          <w:numId w:val="29"/>
        </w:numPr>
        <w:spacing w:after="160" w:line="259" w:lineRule="auto"/>
        <w:jc w:val="both"/>
        <w:rPr>
          <w:lang w:val="en-GB"/>
        </w:rPr>
      </w:pPr>
      <w:r w:rsidRPr="00583CA6">
        <w:rPr>
          <w:i/>
          <w:lang w:val="en-GB"/>
        </w:rPr>
        <w:t>Decision making process</w:t>
      </w:r>
      <w:r w:rsidRPr="00583CA6">
        <w:rPr>
          <w:lang w:val="en-GB"/>
        </w:rPr>
        <w:t xml:space="preserve"> (the way in which regional strategies and visions are created): all actors participate (by consensus) or some (main) actors participate in a direct way.</w:t>
      </w:r>
    </w:p>
    <w:p w14:paraId="308F86D2" w14:textId="77777777" w:rsidR="00A63629" w:rsidRPr="00583CA6" w:rsidRDefault="00A63629" w:rsidP="00B166AE">
      <w:pPr>
        <w:rPr>
          <w:rFonts w:eastAsia="Times New Roman"/>
          <w:lang w:val="en-GB" w:eastAsia="nl-NL" w:bidi="ar-SA"/>
        </w:rPr>
      </w:pPr>
    </w:p>
    <w:p w14:paraId="382AE85E" w14:textId="34547C69" w:rsidR="00187951" w:rsidRPr="00583CA6" w:rsidRDefault="4F74C16B" w:rsidP="00376737">
      <w:pPr>
        <w:jc w:val="both"/>
        <w:rPr>
          <w:rFonts w:eastAsia="Times New Roman"/>
          <w:lang w:val="en-GB" w:eastAsia="nl-NL" w:bidi="ar-SA"/>
        </w:rPr>
      </w:pPr>
      <w:r w:rsidRPr="00583CA6">
        <w:rPr>
          <w:rFonts w:eastAsia="Times New Roman"/>
          <w:lang w:val="en-GB" w:eastAsia="nl-NL" w:bidi="ar-SA"/>
        </w:rPr>
        <w:t xml:space="preserve">To summarize, </w:t>
      </w:r>
      <w:r w:rsidR="00A63629" w:rsidRPr="00583CA6">
        <w:rPr>
          <w:rFonts w:eastAsia="Times New Roman"/>
          <w:lang w:val="en-GB" w:eastAsia="nl-NL" w:bidi="ar-SA"/>
        </w:rPr>
        <w:t xml:space="preserve">in this paragraph the most important organisational features which </w:t>
      </w:r>
      <w:r w:rsidR="00376737" w:rsidRPr="00583CA6">
        <w:rPr>
          <w:rFonts w:eastAsia="Times New Roman"/>
          <w:lang w:val="en-GB" w:eastAsia="nl-NL" w:bidi="ar-SA"/>
        </w:rPr>
        <w:t xml:space="preserve">structure regional collaborations in different ways are set out. Most of these features </w:t>
      </w:r>
      <w:r w:rsidR="00376737" w:rsidRPr="00583CA6">
        <w:rPr>
          <w:lang w:val="en-GB"/>
        </w:rPr>
        <w:t xml:space="preserve">arise from the three theoretical perspectives (and related theories) of paragraph 2.1. which try to understand and explain the functioning of regional collaboration structures. </w:t>
      </w:r>
      <w:r w:rsidR="00376737" w:rsidRPr="00583CA6">
        <w:rPr>
          <w:rFonts w:eastAsia="Times New Roman"/>
          <w:lang w:val="en-GB" w:eastAsia="nl-NL" w:bidi="ar-SA"/>
        </w:rPr>
        <w:t>I</w:t>
      </w:r>
      <w:r w:rsidRPr="00583CA6">
        <w:rPr>
          <w:rFonts w:eastAsia="Times New Roman"/>
          <w:lang w:val="en-GB" w:eastAsia="nl-NL" w:bidi="ar-SA"/>
        </w:rPr>
        <w:t xml:space="preserve">n the quick-scan later this study all </w:t>
      </w:r>
      <w:r w:rsidR="002E0AE2" w:rsidRPr="00583CA6">
        <w:rPr>
          <w:rFonts w:eastAsia="Times New Roman"/>
          <w:lang w:val="en-GB" w:eastAsia="nl-NL" w:bidi="ar-SA"/>
        </w:rPr>
        <w:t xml:space="preserve">72 </w:t>
      </w:r>
      <w:r w:rsidRPr="00583CA6">
        <w:rPr>
          <w:rFonts w:eastAsia="Times New Roman"/>
          <w:lang w:val="en-GB" w:eastAsia="nl-NL" w:bidi="ar-SA"/>
        </w:rPr>
        <w:t xml:space="preserve">Dutch regional </w:t>
      </w:r>
      <w:r w:rsidR="00C61085" w:rsidRPr="00583CA6">
        <w:rPr>
          <w:rFonts w:eastAsia="Times New Roman"/>
          <w:lang w:val="en-GB" w:eastAsia="nl-NL" w:bidi="ar-SA"/>
        </w:rPr>
        <w:t>collaborations</w:t>
      </w:r>
      <w:r w:rsidRPr="00583CA6">
        <w:rPr>
          <w:rFonts w:eastAsia="Times New Roman"/>
          <w:lang w:val="en-GB" w:eastAsia="nl-NL" w:bidi="ar-SA"/>
        </w:rPr>
        <w:t xml:space="preserve"> can be analysed regarding the different organisational factors/indicators that are listed above</w:t>
      </w:r>
      <w:r w:rsidR="002E0AE2" w:rsidRPr="00583CA6">
        <w:rPr>
          <w:rFonts w:eastAsia="Times New Roman"/>
          <w:lang w:val="en-GB" w:eastAsia="nl-NL" w:bidi="ar-SA"/>
        </w:rPr>
        <w:t>, complemented with some more general economic and demographic features of</w:t>
      </w:r>
      <w:r w:rsidR="00AC4B84">
        <w:rPr>
          <w:rFonts w:eastAsia="Times New Roman"/>
          <w:lang w:val="en-GB" w:eastAsia="nl-NL" w:bidi="ar-SA"/>
        </w:rPr>
        <w:t xml:space="preserve"> </w:t>
      </w:r>
      <w:r w:rsidR="00E0524E">
        <w:rPr>
          <w:rFonts w:eastAsia="Times New Roman"/>
          <w:lang w:val="en-GB" w:eastAsia="nl-NL" w:bidi="ar-SA"/>
        </w:rPr>
        <w:t xml:space="preserve">the </w:t>
      </w:r>
      <w:r w:rsidR="00E0524E" w:rsidRPr="00583CA6">
        <w:rPr>
          <w:rFonts w:eastAsia="Times New Roman"/>
          <w:lang w:val="en-GB" w:eastAsia="nl-NL" w:bidi="ar-SA"/>
        </w:rPr>
        <w:t>regions</w:t>
      </w:r>
      <w:r w:rsidRPr="00583CA6">
        <w:rPr>
          <w:rFonts w:eastAsia="Times New Roman"/>
          <w:lang w:val="en-GB" w:eastAsia="nl-NL" w:bidi="ar-SA"/>
        </w:rPr>
        <w:t xml:space="preserve">. Based on these analyses the organisational structure </w:t>
      </w:r>
      <w:r w:rsidR="002E0AE2" w:rsidRPr="00583CA6">
        <w:rPr>
          <w:rFonts w:eastAsia="Times New Roman"/>
          <w:lang w:val="en-GB" w:eastAsia="nl-NL" w:bidi="ar-SA"/>
        </w:rPr>
        <w:t xml:space="preserve">and features </w:t>
      </w:r>
      <w:r w:rsidRPr="00583CA6">
        <w:rPr>
          <w:rFonts w:eastAsia="Times New Roman"/>
          <w:lang w:val="en-GB" w:eastAsia="nl-NL" w:bidi="ar-SA"/>
        </w:rPr>
        <w:t xml:space="preserve">of these </w:t>
      </w:r>
      <w:r w:rsidR="00C61085" w:rsidRPr="00583CA6">
        <w:rPr>
          <w:rFonts w:eastAsia="Times New Roman"/>
          <w:lang w:val="en-GB" w:eastAsia="nl-NL" w:bidi="ar-SA"/>
        </w:rPr>
        <w:t>collaborations</w:t>
      </w:r>
      <w:r w:rsidRPr="00583CA6">
        <w:rPr>
          <w:rFonts w:eastAsia="Times New Roman"/>
          <w:lang w:val="en-GB" w:eastAsia="nl-NL" w:bidi="ar-SA"/>
        </w:rPr>
        <w:t xml:space="preserve"> can be mapped</w:t>
      </w:r>
      <w:r w:rsidR="002E0AE2" w:rsidRPr="00583CA6">
        <w:rPr>
          <w:rFonts w:eastAsia="Times New Roman"/>
          <w:lang w:val="en-GB" w:eastAsia="nl-NL" w:bidi="ar-SA"/>
        </w:rPr>
        <w:t xml:space="preserve"> and</w:t>
      </w:r>
      <w:r w:rsidRPr="00583CA6">
        <w:rPr>
          <w:rFonts w:eastAsia="Times New Roman"/>
          <w:lang w:val="en-GB" w:eastAsia="nl-NL" w:bidi="ar-SA"/>
        </w:rPr>
        <w:t xml:space="preserve"> a ‘passport</w:t>
      </w:r>
      <w:r w:rsidR="00AC4B84">
        <w:rPr>
          <w:rFonts w:eastAsia="Times New Roman"/>
          <w:lang w:val="en-GB" w:eastAsia="nl-NL" w:bidi="ar-SA"/>
        </w:rPr>
        <w:t>’</w:t>
      </w:r>
      <w:r w:rsidRPr="00583CA6">
        <w:rPr>
          <w:rFonts w:eastAsia="Times New Roman"/>
          <w:lang w:val="en-GB" w:eastAsia="nl-NL" w:bidi="ar-SA"/>
        </w:rPr>
        <w:t xml:space="preserve"> per region can be developed</w:t>
      </w:r>
      <w:r w:rsidR="002E0AE2" w:rsidRPr="00583CA6">
        <w:rPr>
          <w:rFonts w:eastAsia="Times New Roman"/>
          <w:lang w:val="en-GB" w:eastAsia="nl-NL" w:bidi="ar-SA"/>
        </w:rPr>
        <w:t>.</w:t>
      </w:r>
      <w:r w:rsidRPr="00583CA6">
        <w:rPr>
          <w:rFonts w:eastAsia="Times New Roman"/>
          <w:lang w:val="en-GB" w:eastAsia="nl-NL" w:bidi="ar-SA"/>
        </w:rPr>
        <w:t xml:space="preserve">  </w:t>
      </w:r>
    </w:p>
    <w:p w14:paraId="2469D20F" w14:textId="77777777" w:rsidR="00AB67BB" w:rsidRPr="00583CA6" w:rsidRDefault="00AB67BB" w:rsidP="00A63629">
      <w:pPr>
        <w:spacing w:after="0" w:line="240" w:lineRule="auto"/>
        <w:jc w:val="both"/>
        <w:rPr>
          <w:lang w:val="en-GB"/>
        </w:rPr>
      </w:pPr>
    </w:p>
    <w:p w14:paraId="7EC3F70E" w14:textId="2D4E7377" w:rsidR="00AB67BB" w:rsidRPr="00583CA6" w:rsidRDefault="00AB67BB">
      <w:pPr>
        <w:spacing w:after="0" w:line="240" w:lineRule="auto"/>
        <w:rPr>
          <w:b/>
          <w:sz w:val="26"/>
          <w:szCs w:val="26"/>
          <w:lang w:val="en-GB"/>
        </w:rPr>
      </w:pPr>
    </w:p>
    <w:p w14:paraId="4ADFC28B" w14:textId="77777777" w:rsidR="00317EC2" w:rsidRPr="00583CA6" w:rsidRDefault="00317EC2">
      <w:pPr>
        <w:spacing w:after="0" w:line="240" w:lineRule="auto"/>
        <w:rPr>
          <w:b/>
          <w:sz w:val="26"/>
          <w:szCs w:val="26"/>
          <w:lang w:val="en-GB" w:eastAsia="nl-NL" w:bidi="ar-SA"/>
        </w:rPr>
      </w:pPr>
      <w:r w:rsidRPr="00583CA6">
        <w:rPr>
          <w:lang w:val="en-GB"/>
        </w:rPr>
        <w:br w:type="page"/>
      </w:r>
    </w:p>
    <w:p w14:paraId="3F7634E8" w14:textId="35B06357" w:rsidR="007F75C2" w:rsidRPr="00583CA6" w:rsidRDefault="00E60CDB" w:rsidP="4F74C16B">
      <w:pPr>
        <w:pStyle w:val="Kop2"/>
      </w:pPr>
      <w:bookmarkStart w:id="84" w:name="_Toc490732419"/>
      <w:r w:rsidRPr="00583CA6">
        <w:lastRenderedPageBreak/>
        <w:t>3</w:t>
      </w:r>
      <w:r w:rsidR="00C1290C" w:rsidRPr="00583CA6">
        <w:t>.5</w:t>
      </w:r>
      <w:r w:rsidR="007F75C2" w:rsidRPr="00583CA6">
        <w:t>. Conceptu</w:t>
      </w:r>
      <w:r w:rsidR="008412FC" w:rsidRPr="00583CA6">
        <w:t>al</w:t>
      </w:r>
      <w:r w:rsidR="007F75C2" w:rsidRPr="00583CA6">
        <w:t xml:space="preserve"> framework</w:t>
      </w:r>
      <w:bookmarkEnd w:id="84"/>
      <w:r w:rsidR="00C47F3B" w:rsidRPr="00583CA6">
        <w:t xml:space="preserve"> </w:t>
      </w:r>
    </w:p>
    <w:p w14:paraId="166E423A" w14:textId="050D2C4F" w:rsidR="00F650C6" w:rsidRPr="00583CA6" w:rsidRDefault="00FD4F8C" w:rsidP="4F74C16B">
      <w:pPr>
        <w:jc w:val="both"/>
        <w:rPr>
          <w:lang w:val="en-GB"/>
        </w:rPr>
      </w:pPr>
      <w:r w:rsidRPr="00583CA6">
        <w:rPr>
          <w:noProof/>
          <w:lang w:val="nl-NL" w:eastAsia="nl-NL" w:bidi="ar-SA"/>
        </w:rPr>
        <w:drawing>
          <wp:anchor distT="0" distB="0" distL="114300" distR="114300" simplePos="0" relativeHeight="251660800" behindDoc="0" locked="0" layoutInCell="1" allowOverlap="1" wp14:anchorId="57175081" wp14:editId="4465EBF8">
            <wp:simplePos x="0" y="0"/>
            <wp:positionH relativeFrom="column">
              <wp:posOffset>-532765</wp:posOffset>
            </wp:positionH>
            <wp:positionV relativeFrom="paragraph">
              <wp:posOffset>1006475</wp:posOffset>
            </wp:positionV>
            <wp:extent cx="6938010" cy="2413000"/>
            <wp:effectExtent l="0" t="0" r="0" b="6350"/>
            <wp:wrapTopAndBottom/>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6938010" cy="2413000"/>
                    </a:xfrm>
                    <a:prstGeom prst="rect">
                      <a:avLst/>
                    </a:prstGeom>
                  </pic:spPr>
                </pic:pic>
              </a:graphicData>
            </a:graphic>
            <wp14:sizeRelH relativeFrom="margin">
              <wp14:pctWidth>0</wp14:pctWidth>
            </wp14:sizeRelH>
            <wp14:sizeRelV relativeFrom="margin">
              <wp14:pctHeight>0</wp14:pctHeight>
            </wp14:sizeRelV>
          </wp:anchor>
        </w:drawing>
      </w:r>
      <w:r w:rsidRPr="00583CA6">
        <w:rPr>
          <w:noProof/>
          <w:lang w:val="nl-NL" w:eastAsia="nl-NL" w:bidi="ar-SA"/>
        </w:rPr>
        <mc:AlternateContent>
          <mc:Choice Requires="wps">
            <w:drawing>
              <wp:anchor distT="0" distB="0" distL="114300" distR="114300" simplePos="0" relativeHeight="251646464" behindDoc="0" locked="0" layoutInCell="1" allowOverlap="1" wp14:anchorId="2D7C86BE" wp14:editId="2670ED12">
                <wp:simplePos x="0" y="0"/>
                <wp:positionH relativeFrom="column">
                  <wp:posOffset>-67310</wp:posOffset>
                </wp:positionH>
                <wp:positionV relativeFrom="paragraph">
                  <wp:posOffset>3568700</wp:posOffset>
                </wp:positionV>
                <wp:extent cx="5486400" cy="138223"/>
                <wp:effectExtent l="0" t="0" r="0" b="0"/>
                <wp:wrapNone/>
                <wp:docPr id="8" name="Tekstvak 8"/>
                <wp:cNvGraphicFramePr/>
                <a:graphic xmlns:a="http://schemas.openxmlformats.org/drawingml/2006/main">
                  <a:graphicData uri="http://schemas.microsoft.com/office/word/2010/wordprocessingShape">
                    <wps:wsp>
                      <wps:cNvSpPr txBox="1"/>
                      <wps:spPr>
                        <a:xfrm>
                          <a:off x="0" y="0"/>
                          <a:ext cx="5486400" cy="138223"/>
                        </a:xfrm>
                        <a:prstGeom prst="rect">
                          <a:avLst/>
                        </a:prstGeom>
                        <a:solidFill>
                          <a:prstClr val="white"/>
                        </a:solidFill>
                        <a:ln>
                          <a:noFill/>
                        </a:ln>
                        <a:effectLst/>
                      </wps:spPr>
                      <wps:txbx>
                        <w:txbxContent>
                          <w:p w14:paraId="116FD56D" w14:textId="66A74A51" w:rsidR="00CA22FF" w:rsidRPr="0020502E" w:rsidRDefault="00CA22FF" w:rsidP="0020502E">
                            <w:pPr>
                              <w:pStyle w:val="Bijschrift"/>
                              <w:jc w:val="center"/>
                              <w:rPr>
                                <w:b/>
                                <w:noProof/>
                              </w:rPr>
                            </w:pPr>
                            <w:r w:rsidRPr="0017472A">
                              <w:rPr>
                                <w:b/>
                              </w:rPr>
                              <w:t xml:space="preserve">Figure </w:t>
                            </w:r>
                            <w:r w:rsidRPr="0017472A">
                              <w:rPr>
                                <w:b/>
                              </w:rPr>
                              <w:fldChar w:fldCharType="begin"/>
                            </w:r>
                            <w:r w:rsidRPr="0017472A">
                              <w:rPr>
                                <w:b/>
                              </w:rPr>
                              <w:instrText xml:space="preserve"> SEQ Figuur \* ARABIC </w:instrText>
                            </w:r>
                            <w:r w:rsidRPr="0017472A">
                              <w:rPr>
                                <w:b/>
                              </w:rPr>
                              <w:fldChar w:fldCharType="separate"/>
                            </w:r>
                            <w:r>
                              <w:rPr>
                                <w:b/>
                                <w:noProof/>
                              </w:rPr>
                              <w:t>15</w:t>
                            </w:r>
                            <w:r w:rsidRPr="0017472A">
                              <w:rPr>
                                <w:b/>
                              </w:rPr>
                              <w:fldChar w:fldCharType="end"/>
                            </w:r>
                            <w:r w:rsidRPr="0017472A">
                              <w:rPr>
                                <w:b/>
                              </w:rPr>
                              <w:t xml:space="preserve"> Conceptual</w:t>
                            </w:r>
                            <w:r w:rsidRPr="0020502E">
                              <w:rPr>
                                <w:b/>
                              </w:rPr>
                              <w:t xml:space="preserve"> model (</w:t>
                            </w:r>
                            <w:r>
                              <w:rPr>
                                <w:b/>
                              </w:rPr>
                              <w:t>Source: o</w:t>
                            </w:r>
                            <w:r w:rsidRPr="0020502E">
                              <w:rPr>
                                <w:b/>
                              </w:rPr>
                              <w:t>wn figure)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D7C86BE" id="Tekstvak 8" o:spid="_x0000_s1040" type="#_x0000_t202" style="position:absolute;left:0;text-align:left;margin-left:-5.3pt;margin-top:281pt;width:6in;height:10.9pt;z-index:2516464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" stroked="f">
                <v:textbox inset="0,0,0,0">
                  <w:txbxContent>
                    <w:p w14:paraId="116FD56D" w14:textId="66A74A51" w:rsidR="00CA22FF" w:rsidRPr="0020502E" w:rsidRDefault="00CA22FF" w:rsidP="0020502E">
                      <w:pPr>
                        <w:pStyle w:val="Bijschrift"/>
                        <w:jc w:val="center"/>
                        <w:rPr>
                          <w:b/>
                          <w:noProof/>
                        </w:rPr>
                      </w:pPr>
                      <w:r w:rsidRPr="0017472A">
                        <w:rPr>
                          <w:b/>
                        </w:rPr>
                        <w:t xml:space="preserve">Figure </w:t>
                      </w:r>
                      <w:r w:rsidRPr="0017472A">
                        <w:rPr>
                          <w:b/>
                        </w:rPr>
                        <w:fldChar w:fldCharType="begin"/>
                      </w:r>
                      <w:r w:rsidRPr="0017472A">
                        <w:rPr>
                          <w:b/>
                        </w:rPr>
                        <w:instrText xml:space="preserve"> SEQ Figuur \* ARABIC </w:instrText>
                      </w:r>
                      <w:r w:rsidRPr="0017472A">
                        <w:rPr>
                          <w:b/>
                        </w:rPr>
                        <w:fldChar w:fldCharType="separate"/>
                      </w:r>
                      <w:r>
                        <w:rPr>
                          <w:b/>
                          <w:noProof/>
                        </w:rPr>
                        <w:t>15</w:t>
                      </w:r>
                      <w:r w:rsidRPr="0017472A">
                        <w:rPr>
                          <w:b/>
                        </w:rPr>
                        <w:fldChar w:fldCharType="end"/>
                      </w:r>
                      <w:r w:rsidRPr="0017472A">
                        <w:rPr>
                          <w:b/>
                        </w:rPr>
                        <w:t xml:space="preserve"> Conceptual</w:t>
                      </w:r>
                      <w:r w:rsidRPr="0020502E">
                        <w:rPr>
                          <w:b/>
                        </w:rPr>
                        <w:t xml:space="preserve"> model (</w:t>
                      </w:r>
                      <w:r>
                        <w:rPr>
                          <w:b/>
                        </w:rPr>
                        <w:t>Source: o</w:t>
                      </w:r>
                      <w:r w:rsidRPr="0020502E">
                        <w:rPr>
                          <w:b/>
                        </w:rPr>
                        <w:t>wn figure)</w:t>
                      </w:r>
                    </w:p>
                  </w:txbxContent>
                </v:textbox>
              </v:shape>
            </w:pict>
          </mc:Fallback>
        </mc:AlternateContent>
      </w:r>
      <w:r w:rsidR="00FF41FE" w:rsidRPr="00583CA6">
        <w:rPr>
          <w:lang w:val="en-GB"/>
        </w:rPr>
        <w:t>This paragraph presents and explains a conceptual model which is b</w:t>
      </w:r>
      <w:r w:rsidR="00121960" w:rsidRPr="00583CA6">
        <w:rPr>
          <w:lang w:val="en-GB"/>
        </w:rPr>
        <w:t xml:space="preserve">ased on the theoretical perspectives and </w:t>
      </w:r>
      <w:r w:rsidR="00F264CC" w:rsidRPr="00583CA6">
        <w:rPr>
          <w:lang w:val="en-GB"/>
        </w:rPr>
        <w:t xml:space="preserve">gained </w:t>
      </w:r>
      <w:r w:rsidR="00121960" w:rsidRPr="00583CA6">
        <w:rPr>
          <w:lang w:val="en-GB"/>
        </w:rPr>
        <w:t xml:space="preserve">insights in the </w:t>
      </w:r>
      <w:r w:rsidR="00AF5E55">
        <w:rPr>
          <w:lang w:val="en-GB"/>
        </w:rPr>
        <w:t xml:space="preserve">previous </w:t>
      </w:r>
      <w:r w:rsidR="00121960" w:rsidRPr="00583CA6">
        <w:rPr>
          <w:lang w:val="en-GB"/>
        </w:rPr>
        <w:t xml:space="preserve">paragraphs. This model serves as the basis for analysing the organisational diversity of Dutch regional </w:t>
      </w:r>
      <w:r w:rsidR="00C61085" w:rsidRPr="00583CA6">
        <w:rPr>
          <w:lang w:val="en-GB"/>
        </w:rPr>
        <w:t>collaborations</w:t>
      </w:r>
      <w:r w:rsidR="00756F72" w:rsidRPr="00583CA6">
        <w:rPr>
          <w:lang w:val="en-GB"/>
        </w:rPr>
        <w:t xml:space="preserve"> and</w:t>
      </w:r>
      <w:r w:rsidR="00121960" w:rsidRPr="00583CA6">
        <w:rPr>
          <w:lang w:val="en-GB"/>
        </w:rPr>
        <w:t xml:space="preserve"> the influence of </w:t>
      </w:r>
      <w:r w:rsidR="00756F72" w:rsidRPr="00583CA6">
        <w:rPr>
          <w:lang w:val="en-GB"/>
        </w:rPr>
        <w:t>(</w:t>
      </w:r>
      <w:r w:rsidR="00BA6B35">
        <w:rPr>
          <w:lang w:val="en-GB"/>
        </w:rPr>
        <w:t>c</w:t>
      </w:r>
      <w:r w:rsidR="00EC49B4">
        <w:rPr>
          <w:lang w:val="en-GB"/>
        </w:rPr>
        <w:t>onfiguration</w:t>
      </w:r>
      <w:r w:rsidR="00BA6B35">
        <w:rPr>
          <w:lang w:val="en-GB"/>
        </w:rPr>
        <w:t>s</w:t>
      </w:r>
      <w:r w:rsidR="00756F72" w:rsidRPr="00583CA6">
        <w:rPr>
          <w:lang w:val="en-GB"/>
        </w:rPr>
        <w:t xml:space="preserve"> of) </w:t>
      </w:r>
      <w:r w:rsidR="00121960" w:rsidRPr="00583CA6">
        <w:rPr>
          <w:lang w:val="en-GB"/>
        </w:rPr>
        <w:t xml:space="preserve">organisational factors on the effectiveness of these </w:t>
      </w:r>
      <w:r w:rsidR="00C61085" w:rsidRPr="00583CA6">
        <w:rPr>
          <w:lang w:val="en-GB"/>
        </w:rPr>
        <w:t>collaborations</w:t>
      </w:r>
      <w:r w:rsidR="00756F72" w:rsidRPr="00583CA6">
        <w:rPr>
          <w:lang w:val="en-GB"/>
        </w:rPr>
        <w:t>. The model</w:t>
      </w:r>
      <w:r w:rsidR="00121960" w:rsidRPr="00583CA6">
        <w:rPr>
          <w:lang w:val="en-GB"/>
        </w:rPr>
        <w:t xml:space="preserve"> takes the following form:  </w:t>
      </w:r>
    </w:p>
    <w:p w14:paraId="2F312A9C" w14:textId="2FCD5DF7" w:rsidR="007F75C2" w:rsidRPr="00583CA6" w:rsidRDefault="007F75C2" w:rsidP="0020502E">
      <w:pPr>
        <w:rPr>
          <w:b/>
          <w:lang w:val="en-GB"/>
        </w:rPr>
      </w:pPr>
    </w:p>
    <w:p w14:paraId="24CF023A" w14:textId="0DCD76B2" w:rsidR="00A74D2D" w:rsidRPr="00583CA6" w:rsidRDefault="4F74C16B" w:rsidP="00403C55">
      <w:pPr>
        <w:jc w:val="both"/>
        <w:rPr>
          <w:lang w:val="en-GB"/>
        </w:rPr>
      </w:pPr>
      <w:r w:rsidRPr="00583CA6">
        <w:rPr>
          <w:lang w:val="en-GB"/>
        </w:rPr>
        <w:t xml:space="preserve">This study can be divided into two parts. </w:t>
      </w:r>
      <w:r w:rsidR="00A74D2D" w:rsidRPr="00583CA6">
        <w:rPr>
          <w:lang w:val="en-GB"/>
        </w:rPr>
        <w:t xml:space="preserve">This first part serves as a basis for the second and main part of this study. </w:t>
      </w:r>
      <w:r w:rsidRPr="00583CA6">
        <w:rPr>
          <w:lang w:val="en-GB"/>
        </w:rPr>
        <w:t xml:space="preserve">The first part aims to map different organisational forms and features of regional </w:t>
      </w:r>
      <w:r w:rsidR="00C61085" w:rsidRPr="00583CA6">
        <w:rPr>
          <w:lang w:val="en-GB"/>
        </w:rPr>
        <w:t>collaborations</w:t>
      </w:r>
      <w:r w:rsidRPr="00583CA6">
        <w:rPr>
          <w:lang w:val="en-GB"/>
        </w:rPr>
        <w:t xml:space="preserve"> and, on the basis of this insights, to develop a ‘passport’ for each of the regional </w:t>
      </w:r>
      <w:r w:rsidR="00C61085" w:rsidRPr="00583CA6">
        <w:rPr>
          <w:lang w:val="en-GB"/>
        </w:rPr>
        <w:t>collaborations</w:t>
      </w:r>
      <w:r w:rsidRPr="00583CA6">
        <w:rPr>
          <w:lang w:val="en-GB"/>
        </w:rPr>
        <w:t xml:space="preserve"> that can be found in </w:t>
      </w:r>
      <w:r w:rsidR="0012338A">
        <w:rPr>
          <w:lang w:val="en-GB"/>
        </w:rPr>
        <w:t>Appendix</w:t>
      </w:r>
      <w:r w:rsidRPr="00583CA6">
        <w:rPr>
          <w:lang w:val="en-GB"/>
        </w:rPr>
        <w:t xml:space="preserve"> 1. By doing this, insights in</w:t>
      </w:r>
      <w:r w:rsidR="00F264CC" w:rsidRPr="00583CA6">
        <w:rPr>
          <w:lang w:val="en-GB"/>
        </w:rPr>
        <w:t>to</w:t>
      </w:r>
      <w:r w:rsidRPr="00583CA6">
        <w:rPr>
          <w:lang w:val="en-GB"/>
        </w:rPr>
        <w:t xml:space="preserve"> the organisational diversity of Dutch regional </w:t>
      </w:r>
      <w:r w:rsidR="00C61085" w:rsidRPr="00583CA6">
        <w:rPr>
          <w:lang w:val="en-GB"/>
        </w:rPr>
        <w:t>collaborations</w:t>
      </w:r>
      <w:r w:rsidR="00403C55" w:rsidRPr="00583CA6">
        <w:rPr>
          <w:lang w:val="en-GB"/>
        </w:rPr>
        <w:t xml:space="preserve"> and contextual information about all the regions</w:t>
      </w:r>
      <w:r w:rsidRPr="00583CA6">
        <w:rPr>
          <w:lang w:val="en-GB"/>
        </w:rPr>
        <w:t xml:space="preserve"> </w:t>
      </w:r>
      <w:r w:rsidR="009125E2" w:rsidRPr="00583CA6">
        <w:rPr>
          <w:lang w:val="en-GB"/>
        </w:rPr>
        <w:t>are</w:t>
      </w:r>
      <w:r w:rsidRPr="00583CA6">
        <w:rPr>
          <w:lang w:val="en-GB"/>
        </w:rPr>
        <w:t xml:space="preserve"> gained. </w:t>
      </w:r>
      <w:r w:rsidR="00403C55" w:rsidRPr="00583CA6">
        <w:rPr>
          <w:lang w:val="en-GB"/>
        </w:rPr>
        <w:t xml:space="preserve">Hereby, </w:t>
      </w:r>
      <w:r w:rsidR="00403C55" w:rsidRPr="00583CA6">
        <w:rPr>
          <w:iCs/>
          <w:lang w:val="en-GB"/>
        </w:rPr>
        <w:t>organisational forms, structures and features of regional collaborations</w:t>
      </w:r>
      <w:r w:rsidR="00403C55" w:rsidRPr="00583CA6">
        <w:rPr>
          <w:lang w:val="en-GB"/>
        </w:rPr>
        <w:t xml:space="preserve"> </w:t>
      </w:r>
      <w:r w:rsidR="009125E2" w:rsidRPr="00583CA6">
        <w:rPr>
          <w:lang w:val="en-GB"/>
        </w:rPr>
        <w:t>are</w:t>
      </w:r>
      <w:r w:rsidR="00403C55" w:rsidRPr="00583CA6">
        <w:rPr>
          <w:lang w:val="en-GB"/>
        </w:rPr>
        <w:t xml:space="preserve"> provided from the literature study and ‘tested’ per case (region) to develop the regional ‘passports’. </w:t>
      </w:r>
      <w:r w:rsidR="00A74D2D" w:rsidRPr="00583CA6">
        <w:rPr>
          <w:lang w:val="en-GB"/>
        </w:rPr>
        <w:t>Based on the gained insights into the organisational diversity and features of Dutch regional collaborations, research can be done on the influence of the</w:t>
      </w:r>
      <w:r w:rsidR="00DA25F7" w:rsidRPr="00583CA6">
        <w:rPr>
          <w:lang w:val="en-GB"/>
        </w:rPr>
        <w:t>se</w:t>
      </w:r>
      <w:r w:rsidR="00A74D2D" w:rsidRPr="00583CA6">
        <w:rPr>
          <w:lang w:val="en-GB"/>
        </w:rPr>
        <w:t xml:space="preserve"> different organisational factors on the effectiveness of a particular regional cooperation</w:t>
      </w:r>
      <w:r w:rsidR="00DA25F7" w:rsidRPr="00583CA6">
        <w:rPr>
          <w:lang w:val="en-GB"/>
        </w:rPr>
        <w:t>. This</w:t>
      </w:r>
      <w:r w:rsidR="00A74D2D" w:rsidRPr="00583CA6">
        <w:rPr>
          <w:lang w:val="en-GB"/>
        </w:rPr>
        <w:t xml:space="preserve"> brings us to the second part.</w:t>
      </w:r>
    </w:p>
    <w:p w14:paraId="3E4DE72D" w14:textId="245D5BDF" w:rsidR="00A74D2D" w:rsidRPr="00583CA6" w:rsidRDefault="4F74C16B" w:rsidP="00403C55">
      <w:pPr>
        <w:jc w:val="both"/>
        <w:rPr>
          <w:lang w:val="en-GB"/>
        </w:rPr>
      </w:pPr>
      <w:r w:rsidRPr="00583CA6">
        <w:rPr>
          <w:lang w:val="en-GB"/>
        </w:rPr>
        <w:t xml:space="preserve">The second part of this study </w:t>
      </w:r>
      <w:r w:rsidR="00A74D2D" w:rsidRPr="00583CA6">
        <w:rPr>
          <w:lang w:val="en-GB"/>
        </w:rPr>
        <w:t>is about</w:t>
      </w:r>
      <w:r w:rsidRPr="00583CA6">
        <w:rPr>
          <w:lang w:val="en-GB"/>
        </w:rPr>
        <w:t xml:space="preserve"> revealing different factors which appear to influence the performance and functioning of a region. These factors </w:t>
      </w:r>
      <w:r w:rsidR="00403C55" w:rsidRPr="00583CA6">
        <w:rPr>
          <w:lang w:val="en-GB"/>
        </w:rPr>
        <w:t>are</w:t>
      </w:r>
      <w:r w:rsidRPr="00583CA6">
        <w:rPr>
          <w:lang w:val="en-GB"/>
        </w:rPr>
        <w:t xml:space="preserve"> provided from the literature study</w:t>
      </w:r>
      <w:r w:rsidR="00403C55" w:rsidRPr="00583CA6">
        <w:rPr>
          <w:lang w:val="en-GB"/>
        </w:rPr>
        <w:t xml:space="preserve"> and are political, cultural and organisational</w:t>
      </w:r>
      <w:r w:rsidRPr="00583CA6">
        <w:rPr>
          <w:lang w:val="en-GB"/>
        </w:rPr>
        <w:t xml:space="preserve">. </w:t>
      </w:r>
      <w:r w:rsidR="00A74D2D" w:rsidRPr="00583CA6">
        <w:rPr>
          <w:lang w:val="en-GB"/>
        </w:rPr>
        <w:t xml:space="preserve">Hereby, </w:t>
      </w:r>
      <w:r w:rsidR="00A74D2D" w:rsidRPr="002A3A85">
        <w:rPr>
          <w:lang w:val="en-GB"/>
        </w:rPr>
        <w:t>t</w:t>
      </w:r>
      <w:r w:rsidR="00403C55" w:rsidRPr="002A3A85">
        <w:rPr>
          <w:lang w:val="en-GB"/>
        </w:rPr>
        <w:t>his study focusses on the organisational factors (as can be seen in the conceptual model</w:t>
      </w:r>
      <w:r w:rsidR="00A74D2D" w:rsidRPr="002A3A85">
        <w:rPr>
          <w:lang w:val="en-GB"/>
        </w:rPr>
        <w:t xml:space="preserve">, figure </w:t>
      </w:r>
      <w:r w:rsidR="002A3A85" w:rsidRPr="002A3A85">
        <w:rPr>
          <w:lang w:val="en-GB"/>
        </w:rPr>
        <w:t>15</w:t>
      </w:r>
      <w:r w:rsidR="00403C55" w:rsidRPr="002A3A85">
        <w:rPr>
          <w:lang w:val="en-GB"/>
        </w:rPr>
        <w:t>)</w:t>
      </w:r>
      <w:r w:rsidR="00A74D2D" w:rsidRPr="002A3A85">
        <w:rPr>
          <w:lang w:val="en-GB"/>
        </w:rPr>
        <w:t>, and</w:t>
      </w:r>
      <w:r w:rsidR="00A74D2D" w:rsidRPr="00583CA6">
        <w:rPr>
          <w:lang w:val="en-GB"/>
        </w:rPr>
        <w:t xml:space="preserve"> tries to determine </w:t>
      </w:r>
      <w:r w:rsidR="00DA25F7" w:rsidRPr="00583CA6">
        <w:rPr>
          <w:lang w:val="en-GB"/>
        </w:rPr>
        <w:t xml:space="preserve">the influence (positive or negative) of different </w:t>
      </w:r>
      <w:r w:rsidR="00A74D2D" w:rsidRPr="00583CA6">
        <w:rPr>
          <w:lang w:val="en-GB"/>
        </w:rPr>
        <w:t xml:space="preserve">organisational factors </w:t>
      </w:r>
      <w:r w:rsidR="00DA25F7" w:rsidRPr="00583CA6">
        <w:rPr>
          <w:lang w:val="en-GB"/>
        </w:rPr>
        <w:t>on</w:t>
      </w:r>
      <w:r w:rsidR="00A74D2D" w:rsidRPr="00583CA6">
        <w:rPr>
          <w:lang w:val="en-GB"/>
        </w:rPr>
        <w:t xml:space="preserve"> the effectiveness of </w:t>
      </w:r>
      <w:r w:rsidR="00DA25F7" w:rsidRPr="00583CA6">
        <w:rPr>
          <w:lang w:val="en-GB"/>
        </w:rPr>
        <w:t>a region. And</w:t>
      </w:r>
      <w:r w:rsidR="00A74D2D" w:rsidRPr="00583CA6">
        <w:rPr>
          <w:lang w:val="en-GB"/>
        </w:rPr>
        <w:t xml:space="preserve"> which (</w:t>
      </w:r>
      <w:r w:rsidR="00EC49B4">
        <w:rPr>
          <w:lang w:val="en-GB"/>
        </w:rPr>
        <w:t>configuration</w:t>
      </w:r>
      <w:r w:rsidR="00A74D2D" w:rsidRPr="00583CA6">
        <w:rPr>
          <w:lang w:val="en-GB"/>
        </w:rPr>
        <w:t xml:space="preserve"> of) factors then are most useful to create </w:t>
      </w:r>
      <w:r w:rsidR="00FF04AD" w:rsidRPr="00583CA6">
        <w:rPr>
          <w:lang w:val="en-GB"/>
        </w:rPr>
        <w:t>a</w:t>
      </w:r>
      <w:r w:rsidR="00A74D2D" w:rsidRPr="00583CA6">
        <w:rPr>
          <w:lang w:val="en-GB"/>
        </w:rPr>
        <w:t xml:space="preserve"> more effective and successful regional collaboration. </w:t>
      </w:r>
    </w:p>
    <w:p w14:paraId="16CCA1AB" w14:textId="54D6A217" w:rsidR="00403C55" w:rsidRPr="00583CA6" w:rsidRDefault="00DA25F7" w:rsidP="00403C55">
      <w:pPr>
        <w:jc w:val="both"/>
        <w:rPr>
          <w:lang w:val="en-GB"/>
        </w:rPr>
      </w:pPr>
      <w:r w:rsidRPr="00583CA6">
        <w:rPr>
          <w:rFonts w:eastAsia="Times New Roman" w:cs="Times New Roman"/>
          <w:lang w:val="en-GB" w:eastAsia="nl-NL" w:bidi="ar-SA"/>
        </w:rPr>
        <w:t>I</w:t>
      </w:r>
      <w:r w:rsidR="00403C55" w:rsidRPr="00583CA6">
        <w:rPr>
          <w:rFonts w:eastAsia="Times New Roman" w:cs="Times New Roman"/>
          <w:lang w:val="en-GB" w:eastAsia="nl-NL" w:bidi="ar-SA"/>
        </w:rPr>
        <w:t xml:space="preserve">t is </w:t>
      </w:r>
      <w:r w:rsidR="00403C55" w:rsidRPr="00583CA6">
        <w:rPr>
          <w:lang w:val="en-GB"/>
        </w:rPr>
        <w:t xml:space="preserve">important to also keep in mind the </w:t>
      </w:r>
      <w:r w:rsidR="00A74D2D" w:rsidRPr="00583CA6">
        <w:rPr>
          <w:lang w:val="en-GB"/>
        </w:rPr>
        <w:t xml:space="preserve">role </w:t>
      </w:r>
      <w:r w:rsidR="00B677C3">
        <w:rPr>
          <w:lang w:val="en-GB"/>
        </w:rPr>
        <w:t>of</w:t>
      </w:r>
      <w:r w:rsidR="00403C55" w:rsidRPr="00583CA6">
        <w:rPr>
          <w:lang w:val="en-GB"/>
        </w:rPr>
        <w:t xml:space="preserve"> political and cultural</w:t>
      </w:r>
      <w:r w:rsidR="00B677C3">
        <w:rPr>
          <w:lang w:val="en-GB"/>
        </w:rPr>
        <w:t xml:space="preserve"> factors</w:t>
      </w:r>
      <w:r w:rsidR="00403C55" w:rsidRPr="00583CA6">
        <w:rPr>
          <w:lang w:val="en-GB"/>
        </w:rPr>
        <w:t xml:space="preserve">, that appear to influence the functioning of regional collaborations when analysing the </w:t>
      </w:r>
      <w:r w:rsidR="00A74D2D" w:rsidRPr="00583CA6">
        <w:rPr>
          <w:lang w:val="en-GB"/>
        </w:rPr>
        <w:t xml:space="preserve">relation between </w:t>
      </w:r>
      <w:r w:rsidR="00403C55" w:rsidRPr="00583CA6">
        <w:rPr>
          <w:lang w:val="en-GB"/>
        </w:rPr>
        <w:t xml:space="preserve">organisational factors </w:t>
      </w:r>
      <w:r w:rsidR="00A74D2D" w:rsidRPr="00583CA6">
        <w:rPr>
          <w:lang w:val="en-GB"/>
        </w:rPr>
        <w:t>and</w:t>
      </w:r>
      <w:r w:rsidR="00403C55" w:rsidRPr="00583CA6">
        <w:rPr>
          <w:lang w:val="en-GB"/>
        </w:rPr>
        <w:t xml:space="preserve"> the effectiveness of </w:t>
      </w:r>
      <w:r w:rsidR="00A74D2D" w:rsidRPr="00583CA6">
        <w:rPr>
          <w:lang w:val="en-GB"/>
        </w:rPr>
        <w:t>regional c</w:t>
      </w:r>
      <w:r w:rsidR="00403C55" w:rsidRPr="00583CA6">
        <w:rPr>
          <w:lang w:val="en-GB"/>
        </w:rPr>
        <w:t xml:space="preserve">ollaborations and formulating conclusions and recommendations. Therefore, these two factors are also part of the conceptual model.  </w:t>
      </w:r>
      <w:r w:rsidR="00403C55" w:rsidRPr="00583CA6">
        <w:rPr>
          <w:rFonts w:eastAsia="Times New Roman" w:cs="Times New Roman"/>
          <w:lang w:val="en-GB" w:eastAsia="nl-NL" w:bidi="ar-SA"/>
        </w:rPr>
        <w:t xml:space="preserve"> </w:t>
      </w:r>
    </w:p>
    <w:p w14:paraId="0CFC4E52" w14:textId="42D9BDB3" w:rsidR="0020502E" w:rsidRPr="00583CA6" w:rsidRDefault="4F74C16B" w:rsidP="4F74C16B">
      <w:pPr>
        <w:jc w:val="both"/>
        <w:rPr>
          <w:lang w:val="en-GB"/>
        </w:rPr>
      </w:pPr>
      <w:r w:rsidRPr="00583CA6">
        <w:rPr>
          <w:lang w:val="en-GB"/>
        </w:rPr>
        <w:t xml:space="preserve">Ultimately, claims and </w:t>
      </w:r>
      <w:r w:rsidR="00D97C70">
        <w:rPr>
          <w:lang w:val="en-GB"/>
        </w:rPr>
        <w:t>statements</w:t>
      </w:r>
      <w:r w:rsidRPr="00583CA6">
        <w:rPr>
          <w:lang w:val="en-GB"/>
        </w:rPr>
        <w:t xml:space="preserve"> can be formulated concerning the effectiveness of organisational forms of </w:t>
      </w:r>
      <w:r w:rsidR="00B677C3">
        <w:rPr>
          <w:lang w:val="en-GB"/>
        </w:rPr>
        <w:t xml:space="preserve">Dutch </w:t>
      </w:r>
      <w:r w:rsidRPr="00583CA6">
        <w:rPr>
          <w:lang w:val="en-GB"/>
        </w:rPr>
        <w:t xml:space="preserve">regional </w:t>
      </w:r>
      <w:r w:rsidR="00C61085" w:rsidRPr="00583CA6">
        <w:rPr>
          <w:lang w:val="en-GB"/>
        </w:rPr>
        <w:t>collaborations</w:t>
      </w:r>
      <w:r w:rsidRPr="00583CA6">
        <w:rPr>
          <w:lang w:val="en-GB"/>
        </w:rPr>
        <w:t xml:space="preserve"> </w:t>
      </w:r>
      <w:r w:rsidR="00B677C3">
        <w:rPr>
          <w:lang w:val="en-GB"/>
        </w:rPr>
        <w:t xml:space="preserve">and the role of individual and sets of organisational factors. </w:t>
      </w:r>
      <w:r w:rsidRPr="00583CA6">
        <w:rPr>
          <w:lang w:val="en-GB"/>
        </w:rPr>
        <w:t xml:space="preserve">      </w:t>
      </w:r>
    </w:p>
    <w:p w14:paraId="0F8EDED8" w14:textId="6A6977A3" w:rsidR="004D55C0" w:rsidRPr="00583CA6" w:rsidRDefault="00E60CDB" w:rsidP="00E60CDB">
      <w:pPr>
        <w:pStyle w:val="Kop1"/>
        <w:rPr>
          <w:lang w:val="en-GB"/>
        </w:rPr>
      </w:pPr>
      <w:bookmarkStart w:id="85" w:name="_Toc490732420"/>
      <w:r w:rsidRPr="00583CA6">
        <w:rPr>
          <w:caps w:val="0"/>
          <w:lang w:val="en-GB"/>
        </w:rPr>
        <w:lastRenderedPageBreak/>
        <w:t>4.</w:t>
      </w:r>
      <w:r w:rsidR="00100F47" w:rsidRPr="00583CA6">
        <w:rPr>
          <w:lang w:val="en-GB"/>
        </w:rPr>
        <w:t xml:space="preserve"> D</w:t>
      </w:r>
      <w:r w:rsidRPr="00583CA6">
        <w:rPr>
          <w:lang w:val="en-GB"/>
        </w:rPr>
        <w:t xml:space="preserve">ata </w:t>
      </w:r>
      <w:r w:rsidR="00E76CFC" w:rsidRPr="00583CA6">
        <w:rPr>
          <w:lang w:val="en-GB"/>
        </w:rPr>
        <w:t>analysis</w:t>
      </w:r>
      <w:r w:rsidR="00100F47" w:rsidRPr="00583CA6">
        <w:rPr>
          <w:lang w:val="en-GB"/>
        </w:rPr>
        <w:t xml:space="preserve"> and </w:t>
      </w:r>
      <w:r w:rsidR="00B2072F">
        <w:rPr>
          <w:lang w:val="en-GB"/>
        </w:rPr>
        <w:t>operationalisation</w:t>
      </w:r>
      <w:bookmarkEnd w:id="85"/>
    </w:p>
    <w:p w14:paraId="5F36AA1C" w14:textId="1C78EA86" w:rsidR="00302884" w:rsidRPr="00583CA6" w:rsidRDefault="00053C80" w:rsidP="00302884">
      <w:pPr>
        <w:jc w:val="both"/>
        <w:rPr>
          <w:lang w:val="en-GB"/>
        </w:rPr>
      </w:pPr>
      <w:r w:rsidRPr="00583CA6">
        <w:rPr>
          <w:lang w:val="en-GB"/>
        </w:rPr>
        <w:t>T</w:t>
      </w:r>
      <w:r w:rsidR="00302884" w:rsidRPr="00583CA6">
        <w:rPr>
          <w:lang w:val="en-GB"/>
        </w:rPr>
        <w:t xml:space="preserve">his chapter </w:t>
      </w:r>
      <w:r w:rsidRPr="00583CA6">
        <w:rPr>
          <w:lang w:val="en-GB"/>
        </w:rPr>
        <w:t xml:space="preserve">explains </w:t>
      </w:r>
      <w:r w:rsidR="00302884" w:rsidRPr="00583CA6">
        <w:rPr>
          <w:lang w:val="en-GB"/>
        </w:rPr>
        <w:t xml:space="preserve">the </w:t>
      </w:r>
      <w:r w:rsidR="00100F47" w:rsidRPr="00583CA6">
        <w:rPr>
          <w:lang w:val="en-GB"/>
        </w:rPr>
        <w:t xml:space="preserve">techniques to analyse data and </w:t>
      </w:r>
      <w:r w:rsidRPr="00583CA6">
        <w:rPr>
          <w:lang w:val="en-GB"/>
        </w:rPr>
        <w:t xml:space="preserve">the </w:t>
      </w:r>
      <w:r w:rsidR="00302884" w:rsidRPr="00583CA6">
        <w:rPr>
          <w:lang w:val="en-GB"/>
        </w:rPr>
        <w:t xml:space="preserve">further </w:t>
      </w:r>
      <w:r w:rsidR="00B2072F">
        <w:rPr>
          <w:lang w:val="en-GB"/>
        </w:rPr>
        <w:t>operationalisation</w:t>
      </w:r>
      <w:r w:rsidR="00302884" w:rsidRPr="00583CA6">
        <w:rPr>
          <w:lang w:val="en-GB"/>
        </w:rPr>
        <w:t xml:space="preserve"> of research methods</w:t>
      </w:r>
      <w:r w:rsidR="0019516E">
        <w:rPr>
          <w:lang w:val="en-GB"/>
        </w:rPr>
        <w:t xml:space="preserve"> and variables</w:t>
      </w:r>
      <w:r w:rsidR="00302884" w:rsidRPr="00583CA6">
        <w:rPr>
          <w:lang w:val="en-GB"/>
        </w:rPr>
        <w:t xml:space="preserve">. </w:t>
      </w:r>
    </w:p>
    <w:p w14:paraId="5C835188" w14:textId="3F8D7F99" w:rsidR="00100F47" w:rsidRPr="00583CA6" w:rsidRDefault="00100F47" w:rsidP="00100F47">
      <w:pPr>
        <w:pStyle w:val="Kop2"/>
      </w:pPr>
      <w:bookmarkStart w:id="86" w:name="_Toc490732421"/>
      <w:r w:rsidRPr="00583CA6">
        <w:t>4.1. Data-analysis</w:t>
      </w:r>
      <w:bookmarkEnd w:id="86"/>
      <w:r w:rsidRPr="00583CA6">
        <w:t xml:space="preserve"> </w:t>
      </w:r>
    </w:p>
    <w:p w14:paraId="23E5E760" w14:textId="470ACA97" w:rsidR="007B48AB" w:rsidRPr="0017472A" w:rsidRDefault="007B48AB" w:rsidP="007B48AB">
      <w:pPr>
        <w:jc w:val="both"/>
        <w:rPr>
          <w:lang w:val="en-GB"/>
        </w:rPr>
      </w:pPr>
      <w:r w:rsidRPr="00583CA6">
        <w:rPr>
          <w:lang w:val="en-GB" w:eastAsia="nl-NL" w:bidi="ar-SA"/>
        </w:rPr>
        <w:t xml:space="preserve">First, the outcomes of the literature study are analysed and used to develop the ‘regional passports’. </w:t>
      </w:r>
      <w:r w:rsidRPr="00583CA6">
        <w:rPr>
          <w:lang w:val="en-GB"/>
        </w:rPr>
        <w:t xml:space="preserve">After the development of many different regional ‘passports’ this study has tried to explain the most striking results, organisational differences and most common features of the 72 Dutch regional collaborations in </w:t>
      </w:r>
      <w:r w:rsidRPr="0017472A">
        <w:rPr>
          <w:lang w:val="en-GB"/>
        </w:rPr>
        <w:t xml:space="preserve">chapter 5. </w:t>
      </w:r>
    </w:p>
    <w:p w14:paraId="34DBB822" w14:textId="3F289390" w:rsidR="00100F47" w:rsidRPr="0017472A" w:rsidRDefault="00100F47" w:rsidP="00100F47">
      <w:pPr>
        <w:jc w:val="both"/>
        <w:rPr>
          <w:lang w:val="en-GB" w:eastAsia="nl-NL" w:bidi="ar-SA"/>
        </w:rPr>
      </w:pPr>
      <w:r w:rsidRPr="0017472A">
        <w:rPr>
          <w:lang w:val="en-GB" w:eastAsia="nl-NL" w:bidi="ar-SA"/>
        </w:rPr>
        <w:t>Before causalities and the relation between the</w:t>
      </w:r>
      <w:r w:rsidR="007B48AB" w:rsidRPr="0017472A">
        <w:rPr>
          <w:lang w:val="en-GB" w:eastAsia="nl-NL" w:bidi="ar-SA"/>
        </w:rPr>
        <w:t xml:space="preserve"> organisational </w:t>
      </w:r>
      <w:r w:rsidRPr="0017472A">
        <w:rPr>
          <w:lang w:val="en-GB" w:eastAsia="nl-NL" w:bidi="ar-SA"/>
        </w:rPr>
        <w:t>conditions</w:t>
      </w:r>
      <w:r w:rsidR="007B48AB" w:rsidRPr="0017472A">
        <w:rPr>
          <w:lang w:val="en-GB" w:eastAsia="nl-NL" w:bidi="ar-SA"/>
        </w:rPr>
        <w:t xml:space="preserve"> from the ‘passports’</w:t>
      </w:r>
      <w:r w:rsidRPr="0017472A">
        <w:rPr>
          <w:lang w:val="en-GB" w:eastAsia="nl-NL" w:bidi="ar-SA"/>
        </w:rPr>
        <w:t xml:space="preserve"> and dependent variable </w:t>
      </w:r>
      <w:r w:rsidR="007B48AB" w:rsidRPr="0017472A">
        <w:rPr>
          <w:lang w:val="en-GB" w:eastAsia="nl-NL" w:bidi="ar-SA"/>
        </w:rPr>
        <w:t xml:space="preserve">(effectiveness) </w:t>
      </w:r>
      <w:r w:rsidR="006B71DA" w:rsidRPr="0017472A">
        <w:rPr>
          <w:lang w:val="en-GB" w:eastAsia="nl-NL" w:bidi="ar-SA"/>
        </w:rPr>
        <w:t>are</w:t>
      </w:r>
      <w:r w:rsidRPr="0017472A">
        <w:rPr>
          <w:lang w:val="en-GB" w:eastAsia="nl-NL" w:bidi="ar-SA"/>
        </w:rPr>
        <w:t xml:space="preserve"> </w:t>
      </w:r>
      <w:r w:rsidR="007B48AB" w:rsidRPr="0017472A">
        <w:rPr>
          <w:lang w:val="en-GB" w:eastAsia="nl-NL" w:bidi="ar-SA"/>
        </w:rPr>
        <w:t xml:space="preserve">investigated, </w:t>
      </w:r>
      <w:r w:rsidRPr="0017472A">
        <w:rPr>
          <w:lang w:val="en-GB" w:eastAsia="nl-NL" w:bidi="ar-SA"/>
        </w:rPr>
        <w:t xml:space="preserve">described and explained, the technique of descriptive statistics is used to set out the outcomes of the surveys and outline the main patterns concerning the different conditions and experienced costs and benefits (see </w:t>
      </w:r>
      <w:r w:rsidR="002C31BE" w:rsidRPr="0017472A">
        <w:rPr>
          <w:lang w:val="en-GB" w:eastAsia="nl-NL" w:bidi="ar-SA"/>
        </w:rPr>
        <w:t>chapter 6</w:t>
      </w:r>
      <w:r w:rsidRPr="0017472A">
        <w:rPr>
          <w:lang w:val="en-GB" w:eastAsia="nl-NL" w:bidi="ar-SA"/>
        </w:rPr>
        <w:t xml:space="preserve">). </w:t>
      </w:r>
    </w:p>
    <w:p w14:paraId="6C33AF24" w14:textId="65C9D338" w:rsidR="00100F47" w:rsidRPr="00583CA6" w:rsidRDefault="00100F47" w:rsidP="00100F47">
      <w:pPr>
        <w:jc w:val="both"/>
        <w:rPr>
          <w:lang w:val="en-GB"/>
        </w:rPr>
      </w:pPr>
      <w:r w:rsidRPr="0017472A">
        <w:rPr>
          <w:lang w:val="en-GB"/>
        </w:rPr>
        <w:t>After the description of the general outcomes of the surveys</w:t>
      </w:r>
      <w:r w:rsidRPr="00583CA6">
        <w:rPr>
          <w:lang w:val="en-GB"/>
        </w:rPr>
        <w:t>, a qualitative comparative analysis</w:t>
      </w:r>
      <w:r w:rsidR="0019516E">
        <w:rPr>
          <w:lang w:val="en-GB"/>
        </w:rPr>
        <w:t xml:space="preserve"> (QCA)</w:t>
      </w:r>
      <w:r w:rsidRPr="00583CA6">
        <w:rPr>
          <w:lang w:val="en-GB"/>
        </w:rPr>
        <w:t xml:space="preserve"> is carried out</w:t>
      </w:r>
      <w:r w:rsidR="002C31BE" w:rsidRPr="00583CA6">
        <w:rPr>
          <w:lang w:val="en-GB"/>
        </w:rPr>
        <w:t xml:space="preserve"> (chapter 7)</w:t>
      </w:r>
      <w:r w:rsidR="00706A4B" w:rsidRPr="00583CA6">
        <w:rPr>
          <w:lang w:val="en-GB"/>
        </w:rPr>
        <w:t>, on the basis of 37 cases</w:t>
      </w:r>
      <w:r w:rsidRPr="00583CA6">
        <w:rPr>
          <w:lang w:val="en-GB"/>
        </w:rPr>
        <w:t>. QCA is based on the comparison of cases with each their own conditions (in this study: organisational features). These conditions, individually or combined, result into a particular outcome (in this study: effectiveness). The comparison of the cases is carried out following crisp set QCA (csQCA), which make use of Boolean algebra. Compared to fuzzy set QCA where data is transformed to a value between 0 and 1, crisp set QCA uses dichotomous data (outcome is present or is not present). This makes crisp set QCA a better technique, since most of the conditions used in this study are present or not present within a regional cooperation and are difficult to transform to a value between 0 and 1.</w:t>
      </w:r>
    </w:p>
    <w:p w14:paraId="23AC9597" w14:textId="47FE2968" w:rsidR="00380B6B" w:rsidRPr="00583CA6" w:rsidRDefault="00F350A8" w:rsidP="00380B6B">
      <w:pPr>
        <w:jc w:val="both"/>
        <w:rPr>
          <w:lang w:val="en-GB"/>
        </w:rPr>
      </w:pPr>
      <w:r w:rsidRPr="00583CA6">
        <w:rPr>
          <w:lang w:val="en-GB"/>
        </w:rPr>
        <w:t>In this study, t</w:t>
      </w:r>
      <w:r w:rsidR="00380B6B" w:rsidRPr="00583CA6">
        <w:rPr>
          <w:lang w:val="en-GB"/>
        </w:rPr>
        <w:t xml:space="preserve">he selection of conditions </w:t>
      </w:r>
      <w:r w:rsidRPr="00583CA6">
        <w:rPr>
          <w:lang w:val="en-GB"/>
        </w:rPr>
        <w:t xml:space="preserve">(independent variables) </w:t>
      </w:r>
      <w:r w:rsidR="00380B6B" w:rsidRPr="00583CA6">
        <w:rPr>
          <w:lang w:val="en-GB"/>
        </w:rPr>
        <w:t>for QCA is based on theoretical insights and assumptions concerning the organisational forms and influence of different (organisational) factors on the effective</w:t>
      </w:r>
      <w:r w:rsidRPr="00583CA6">
        <w:rPr>
          <w:lang w:val="en-GB"/>
        </w:rPr>
        <w:t>ness of re</w:t>
      </w:r>
      <w:r w:rsidR="00380B6B" w:rsidRPr="00583CA6">
        <w:rPr>
          <w:lang w:val="en-GB"/>
        </w:rPr>
        <w:t>gional collaborations</w:t>
      </w:r>
      <w:r w:rsidRPr="00583CA6">
        <w:rPr>
          <w:lang w:val="en-GB"/>
        </w:rPr>
        <w:t xml:space="preserve">. </w:t>
      </w:r>
      <w:r w:rsidR="00706A4B" w:rsidRPr="00583CA6">
        <w:rPr>
          <w:lang w:val="en-GB"/>
        </w:rPr>
        <w:t>Eleven</w:t>
      </w:r>
      <w:r w:rsidRPr="00583CA6">
        <w:rPr>
          <w:lang w:val="en-GB"/>
        </w:rPr>
        <w:t xml:space="preserve"> conditions are selected to be able carry out a </w:t>
      </w:r>
      <w:r w:rsidR="00C63889" w:rsidRPr="00583CA6">
        <w:rPr>
          <w:lang w:val="en-GB"/>
        </w:rPr>
        <w:t>valid and reliable</w:t>
      </w:r>
      <w:r w:rsidRPr="00583CA6">
        <w:rPr>
          <w:lang w:val="en-GB"/>
        </w:rPr>
        <w:t xml:space="preserve"> QCA. </w:t>
      </w:r>
      <w:r w:rsidR="00C63889" w:rsidRPr="00583CA6">
        <w:rPr>
          <w:lang w:val="en-GB"/>
        </w:rPr>
        <w:t>Namely, s</w:t>
      </w:r>
      <w:r w:rsidRPr="00583CA6">
        <w:rPr>
          <w:lang w:val="en-GB"/>
        </w:rPr>
        <w:t>cientists mention that in QCA the number of conditions need to be limited to a maximum of around 10 conditions and that the number of cases need to be at least three times the number of conditions (which is the case in this study</w:t>
      </w:r>
      <w:r w:rsidR="00706A4B" w:rsidRPr="00583CA6">
        <w:rPr>
          <w:lang w:val="en-GB"/>
        </w:rPr>
        <w:t>: 11 conditions, 37 cases)</w:t>
      </w:r>
      <w:r w:rsidR="00D76975" w:rsidRPr="00583CA6">
        <w:rPr>
          <w:lang w:val="en-GB"/>
        </w:rPr>
        <w:t xml:space="preserve"> (</w:t>
      </w:r>
      <w:r w:rsidR="007610CB" w:rsidRPr="00583CA6">
        <w:rPr>
          <w:lang w:val="en-GB"/>
        </w:rPr>
        <w:t>Berg-Schlosser et al., 2009; Ragin, 2014)</w:t>
      </w:r>
      <w:r w:rsidRPr="00583CA6">
        <w:rPr>
          <w:lang w:val="en-GB"/>
        </w:rPr>
        <w:t>.</w:t>
      </w:r>
      <w:r w:rsidR="00D76975" w:rsidRPr="00583CA6">
        <w:rPr>
          <w:lang w:val="en-GB"/>
        </w:rPr>
        <w:t xml:space="preserve"> This requirement is formulated because of the possible limited diversity problem in QCA</w:t>
      </w:r>
      <w:r w:rsidR="007610CB" w:rsidRPr="00583CA6">
        <w:rPr>
          <w:lang w:val="en-GB"/>
        </w:rPr>
        <w:t xml:space="preserve"> (Berg-Schlosser et al., 2009)</w:t>
      </w:r>
      <w:r w:rsidR="00D76975" w:rsidRPr="00583CA6">
        <w:rPr>
          <w:lang w:val="en-GB"/>
        </w:rPr>
        <w:t>.</w:t>
      </w:r>
      <w:r w:rsidR="007610CB" w:rsidRPr="00583CA6">
        <w:rPr>
          <w:lang w:val="en-GB"/>
        </w:rPr>
        <w:t xml:space="preserve"> When a great amount of conditions is applied to a limited amount of cases, </w:t>
      </w:r>
      <w:r w:rsidR="00E12D4E" w:rsidRPr="00583CA6">
        <w:rPr>
          <w:lang w:val="en-GB"/>
        </w:rPr>
        <w:t xml:space="preserve">the </w:t>
      </w:r>
      <w:r w:rsidR="007610CB" w:rsidRPr="00583CA6">
        <w:rPr>
          <w:lang w:val="en-GB"/>
        </w:rPr>
        <w:t xml:space="preserve">danger </w:t>
      </w:r>
      <w:r w:rsidR="00E12D4E" w:rsidRPr="00583CA6">
        <w:rPr>
          <w:lang w:val="en-GB"/>
        </w:rPr>
        <w:t xml:space="preserve">is that the results exist of </w:t>
      </w:r>
      <w:r w:rsidR="007610CB" w:rsidRPr="00583CA6">
        <w:rPr>
          <w:lang w:val="en-GB"/>
        </w:rPr>
        <w:t xml:space="preserve">individual explanations per case instead </w:t>
      </w:r>
      <w:r w:rsidR="00E12D4E" w:rsidRPr="00583CA6">
        <w:rPr>
          <w:lang w:val="en-GB"/>
        </w:rPr>
        <w:t xml:space="preserve">of </w:t>
      </w:r>
      <w:r w:rsidR="007610CB" w:rsidRPr="00583CA6">
        <w:rPr>
          <w:lang w:val="en-GB"/>
        </w:rPr>
        <w:t>insights into the patterns of coherent com</w:t>
      </w:r>
      <w:r w:rsidR="00C63889" w:rsidRPr="00583CA6">
        <w:rPr>
          <w:lang w:val="en-GB"/>
        </w:rPr>
        <w:t xml:space="preserve">plex causalities. </w:t>
      </w:r>
      <w:r w:rsidR="0019516E">
        <w:rPr>
          <w:lang w:val="en-GB"/>
        </w:rPr>
        <w:t>A</w:t>
      </w:r>
      <w:r w:rsidR="00C63889" w:rsidRPr="00583CA6">
        <w:rPr>
          <w:lang w:val="en-GB"/>
        </w:rPr>
        <w:t xml:space="preserve"> limited number of conditions and relatively great number of cases are selected lead to better insights into the conditions that are part of the complex causal mechanism that cause</w:t>
      </w:r>
      <w:r w:rsidR="0019516E">
        <w:rPr>
          <w:lang w:val="en-GB"/>
        </w:rPr>
        <w:t>s</w:t>
      </w:r>
      <w:r w:rsidR="00C63889" w:rsidRPr="00583CA6">
        <w:rPr>
          <w:lang w:val="en-GB"/>
        </w:rPr>
        <w:t xml:space="preserve"> the outcome (effectiveness) this study is about (Berg-Schlosser et al., 2009; Ragin, 2014). </w:t>
      </w:r>
      <w:r w:rsidR="00D76975" w:rsidRPr="00583CA6">
        <w:rPr>
          <w:lang w:val="en-GB"/>
        </w:rPr>
        <w:t xml:space="preserve">  </w:t>
      </w:r>
      <w:r w:rsidRPr="00583CA6">
        <w:rPr>
          <w:lang w:val="en-GB"/>
        </w:rPr>
        <w:t xml:space="preserve">     </w:t>
      </w:r>
    </w:p>
    <w:p w14:paraId="1911FAF1" w14:textId="1F8FFFA6" w:rsidR="002C31BE" w:rsidRPr="00583CA6" w:rsidRDefault="00100F47" w:rsidP="002C31BE">
      <w:pPr>
        <w:jc w:val="both"/>
        <w:rPr>
          <w:lang w:val="en-GB" w:eastAsia="nl-NL" w:bidi="ar-SA"/>
        </w:rPr>
      </w:pPr>
      <w:r w:rsidRPr="00583CA6">
        <w:rPr>
          <w:lang w:val="en-GB" w:eastAsia="nl-NL" w:bidi="ar-SA"/>
        </w:rPr>
        <w:t xml:space="preserve">With the help of the </w:t>
      </w:r>
      <w:r w:rsidRPr="0017472A">
        <w:rPr>
          <w:lang w:val="en-GB" w:eastAsia="nl-NL" w:bidi="ar-SA"/>
        </w:rPr>
        <w:t xml:space="preserve">collected data (methods explained in paragraph 2.3.), by desk-research and surveys, per case an overview of different conditions is developed in which the </w:t>
      </w:r>
      <w:r w:rsidR="00706A4B" w:rsidRPr="0017472A">
        <w:rPr>
          <w:lang w:val="en-GB" w:eastAsia="nl-NL" w:bidi="ar-SA"/>
        </w:rPr>
        <w:t>eleven</w:t>
      </w:r>
      <w:r w:rsidRPr="0017472A">
        <w:rPr>
          <w:lang w:val="en-GB" w:eastAsia="nl-NL" w:bidi="ar-SA"/>
        </w:rPr>
        <w:t xml:space="preserve"> organisational features as independent variables and the effectiveness as dependent variables (</w:t>
      </w:r>
      <w:r w:rsidR="0017472A" w:rsidRPr="0017472A">
        <w:rPr>
          <w:lang w:val="en-GB" w:eastAsia="nl-NL" w:bidi="ar-SA"/>
        </w:rPr>
        <w:t>see chapter 7</w:t>
      </w:r>
      <w:r w:rsidRPr="0017472A">
        <w:rPr>
          <w:lang w:val="en-GB" w:eastAsia="nl-NL" w:bidi="ar-SA"/>
        </w:rPr>
        <w:t>)</w:t>
      </w:r>
      <w:r w:rsidRPr="00583CA6">
        <w:rPr>
          <w:lang w:val="en-GB" w:eastAsia="nl-NL" w:bidi="ar-SA"/>
        </w:rPr>
        <w:t xml:space="preserve"> are set out.</w:t>
      </w:r>
      <w:r w:rsidR="0019516E">
        <w:rPr>
          <w:lang w:val="en-GB" w:eastAsia="nl-NL" w:bidi="ar-SA"/>
        </w:rPr>
        <w:t xml:space="preserve"> T</w:t>
      </w:r>
      <w:r w:rsidR="002C31BE" w:rsidRPr="00583CA6">
        <w:rPr>
          <w:lang w:val="en-GB" w:eastAsia="nl-NL" w:bidi="ar-SA"/>
        </w:rPr>
        <w:t>he</w:t>
      </w:r>
      <w:r w:rsidR="0019516E">
        <w:rPr>
          <w:lang w:val="en-GB" w:eastAsia="nl-NL" w:bidi="ar-SA"/>
        </w:rPr>
        <w:t xml:space="preserve"> effectiveness is determined with the use of different rules and calculations with regard to the experienced costs and benefits </w:t>
      </w:r>
      <w:r w:rsidR="002C31BE" w:rsidRPr="00583CA6">
        <w:rPr>
          <w:lang w:val="en-GB" w:eastAsia="nl-NL" w:bidi="ar-SA"/>
        </w:rPr>
        <w:t xml:space="preserve">(further explanation in paragraph 4.2.). </w:t>
      </w:r>
      <w:r w:rsidR="001771B2">
        <w:rPr>
          <w:lang w:val="en-GB" w:eastAsia="nl-NL" w:bidi="ar-SA"/>
        </w:rPr>
        <w:t>Here, t</w:t>
      </w:r>
      <w:r w:rsidR="001771B2" w:rsidRPr="00583CA6">
        <w:rPr>
          <w:lang w:val="en-GB"/>
        </w:rPr>
        <w:t xml:space="preserve">he csQCA analysis </w:t>
      </w:r>
      <w:r w:rsidR="001771B2">
        <w:rPr>
          <w:lang w:val="en-GB"/>
        </w:rPr>
        <w:t xml:space="preserve">of this study </w:t>
      </w:r>
      <w:r w:rsidR="001771B2" w:rsidRPr="00583CA6">
        <w:rPr>
          <w:lang w:val="en-GB"/>
        </w:rPr>
        <w:t>only makes use of the 37 regional cooperation</w:t>
      </w:r>
      <w:r w:rsidR="00413142">
        <w:rPr>
          <w:lang w:val="en-GB"/>
        </w:rPr>
        <w:t>s</w:t>
      </w:r>
      <w:r w:rsidR="001771B2" w:rsidRPr="00583CA6">
        <w:rPr>
          <w:lang w:val="en-GB"/>
        </w:rPr>
        <w:t xml:space="preserve"> with two or more completed surveys. </w:t>
      </w:r>
      <w:r w:rsidR="001771B2" w:rsidRPr="00583CA6">
        <w:rPr>
          <w:lang w:val="en-GB"/>
        </w:rPr>
        <w:lastRenderedPageBreak/>
        <w:t xml:space="preserve">On the basis of at least two completed surveys, the effectiveness of these 37 regions is determined. This is done to increase the validity and reliability of this study: two or more respondents give a more nuanced view concerning the effectiveness of a region. </w:t>
      </w:r>
      <w:r w:rsidR="001771B2" w:rsidRPr="00583CA6">
        <w:rPr>
          <w:lang w:val="en-GB" w:eastAsia="nl-NL" w:bidi="ar-SA"/>
        </w:rPr>
        <w:t xml:space="preserve">In the next paragraph, the way how these scores per variable are determined is further explained. </w:t>
      </w:r>
      <w:r w:rsidR="002C31BE" w:rsidRPr="00583CA6">
        <w:rPr>
          <w:lang w:val="en-GB" w:eastAsia="nl-NL" w:bidi="ar-SA"/>
        </w:rPr>
        <w:t>The score</w:t>
      </w:r>
      <w:r w:rsidR="0019516E">
        <w:rPr>
          <w:lang w:val="en-GB" w:eastAsia="nl-NL" w:bidi="ar-SA"/>
        </w:rPr>
        <w:t>s</w:t>
      </w:r>
      <w:r w:rsidR="002C31BE" w:rsidRPr="00583CA6">
        <w:rPr>
          <w:lang w:val="en-GB" w:eastAsia="nl-NL" w:bidi="ar-SA"/>
        </w:rPr>
        <w:t xml:space="preserve">, [1] or [0], of the dependent (outcome) and independent (conditions) variables </w:t>
      </w:r>
      <w:r w:rsidR="0019516E">
        <w:rPr>
          <w:lang w:val="en-GB" w:eastAsia="nl-NL" w:bidi="ar-SA"/>
        </w:rPr>
        <w:t>are</w:t>
      </w:r>
      <w:r w:rsidR="002C31BE" w:rsidRPr="00583CA6">
        <w:rPr>
          <w:lang w:val="en-GB" w:eastAsia="nl-NL" w:bidi="ar-SA"/>
        </w:rPr>
        <w:t xml:space="preserve"> included in a data overview (Rihoux &amp; De Meur, 2009, p. 39). </w:t>
      </w:r>
      <w:r w:rsidR="001771B2">
        <w:rPr>
          <w:lang w:val="en-GB" w:eastAsia="nl-NL" w:bidi="ar-SA"/>
        </w:rPr>
        <w:t xml:space="preserve"> </w:t>
      </w:r>
    </w:p>
    <w:p w14:paraId="61D4ABF1" w14:textId="44440C65" w:rsidR="002C31BE" w:rsidRPr="00583CA6" w:rsidRDefault="002C31BE" w:rsidP="002C31BE">
      <w:pPr>
        <w:jc w:val="both"/>
        <w:rPr>
          <w:lang w:val="en-GB"/>
        </w:rPr>
      </w:pPr>
      <w:r w:rsidRPr="00583CA6">
        <w:rPr>
          <w:lang w:val="en-GB" w:eastAsia="nl-NL" w:bidi="ar-SA"/>
        </w:rPr>
        <w:t xml:space="preserve">In the data-matrix the conditions (independent variables) and outcome (dependent variable) are given in the upper row and the different cases in the most left column. The data in the data-matrix serve as the basis for the analysis (QCA). </w:t>
      </w:r>
      <w:r w:rsidRPr="00583CA6">
        <w:rPr>
          <w:lang w:val="en-GB"/>
        </w:rPr>
        <w:t>An example of such a data-matrix can be found below</w:t>
      </w:r>
      <w:r w:rsidR="00855B3B">
        <w:rPr>
          <w:lang w:val="en-GB"/>
        </w:rPr>
        <w:t xml:space="preserve"> in table 2</w:t>
      </w:r>
      <w:r w:rsidRPr="00583CA6">
        <w:rPr>
          <w:lang w:val="en-GB"/>
        </w:rPr>
        <w:t>:</w:t>
      </w:r>
    </w:p>
    <w:p w14:paraId="34EF3D3B" w14:textId="38BC0520" w:rsidR="00100F47" w:rsidRPr="00583CA6" w:rsidRDefault="00100F47" w:rsidP="00100F47">
      <w:pPr>
        <w:pStyle w:val="Bijschrift"/>
        <w:keepNext/>
        <w:rPr>
          <w:b/>
          <w:lang w:val="en-GB"/>
        </w:rPr>
      </w:pPr>
      <w:r w:rsidRPr="00855B3B">
        <w:rPr>
          <w:b/>
          <w:lang w:val="en-GB"/>
        </w:rPr>
        <w:t xml:space="preserve">Table </w:t>
      </w:r>
      <w:r w:rsidR="00F70C98" w:rsidRPr="00855B3B">
        <w:rPr>
          <w:b/>
          <w:lang w:val="en-GB"/>
        </w:rPr>
        <w:fldChar w:fldCharType="begin"/>
      </w:r>
      <w:r w:rsidR="00F70C98" w:rsidRPr="00855B3B">
        <w:rPr>
          <w:b/>
          <w:lang w:val="en-GB"/>
        </w:rPr>
        <w:instrText xml:space="preserve"> SEQ Tabel \* ARABIC </w:instrText>
      </w:r>
      <w:r w:rsidR="00F70C98" w:rsidRPr="00855B3B">
        <w:rPr>
          <w:b/>
          <w:lang w:val="en-GB"/>
        </w:rPr>
        <w:fldChar w:fldCharType="separate"/>
      </w:r>
      <w:r w:rsidR="008D0CF0">
        <w:rPr>
          <w:b/>
          <w:noProof/>
          <w:lang w:val="en-GB"/>
        </w:rPr>
        <w:t>2</w:t>
      </w:r>
      <w:r w:rsidR="00F70C98" w:rsidRPr="00855B3B">
        <w:rPr>
          <w:b/>
          <w:lang w:val="en-GB"/>
        </w:rPr>
        <w:fldChar w:fldCharType="end"/>
      </w:r>
      <w:r w:rsidR="00F70C98" w:rsidRPr="00583CA6">
        <w:rPr>
          <w:b/>
          <w:lang w:val="en-GB"/>
        </w:rPr>
        <w:t xml:space="preserve"> Example of data-matrix QCA (</w:t>
      </w:r>
      <w:r w:rsidRPr="00583CA6">
        <w:rPr>
          <w:b/>
          <w:lang w:val="en-GB"/>
        </w:rPr>
        <w:t xml:space="preserve">Source: own </w:t>
      </w:r>
      <w:r w:rsidR="00F70C98" w:rsidRPr="00583CA6">
        <w:rPr>
          <w:b/>
          <w:lang w:val="en-GB"/>
        </w:rPr>
        <w:t>table)</w:t>
      </w:r>
    </w:p>
    <w:tbl>
      <w:tblPr>
        <w:tblStyle w:val="Tabelraster"/>
        <w:tblW w:w="0" w:type="auto"/>
        <w:tblLook w:val="04A0" w:firstRow="1" w:lastRow="0" w:firstColumn="1" w:lastColumn="0" w:noHBand="0" w:noVBand="1"/>
      </w:tblPr>
      <w:tblGrid>
        <w:gridCol w:w="1384"/>
        <w:gridCol w:w="1276"/>
        <w:gridCol w:w="1276"/>
        <w:gridCol w:w="1275"/>
        <w:gridCol w:w="926"/>
        <w:gridCol w:w="1844"/>
      </w:tblGrid>
      <w:tr w:rsidR="00100F47" w:rsidRPr="00583CA6" w14:paraId="16604C18" w14:textId="77777777" w:rsidTr="007B48AB">
        <w:tc>
          <w:tcPr>
            <w:tcW w:w="1384" w:type="dxa"/>
          </w:tcPr>
          <w:p w14:paraId="590CCD62" w14:textId="77777777" w:rsidR="00100F47" w:rsidRPr="00583CA6" w:rsidRDefault="00100F47" w:rsidP="007B48AB">
            <w:pPr>
              <w:jc w:val="both"/>
              <w:rPr>
                <w:lang w:val="en-GB"/>
              </w:rPr>
            </w:pPr>
            <w:r w:rsidRPr="00583CA6">
              <w:rPr>
                <w:lang w:val="en-GB"/>
              </w:rPr>
              <w:t>Cases</w:t>
            </w:r>
          </w:p>
        </w:tc>
        <w:tc>
          <w:tcPr>
            <w:tcW w:w="4753" w:type="dxa"/>
            <w:gridSpan w:val="4"/>
            <w:tcBorders>
              <w:right w:val="double" w:sz="4" w:space="0" w:color="auto"/>
            </w:tcBorders>
          </w:tcPr>
          <w:p w14:paraId="5B301758" w14:textId="77777777" w:rsidR="00100F47" w:rsidRPr="00583CA6" w:rsidRDefault="00100F47" w:rsidP="007B48AB">
            <w:pPr>
              <w:jc w:val="both"/>
              <w:rPr>
                <w:lang w:val="en-GB"/>
              </w:rPr>
            </w:pPr>
            <w:r w:rsidRPr="00583CA6">
              <w:rPr>
                <w:lang w:val="en-GB"/>
              </w:rPr>
              <w:t>Conditions</w:t>
            </w:r>
          </w:p>
        </w:tc>
        <w:tc>
          <w:tcPr>
            <w:tcW w:w="1844" w:type="dxa"/>
            <w:tcBorders>
              <w:left w:val="double" w:sz="4" w:space="0" w:color="auto"/>
            </w:tcBorders>
          </w:tcPr>
          <w:p w14:paraId="5EFC76A4" w14:textId="77777777" w:rsidR="00100F47" w:rsidRPr="00583CA6" w:rsidRDefault="00100F47" w:rsidP="007B48AB">
            <w:pPr>
              <w:jc w:val="both"/>
              <w:rPr>
                <w:lang w:val="en-GB"/>
              </w:rPr>
            </w:pPr>
            <w:r w:rsidRPr="00583CA6">
              <w:rPr>
                <w:lang w:val="en-GB"/>
              </w:rPr>
              <w:t>Outcome</w:t>
            </w:r>
          </w:p>
        </w:tc>
      </w:tr>
      <w:tr w:rsidR="00100F47" w:rsidRPr="00583CA6" w14:paraId="6329767D" w14:textId="77777777" w:rsidTr="007B48AB">
        <w:trPr>
          <w:trHeight w:val="677"/>
        </w:trPr>
        <w:tc>
          <w:tcPr>
            <w:tcW w:w="1384" w:type="dxa"/>
          </w:tcPr>
          <w:p w14:paraId="0753F862" w14:textId="77777777" w:rsidR="00100F47" w:rsidRPr="00583CA6" w:rsidRDefault="00100F47" w:rsidP="007B48AB">
            <w:pPr>
              <w:jc w:val="both"/>
              <w:rPr>
                <w:lang w:val="en-GB"/>
              </w:rPr>
            </w:pPr>
          </w:p>
        </w:tc>
        <w:tc>
          <w:tcPr>
            <w:tcW w:w="1276" w:type="dxa"/>
          </w:tcPr>
          <w:p w14:paraId="3B6C7BE7" w14:textId="77777777" w:rsidR="00100F47" w:rsidRPr="00583CA6" w:rsidRDefault="00100F47" w:rsidP="007B48AB">
            <w:pPr>
              <w:jc w:val="both"/>
              <w:rPr>
                <w:lang w:val="en-GB"/>
              </w:rPr>
            </w:pPr>
            <w:r w:rsidRPr="00583CA6">
              <w:rPr>
                <w:lang w:val="en-GB"/>
              </w:rPr>
              <w:t>Condition 1</w:t>
            </w:r>
          </w:p>
        </w:tc>
        <w:tc>
          <w:tcPr>
            <w:tcW w:w="1276" w:type="dxa"/>
          </w:tcPr>
          <w:p w14:paraId="4BDA1E84" w14:textId="77777777" w:rsidR="00100F47" w:rsidRPr="00583CA6" w:rsidRDefault="00100F47" w:rsidP="007B48AB">
            <w:pPr>
              <w:jc w:val="both"/>
              <w:rPr>
                <w:lang w:val="en-GB"/>
              </w:rPr>
            </w:pPr>
            <w:r w:rsidRPr="00583CA6">
              <w:rPr>
                <w:lang w:val="en-GB"/>
              </w:rPr>
              <w:t>Condition 2</w:t>
            </w:r>
          </w:p>
        </w:tc>
        <w:tc>
          <w:tcPr>
            <w:tcW w:w="1275" w:type="dxa"/>
          </w:tcPr>
          <w:p w14:paraId="09D18061" w14:textId="77777777" w:rsidR="00100F47" w:rsidRPr="00583CA6" w:rsidRDefault="00100F47" w:rsidP="007B48AB">
            <w:pPr>
              <w:jc w:val="both"/>
              <w:rPr>
                <w:lang w:val="en-GB"/>
              </w:rPr>
            </w:pPr>
            <w:r w:rsidRPr="00583CA6">
              <w:rPr>
                <w:lang w:val="en-GB"/>
              </w:rPr>
              <w:t>Condition 3</w:t>
            </w:r>
          </w:p>
        </w:tc>
        <w:tc>
          <w:tcPr>
            <w:tcW w:w="926" w:type="dxa"/>
            <w:tcBorders>
              <w:right w:val="double" w:sz="4" w:space="0" w:color="auto"/>
            </w:tcBorders>
          </w:tcPr>
          <w:p w14:paraId="4536B539" w14:textId="77777777" w:rsidR="00100F47" w:rsidRPr="00583CA6" w:rsidRDefault="00100F47" w:rsidP="007B48AB">
            <w:pPr>
              <w:jc w:val="both"/>
              <w:rPr>
                <w:lang w:val="en-GB"/>
              </w:rPr>
            </w:pPr>
            <w:r w:rsidRPr="00583CA6">
              <w:rPr>
                <w:lang w:val="en-GB"/>
              </w:rPr>
              <w:t>Etc…</w:t>
            </w:r>
          </w:p>
        </w:tc>
        <w:tc>
          <w:tcPr>
            <w:tcW w:w="1844" w:type="dxa"/>
            <w:tcBorders>
              <w:left w:val="double" w:sz="4" w:space="0" w:color="auto"/>
            </w:tcBorders>
          </w:tcPr>
          <w:p w14:paraId="5ED31715" w14:textId="77777777" w:rsidR="00100F47" w:rsidRPr="00583CA6" w:rsidRDefault="00100F47" w:rsidP="007B48AB">
            <w:pPr>
              <w:jc w:val="both"/>
              <w:rPr>
                <w:lang w:val="en-GB"/>
              </w:rPr>
            </w:pPr>
            <w:r w:rsidRPr="00583CA6">
              <w:rPr>
                <w:lang w:val="en-GB"/>
              </w:rPr>
              <w:t>Effectiveness (E)</w:t>
            </w:r>
          </w:p>
        </w:tc>
      </w:tr>
      <w:tr w:rsidR="00100F47" w:rsidRPr="00583CA6" w14:paraId="5C26427D" w14:textId="77777777" w:rsidTr="007B48AB">
        <w:tc>
          <w:tcPr>
            <w:tcW w:w="1384" w:type="dxa"/>
          </w:tcPr>
          <w:p w14:paraId="48B38EE6" w14:textId="77777777" w:rsidR="00100F47" w:rsidRPr="00583CA6" w:rsidRDefault="00100F47" w:rsidP="007B48AB">
            <w:pPr>
              <w:jc w:val="both"/>
              <w:rPr>
                <w:lang w:val="en-GB"/>
              </w:rPr>
            </w:pPr>
            <w:r w:rsidRPr="00583CA6">
              <w:rPr>
                <w:lang w:val="en-GB"/>
              </w:rPr>
              <w:t>Region 1</w:t>
            </w:r>
          </w:p>
        </w:tc>
        <w:tc>
          <w:tcPr>
            <w:tcW w:w="1276" w:type="dxa"/>
          </w:tcPr>
          <w:p w14:paraId="2B7DE034" w14:textId="77777777" w:rsidR="00100F47" w:rsidRPr="00583CA6" w:rsidRDefault="00100F47" w:rsidP="007B48AB">
            <w:pPr>
              <w:jc w:val="center"/>
              <w:rPr>
                <w:lang w:val="en-GB"/>
              </w:rPr>
            </w:pPr>
            <w:r w:rsidRPr="00583CA6">
              <w:rPr>
                <w:lang w:val="en-GB"/>
              </w:rPr>
              <w:t>0</w:t>
            </w:r>
          </w:p>
        </w:tc>
        <w:tc>
          <w:tcPr>
            <w:tcW w:w="1276" w:type="dxa"/>
          </w:tcPr>
          <w:p w14:paraId="170EEBC8" w14:textId="77777777" w:rsidR="00100F47" w:rsidRPr="00583CA6" w:rsidRDefault="00100F47" w:rsidP="007B48AB">
            <w:pPr>
              <w:jc w:val="center"/>
              <w:rPr>
                <w:lang w:val="en-GB"/>
              </w:rPr>
            </w:pPr>
            <w:r w:rsidRPr="00583CA6">
              <w:rPr>
                <w:lang w:val="en-GB"/>
              </w:rPr>
              <w:t>1</w:t>
            </w:r>
          </w:p>
        </w:tc>
        <w:tc>
          <w:tcPr>
            <w:tcW w:w="1275" w:type="dxa"/>
          </w:tcPr>
          <w:p w14:paraId="327816AC" w14:textId="77777777" w:rsidR="00100F47" w:rsidRPr="00583CA6" w:rsidRDefault="00100F47" w:rsidP="007B48AB">
            <w:pPr>
              <w:jc w:val="center"/>
              <w:rPr>
                <w:lang w:val="en-GB"/>
              </w:rPr>
            </w:pPr>
            <w:r w:rsidRPr="00583CA6">
              <w:rPr>
                <w:lang w:val="en-GB"/>
              </w:rPr>
              <w:t>1</w:t>
            </w:r>
          </w:p>
        </w:tc>
        <w:tc>
          <w:tcPr>
            <w:tcW w:w="926" w:type="dxa"/>
            <w:tcBorders>
              <w:right w:val="double" w:sz="4" w:space="0" w:color="auto"/>
            </w:tcBorders>
          </w:tcPr>
          <w:p w14:paraId="440A951B" w14:textId="77777777" w:rsidR="00100F47" w:rsidRPr="00583CA6" w:rsidRDefault="00100F47" w:rsidP="007B48AB">
            <w:pPr>
              <w:jc w:val="center"/>
              <w:rPr>
                <w:lang w:val="en-GB"/>
              </w:rPr>
            </w:pPr>
            <w:r w:rsidRPr="00583CA6">
              <w:rPr>
                <w:lang w:val="en-GB"/>
              </w:rPr>
              <w:t>…</w:t>
            </w:r>
          </w:p>
        </w:tc>
        <w:tc>
          <w:tcPr>
            <w:tcW w:w="1844" w:type="dxa"/>
            <w:tcBorders>
              <w:left w:val="double" w:sz="4" w:space="0" w:color="auto"/>
            </w:tcBorders>
          </w:tcPr>
          <w:p w14:paraId="650717BB" w14:textId="77777777" w:rsidR="00100F47" w:rsidRPr="00583CA6" w:rsidRDefault="00100F47" w:rsidP="007B48AB">
            <w:pPr>
              <w:jc w:val="center"/>
              <w:rPr>
                <w:lang w:val="en-GB"/>
              </w:rPr>
            </w:pPr>
            <w:r w:rsidRPr="00583CA6">
              <w:rPr>
                <w:lang w:val="en-GB"/>
              </w:rPr>
              <w:t>1</w:t>
            </w:r>
          </w:p>
        </w:tc>
      </w:tr>
      <w:tr w:rsidR="00100F47" w:rsidRPr="00583CA6" w14:paraId="04D0FCEF" w14:textId="77777777" w:rsidTr="007B48AB">
        <w:tc>
          <w:tcPr>
            <w:tcW w:w="1384" w:type="dxa"/>
          </w:tcPr>
          <w:p w14:paraId="42D1A248" w14:textId="77777777" w:rsidR="00100F47" w:rsidRPr="00583CA6" w:rsidRDefault="00100F47" w:rsidP="007B48AB">
            <w:pPr>
              <w:jc w:val="both"/>
              <w:rPr>
                <w:lang w:val="en-GB"/>
              </w:rPr>
            </w:pPr>
            <w:r w:rsidRPr="00583CA6">
              <w:rPr>
                <w:lang w:val="en-GB"/>
              </w:rPr>
              <w:t>Region 2</w:t>
            </w:r>
          </w:p>
        </w:tc>
        <w:tc>
          <w:tcPr>
            <w:tcW w:w="1276" w:type="dxa"/>
          </w:tcPr>
          <w:p w14:paraId="7F4B7B12" w14:textId="77777777" w:rsidR="00100F47" w:rsidRPr="00583CA6" w:rsidRDefault="00100F47" w:rsidP="007B48AB">
            <w:pPr>
              <w:jc w:val="center"/>
              <w:rPr>
                <w:lang w:val="en-GB"/>
              </w:rPr>
            </w:pPr>
            <w:r w:rsidRPr="00583CA6">
              <w:rPr>
                <w:lang w:val="en-GB"/>
              </w:rPr>
              <w:t>1</w:t>
            </w:r>
          </w:p>
        </w:tc>
        <w:tc>
          <w:tcPr>
            <w:tcW w:w="1276" w:type="dxa"/>
          </w:tcPr>
          <w:p w14:paraId="0DBD565B" w14:textId="77777777" w:rsidR="00100F47" w:rsidRPr="00583CA6" w:rsidRDefault="00100F47" w:rsidP="007B48AB">
            <w:pPr>
              <w:jc w:val="center"/>
              <w:rPr>
                <w:lang w:val="en-GB"/>
              </w:rPr>
            </w:pPr>
            <w:r w:rsidRPr="00583CA6">
              <w:rPr>
                <w:lang w:val="en-GB"/>
              </w:rPr>
              <w:t>1</w:t>
            </w:r>
          </w:p>
        </w:tc>
        <w:tc>
          <w:tcPr>
            <w:tcW w:w="1275" w:type="dxa"/>
          </w:tcPr>
          <w:p w14:paraId="33A69B6E" w14:textId="77777777" w:rsidR="00100F47" w:rsidRPr="00583CA6" w:rsidRDefault="00100F47" w:rsidP="007B48AB">
            <w:pPr>
              <w:jc w:val="center"/>
              <w:rPr>
                <w:lang w:val="en-GB"/>
              </w:rPr>
            </w:pPr>
            <w:r w:rsidRPr="00583CA6">
              <w:rPr>
                <w:lang w:val="en-GB"/>
              </w:rPr>
              <w:t>0</w:t>
            </w:r>
          </w:p>
        </w:tc>
        <w:tc>
          <w:tcPr>
            <w:tcW w:w="926" w:type="dxa"/>
            <w:tcBorders>
              <w:right w:val="double" w:sz="4" w:space="0" w:color="auto"/>
            </w:tcBorders>
          </w:tcPr>
          <w:p w14:paraId="19A5918C" w14:textId="77777777" w:rsidR="00100F47" w:rsidRPr="00583CA6" w:rsidRDefault="00100F47" w:rsidP="007B48AB">
            <w:pPr>
              <w:jc w:val="center"/>
              <w:rPr>
                <w:lang w:val="en-GB"/>
              </w:rPr>
            </w:pPr>
            <w:r w:rsidRPr="00583CA6">
              <w:rPr>
                <w:lang w:val="en-GB"/>
              </w:rPr>
              <w:t>…</w:t>
            </w:r>
          </w:p>
        </w:tc>
        <w:tc>
          <w:tcPr>
            <w:tcW w:w="1844" w:type="dxa"/>
            <w:tcBorders>
              <w:left w:val="double" w:sz="4" w:space="0" w:color="auto"/>
            </w:tcBorders>
          </w:tcPr>
          <w:p w14:paraId="7FCD5F61" w14:textId="77777777" w:rsidR="00100F47" w:rsidRPr="00583CA6" w:rsidRDefault="00100F47" w:rsidP="007B48AB">
            <w:pPr>
              <w:jc w:val="center"/>
              <w:rPr>
                <w:lang w:val="en-GB"/>
              </w:rPr>
            </w:pPr>
            <w:r w:rsidRPr="00583CA6">
              <w:rPr>
                <w:lang w:val="en-GB"/>
              </w:rPr>
              <w:t>0</w:t>
            </w:r>
          </w:p>
        </w:tc>
      </w:tr>
      <w:tr w:rsidR="00100F47" w:rsidRPr="00583CA6" w14:paraId="61C03E97" w14:textId="77777777" w:rsidTr="007B48AB">
        <w:tc>
          <w:tcPr>
            <w:tcW w:w="1384" w:type="dxa"/>
          </w:tcPr>
          <w:p w14:paraId="6084177E" w14:textId="77777777" w:rsidR="00100F47" w:rsidRPr="00583CA6" w:rsidRDefault="00100F47" w:rsidP="007B48AB">
            <w:pPr>
              <w:jc w:val="both"/>
              <w:rPr>
                <w:lang w:val="en-GB"/>
              </w:rPr>
            </w:pPr>
            <w:r w:rsidRPr="00583CA6">
              <w:rPr>
                <w:lang w:val="en-GB"/>
              </w:rPr>
              <w:t>Region 3</w:t>
            </w:r>
          </w:p>
        </w:tc>
        <w:tc>
          <w:tcPr>
            <w:tcW w:w="1276" w:type="dxa"/>
          </w:tcPr>
          <w:p w14:paraId="46861F3B" w14:textId="77777777" w:rsidR="00100F47" w:rsidRPr="00583CA6" w:rsidRDefault="00100F47" w:rsidP="007B48AB">
            <w:pPr>
              <w:jc w:val="center"/>
              <w:rPr>
                <w:lang w:val="en-GB"/>
              </w:rPr>
            </w:pPr>
            <w:r w:rsidRPr="00583CA6">
              <w:rPr>
                <w:lang w:val="en-GB"/>
              </w:rPr>
              <w:t>0</w:t>
            </w:r>
          </w:p>
        </w:tc>
        <w:tc>
          <w:tcPr>
            <w:tcW w:w="1276" w:type="dxa"/>
          </w:tcPr>
          <w:p w14:paraId="2268E7D6" w14:textId="77777777" w:rsidR="00100F47" w:rsidRPr="00583CA6" w:rsidRDefault="00100F47" w:rsidP="007B48AB">
            <w:pPr>
              <w:jc w:val="center"/>
              <w:rPr>
                <w:lang w:val="en-GB"/>
              </w:rPr>
            </w:pPr>
            <w:r w:rsidRPr="00583CA6">
              <w:rPr>
                <w:lang w:val="en-GB"/>
              </w:rPr>
              <w:t>1</w:t>
            </w:r>
          </w:p>
        </w:tc>
        <w:tc>
          <w:tcPr>
            <w:tcW w:w="1275" w:type="dxa"/>
          </w:tcPr>
          <w:p w14:paraId="2D92C892" w14:textId="77777777" w:rsidR="00100F47" w:rsidRPr="00583CA6" w:rsidRDefault="00100F47" w:rsidP="007B48AB">
            <w:pPr>
              <w:jc w:val="center"/>
              <w:rPr>
                <w:lang w:val="en-GB"/>
              </w:rPr>
            </w:pPr>
            <w:r w:rsidRPr="00583CA6">
              <w:rPr>
                <w:lang w:val="en-GB"/>
              </w:rPr>
              <w:t>1</w:t>
            </w:r>
          </w:p>
        </w:tc>
        <w:tc>
          <w:tcPr>
            <w:tcW w:w="926" w:type="dxa"/>
            <w:tcBorders>
              <w:right w:val="double" w:sz="4" w:space="0" w:color="auto"/>
            </w:tcBorders>
          </w:tcPr>
          <w:p w14:paraId="73255BFB" w14:textId="77777777" w:rsidR="00100F47" w:rsidRPr="00583CA6" w:rsidRDefault="00100F47" w:rsidP="007B48AB">
            <w:pPr>
              <w:jc w:val="center"/>
              <w:rPr>
                <w:lang w:val="en-GB"/>
              </w:rPr>
            </w:pPr>
            <w:r w:rsidRPr="00583CA6">
              <w:rPr>
                <w:lang w:val="en-GB"/>
              </w:rPr>
              <w:t>…</w:t>
            </w:r>
          </w:p>
        </w:tc>
        <w:tc>
          <w:tcPr>
            <w:tcW w:w="1844" w:type="dxa"/>
            <w:tcBorders>
              <w:left w:val="double" w:sz="4" w:space="0" w:color="auto"/>
            </w:tcBorders>
          </w:tcPr>
          <w:p w14:paraId="7B46AF4E" w14:textId="77777777" w:rsidR="00100F47" w:rsidRPr="00583CA6" w:rsidRDefault="00100F47" w:rsidP="007B48AB">
            <w:pPr>
              <w:jc w:val="center"/>
              <w:rPr>
                <w:lang w:val="en-GB"/>
              </w:rPr>
            </w:pPr>
            <w:r w:rsidRPr="00583CA6">
              <w:rPr>
                <w:lang w:val="en-GB"/>
              </w:rPr>
              <w:t>1</w:t>
            </w:r>
          </w:p>
        </w:tc>
      </w:tr>
      <w:tr w:rsidR="00100F47" w:rsidRPr="00583CA6" w14:paraId="339778F5" w14:textId="77777777" w:rsidTr="007B48AB">
        <w:tc>
          <w:tcPr>
            <w:tcW w:w="1384" w:type="dxa"/>
          </w:tcPr>
          <w:p w14:paraId="272E1F6B" w14:textId="77777777" w:rsidR="00100F47" w:rsidRPr="00583CA6" w:rsidRDefault="00100F47" w:rsidP="007B48AB">
            <w:pPr>
              <w:jc w:val="both"/>
              <w:rPr>
                <w:lang w:val="en-GB"/>
              </w:rPr>
            </w:pPr>
            <w:r w:rsidRPr="00583CA6">
              <w:rPr>
                <w:lang w:val="en-GB"/>
              </w:rPr>
              <w:t>Etc…</w:t>
            </w:r>
          </w:p>
        </w:tc>
        <w:tc>
          <w:tcPr>
            <w:tcW w:w="1276" w:type="dxa"/>
          </w:tcPr>
          <w:p w14:paraId="2F780950" w14:textId="77777777" w:rsidR="00100F47" w:rsidRPr="00583CA6" w:rsidRDefault="00100F47" w:rsidP="007B48AB">
            <w:pPr>
              <w:jc w:val="center"/>
              <w:rPr>
                <w:lang w:val="en-GB"/>
              </w:rPr>
            </w:pPr>
            <w:r w:rsidRPr="00583CA6">
              <w:rPr>
                <w:lang w:val="en-GB"/>
              </w:rPr>
              <w:t>…</w:t>
            </w:r>
          </w:p>
        </w:tc>
        <w:tc>
          <w:tcPr>
            <w:tcW w:w="1276" w:type="dxa"/>
          </w:tcPr>
          <w:p w14:paraId="2B0A19CE" w14:textId="77777777" w:rsidR="00100F47" w:rsidRPr="00583CA6" w:rsidRDefault="00100F47" w:rsidP="007B48AB">
            <w:pPr>
              <w:jc w:val="center"/>
              <w:rPr>
                <w:lang w:val="en-GB"/>
              </w:rPr>
            </w:pPr>
            <w:r w:rsidRPr="00583CA6">
              <w:rPr>
                <w:lang w:val="en-GB"/>
              </w:rPr>
              <w:t>…</w:t>
            </w:r>
          </w:p>
        </w:tc>
        <w:tc>
          <w:tcPr>
            <w:tcW w:w="1275" w:type="dxa"/>
          </w:tcPr>
          <w:p w14:paraId="3D8CC236" w14:textId="77777777" w:rsidR="00100F47" w:rsidRPr="00583CA6" w:rsidRDefault="00100F47" w:rsidP="007B48AB">
            <w:pPr>
              <w:jc w:val="center"/>
              <w:rPr>
                <w:lang w:val="en-GB"/>
              </w:rPr>
            </w:pPr>
            <w:r w:rsidRPr="00583CA6">
              <w:rPr>
                <w:lang w:val="en-GB"/>
              </w:rPr>
              <w:t>…</w:t>
            </w:r>
          </w:p>
        </w:tc>
        <w:tc>
          <w:tcPr>
            <w:tcW w:w="926" w:type="dxa"/>
            <w:tcBorders>
              <w:right w:val="double" w:sz="4" w:space="0" w:color="auto"/>
            </w:tcBorders>
          </w:tcPr>
          <w:p w14:paraId="5C036B4E" w14:textId="77777777" w:rsidR="00100F47" w:rsidRPr="00583CA6" w:rsidRDefault="00100F47" w:rsidP="007B48AB">
            <w:pPr>
              <w:jc w:val="center"/>
              <w:rPr>
                <w:lang w:val="en-GB"/>
              </w:rPr>
            </w:pPr>
            <w:r w:rsidRPr="00583CA6">
              <w:rPr>
                <w:lang w:val="en-GB"/>
              </w:rPr>
              <w:t>…</w:t>
            </w:r>
          </w:p>
        </w:tc>
        <w:tc>
          <w:tcPr>
            <w:tcW w:w="1844" w:type="dxa"/>
            <w:tcBorders>
              <w:left w:val="double" w:sz="4" w:space="0" w:color="auto"/>
            </w:tcBorders>
          </w:tcPr>
          <w:p w14:paraId="0A387970" w14:textId="77777777" w:rsidR="00100F47" w:rsidRPr="00583CA6" w:rsidRDefault="00100F47" w:rsidP="007B48AB">
            <w:pPr>
              <w:jc w:val="both"/>
              <w:rPr>
                <w:lang w:val="en-GB"/>
              </w:rPr>
            </w:pPr>
          </w:p>
        </w:tc>
      </w:tr>
    </w:tbl>
    <w:p w14:paraId="55081C7B" w14:textId="6A0C0CB0" w:rsidR="00100F47" w:rsidRPr="00583CA6" w:rsidRDefault="00100F47" w:rsidP="00100F47">
      <w:pPr>
        <w:jc w:val="both"/>
        <w:rPr>
          <w:lang w:val="en-GB"/>
        </w:rPr>
      </w:pPr>
      <w:r w:rsidRPr="00583CA6">
        <w:rPr>
          <w:lang w:val="en-GB"/>
        </w:rPr>
        <w:t xml:space="preserve">  </w:t>
      </w:r>
      <w:r w:rsidRPr="00583CA6">
        <w:rPr>
          <w:lang w:val="en-GB"/>
        </w:rPr>
        <w:br/>
        <w:t>In this data-matrix, each row forms the configuration of conditions of a specific case. These conditions are seen as factors which possibly are explanations of the effectiveness of a particular regional cooperation (the outcome). The fin</w:t>
      </w:r>
      <w:r w:rsidRPr="009C6641">
        <w:rPr>
          <w:lang w:val="en-GB"/>
        </w:rPr>
        <w:t xml:space="preserve">al data-matrix of this study can be found in </w:t>
      </w:r>
      <w:r w:rsidR="0017472A">
        <w:rPr>
          <w:lang w:val="en-GB"/>
        </w:rPr>
        <w:t>the E</w:t>
      </w:r>
      <w:r w:rsidR="00D067EC">
        <w:rPr>
          <w:lang w:val="en-GB"/>
        </w:rPr>
        <w:t>xcel file of A</w:t>
      </w:r>
      <w:r w:rsidR="009C6641" w:rsidRPr="009C6641">
        <w:rPr>
          <w:lang w:val="en-GB"/>
        </w:rPr>
        <w:t>ppendix 4.</w:t>
      </w:r>
      <w:r w:rsidRPr="00583CA6">
        <w:rPr>
          <w:lang w:val="en-GB"/>
        </w:rPr>
        <w:t xml:space="preserve"> </w:t>
      </w:r>
    </w:p>
    <w:p w14:paraId="30A14539" w14:textId="4EA10B83" w:rsidR="005C45CA" w:rsidRPr="00583CA6" w:rsidRDefault="00100F47" w:rsidP="005C45CA">
      <w:pPr>
        <w:jc w:val="both"/>
        <w:rPr>
          <w:lang w:val="en-GB" w:eastAsia="nl-NL" w:bidi="ar-SA"/>
        </w:rPr>
      </w:pPr>
      <w:r w:rsidRPr="00583CA6">
        <w:rPr>
          <w:lang w:val="en-GB" w:eastAsia="nl-NL" w:bidi="ar-SA"/>
        </w:rPr>
        <w:t>The scores of the dependent (outcome) and independent (conditions) variables, per case, are entered in the computer programme TOSMANA version 1.</w:t>
      </w:r>
      <w:r w:rsidR="00706A4B" w:rsidRPr="00583CA6">
        <w:rPr>
          <w:lang w:val="en-GB" w:eastAsia="nl-NL" w:bidi="ar-SA"/>
        </w:rPr>
        <w:t>3.2</w:t>
      </w:r>
      <w:r w:rsidRPr="00583CA6">
        <w:rPr>
          <w:lang w:val="en-GB" w:eastAsia="nl-NL" w:bidi="ar-SA"/>
        </w:rPr>
        <w:t xml:space="preserve"> </w:t>
      </w:r>
      <w:r w:rsidRPr="00583CA6">
        <w:rPr>
          <w:lang w:val="en-GB"/>
        </w:rPr>
        <w:t>(Cronqvist, 2016).</w:t>
      </w:r>
      <w:r w:rsidRPr="00583CA6">
        <w:rPr>
          <w:lang w:val="en-GB" w:eastAsia="nl-NL" w:bidi="ar-SA"/>
        </w:rPr>
        <w:t xml:space="preserve"> TOSMANA is a freeware package in which qualitative comparative analyses of different cases can be carried out. </w:t>
      </w:r>
      <w:r w:rsidR="005C45CA" w:rsidRPr="00583CA6">
        <w:rPr>
          <w:lang w:val="en-GB" w:eastAsia="nl-NL" w:bidi="ar-SA"/>
        </w:rPr>
        <w:t xml:space="preserve">This software programme </w:t>
      </w:r>
      <w:r w:rsidR="005C45CA" w:rsidRPr="00583CA6">
        <w:rPr>
          <w:lang w:val="en-GB"/>
        </w:rPr>
        <w:t xml:space="preserve">is able to trace conditions which are insignificant (an outcome is present, irrespective the absence or presence of a particular condition) or trivial (when a condition is present or absent in almost all cases). </w:t>
      </w:r>
      <w:r w:rsidRPr="00583CA6">
        <w:rPr>
          <w:lang w:val="en-GB" w:eastAsia="nl-NL" w:bidi="ar-SA"/>
        </w:rPr>
        <w:t xml:space="preserve">With the help of </w:t>
      </w:r>
      <w:r w:rsidR="005C45CA" w:rsidRPr="00583CA6">
        <w:rPr>
          <w:lang w:val="en-GB" w:eastAsia="nl-NL" w:bidi="ar-SA"/>
        </w:rPr>
        <w:t>TOSMANA</w:t>
      </w:r>
      <w:r w:rsidRPr="00583CA6">
        <w:rPr>
          <w:lang w:val="en-GB" w:eastAsia="nl-NL" w:bidi="ar-SA"/>
        </w:rPr>
        <w:t xml:space="preserve">, a ‘table of truth’ is developed out of the data-matrix (Rihoux &amp; De Meur, 2009, p.44). The ‘table of truth’ of this study can be found in </w:t>
      </w:r>
      <w:r w:rsidRPr="0017472A">
        <w:rPr>
          <w:lang w:val="en-GB" w:eastAsia="nl-NL" w:bidi="ar-SA"/>
        </w:rPr>
        <w:t>chapter</w:t>
      </w:r>
      <w:r w:rsidR="0017472A" w:rsidRPr="0017472A">
        <w:rPr>
          <w:lang w:val="en-GB" w:eastAsia="nl-NL" w:bidi="ar-SA"/>
        </w:rPr>
        <w:t xml:space="preserve"> 7</w:t>
      </w:r>
      <w:r w:rsidR="001771B2">
        <w:rPr>
          <w:lang w:val="en-GB" w:eastAsia="nl-NL" w:bidi="ar-SA"/>
        </w:rPr>
        <w:t xml:space="preserve">. In this </w:t>
      </w:r>
      <w:r w:rsidR="00413142">
        <w:rPr>
          <w:lang w:val="en-GB" w:eastAsia="nl-NL" w:bidi="ar-SA"/>
        </w:rPr>
        <w:t>chapter,</w:t>
      </w:r>
      <w:r w:rsidRPr="0017472A">
        <w:rPr>
          <w:lang w:val="en-GB" w:eastAsia="nl-NL" w:bidi="ar-SA"/>
        </w:rPr>
        <w:t xml:space="preserve"> the analysis and meaning of the data in the ‘table of truth’ will be further explained.</w:t>
      </w:r>
      <w:r w:rsidRPr="00583CA6">
        <w:rPr>
          <w:lang w:val="en-GB" w:eastAsia="nl-NL" w:bidi="ar-SA"/>
        </w:rPr>
        <w:t xml:space="preserve"> </w:t>
      </w:r>
    </w:p>
    <w:p w14:paraId="4EBADFD7" w14:textId="08F248FF" w:rsidR="005C45CA" w:rsidRPr="00583CA6" w:rsidRDefault="005C45CA" w:rsidP="005C45CA">
      <w:pPr>
        <w:jc w:val="both"/>
        <w:rPr>
          <w:lang w:val="en-GB"/>
        </w:rPr>
      </w:pPr>
      <w:r w:rsidRPr="00583CA6">
        <w:rPr>
          <w:lang w:val="en-GB"/>
        </w:rPr>
        <w:t>The output (formula</w:t>
      </w:r>
      <w:r w:rsidR="001771B2">
        <w:rPr>
          <w:lang w:val="en-GB"/>
        </w:rPr>
        <w:t>s</w:t>
      </w:r>
      <w:r w:rsidRPr="00583CA6">
        <w:rPr>
          <w:lang w:val="en-GB"/>
        </w:rPr>
        <w:t xml:space="preserve"> which </w:t>
      </w:r>
      <w:r w:rsidR="001771B2">
        <w:rPr>
          <w:lang w:val="en-GB"/>
        </w:rPr>
        <w:t>are</w:t>
      </w:r>
      <w:r w:rsidRPr="00583CA6">
        <w:rPr>
          <w:lang w:val="en-GB"/>
        </w:rPr>
        <w:t xml:space="preserve"> the result of a reduction of conditions) TOSMANA develop</w:t>
      </w:r>
      <w:r w:rsidR="006B71DA" w:rsidRPr="00583CA6">
        <w:rPr>
          <w:lang w:val="en-GB"/>
        </w:rPr>
        <w:t>s</w:t>
      </w:r>
      <w:r w:rsidRPr="00583CA6">
        <w:rPr>
          <w:lang w:val="en-GB"/>
        </w:rPr>
        <w:t xml:space="preserve"> need further interpretation with especially the use of the collected qualitative case information. </w:t>
      </w:r>
      <w:r w:rsidR="00C928C9" w:rsidRPr="00583CA6">
        <w:rPr>
          <w:lang w:val="en-GB" w:eastAsia="nl-NL" w:bidi="ar-SA"/>
        </w:rPr>
        <w:t xml:space="preserve">Namely, during the collection of data also, besides the </w:t>
      </w:r>
      <w:r w:rsidR="00706A4B" w:rsidRPr="00583CA6">
        <w:rPr>
          <w:lang w:val="en-GB" w:eastAsia="nl-NL" w:bidi="ar-SA"/>
        </w:rPr>
        <w:t>eleven</w:t>
      </w:r>
      <w:r w:rsidR="00C928C9" w:rsidRPr="00583CA6">
        <w:rPr>
          <w:lang w:val="en-GB" w:eastAsia="nl-NL" w:bidi="ar-SA"/>
        </w:rPr>
        <w:t xml:space="preserve"> conditions and the outcome, other insights / features are gained per region which are set out and can be found in the regional ‘passports’: economic situation, general features, objectives and special particulars. In this </w:t>
      </w:r>
      <w:proofErr w:type="gramStart"/>
      <w:r w:rsidR="00C928C9" w:rsidRPr="00583CA6">
        <w:rPr>
          <w:lang w:val="en-GB" w:eastAsia="nl-NL" w:bidi="ar-SA"/>
        </w:rPr>
        <w:t>way</w:t>
      </w:r>
      <w:proofErr w:type="gramEnd"/>
      <w:r w:rsidR="00C928C9" w:rsidRPr="00583CA6">
        <w:rPr>
          <w:lang w:val="en-GB" w:eastAsia="nl-NL" w:bidi="ar-SA"/>
        </w:rPr>
        <w:t xml:space="preserve"> the context of the different cases is mapped, which add the qualitative component to this study. </w:t>
      </w:r>
      <w:r w:rsidRPr="00583CA6">
        <w:rPr>
          <w:lang w:val="en-GB"/>
        </w:rPr>
        <w:t xml:space="preserve">The explanation of the </w:t>
      </w:r>
      <w:r w:rsidRPr="00583CA6">
        <w:rPr>
          <w:lang w:val="en-GB"/>
        </w:rPr>
        <w:lastRenderedPageBreak/>
        <w:t>QCA data output</w:t>
      </w:r>
      <w:r w:rsidR="00C928C9" w:rsidRPr="00583CA6">
        <w:rPr>
          <w:lang w:val="en-GB"/>
        </w:rPr>
        <w:t xml:space="preserve"> (internal causalities and configurations of conditions)</w:t>
      </w:r>
      <w:r w:rsidRPr="00583CA6">
        <w:rPr>
          <w:lang w:val="en-GB"/>
        </w:rPr>
        <w:t xml:space="preserve"> by using the collected qualitative information of all cases makes QCA a </w:t>
      </w:r>
      <w:r w:rsidR="00FD4F8C">
        <w:rPr>
          <w:lang w:val="en-GB"/>
        </w:rPr>
        <w:t>combination</w:t>
      </w:r>
      <w:r w:rsidRPr="00583CA6">
        <w:rPr>
          <w:lang w:val="en-GB"/>
        </w:rPr>
        <w:t xml:space="preserve"> of qualitative and quantitative research. </w:t>
      </w:r>
    </w:p>
    <w:p w14:paraId="2CAFCDD3" w14:textId="77777777" w:rsidR="0093350B" w:rsidRPr="00583CA6" w:rsidRDefault="0093350B" w:rsidP="0093350B">
      <w:pPr>
        <w:rPr>
          <w:lang w:val="en-GB"/>
        </w:rPr>
      </w:pPr>
    </w:p>
    <w:p w14:paraId="2F807CD1" w14:textId="0AEC7A51" w:rsidR="00326B6B" w:rsidRPr="00583CA6" w:rsidRDefault="00234E77" w:rsidP="004E1C7F">
      <w:pPr>
        <w:pStyle w:val="Kop2"/>
      </w:pPr>
      <w:bookmarkStart w:id="87" w:name="_Toc490732422"/>
      <w:r w:rsidRPr="00583CA6">
        <w:t>4</w:t>
      </w:r>
      <w:r w:rsidR="000C2381" w:rsidRPr="00583CA6">
        <w:t>.</w:t>
      </w:r>
      <w:r w:rsidR="00100F47" w:rsidRPr="00583CA6">
        <w:t>2</w:t>
      </w:r>
      <w:r w:rsidR="000C2381" w:rsidRPr="00583CA6">
        <w:t xml:space="preserve">. </w:t>
      </w:r>
      <w:r w:rsidR="00B2072F">
        <w:t>Operationalisation</w:t>
      </w:r>
      <w:r w:rsidR="000C2381" w:rsidRPr="00583CA6">
        <w:t xml:space="preserve"> variables</w:t>
      </w:r>
      <w:bookmarkEnd w:id="87"/>
    </w:p>
    <w:p w14:paraId="6F41179E" w14:textId="7DAC868F" w:rsidR="00326B6B" w:rsidRPr="00583CA6" w:rsidRDefault="006E16F4" w:rsidP="0062584B">
      <w:pPr>
        <w:jc w:val="both"/>
        <w:rPr>
          <w:lang w:val="en-GB"/>
        </w:rPr>
      </w:pPr>
      <w:r w:rsidRPr="00583CA6">
        <w:rPr>
          <w:lang w:val="en-GB"/>
        </w:rPr>
        <w:t xml:space="preserve">To be able to use </w:t>
      </w:r>
      <w:r w:rsidR="00F84A07" w:rsidRPr="00583CA6">
        <w:rPr>
          <w:lang w:val="en-GB"/>
        </w:rPr>
        <w:t>cs</w:t>
      </w:r>
      <w:r w:rsidRPr="00583CA6">
        <w:rPr>
          <w:lang w:val="en-GB"/>
        </w:rPr>
        <w:t>QCA and compare all cases, the outcome (dependent variable) and conditions (independent variables) have to be made dichotomous</w:t>
      </w:r>
      <w:r w:rsidR="0062584B" w:rsidRPr="00583CA6">
        <w:rPr>
          <w:lang w:val="en-GB"/>
        </w:rPr>
        <w:t>. Hereby,</w:t>
      </w:r>
      <w:r w:rsidRPr="00583CA6">
        <w:rPr>
          <w:lang w:val="en-GB"/>
        </w:rPr>
        <w:t xml:space="preserve"> </w:t>
      </w:r>
      <w:r w:rsidR="0062584B" w:rsidRPr="00583CA6">
        <w:rPr>
          <w:lang w:val="en-GB"/>
        </w:rPr>
        <w:t>[1] means that the outcome or condition to a great exten</w:t>
      </w:r>
      <w:r w:rsidR="00456329" w:rsidRPr="00583CA6">
        <w:rPr>
          <w:lang w:val="en-GB"/>
        </w:rPr>
        <w:t>t</w:t>
      </w:r>
      <w:r w:rsidR="0062584B" w:rsidRPr="00583CA6">
        <w:rPr>
          <w:lang w:val="en-GB"/>
        </w:rPr>
        <w:t xml:space="preserve"> is present within a particular case (region) and [0] means that the outcome or condition to a great exten</w:t>
      </w:r>
      <w:r w:rsidR="00456329" w:rsidRPr="00583CA6">
        <w:rPr>
          <w:lang w:val="en-GB"/>
        </w:rPr>
        <w:t>t</w:t>
      </w:r>
      <w:r w:rsidR="0062584B" w:rsidRPr="00583CA6">
        <w:rPr>
          <w:lang w:val="en-GB"/>
        </w:rPr>
        <w:t xml:space="preserve"> is absent within a particular case. The outcome as well as the conditions need to be code in the same direction to develop valid results. The </w:t>
      </w:r>
      <w:r w:rsidR="00B2072F">
        <w:rPr>
          <w:lang w:val="en-GB"/>
        </w:rPr>
        <w:t>operationalisation</w:t>
      </w:r>
      <w:r w:rsidR="0062584B" w:rsidRPr="00583CA6">
        <w:rPr>
          <w:lang w:val="en-GB"/>
        </w:rPr>
        <w:t xml:space="preserve"> of the outcome and conditions will be further explained below.</w:t>
      </w:r>
      <w:r w:rsidR="00A2107E" w:rsidRPr="00583CA6">
        <w:rPr>
          <w:lang w:val="en-GB"/>
        </w:rPr>
        <w:t xml:space="preserve"> Here, the functioning of conditions </w:t>
      </w:r>
      <w:r w:rsidR="00E94519">
        <w:rPr>
          <w:lang w:val="en-GB"/>
        </w:rPr>
        <w:t xml:space="preserve">is </w:t>
      </w:r>
      <w:r w:rsidR="00A2107E" w:rsidRPr="00583CA6">
        <w:rPr>
          <w:lang w:val="en-GB"/>
        </w:rPr>
        <w:t>theoretically founded.</w:t>
      </w:r>
      <w:r w:rsidR="00432EC1" w:rsidRPr="00583CA6">
        <w:rPr>
          <w:lang w:val="en-GB"/>
        </w:rPr>
        <w:t xml:space="preserve"> </w:t>
      </w:r>
    </w:p>
    <w:p w14:paraId="1A21F178" w14:textId="6D675E7B" w:rsidR="0062584B" w:rsidRPr="00583CA6" w:rsidRDefault="00100F47" w:rsidP="004E1C7F">
      <w:pPr>
        <w:pStyle w:val="Kop3"/>
      </w:pPr>
      <w:bookmarkStart w:id="88" w:name="_Toc488071919"/>
      <w:bookmarkStart w:id="89" w:name="_Toc488162504"/>
      <w:bookmarkStart w:id="90" w:name="_Toc490732423"/>
      <w:r w:rsidRPr="00583CA6">
        <w:t>4.2</w:t>
      </w:r>
      <w:r w:rsidR="004E1C7F" w:rsidRPr="00583CA6">
        <w:t xml:space="preserve">.1. </w:t>
      </w:r>
      <w:r w:rsidR="00B2072F">
        <w:t>Operationalisation</w:t>
      </w:r>
      <w:r w:rsidR="001D27C1" w:rsidRPr="00583CA6">
        <w:t xml:space="preserve"> outcome</w:t>
      </w:r>
      <w:bookmarkEnd w:id="88"/>
      <w:bookmarkEnd w:id="89"/>
      <w:bookmarkEnd w:id="90"/>
    </w:p>
    <w:p w14:paraId="43B06C0F" w14:textId="05B1E59D" w:rsidR="00961043" w:rsidRPr="00583CA6" w:rsidRDefault="001D27C1" w:rsidP="00961043">
      <w:pPr>
        <w:jc w:val="both"/>
        <w:rPr>
          <w:lang w:val="en-GB"/>
        </w:rPr>
      </w:pPr>
      <w:r w:rsidRPr="00583CA6">
        <w:rPr>
          <w:lang w:val="en-GB"/>
        </w:rPr>
        <w:t>The outcome that this study want</w:t>
      </w:r>
      <w:r w:rsidR="007E2050" w:rsidRPr="00583CA6">
        <w:rPr>
          <w:lang w:val="en-GB"/>
        </w:rPr>
        <w:t>s</w:t>
      </w:r>
      <w:r w:rsidRPr="00583CA6">
        <w:rPr>
          <w:lang w:val="en-GB"/>
        </w:rPr>
        <w:t xml:space="preserve"> to explain is the effectiveness [1] or in</w:t>
      </w:r>
      <w:r w:rsidR="00E94519">
        <w:rPr>
          <w:lang w:val="en-GB"/>
        </w:rPr>
        <w:t>(less)</w:t>
      </w:r>
      <w:r w:rsidRPr="00583CA6">
        <w:rPr>
          <w:lang w:val="en-GB"/>
        </w:rPr>
        <w:t xml:space="preserve">effectiveness [0] of Dutch regional </w:t>
      </w:r>
      <w:r w:rsidR="00C61085" w:rsidRPr="00583CA6">
        <w:rPr>
          <w:lang w:val="en-GB"/>
        </w:rPr>
        <w:t>collaborations</w:t>
      </w:r>
      <w:r w:rsidRPr="00583CA6">
        <w:rPr>
          <w:lang w:val="en-GB"/>
        </w:rPr>
        <w:t xml:space="preserve">. </w:t>
      </w:r>
      <w:r w:rsidR="00961043" w:rsidRPr="00583CA6">
        <w:rPr>
          <w:lang w:val="en-GB"/>
        </w:rPr>
        <w:t xml:space="preserve">To determine the effectiveness of regional </w:t>
      </w:r>
      <w:r w:rsidR="00C61085" w:rsidRPr="00583CA6">
        <w:rPr>
          <w:lang w:val="en-GB"/>
        </w:rPr>
        <w:t>collaborations</w:t>
      </w:r>
      <w:r w:rsidR="00961043" w:rsidRPr="00583CA6">
        <w:rPr>
          <w:lang w:val="en-GB"/>
        </w:rPr>
        <w:t xml:space="preserve"> and be able to make claims about it, scientists (as well as this thesis) often focus on the costs and benefits of these </w:t>
      </w:r>
      <w:r w:rsidR="00C61085" w:rsidRPr="00583CA6">
        <w:rPr>
          <w:lang w:val="en-GB"/>
        </w:rPr>
        <w:t>collaborations</w:t>
      </w:r>
      <w:r w:rsidR="00961043" w:rsidRPr="00583CA6">
        <w:rPr>
          <w:lang w:val="en-GB"/>
        </w:rPr>
        <w:t xml:space="preserve"> (Boogers et al., 2013, 2015; Fraanje &amp; Herweijer, 2013). A collaboration is effective and functioning in a good way when a situation</w:t>
      </w:r>
      <w:r w:rsidR="004C1F63" w:rsidRPr="00583CA6">
        <w:rPr>
          <w:lang w:val="en-GB"/>
        </w:rPr>
        <w:t xml:space="preserve"> is created</w:t>
      </w:r>
      <w:r w:rsidR="00961043" w:rsidRPr="00583CA6">
        <w:rPr>
          <w:lang w:val="en-GB"/>
        </w:rPr>
        <w:t xml:space="preserve"> in which the benefits for a region do outweigh the costs of a cooperation (Boogers, 2013, Feiock, 2013, Lowery, 2000; Olson, 1965).</w:t>
      </w:r>
      <w:r w:rsidR="005E306C">
        <w:rPr>
          <w:lang w:val="en-GB"/>
        </w:rPr>
        <w:t xml:space="preserve"> </w:t>
      </w:r>
      <w:proofErr w:type="gramStart"/>
      <w:r w:rsidR="005E306C">
        <w:rPr>
          <w:lang w:val="en-GB"/>
        </w:rPr>
        <w:t>This criteria</w:t>
      </w:r>
      <w:proofErr w:type="gramEnd"/>
      <w:r w:rsidR="005E306C">
        <w:rPr>
          <w:lang w:val="en-GB"/>
        </w:rPr>
        <w:t xml:space="preserve"> is also used in this study to determine the effectiveness of regional cooperations. </w:t>
      </w:r>
      <w:r w:rsidR="00961043" w:rsidRPr="00583CA6">
        <w:rPr>
          <w:lang w:val="en-GB"/>
        </w:rPr>
        <w:t xml:space="preserve"> </w:t>
      </w:r>
    </w:p>
    <w:p w14:paraId="2A3713D9" w14:textId="0CE8477E" w:rsidR="00B32D59" w:rsidRPr="00583CA6" w:rsidRDefault="001D27C1" w:rsidP="00961043">
      <w:pPr>
        <w:jc w:val="both"/>
        <w:rPr>
          <w:lang w:val="en-GB"/>
        </w:rPr>
      </w:pPr>
      <w:r w:rsidRPr="00583CA6">
        <w:rPr>
          <w:lang w:val="en-GB"/>
        </w:rPr>
        <w:t>Th</w:t>
      </w:r>
      <w:r w:rsidR="00961043" w:rsidRPr="00583CA6">
        <w:rPr>
          <w:lang w:val="en-GB"/>
        </w:rPr>
        <w:t xml:space="preserve">erefore, in this study costs and benefits </w:t>
      </w:r>
      <w:r w:rsidR="006B71DA" w:rsidRPr="00583CA6">
        <w:rPr>
          <w:lang w:val="en-GB"/>
        </w:rPr>
        <w:t>are</w:t>
      </w:r>
      <w:r w:rsidR="00961043" w:rsidRPr="00583CA6">
        <w:rPr>
          <w:lang w:val="en-GB"/>
        </w:rPr>
        <w:t xml:space="preserve"> used as indicators in determining the effectiveness of a regional cooperation. The</w:t>
      </w:r>
      <w:r w:rsidRPr="00583CA6">
        <w:rPr>
          <w:lang w:val="en-GB"/>
        </w:rPr>
        <w:t xml:space="preserve"> effectiveness is determined by mapping information about the different sorts of costs and ben</w:t>
      </w:r>
      <w:r w:rsidR="0028474D" w:rsidRPr="00583CA6">
        <w:rPr>
          <w:lang w:val="en-GB"/>
        </w:rPr>
        <w:t xml:space="preserve">efits </w:t>
      </w:r>
      <w:r w:rsidR="00BD737C" w:rsidRPr="00583CA6">
        <w:rPr>
          <w:lang w:val="en-GB"/>
        </w:rPr>
        <w:t>which are relevant concerning</w:t>
      </w:r>
      <w:r w:rsidR="0028474D" w:rsidRPr="00583CA6">
        <w:rPr>
          <w:lang w:val="en-GB"/>
        </w:rPr>
        <w:t xml:space="preserve"> regional cooperation</w:t>
      </w:r>
      <w:r w:rsidR="00E0524E">
        <w:rPr>
          <w:lang w:val="en-GB"/>
        </w:rPr>
        <w:t xml:space="preserve"> (Boogers et al.,</w:t>
      </w:r>
      <w:r w:rsidR="00BD737C" w:rsidRPr="00583CA6">
        <w:rPr>
          <w:lang w:val="en-GB"/>
        </w:rPr>
        <w:t xml:space="preserve"> 2013, 2015).</w:t>
      </w:r>
      <w:r w:rsidRPr="00583CA6">
        <w:rPr>
          <w:lang w:val="en-GB"/>
        </w:rPr>
        <w:t xml:space="preserve"> </w:t>
      </w:r>
      <w:r w:rsidR="00BD737C" w:rsidRPr="00583CA6">
        <w:rPr>
          <w:lang w:val="en-GB"/>
        </w:rPr>
        <w:t xml:space="preserve">Hereby, costs </w:t>
      </w:r>
      <w:r w:rsidR="006B71DA" w:rsidRPr="00583CA6">
        <w:rPr>
          <w:lang w:val="en-GB"/>
        </w:rPr>
        <w:t>are</w:t>
      </w:r>
      <w:r w:rsidR="00BD737C" w:rsidRPr="00583CA6">
        <w:rPr>
          <w:lang w:val="en-GB"/>
        </w:rPr>
        <w:t xml:space="preserve"> distinguished into information costs, coordination costs, negotiation costs, compliance costs and representation costs and benefits into strategic, tactical, operational and economic benefits.</w:t>
      </w:r>
      <w:r w:rsidR="001842F1" w:rsidRPr="00583CA6">
        <w:rPr>
          <w:lang w:val="en-GB"/>
        </w:rPr>
        <w:t xml:space="preserve"> </w:t>
      </w:r>
      <w:r w:rsidRPr="00583CA6">
        <w:rPr>
          <w:lang w:val="en-GB"/>
        </w:rPr>
        <w:t>The insights in</w:t>
      </w:r>
      <w:r w:rsidR="00F264CC" w:rsidRPr="00583CA6">
        <w:rPr>
          <w:lang w:val="en-GB"/>
        </w:rPr>
        <w:t>to</w:t>
      </w:r>
      <w:r w:rsidRPr="00583CA6">
        <w:rPr>
          <w:lang w:val="en-GB"/>
        </w:rPr>
        <w:t xml:space="preserve"> the costs and benefits are gained by surveys in which respondents </w:t>
      </w:r>
      <w:r w:rsidR="00B32D59" w:rsidRPr="00583CA6">
        <w:rPr>
          <w:lang w:val="en-GB"/>
        </w:rPr>
        <w:t xml:space="preserve">(on the basis of their experiences) </w:t>
      </w:r>
      <w:r w:rsidRPr="00583CA6">
        <w:rPr>
          <w:lang w:val="en-GB"/>
        </w:rPr>
        <w:t xml:space="preserve">do assess </w:t>
      </w:r>
      <w:r w:rsidR="00B32D59" w:rsidRPr="00583CA6">
        <w:rPr>
          <w:lang w:val="en-GB"/>
        </w:rPr>
        <w:t xml:space="preserve">all </w:t>
      </w:r>
      <w:r w:rsidR="00BD737C" w:rsidRPr="00583CA6">
        <w:rPr>
          <w:lang w:val="en-GB"/>
        </w:rPr>
        <w:t xml:space="preserve">the different costs </w:t>
      </w:r>
      <w:r w:rsidR="00B32D59" w:rsidRPr="00583CA6">
        <w:rPr>
          <w:lang w:val="en-GB"/>
        </w:rPr>
        <w:t xml:space="preserve">(5) </w:t>
      </w:r>
      <w:r w:rsidR="00BD737C" w:rsidRPr="00583CA6">
        <w:rPr>
          <w:lang w:val="en-GB"/>
        </w:rPr>
        <w:t>and benefits</w:t>
      </w:r>
      <w:r w:rsidR="00B32D59" w:rsidRPr="00583CA6">
        <w:rPr>
          <w:lang w:val="en-GB"/>
        </w:rPr>
        <w:t xml:space="preserve"> (4)</w:t>
      </w:r>
      <w:r w:rsidR="00BD737C" w:rsidRPr="00583CA6">
        <w:rPr>
          <w:lang w:val="en-GB"/>
        </w:rPr>
        <w:t xml:space="preserve"> on a sc</w:t>
      </w:r>
      <w:r w:rsidR="00837E7E" w:rsidRPr="00583CA6">
        <w:rPr>
          <w:lang w:val="en-GB"/>
        </w:rPr>
        <w:t>ale of 1</w:t>
      </w:r>
      <w:r w:rsidR="00BD737C" w:rsidRPr="00583CA6">
        <w:rPr>
          <w:lang w:val="en-GB"/>
        </w:rPr>
        <w:t xml:space="preserve">-10, </w:t>
      </w:r>
      <w:r w:rsidR="00B32D59" w:rsidRPr="00583CA6">
        <w:rPr>
          <w:lang w:val="en-GB"/>
        </w:rPr>
        <w:t>do asses th</w:t>
      </w:r>
      <w:r w:rsidR="00837E7E" w:rsidRPr="00583CA6">
        <w:rPr>
          <w:lang w:val="en-GB"/>
        </w:rPr>
        <w:t>e costs and benefits in total (1</w:t>
      </w:r>
      <w:r w:rsidR="00B32D59" w:rsidRPr="00583CA6">
        <w:rPr>
          <w:lang w:val="en-GB"/>
        </w:rPr>
        <w:t>-10), and do asses the over</w:t>
      </w:r>
      <w:r w:rsidR="00837E7E" w:rsidRPr="00583CA6">
        <w:rPr>
          <w:lang w:val="en-GB"/>
        </w:rPr>
        <w:t>all experienced effectiveness (1</w:t>
      </w:r>
      <w:r w:rsidR="00B32D59" w:rsidRPr="00583CA6">
        <w:rPr>
          <w:lang w:val="en-GB"/>
        </w:rPr>
        <w:t>-10)</w:t>
      </w:r>
      <w:r w:rsidR="0028474D" w:rsidRPr="00583CA6">
        <w:rPr>
          <w:lang w:val="en-GB"/>
        </w:rPr>
        <w:t xml:space="preserve"> (see explanation of data analyses in </w:t>
      </w:r>
      <w:r w:rsidR="0093350B" w:rsidRPr="00583CA6">
        <w:rPr>
          <w:lang w:val="en-GB"/>
        </w:rPr>
        <w:t xml:space="preserve">chapter </w:t>
      </w:r>
      <w:r w:rsidR="0017472A">
        <w:rPr>
          <w:lang w:val="en-GB"/>
        </w:rPr>
        <w:t>4</w:t>
      </w:r>
      <w:r w:rsidR="0028474D" w:rsidRPr="00583CA6">
        <w:rPr>
          <w:lang w:val="en-GB"/>
        </w:rPr>
        <w:t>)</w:t>
      </w:r>
      <w:r w:rsidRPr="00583CA6">
        <w:rPr>
          <w:lang w:val="en-GB"/>
        </w:rPr>
        <w:t xml:space="preserve">. </w:t>
      </w:r>
    </w:p>
    <w:p w14:paraId="0EE79F03" w14:textId="68139C98" w:rsidR="002C31BE" w:rsidRPr="00583CA6" w:rsidRDefault="002C31BE" w:rsidP="002C31BE">
      <w:pPr>
        <w:jc w:val="both"/>
        <w:rPr>
          <w:lang w:val="en-GB" w:eastAsia="nl-NL" w:bidi="ar-SA"/>
        </w:rPr>
      </w:pPr>
      <w:r w:rsidRPr="00583CA6">
        <w:rPr>
          <w:lang w:val="en-GB" w:eastAsia="nl-NL" w:bidi="ar-SA"/>
        </w:rPr>
        <w:t>The effectiveness is determined</w:t>
      </w:r>
      <w:r w:rsidR="008E3987" w:rsidRPr="00583CA6">
        <w:rPr>
          <w:lang w:val="en-GB" w:eastAsia="nl-NL" w:bidi="ar-SA"/>
        </w:rPr>
        <w:t xml:space="preserve"> </w:t>
      </w:r>
      <w:r w:rsidR="008E3987" w:rsidRPr="00583CA6">
        <w:rPr>
          <w:b/>
          <w:u w:val="single"/>
          <w:lang w:val="en-GB" w:eastAsia="nl-NL" w:bidi="ar-SA"/>
        </w:rPr>
        <w:t>per respondent AND per total region</w:t>
      </w:r>
      <w:r w:rsidR="008E3987" w:rsidRPr="00583CA6">
        <w:rPr>
          <w:lang w:val="en-GB" w:eastAsia="nl-NL" w:bidi="ar-SA"/>
        </w:rPr>
        <w:t>,</w:t>
      </w:r>
      <w:r w:rsidRPr="00583CA6">
        <w:rPr>
          <w:lang w:val="en-GB" w:eastAsia="nl-NL" w:bidi="ar-SA"/>
        </w:rPr>
        <w:t xml:space="preserve"> by the use of different </w:t>
      </w:r>
      <w:r w:rsidR="00413142">
        <w:rPr>
          <w:lang w:val="en-GB" w:eastAsia="nl-NL" w:bidi="ar-SA"/>
        </w:rPr>
        <w:t xml:space="preserve">criteria </w:t>
      </w:r>
      <w:r w:rsidR="00413142" w:rsidRPr="00583CA6">
        <w:rPr>
          <w:lang w:val="en-GB" w:eastAsia="nl-NL" w:bidi="ar-SA"/>
        </w:rPr>
        <w:t>and</w:t>
      </w:r>
      <w:r w:rsidRPr="00583CA6">
        <w:rPr>
          <w:lang w:val="en-GB" w:eastAsia="nl-NL" w:bidi="ar-SA"/>
        </w:rPr>
        <w:t xml:space="preserve"> calculations concerning the experienced costs and benefits. First, the ‘average score of the 4 different kinds of benefits’ and the ‘average score of the 5 different kinds of costs’ are calculated per </w:t>
      </w:r>
      <w:r w:rsidR="008E3987" w:rsidRPr="00583CA6">
        <w:rPr>
          <w:lang w:val="en-GB" w:eastAsia="nl-NL" w:bidi="ar-SA"/>
        </w:rPr>
        <w:t>respondent</w:t>
      </w:r>
      <w:r w:rsidRPr="00583CA6">
        <w:rPr>
          <w:lang w:val="en-GB" w:eastAsia="nl-NL" w:bidi="ar-SA"/>
        </w:rPr>
        <w:t xml:space="preserve">. These two average scores per </w:t>
      </w:r>
      <w:r w:rsidR="008E3987" w:rsidRPr="00583CA6">
        <w:rPr>
          <w:lang w:val="en-GB" w:eastAsia="nl-NL" w:bidi="ar-SA"/>
        </w:rPr>
        <w:t>respondent</w:t>
      </w:r>
      <w:r w:rsidRPr="00583CA6">
        <w:rPr>
          <w:lang w:val="en-GB" w:eastAsia="nl-NL" w:bidi="ar-SA"/>
        </w:rPr>
        <w:t xml:space="preserve"> are used to calculate ‘</w:t>
      </w:r>
      <w:r w:rsidRPr="00583CA6">
        <w:rPr>
          <w:i/>
          <w:lang w:val="en-GB" w:eastAsia="nl-NL" w:bidi="ar-SA"/>
        </w:rPr>
        <w:t xml:space="preserve">(average score of the 4 different kinds of benefits) – (average score of the 5 different kinds of costs)’, </w:t>
      </w:r>
      <w:r w:rsidRPr="00583CA6">
        <w:rPr>
          <w:lang w:val="en-GB" w:eastAsia="nl-NL" w:bidi="ar-SA"/>
        </w:rPr>
        <w:t xml:space="preserve">which results in a positive, negative or neutral (0) outcome. So, when the costs exceed the benefits and the result of ‘average score benefits’ – ‘average score costs’ is negative, a </w:t>
      </w:r>
      <w:r w:rsidR="008E3987" w:rsidRPr="00583CA6">
        <w:rPr>
          <w:lang w:val="en-GB" w:eastAsia="nl-NL" w:bidi="ar-SA"/>
        </w:rPr>
        <w:t>respondent</w:t>
      </w:r>
      <w:r w:rsidRPr="00583CA6">
        <w:rPr>
          <w:lang w:val="en-GB" w:eastAsia="nl-NL" w:bidi="ar-SA"/>
        </w:rPr>
        <w:t xml:space="preserve"> is getting a negative outcome. The same calculation has happened with the two overall scores from the respondents concerning the costs and benefits</w:t>
      </w:r>
      <w:r w:rsidRPr="00583CA6">
        <w:rPr>
          <w:i/>
          <w:lang w:val="en-GB" w:eastAsia="nl-NL" w:bidi="ar-SA"/>
        </w:rPr>
        <w:t xml:space="preserve">: ‘(final </w:t>
      </w:r>
      <w:r w:rsidR="0028768D" w:rsidRPr="00583CA6">
        <w:rPr>
          <w:i/>
          <w:lang w:val="en-GB" w:eastAsia="nl-NL" w:bidi="ar-SA"/>
        </w:rPr>
        <w:t>mark</w:t>
      </w:r>
      <w:r w:rsidRPr="00583CA6">
        <w:rPr>
          <w:i/>
          <w:lang w:val="en-GB" w:eastAsia="nl-NL" w:bidi="ar-SA"/>
        </w:rPr>
        <w:t xml:space="preserve"> of </w:t>
      </w:r>
      <w:r w:rsidR="0028768D" w:rsidRPr="00583CA6">
        <w:rPr>
          <w:i/>
          <w:lang w:val="en-GB" w:eastAsia="nl-NL" w:bidi="ar-SA"/>
        </w:rPr>
        <w:t>benefits</w:t>
      </w:r>
      <w:r w:rsidRPr="00583CA6">
        <w:rPr>
          <w:i/>
          <w:lang w:val="en-GB" w:eastAsia="nl-NL" w:bidi="ar-SA"/>
        </w:rPr>
        <w:t xml:space="preserve"> in the eyes of respondent) – (final</w:t>
      </w:r>
      <w:r w:rsidR="0028768D" w:rsidRPr="00583CA6">
        <w:rPr>
          <w:i/>
          <w:lang w:val="en-GB" w:eastAsia="nl-NL" w:bidi="ar-SA"/>
        </w:rPr>
        <w:t xml:space="preserve"> mark</w:t>
      </w:r>
      <w:r w:rsidRPr="00583CA6">
        <w:rPr>
          <w:i/>
          <w:lang w:val="en-GB" w:eastAsia="nl-NL" w:bidi="ar-SA"/>
        </w:rPr>
        <w:t xml:space="preserve"> of costs in the eyes of respondent)’</w:t>
      </w:r>
      <w:r w:rsidRPr="00583CA6">
        <w:rPr>
          <w:lang w:val="en-GB" w:eastAsia="nl-NL" w:bidi="ar-SA"/>
        </w:rPr>
        <w:t xml:space="preserve">. This has also resulted in a positive, negative or neutral (0) outcome. </w:t>
      </w:r>
      <w:r w:rsidR="00EE7592" w:rsidRPr="00583CA6">
        <w:rPr>
          <w:lang w:val="en-GB" w:eastAsia="nl-NL" w:bidi="ar-SA"/>
        </w:rPr>
        <w:t xml:space="preserve">An overview of all calculations of the costs and benefits </w:t>
      </w:r>
      <w:r w:rsidR="00EE7592" w:rsidRPr="0017472A">
        <w:rPr>
          <w:lang w:val="en-GB" w:eastAsia="nl-NL" w:bidi="ar-SA"/>
        </w:rPr>
        <w:t xml:space="preserve">of the completed surveys can be found in </w:t>
      </w:r>
      <w:r w:rsidR="0017472A" w:rsidRPr="0017472A">
        <w:rPr>
          <w:lang w:val="en-GB" w:eastAsia="nl-NL" w:bidi="ar-SA"/>
        </w:rPr>
        <w:t xml:space="preserve">the </w:t>
      </w:r>
      <w:r w:rsidR="0017472A">
        <w:rPr>
          <w:lang w:val="en-GB" w:eastAsia="nl-NL" w:bidi="ar-SA"/>
        </w:rPr>
        <w:t>E</w:t>
      </w:r>
      <w:r w:rsidR="008E3987" w:rsidRPr="0017472A">
        <w:rPr>
          <w:lang w:val="en-GB" w:eastAsia="nl-NL" w:bidi="ar-SA"/>
        </w:rPr>
        <w:t>xcel</w:t>
      </w:r>
      <w:r w:rsidR="0017472A" w:rsidRPr="0017472A">
        <w:rPr>
          <w:lang w:val="en-GB" w:eastAsia="nl-NL" w:bidi="ar-SA"/>
        </w:rPr>
        <w:t xml:space="preserve"> file of Appendix 4</w:t>
      </w:r>
      <w:r w:rsidR="008E3987" w:rsidRPr="0017472A">
        <w:rPr>
          <w:lang w:val="en-GB" w:eastAsia="nl-NL" w:bidi="ar-SA"/>
        </w:rPr>
        <w:t>)</w:t>
      </w:r>
      <w:r w:rsidR="00EE7592" w:rsidRPr="0017472A">
        <w:rPr>
          <w:lang w:val="en-GB" w:eastAsia="nl-NL" w:bidi="ar-SA"/>
        </w:rPr>
        <w:t>.</w:t>
      </w:r>
      <w:r w:rsidRPr="00583CA6">
        <w:rPr>
          <w:lang w:val="en-GB" w:eastAsia="nl-NL" w:bidi="ar-SA"/>
        </w:rPr>
        <w:t xml:space="preserve"> </w:t>
      </w:r>
    </w:p>
    <w:p w14:paraId="167CD360" w14:textId="79385DE5" w:rsidR="00935C40" w:rsidRPr="00583CA6" w:rsidRDefault="002C31BE" w:rsidP="002C31BE">
      <w:pPr>
        <w:jc w:val="both"/>
        <w:rPr>
          <w:lang w:val="en-GB" w:eastAsia="nl-NL" w:bidi="ar-SA"/>
        </w:rPr>
      </w:pPr>
      <w:r w:rsidRPr="00583CA6">
        <w:rPr>
          <w:lang w:val="en-GB" w:eastAsia="nl-NL" w:bidi="ar-SA"/>
        </w:rPr>
        <w:lastRenderedPageBreak/>
        <w:t>Then, on the basis of these two outcomes</w:t>
      </w:r>
      <w:r w:rsidR="00E94519">
        <w:rPr>
          <w:lang w:val="en-GB" w:eastAsia="nl-NL" w:bidi="ar-SA"/>
        </w:rPr>
        <w:t>,</w:t>
      </w:r>
      <w:r w:rsidRPr="00583CA6">
        <w:rPr>
          <w:lang w:val="en-GB" w:eastAsia="nl-NL" w:bidi="ar-SA"/>
        </w:rPr>
        <w:t xml:space="preserve"> together </w:t>
      </w:r>
      <w:r w:rsidR="00837E7E" w:rsidRPr="00583CA6">
        <w:rPr>
          <w:lang w:val="en-GB" w:eastAsia="nl-NL" w:bidi="ar-SA"/>
        </w:rPr>
        <w:t>with the overall mark</w:t>
      </w:r>
      <w:r w:rsidR="008E3987" w:rsidRPr="00583CA6">
        <w:rPr>
          <w:lang w:val="en-GB" w:eastAsia="nl-NL" w:bidi="ar-SA"/>
        </w:rPr>
        <w:t xml:space="preserve"> concerning the effectiveness</w:t>
      </w:r>
      <w:r w:rsidR="00837E7E" w:rsidRPr="00583CA6">
        <w:rPr>
          <w:lang w:val="en-GB" w:eastAsia="nl-NL" w:bidi="ar-SA"/>
        </w:rPr>
        <w:t xml:space="preserve"> (between 1</w:t>
      </w:r>
      <w:r w:rsidRPr="00583CA6">
        <w:rPr>
          <w:lang w:val="en-GB" w:eastAsia="nl-NL" w:bidi="ar-SA"/>
        </w:rPr>
        <w:t>-10) wh</w:t>
      </w:r>
      <w:r w:rsidR="008E3987" w:rsidRPr="00583CA6">
        <w:rPr>
          <w:lang w:val="en-GB" w:eastAsia="nl-NL" w:bidi="ar-SA"/>
        </w:rPr>
        <w:t>ich is given by the respondents</w:t>
      </w:r>
      <w:r w:rsidRPr="00583CA6">
        <w:rPr>
          <w:lang w:val="en-GB" w:eastAsia="nl-NL" w:bidi="ar-SA"/>
        </w:rPr>
        <w:t xml:space="preserve">, the </w:t>
      </w:r>
      <w:r w:rsidR="00C47C63" w:rsidRPr="00583CA6">
        <w:rPr>
          <w:lang w:val="en-GB" w:eastAsia="nl-NL" w:bidi="ar-SA"/>
        </w:rPr>
        <w:t xml:space="preserve">experienced </w:t>
      </w:r>
      <w:r w:rsidRPr="00583CA6">
        <w:rPr>
          <w:lang w:val="en-GB" w:eastAsia="nl-NL" w:bidi="ar-SA"/>
        </w:rPr>
        <w:t xml:space="preserve">effectiveness (yes [1] or no [0]) is </w:t>
      </w:r>
      <w:r w:rsidR="005E306C">
        <w:rPr>
          <w:lang w:val="en-GB" w:eastAsia="nl-NL" w:bidi="ar-SA"/>
        </w:rPr>
        <w:t xml:space="preserve">first </w:t>
      </w:r>
      <w:r w:rsidRPr="00583CA6">
        <w:rPr>
          <w:lang w:val="en-GB" w:eastAsia="nl-NL" w:bidi="ar-SA"/>
        </w:rPr>
        <w:t xml:space="preserve">determined per </w:t>
      </w:r>
      <w:r w:rsidR="008E3987" w:rsidRPr="00583CA6">
        <w:rPr>
          <w:b/>
          <w:u w:val="single"/>
          <w:lang w:val="en-GB" w:eastAsia="nl-NL" w:bidi="ar-SA"/>
        </w:rPr>
        <w:t>completed survey (per respondent)</w:t>
      </w:r>
      <w:r w:rsidR="00935C40" w:rsidRPr="00583CA6">
        <w:rPr>
          <w:b/>
          <w:u w:val="single"/>
          <w:lang w:val="en-GB" w:eastAsia="nl-NL" w:bidi="ar-SA"/>
        </w:rPr>
        <w:t xml:space="preserve"> AND </w:t>
      </w:r>
      <w:r w:rsidR="005E306C">
        <w:rPr>
          <w:b/>
          <w:u w:val="single"/>
          <w:lang w:val="en-GB" w:eastAsia="nl-NL" w:bidi="ar-SA"/>
        </w:rPr>
        <w:t xml:space="preserve">later </w:t>
      </w:r>
      <w:r w:rsidR="00935C40" w:rsidRPr="00583CA6">
        <w:rPr>
          <w:b/>
          <w:u w:val="single"/>
          <w:lang w:val="en-GB" w:eastAsia="nl-NL" w:bidi="ar-SA"/>
        </w:rPr>
        <w:t>per individual region</w:t>
      </w:r>
      <w:r w:rsidRPr="00583CA6">
        <w:rPr>
          <w:lang w:val="en-GB" w:eastAsia="nl-NL" w:bidi="ar-SA"/>
        </w:rPr>
        <w:t xml:space="preserve">. </w:t>
      </w:r>
      <w:r w:rsidR="008D7B06">
        <w:rPr>
          <w:lang w:val="en-GB" w:eastAsia="nl-NL" w:bidi="ar-SA"/>
        </w:rPr>
        <w:t xml:space="preserve">First, the effectiveness per respondent is determined in order to be able to determine the effectiveness per regional cooperation. </w:t>
      </w:r>
      <w:r w:rsidR="00EE7592" w:rsidRPr="00583CA6">
        <w:rPr>
          <w:lang w:val="en-GB" w:eastAsia="nl-NL" w:bidi="ar-SA"/>
        </w:rPr>
        <w:t xml:space="preserve">Here, different </w:t>
      </w:r>
      <w:r w:rsidR="008D7B06">
        <w:rPr>
          <w:lang w:val="en-GB" w:eastAsia="nl-NL" w:bidi="ar-SA"/>
        </w:rPr>
        <w:t>criteria</w:t>
      </w:r>
      <w:r w:rsidR="00EE7592" w:rsidRPr="00583CA6">
        <w:rPr>
          <w:lang w:val="en-GB" w:eastAsia="nl-NL" w:bidi="ar-SA"/>
        </w:rPr>
        <w:t xml:space="preserve"> are formulated. </w:t>
      </w:r>
    </w:p>
    <w:p w14:paraId="03D1E27F" w14:textId="7FC1B5EC" w:rsidR="00EE7592" w:rsidRPr="00583CA6" w:rsidRDefault="00E20929" w:rsidP="002C31BE">
      <w:pPr>
        <w:jc w:val="both"/>
        <w:rPr>
          <w:lang w:val="en-GB" w:eastAsia="nl-NL" w:bidi="ar-SA"/>
        </w:rPr>
      </w:pPr>
      <w:r w:rsidRPr="00583CA6">
        <w:rPr>
          <w:lang w:val="en-GB" w:eastAsia="nl-NL" w:bidi="ar-SA"/>
        </w:rPr>
        <w:t xml:space="preserve">In this study, </w:t>
      </w:r>
      <w:proofErr w:type="gramStart"/>
      <w:r w:rsidRPr="00583CA6">
        <w:rPr>
          <w:b/>
          <w:u w:val="single"/>
          <w:lang w:val="en-GB" w:eastAsia="nl-NL" w:bidi="ar-SA"/>
        </w:rPr>
        <w:t>a</w:t>
      </w:r>
      <w:r w:rsidR="00EE7592" w:rsidRPr="00583CA6">
        <w:rPr>
          <w:b/>
          <w:u w:val="single"/>
          <w:lang w:val="en-GB" w:eastAsia="nl-NL" w:bidi="ar-SA"/>
        </w:rPr>
        <w:t xml:space="preserve"> </w:t>
      </w:r>
      <w:r w:rsidR="008E3987" w:rsidRPr="00583CA6">
        <w:rPr>
          <w:b/>
          <w:u w:val="single"/>
          <w:lang w:val="en-GB" w:eastAsia="nl-NL" w:bidi="ar-SA"/>
        </w:rPr>
        <w:t>respondent</w:t>
      </w:r>
      <w:r w:rsidR="00EE7592" w:rsidRPr="00583CA6">
        <w:rPr>
          <w:lang w:val="en-GB" w:eastAsia="nl-NL" w:bidi="ar-SA"/>
        </w:rPr>
        <w:t xml:space="preserve"> experience</w:t>
      </w:r>
      <w:r w:rsidR="008E3987" w:rsidRPr="00583CA6">
        <w:rPr>
          <w:lang w:val="en-GB" w:eastAsia="nl-NL" w:bidi="ar-SA"/>
        </w:rPr>
        <w:t>s</w:t>
      </w:r>
      <w:proofErr w:type="gramEnd"/>
      <w:r w:rsidR="00EE7592" w:rsidRPr="00583CA6">
        <w:rPr>
          <w:lang w:val="en-GB" w:eastAsia="nl-NL" w:bidi="ar-SA"/>
        </w:rPr>
        <w:t xml:space="preserve"> </w:t>
      </w:r>
      <w:r w:rsidR="008E3987" w:rsidRPr="00583CA6">
        <w:rPr>
          <w:lang w:val="en-GB" w:eastAsia="nl-NL" w:bidi="ar-SA"/>
        </w:rPr>
        <w:t xml:space="preserve">a regional cooperation as </w:t>
      </w:r>
      <w:r w:rsidR="00EE7592" w:rsidRPr="00583CA6">
        <w:rPr>
          <w:lang w:val="en-GB" w:eastAsia="nl-NL" w:bidi="ar-SA"/>
        </w:rPr>
        <w:t xml:space="preserve">effective </w:t>
      </w:r>
      <w:r w:rsidR="00F67B92" w:rsidRPr="00583CA6">
        <w:rPr>
          <w:lang w:val="en-GB" w:eastAsia="nl-NL" w:bidi="ar-SA"/>
        </w:rPr>
        <w:t xml:space="preserve">[1] </w:t>
      </w:r>
      <w:r w:rsidR="00C27F5A">
        <w:rPr>
          <w:lang w:val="en-GB" w:eastAsia="nl-NL" w:bidi="ar-SA"/>
        </w:rPr>
        <w:t xml:space="preserve">(benefits are higher than the costs of regional collaboration) </w:t>
      </w:r>
      <w:r w:rsidR="00EE7592" w:rsidRPr="00583CA6">
        <w:rPr>
          <w:lang w:val="en-GB" w:eastAsia="nl-NL" w:bidi="ar-SA"/>
        </w:rPr>
        <w:t>when:</w:t>
      </w:r>
    </w:p>
    <w:p w14:paraId="3126A496" w14:textId="093381B1" w:rsidR="00EE7592" w:rsidRPr="00583CA6" w:rsidRDefault="00EE7592" w:rsidP="00EE7592">
      <w:pPr>
        <w:pStyle w:val="Lijstalinea"/>
        <w:numPr>
          <w:ilvl w:val="0"/>
          <w:numId w:val="14"/>
        </w:numPr>
        <w:rPr>
          <w:lang w:val="en-GB"/>
        </w:rPr>
      </w:pPr>
      <w:r w:rsidRPr="00583CA6">
        <w:rPr>
          <w:lang w:val="en-GB" w:eastAsia="nl-NL" w:bidi="ar-SA"/>
        </w:rPr>
        <w:t>Both the outcomes of ‘</w:t>
      </w:r>
      <w:r w:rsidRPr="00583CA6">
        <w:rPr>
          <w:i/>
          <w:lang w:val="en-GB" w:eastAsia="nl-NL" w:bidi="ar-SA"/>
        </w:rPr>
        <w:t xml:space="preserve">(average score of the 4 different kinds of benefits) – (average score of the 5 different kinds of costs)’ </w:t>
      </w:r>
      <w:proofErr w:type="gramStart"/>
      <w:r w:rsidRPr="00583CA6">
        <w:rPr>
          <w:lang w:val="en-GB" w:eastAsia="nl-NL" w:bidi="ar-SA"/>
        </w:rPr>
        <w:t>AND  ‘</w:t>
      </w:r>
      <w:proofErr w:type="gramEnd"/>
      <w:r w:rsidRPr="00583CA6">
        <w:rPr>
          <w:i/>
          <w:lang w:val="en-GB" w:eastAsia="nl-NL" w:bidi="ar-SA"/>
        </w:rPr>
        <w:t>(final score of costs in the eyes of respondent) – (final score of costs in the eyes of respondent)’</w:t>
      </w:r>
      <w:r w:rsidR="00E20929" w:rsidRPr="00583CA6">
        <w:rPr>
          <w:i/>
          <w:lang w:val="en-GB" w:eastAsia="nl-NL" w:bidi="ar-SA"/>
        </w:rPr>
        <w:t xml:space="preserve"> </w:t>
      </w:r>
      <w:r w:rsidR="00E20929" w:rsidRPr="00583CA6">
        <w:rPr>
          <w:lang w:val="en-GB" w:eastAsia="nl-NL" w:bidi="ar-SA"/>
        </w:rPr>
        <w:t>are positive;</w:t>
      </w:r>
    </w:p>
    <w:p w14:paraId="5FDBAAC7" w14:textId="04200121" w:rsidR="00E20929" w:rsidRPr="00583CA6" w:rsidRDefault="00E20929" w:rsidP="00EE7592">
      <w:pPr>
        <w:pStyle w:val="Lijstalinea"/>
        <w:numPr>
          <w:ilvl w:val="0"/>
          <w:numId w:val="14"/>
        </w:numPr>
        <w:rPr>
          <w:lang w:val="en-GB"/>
        </w:rPr>
      </w:pPr>
      <w:r w:rsidRPr="00583CA6">
        <w:rPr>
          <w:lang w:val="en-GB" w:eastAsia="nl-NL" w:bidi="ar-SA"/>
        </w:rPr>
        <w:t xml:space="preserve">One of these two outcomes </w:t>
      </w:r>
      <w:proofErr w:type="gramStart"/>
      <w:r w:rsidRPr="00583CA6">
        <w:rPr>
          <w:lang w:val="en-GB" w:eastAsia="nl-NL" w:bidi="ar-SA"/>
        </w:rPr>
        <w:t>is</w:t>
      </w:r>
      <w:proofErr w:type="gramEnd"/>
      <w:r w:rsidRPr="00583CA6">
        <w:rPr>
          <w:lang w:val="en-GB" w:eastAsia="nl-NL" w:bidi="ar-SA"/>
        </w:rPr>
        <w:t xml:space="preserve"> positive and one neutral (0);</w:t>
      </w:r>
    </w:p>
    <w:p w14:paraId="18031E46" w14:textId="5AD8010A" w:rsidR="00E20929" w:rsidRPr="00583CA6" w:rsidRDefault="00E20929" w:rsidP="00EE7592">
      <w:pPr>
        <w:pStyle w:val="Lijstalinea"/>
        <w:numPr>
          <w:ilvl w:val="0"/>
          <w:numId w:val="14"/>
        </w:numPr>
        <w:rPr>
          <w:lang w:val="en-GB"/>
        </w:rPr>
      </w:pPr>
      <w:r w:rsidRPr="00583CA6">
        <w:rPr>
          <w:lang w:val="en-GB"/>
        </w:rPr>
        <w:t xml:space="preserve">One of these two outcomes </w:t>
      </w:r>
      <w:proofErr w:type="gramStart"/>
      <w:r w:rsidRPr="00583CA6">
        <w:rPr>
          <w:lang w:val="en-GB"/>
        </w:rPr>
        <w:t>is</w:t>
      </w:r>
      <w:proofErr w:type="gramEnd"/>
      <w:r w:rsidRPr="00583CA6">
        <w:rPr>
          <w:lang w:val="en-GB"/>
        </w:rPr>
        <w:t xml:space="preserve"> positive and one negative, and the overall given mark is 6 or higher;</w:t>
      </w:r>
    </w:p>
    <w:p w14:paraId="011875CA" w14:textId="3095C414" w:rsidR="00EE7592" w:rsidRPr="00583CA6" w:rsidRDefault="00E20929" w:rsidP="00EE7592">
      <w:pPr>
        <w:pStyle w:val="Lijstalinea"/>
        <w:numPr>
          <w:ilvl w:val="0"/>
          <w:numId w:val="14"/>
        </w:numPr>
        <w:jc w:val="both"/>
        <w:rPr>
          <w:lang w:val="en-GB" w:eastAsia="nl-NL" w:bidi="ar-SA"/>
        </w:rPr>
      </w:pPr>
      <w:r w:rsidRPr="00583CA6">
        <w:rPr>
          <w:lang w:val="en-GB" w:eastAsia="nl-NL" w:bidi="ar-SA"/>
        </w:rPr>
        <w:t xml:space="preserve">The two outcomes are just assessed as negative (between 0 and -1), but the overall given mark is 8 or higher. </w:t>
      </w:r>
    </w:p>
    <w:p w14:paraId="3BBD4C13" w14:textId="34F3736B" w:rsidR="00E20929" w:rsidRPr="00583CA6" w:rsidRDefault="008E3987" w:rsidP="00E20929">
      <w:pPr>
        <w:jc w:val="both"/>
        <w:rPr>
          <w:lang w:val="en-GB" w:eastAsia="nl-NL" w:bidi="ar-SA"/>
        </w:rPr>
      </w:pPr>
      <w:r w:rsidRPr="00583CA6">
        <w:rPr>
          <w:lang w:val="en-GB" w:eastAsia="nl-NL" w:bidi="ar-SA"/>
        </w:rPr>
        <w:t xml:space="preserve">Besides, in this study, </w:t>
      </w:r>
      <w:proofErr w:type="gramStart"/>
      <w:r w:rsidRPr="00583CA6">
        <w:rPr>
          <w:b/>
          <w:u w:val="single"/>
          <w:lang w:val="en-GB" w:eastAsia="nl-NL" w:bidi="ar-SA"/>
        </w:rPr>
        <w:t>a respondent</w:t>
      </w:r>
      <w:r w:rsidRPr="00583CA6">
        <w:rPr>
          <w:lang w:val="en-GB" w:eastAsia="nl-NL" w:bidi="ar-SA"/>
        </w:rPr>
        <w:t xml:space="preserve"> experiences</w:t>
      </w:r>
      <w:proofErr w:type="gramEnd"/>
      <w:r w:rsidRPr="00583CA6">
        <w:rPr>
          <w:lang w:val="en-GB" w:eastAsia="nl-NL" w:bidi="ar-SA"/>
        </w:rPr>
        <w:t xml:space="preserve"> a regional cooperation as </w:t>
      </w:r>
      <w:r w:rsidR="00E20929" w:rsidRPr="00583CA6">
        <w:rPr>
          <w:lang w:val="en-GB" w:eastAsia="nl-NL" w:bidi="ar-SA"/>
        </w:rPr>
        <w:t>not effective</w:t>
      </w:r>
      <w:r w:rsidR="00F67B92" w:rsidRPr="00583CA6">
        <w:rPr>
          <w:lang w:val="en-GB" w:eastAsia="nl-NL" w:bidi="ar-SA"/>
        </w:rPr>
        <w:t xml:space="preserve"> [0]</w:t>
      </w:r>
      <w:r w:rsidR="00E20929" w:rsidRPr="00583CA6">
        <w:rPr>
          <w:lang w:val="en-GB" w:eastAsia="nl-NL" w:bidi="ar-SA"/>
        </w:rPr>
        <w:t xml:space="preserve"> </w:t>
      </w:r>
      <w:r w:rsidR="00C27F5A">
        <w:rPr>
          <w:lang w:val="en-GB" w:eastAsia="nl-NL" w:bidi="ar-SA"/>
        </w:rPr>
        <w:t xml:space="preserve">(costs are higher than the benefits of regional collaboration) </w:t>
      </w:r>
      <w:r w:rsidR="00E20929" w:rsidRPr="00583CA6">
        <w:rPr>
          <w:lang w:val="en-GB" w:eastAsia="nl-NL" w:bidi="ar-SA"/>
        </w:rPr>
        <w:t>when:</w:t>
      </w:r>
    </w:p>
    <w:p w14:paraId="43A0E4FE" w14:textId="3D96A9F7" w:rsidR="00E20929" w:rsidRPr="00583CA6" w:rsidRDefault="00E20929" w:rsidP="00E20929">
      <w:pPr>
        <w:pStyle w:val="Lijstalinea"/>
        <w:numPr>
          <w:ilvl w:val="0"/>
          <w:numId w:val="14"/>
        </w:numPr>
        <w:rPr>
          <w:lang w:val="en-GB"/>
        </w:rPr>
      </w:pPr>
      <w:r w:rsidRPr="00583CA6">
        <w:rPr>
          <w:lang w:val="en-GB" w:eastAsia="nl-NL" w:bidi="ar-SA"/>
        </w:rPr>
        <w:t>Both the outcomes of ‘</w:t>
      </w:r>
      <w:r w:rsidRPr="00583CA6">
        <w:rPr>
          <w:i/>
          <w:lang w:val="en-GB" w:eastAsia="nl-NL" w:bidi="ar-SA"/>
        </w:rPr>
        <w:t xml:space="preserve">(average score of the 4 different kinds of benefits) – (average score of the 5 different kinds of costs)’ </w:t>
      </w:r>
      <w:proofErr w:type="gramStart"/>
      <w:r w:rsidRPr="00583CA6">
        <w:rPr>
          <w:lang w:val="en-GB" w:eastAsia="nl-NL" w:bidi="ar-SA"/>
        </w:rPr>
        <w:t>AND  ‘</w:t>
      </w:r>
      <w:proofErr w:type="gramEnd"/>
      <w:r w:rsidRPr="00583CA6">
        <w:rPr>
          <w:i/>
          <w:lang w:val="en-GB" w:eastAsia="nl-NL" w:bidi="ar-SA"/>
        </w:rPr>
        <w:t xml:space="preserve">(final score of costs in the eyes of respondent) – (final score of costs in the eyes of respondent)’ </w:t>
      </w:r>
      <w:r w:rsidRPr="00583CA6">
        <w:rPr>
          <w:lang w:val="en-GB" w:eastAsia="nl-NL" w:bidi="ar-SA"/>
        </w:rPr>
        <w:t>are negative;</w:t>
      </w:r>
    </w:p>
    <w:p w14:paraId="0E7DBE6A" w14:textId="77AB7BD2" w:rsidR="00E20929" w:rsidRPr="00583CA6" w:rsidRDefault="00E20929" w:rsidP="00E20929">
      <w:pPr>
        <w:pStyle w:val="Lijstalinea"/>
        <w:numPr>
          <w:ilvl w:val="0"/>
          <w:numId w:val="14"/>
        </w:numPr>
        <w:rPr>
          <w:lang w:val="en-GB"/>
        </w:rPr>
      </w:pPr>
      <w:r w:rsidRPr="00583CA6">
        <w:rPr>
          <w:lang w:val="en-GB" w:eastAsia="nl-NL" w:bidi="ar-SA"/>
        </w:rPr>
        <w:t xml:space="preserve">One of these two outcomes </w:t>
      </w:r>
      <w:proofErr w:type="gramStart"/>
      <w:r w:rsidRPr="00583CA6">
        <w:rPr>
          <w:lang w:val="en-GB" w:eastAsia="nl-NL" w:bidi="ar-SA"/>
        </w:rPr>
        <w:t>is</w:t>
      </w:r>
      <w:proofErr w:type="gramEnd"/>
      <w:r w:rsidRPr="00583CA6">
        <w:rPr>
          <w:lang w:val="en-GB" w:eastAsia="nl-NL" w:bidi="ar-SA"/>
        </w:rPr>
        <w:t xml:space="preserve"> negative and one neutral (0);</w:t>
      </w:r>
    </w:p>
    <w:p w14:paraId="08FEAFB2" w14:textId="4E507C0D" w:rsidR="00E20929" w:rsidRPr="00583CA6" w:rsidRDefault="00E20929" w:rsidP="00E20929">
      <w:pPr>
        <w:pStyle w:val="Lijstalinea"/>
        <w:numPr>
          <w:ilvl w:val="0"/>
          <w:numId w:val="14"/>
        </w:numPr>
        <w:rPr>
          <w:lang w:val="en-GB"/>
        </w:rPr>
      </w:pPr>
      <w:r w:rsidRPr="00583CA6">
        <w:rPr>
          <w:lang w:val="en-GB"/>
        </w:rPr>
        <w:t xml:space="preserve">One of these two outcomes </w:t>
      </w:r>
      <w:proofErr w:type="gramStart"/>
      <w:r w:rsidRPr="00583CA6">
        <w:rPr>
          <w:lang w:val="en-GB"/>
        </w:rPr>
        <w:t>is</w:t>
      </w:r>
      <w:proofErr w:type="gramEnd"/>
      <w:r w:rsidRPr="00583CA6">
        <w:rPr>
          <w:lang w:val="en-GB"/>
        </w:rPr>
        <w:t xml:space="preserve"> negative and one positive, and the overall given mark is lower than 6;</w:t>
      </w:r>
    </w:p>
    <w:p w14:paraId="2DA6E235" w14:textId="3BFA26A0" w:rsidR="00E20929" w:rsidRPr="00583CA6" w:rsidRDefault="00E20929" w:rsidP="00E20929">
      <w:pPr>
        <w:pStyle w:val="Lijstalinea"/>
        <w:numPr>
          <w:ilvl w:val="0"/>
          <w:numId w:val="14"/>
        </w:numPr>
        <w:jc w:val="both"/>
        <w:rPr>
          <w:lang w:val="en-GB" w:eastAsia="nl-NL" w:bidi="ar-SA"/>
        </w:rPr>
      </w:pPr>
      <w:r w:rsidRPr="00583CA6">
        <w:rPr>
          <w:lang w:val="en-GB" w:eastAsia="nl-NL" w:bidi="ar-SA"/>
        </w:rPr>
        <w:t xml:space="preserve">The two outcomes are just assessed as positive (between 0 and 1), but the overall given mark is 4 or lower. </w:t>
      </w:r>
    </w:p>
    <w:p w14:paraId="6212D6D2" w14:textId="11102184" w:rsidR="008E3987" w:rsidRPr="00583CA6" w:rsidRDefault="008E3987" w:rsidP="008E3987">
      <w:pPr>
        <w:jc w:val="both"/>
        <w:rPr>
          <w:lang w:val="en-GB" w:eastAsia="nl-NL" w:bidi="ar-SA"/>
        </w:rPr>
      </w:pPr>
      <w:r w:rsidRPr="00583CA6">
        <w:rPr>
          <w:lang w:val="en-GB" w:eastAsia="nl-NL" w:bidi="ar-SA"/>
        </w:rPr>
        <w:t xml:space="preserve">Most of the times there are more respondents per individual region. To determine and assess </w:t>
      </w:r>
      <w:proofErr w:type="gramStart"/>
      <w:r w:rsidRPr="00583CA6">
        <w:rPr>
          <w:lang w:val="en-GB" w:eastAsia="nl-NL" w:bidi="ar-SA"/>
        </w:rPr>
        <w:t xml:space="preserve">a regional cooperation as effective or not effective, also different </w:t>
      </w:r>
      <w:r w:rsidR="008D7B06">
        <w:rPr>
          <w:lang w:val="en-GB" w:eastAsia="nl-NL" w:bidi="ar-SA"/>
        </w:rPr>
        <w:t>criteria</w:t>
      </w:r>
      <w:proofErr w:type="gramEnd"/>
      <w:r w:rsidRPr="00583CA6">
        <w:rPr>
          <w:lang w:val="en-GB" w:eastAsia="nl-NL" w:bidi="ar-SA"/>
        </w:rPr>
        <w:t xml:space="preserve"> are formulated which are quite similar as the ones above. In this study, </w:t>
      </w:r>
      <w:r w:rsidRPr="00583CA6">
        <w:rPr>
          <w:b/>
          <w:u w:val="single"/>
          <w:lang w:val="en-GB" w:eastAsia="nl-NL" w:bidi="ar-SA"/>
        </w:rPr>
        <w:t>a regional cooperation</w:t>
      </w:r>
      <w:r w:rsidRPr="00583CA6">
        <w:rPr>
          <w:lang w:val="en-GB" w:eastAsia="nl-NL" w:bidi="ar-SA"/>
        </w:rPr>
        <w:t xml:space="preserve"> is experienced and assessed as effective [1] </w:t>
      </w:r>
      <w:r w:rsidR="00C27F5A">
        <w:rPr>
          <w:lang w:val="en-GB" w:eastAsia="nl-NL" w:bidi="ar-SA"/>
        </w:rPr>
        <w:t xml:space="preserve">(benefits are higher than the costs of regional collaboration) </w:t>
      </w:r>
      <w:r w:rsidRPr="00583CA6">
        <w:rPr>
          <w:lang w:val="en-GB" w:eastAsia="nl-NL" w:bidi="ar-SA"/>
        </w:rPr>
        <w:t>when:</w:t>
      </w:r>
    </w:p>
    <w:p w14:paraId="6800A5C8" w14:textId="480A760F" w:rsidR="00935C40" w:rsidRPr="00583CA6" w:rsidRDefault="00935C40" w:rsidP="00935C40">
      <w:pPr>
        <w:pStyle w:val="Lijstalinea"/>
        <w:numPr>
          <w:ilvl w:val="0"/>
          <w:numId w:val="14"/>
        </w:numPr>
        <w:rPr>
          <w:lang w:val="en-GB"/>
        </w:rPr>
      </w:pPr>
      <w:r w:rsidRPr="00583CA6">
        <w:rPr>
          <w:lang w:val="en-GB" w:eastAsia="nl-NL" w:bidi="ar-SA"/>
        </w:rPr>
        <w:t>Both the outcomes of ‘</w:t>
      </w:r>
      <w:r w:rsidRPr="00583CA6">
        <w:rPr>
          <w:i/>
          <w:lang w:val="en-GB" w:eastAsia="nl-NL" w:bidi="ar-SA"/>
        </w:rPr>
        <w:t xml:space="preserve">(SUM of average scores of the 4 different kinds of benefits) – (SUM of average scores of the 5 different kinds of costs)’ </w:t>
      </w:r>
      <w:proofErr w:type="gramStart"/>
      <w:r w:rsidRPr="00583CA6">
        <w:rPr>
          <w:lang w:val="en-GB" w:eastAsia="nl-NL" w:bidi="ar-SA"/>
        </w:rPr>
        <w:t>AND  ‘</w:t>
      </w:r>
      <w:proofErr w:type="gramEnd"/>
      <w:r w:rsidRPr="00583CA6">
        <w:rPr>
          <w:i/>
          <w:lang w:val="en-GB" w:eastAsia="nl-NL" w:bidi="ar-SA"/>
        </w:rPr>
        <w:t xml:space="preserve">(SUM of final scores of costs in the eyes of respondent) – (SUM of final scores of costs in the eyes of respondent)’ </w:t>
      </w:r>
      <w:r w:rsidRPr="00583CA6">
        <w:rPr>
          <w:lang w:val="en-GB" w:eastAsia="nl-NL" w:bidi="ar-SA"/>
        </w:rPr>
        <w:t>are positive;</w:t>
      </w:r>
    </w:p>
    <w:p w14:paraId="7BE4E0DD" w14:textId="77777777" w:rsidR="00935C40" w:rsidRPr="00583CA6" w:rsidRDefault="00935C40" w:rsidP="00935C40">
      <w:pPr>
        <w:pStyle w:val="Lijstalinea"/>
        <w:numPr>
          <w:ilvl w:val="0"/>
          <w:numId w:val="14"/>
        </w:numPr>
        <w:rPr>
          <w:lang w:val="en-GB"/>
        </w:rPr>
      </w:pPr>
      <w:r w:rsidRPr="00583CA6">
        <w:rPr>
          <w:lang w:val="en-GB" w:eastAsia="nl-NL" w:bidi="ar-SA"/>
        </w:rPr>
        <w:t xml:space="preserve">One of these two outcomes </w:t>
      </w:r>
      <w:proofErr w:type="gramStart"/>
      <w:r w:rsidRPr="00583CA6">
        <w:rPr>
          <w:lang w:val="en-GB" w:eastAsia="nl-NL" w:bidi="ar-SA"/>
        </w:rPr>
        <w:t>is</w:t>
      </w:r>
      <w:proofErr w:type="gramEnd"/>
      <w:r w:rsidRPr="00583CA6">
        <w:rPr>
          <w:lang w:val="en-GB" w:eastAsia="nl-NL" w:bidi="ar-SA"/>
        </w:rPr>
        <w:t xml:space="preserve"> positive and one neutral (0);</w:t>
      </w:r>
    </w:p>
    <w:p w14:paraId="16937E1E" w14:textId="4AF1854F" w:rsidR="00935C40" w:rsidRPr="00583CA6" w:rsidRDefault="00935C40" w:rsidP="00935C40">
      <w:pPr>
        <w:pStyle w:val="Lijstalinea"/>
        <w:numPr>
          <w:ilvl w:val="0"/>
          <w:numId w:val="14"/>
        </w:numPr>
        <w:rPr>
          <w:lang w:val="en-GB"/>
        </w:rPr>
      </w:pPr>
      <w:r w:rsidRPr="00583CA6">
        <w:rPr>
          <w:lang w:val="en-GB"/>
        </w:rPr>
        <w:t xml:space="preserve">One of these two outcomes </w:t>
      </w:r>
      <w:proofErr w:type="gramStart"/>
      <w:r w:rsidRPr="00583CA6">
        <w:rPr>
          <w:lang w:val="en-GB"/>
        </w:rPr>
        <w:t>is</w:t>
      </w:r>
      <w:proofErr w:type="gramEnd"/>
      <w:r w:rsidRPr="00583CA6">
        <w:rPr>
          <w:lang w:val="en-GB"/>
        </w:rPr>
        <w:t xml:space="preserve"> positive and one negative, and the MEAN of the overall given marks is 6 or higher;</w:t>
      </w:r>
    </w:p>
    <w:p w14:paraId="3359F3BB" w14:textId="4842ADF6" w:rsidR="00935C40" w:rsidRPr="00583CA6" w:rsidRDefault="00935C40" w:rsidP="00935C40">
      <w:pPr>
        <w:pStyle w:val="Lijstalinea"/>
        <w:numPr>
          <w:ilvl w:val="0"/>
          <w:numId w:val="14"/>
        </w:numPr>
        <w:jc w:val="both"/>
        <w:rPr>
          <w:lang w:val="en-GB" w:eastAsia="nl-NL" w:bidi="ar-SA"/>
        </w:rPr>
      </w:pPr>
      <w:r w:rsidRPr="00583CA6">
        <w:rPr>
          <w:lang w:val="en-GB" w:eastAsia="nl-NL" w:bidi="ar-SA"/>
        </w:rPr>
        <w:t xml:space="preserve">The two outcomes are just assessed as negative (between 0 and -1), but the MEAN of the overall given marks is 8 or higher. </w:t>
      </w:r>
    </w:p>
    <w:p w14:paraId="1CE81491" w14:textId="606B5DF5" w:rsidR="00935C40" w:rsidRPr="00583CA6" w:rsidRDefault="00935C40" w:rsidP="00935C40">
      <w:pPr>
        <w:jc w:val="both"/>
        <w:rPr>
          <w:lang w:val="en-GB" w:eastAsia="nl-NL" w:bidi="ar-SA"/>
        </w:rPr>
      </w:pPr>
      <w:r w:rsidRPr="00583CA6">
        <w:rPr>
          <w:lang w:val="en-GB" w:eastAsia="nl-NL" w:bidi="ar-SA"/>
        </w:rPr>
        <w:t xml:space="preserve">Besides, in this study, </w:t>
      </w:r>
      <w:r w:rsidRPr="00583CA6">
        <w:rPr>
          <w:b/>
          <w:u w:val="single"/>
          <w:lang w:val="en-GB" w:eastAsia="nl-NL" w:bidi="ar-SA"/>
        </w:rPr>
        <w:t>a regional cooperation</w:t>
      </w:r>
      <w:r w:rsidRPr="00583CA6">
        <w:rPr>
          <w:lang w:val="en-GB" w:eastAsia="nl-NL" w:bidi="ar-SA"/>
        </w:rPr>
        <w:t xml:space="preserve"> is experienced and assessed as not effective [0] </w:t>
      </w:r>
      <w:r w:rsidR="00C27F5A">
        <w:rPr>
          <w:lang w:val="en-GB" w:eastAsia="nl-NL" w:bidi="ar-SA"/>
        </w:rPr>
        <w:t xml:space="preserve">(costs are higher than the benefits of regional collaboration) </w:t>
      </w:r>
      <w:r w:rsidRPr="00583CA6">
        <w:rPr>
          <w:lang w:val="en-GB" w:eastAsia="nl-NL" w:bidi="ar-SA"/>
        </w:rPr>
        <w:t>when:</w:t>
      </w:r>
    </w:p>
    <w:p w14:paraId="0E69CB08" w14:textId="7EDFB110" w:rsidR="00935C40" w:rsidRPr="00583CA6" w:rsidRDefault="00935C40" w:rsidP="00935C40">
      <w:pPr>
        <w:pStyle w:val="Lijstalinea"/>
        <w:numPr>
          <w:ilvl w:val="0"/>
          <w:numId w:val="14"/>
        </w:numPr>
        <w:rPr>
          <w:lang w:val="en-GB"/>
        </w:rPr>
      </w:pPr>
      <w:r w:rsidRPr="00583CA6">
        <w:rPr>
          <w:lang w:val="en-GB" w:eastAsia="nl-NL" w:bidi="ar-SA"/>
        </w:rPr>
        <w:lastRenderedPageBreak/>
        <w:t>Both the outcomes of ‘</w:t>
      </w:r>
      <w:r w:rsidRPr="00583CA6">
        <w:rPr>
          <w:i/>
          <w:lang w:val="en-GB" w:eastAsia="nl-NL" w:bidi="ar-SA"/>
        </w:rPr>
        <w:t xml:space="preserve">(SUM of average scores of the 4 different kinds of benefits) – (SUM of average scores of the 5 different kinds of costs)’ </w:t>
      </w:r>
      <w:proofErr w:type="gramStart"/>
      <w:r w:rsidRPr="00583CA6">
        <w:rPr>
          <w:lang w:val="en-GB" w:eastAsia="nl-NL" w:bidi="ar-SA"/>
        </w:rPr>
        <w:t>AND  ‘</w:t>
      </w:r>
      <w:proofErr w:type="gramEnd"/>
      <w:r w:rsidRPr="00583CA6">
        <w:rPr>
          <w:i/>
          <w:lang w:val="en-GB" w:eastAsia="nl-NL" w:bidi="ar-SA"/>
        </w:rPr>
        <w:t xml:space="preserve">(SUM of final scores of costs in the eyes of respondent) – (SUM of final scores of costs in the eyes of respondent)’ </w:t>
      </w:r>
      <w:r w:rsidRPr="00583CA6">
        <w:rPr>
          <w:lang w:val="en-GB" w:eastAsia="nl-NL" w:bidi="ar-SA"/>
        </w:rPr>
        <w:t>are negative;</w:t>
      </w:r>
    </w:p>
    <w:p w14:paraId="0B9EA8E8" w14:textId="77777777" w:rsidR="00935C40" w:rsidRPr="00583CA6" w:rsidRDefault="00935C40" w:rsidP="00935C40">
      <w:pPr>
        <w:pStyle w:val="Lijstalinea"/>
        <w:numPr>
          <w:ilvl w:val="0"/>
          <w:numId w:val="14"/>
        </w:numPr>
        <w:rPr>
          <w:lang w:val="en-GB"/>
        </w:rPr>
      </w:pPr>
      <w:r w:rsidRPr="00583CA6">
        <w:rPr>
          <w:lang w:val="en-GB" w:eastAsia="nl-NL" w:bidi="ar-SA"/>
        </w:rPr>
        <w:t xml:space="preserve">One of these two outcomes </w:t>
      </w:r>
      <w:proofErr w:type="gramStart"/>
      <w:r w:rsidRPr="00583CA6">
        <w:rPr>
          <w:lang w:val="en-GB" w:eastAsia="nl-NL" w:bidi="ar-SA"/>
        </w:rPr>
        <w:t>is</w:t>
      </w:r>
      <w:proofErr w:type="gramEnd"/>
      <w:r w:rsidRPr="00583CA6">
        <w:rPr>
          <w:lang w:val="en-GB" w:eastAsia="nl-NL" w:bidi="ar-SA"/>
        </w:rPr>
        <w:t xml:space="preserve"> negative and one neutral (0);</w:t>
      </w:r>
    </w:p>
    <w:p w14:paraId="60C28C32" w14:textId="07CB583A" w:rsidR="00935C40" w:rsidRPr="00583CA6" w:rsidRDefault="00935C40" w:rsidP="00935C40">
      <w:pPr>
        <w:pStyle w:val="Lijstalinea"/>
        <w:numPr>
          <w:ilvl w:val="0"/>
          <w:numId w:val="14"/>
        </w:numPr>
        <w:rPr>
          <w:lang w:val="en-GB"/>
        </w:rPr>
      </w:pPr>
      <w:r w:rsidRPr="00583CA6">
        <w:rPr>
          <w:lang w:val="en-GB"/>
        </w:rPr>
        <w:t xml:space="preserve">One of these two outcomes </w:t>
      </w:r>
      <w:proofErr w:type="gramStart"/>
      <w:r w:rsidRPr="00583CA6">
        <w:rPr>
          <w:lang w:val="en-GB"/>
        </w:rPr>
        <w:t>is</w:t>
      </w:r>
      <w:proofErr w:type="gramEnd"/>
      <w:r w:rsidRPr="00583CA6">
        <w:rPr>
          <w:lang w:val="en-GB"/>
        </w:rPr>
        <w:t xml:space="preserve"> negative and one positive, and the MEAN of the overall given marks is lower than 6;</w:t>
      </w:r>
    </w:p>
    <w:p w14:paraId="228931AF" w14:textId="1A1CFD28" w:rsidR="00935C40" w:rsidRPr="00583CA6" w:rsidRDefault="00935C40" w:rsidP="00935C40">
      <w:pPr>
        <w:pStyle w:val="Lijstalinea"/>
        <w:numPr>
          <w:ilvl w:val="0"/>
          <w:numId w:val="14"/>
        </w:numPr>
        <w:jc w:val="both"/>
        <w:rPr>
          <w:lang w:val="en-GB" w:eastAsia="nl-NL" w:bidi="ar-SA"/>
        </w:rPr>
      </w:pPr>
      <w:r w:rsidRPr="00583CA6">
        <w:rPr>
          <w:lang w:val="en-GB" w:eastAsia="nl-NL" w:bidi="ar-SA"/>
        </w:rPr>
        <w:t xml:space="preserve">The two outcomes are just assessed as positive (between 0 and 1), but the MEAN of the overall given marks is 4 or lower. </w:t>
      </w:r>
    </w:p>
    <w:p w14:paraId="34CD10C5" w14:textId="74666036" w:rsidR="001D27C1" w:rsidRPr="00583CA6" w:rsidRDefault="00100F47" w:rsidP="004E1C7F">
      <w:pPr>
        <w:pStyle w:val="Kop3"/>
      </w:pPr>
      <w:bookmarkStart w:id="91" w:name="_Toc488071920"/>
      <w:bookmarkStart w:id="92" w:name="_Toc488162505"/>
      <w:bookmarkStart w:id="93" w:name="_Toc490732424"/>
      <w:r w:rsidRPr="00583CA6">
        <w:t>4.2</w:t>
      </w:r>
      <w:r w:rsidR="004E1C7F" w:rsidRPr="00583CA6">
        <w:t xml:space="preserve">.2. </w:t>
      </w:r>
      <w:r w:rsidR="00B2072F">
        <w:t>Operationalisation</w:t>
      </w:r>
      <w:r w:rsidR="00F30F39" w:rsidRPr="00583CA6">
        <w:t xml:space="preserve"> conditions</w:t>
      </w:r>
      <w:bookmarkEnd w:id="91"/>
      <w:bookmarkEnd w:id="92"/>
      <w:bookmarkEnd w:id="93"/>
      <w:r w:rsidR="0028474D" w:rsidRPr="00583CA6">
        <w:t xml:space="preserve"> </w:t>
      </w:r>
    </w:p>
    <w:p w14:paraId="05B7971B" w14:textId="60B0AB4C" w:rsidR="006E4BD0" w:rsidRPr="00583CA6" w:rsidRDefault="00E51BBD" w:rsidP="00D647C2">
      <w:pPr>
        <w:jc w:val="both"/>
        <w:rPr>
          <w:lang w:val="en-GB"/>
        </w:rPr>
      </w:pPr>
      <w:r w:rsidRPr="00583CA6">
        <w:rPr>
          <w:lang w:val="en-GB"/>
        </w:rPr>
        <w:t xml:space="preserve">In </w:t>
      </w:r>
      <w:r w:rsidR="00693E5D" w:rsidRPr="00583CA6">
        <w:rPr>
          <w:lang w:val="en-GB"/>
        </w:rPr>
        <w:t xml:space="preserve">the literature study in </w:t>
      </w:r>
      <w:r w:rsidR="00693E5D" w:rsidRPr="0017472A">
        <w:rPr>
          <w:lang w:val="en-GB"/>
        </w:rPr>
        <w:t xml:space="preserve">chapter </w:t>
      </w:r>
      <w:r w:rsidR="008459EC" w:rsidRPr="0017472A">
        <w:rPr>
          <w:lang w:val="en-GB"/>
        </w:rPr>
        <w:t>3</w:t>
      </w:r>
      <w:r w:rsidR="00693E5D" w:rsidRPr="0017472A">
        <w:rPr>
          <w:lang w:val="en-GB"/>
        </w:rPr>
        <w:t>,</w:t>
      </w:r>
      <w:r w:rsidR="00693E5D" w:rsidRPr="00583CA6">
        <w:rPr>
          <w:lang w:val="en-GB"/>
        </w:rPr>
        <w:t xml:space="preserve"> different organisational factors are explored that seem to influence the effectiveness or ineffectiveness of regional </w:t>
      </w:r>
      <w:r w:rsidR="00C61085" w:rsidRPr="00583CA6">
        <w:rPr>
          <w:lang w:val="en-GB"/>
        </w:rPr>
        <w:t>collaborations</w:t>
      </w:r>
      <w:r w:rsidR="00693E5D" w:rsidRPr="00583CA6">
        <w:rPr>
          <w:lang w:val="en-GB"/>
        </w:rPr>
        <w:t xml:space="preserve">. These conditions are used to develop regional ‘passports’ and ‘tested’ per case. </w:t>
      </w:r>
      <w:r w:rsidR="004C1F63" w:rsidRPr="00583CA6">
        <w:rPr>
          <w:lang w:val="en-GB"/>
        </w:rPr>
        <w:t>A selection had to be made</w:t>
      </w:r>
      <w:r w:rsidR="00C63889" w:rsidRPr="00583CA6">
        <w:rPr>
          <w:lang w:val="en-GB"/>
        </w:rPr>
        <w:t xml:space="preserve"> from all the organisational factors of the ‘passports’, since scientists mention that in QCA the number of conditions need to be limited to a maximum of around 10 conditions (see paragraph 4.1.). Therefore, </w:t>
      </w:r>
      <w:r w:rsidR="00ED7B55" w:rsidRPr="00583CA6">
        <w:rPr>
          <w:lang w:val="en-GB"/>
        </w:rPr>
        <w:t>eleven</w:t>
      </w:r>
      <w:r w:rsidR="00693E5D" w:rsidRPr="00583CA6">
        <w:rPr>
          <w:lang w:val="en-GB"/>
        </w:rPr>
        <w:t xml:space="preserve"> of these conditions </w:t>
      </w:r>
      <w:r w:rsidR="006B71DA" w:rsidRPr="00583CA6">
        <w:rPr>
          <w:lang w:val="en-GB"/>
        </w:rPr>
        <w:t>are</w:t>
      </w:r>
      <w:r w:rsidR="00693E5D" w:rsidRPr="00583CA6">
        <w:rPr>
          <w:lang w:val="en-GB"/>
        </w:rPr>
        <w:t xml:space="preserve"> used for the QCA and ‘tested’ on their individual or combined relation / influence on the effectiveness (outcome) of regional </w:t>
      </w:r>
      <w:r w:rsidR="00C61085" w:rsidRPr="00583CA6">
        <w:rPr>
          <w:lang w:val="en-GB"/>
        </w:rPr>
        <w:t>collaborations</w:t>
      </w:r>
      <w:r w:rsidR="00693E5D" w:rsidRPr="00583CA6">
        <w:rPr>
          <w:lang w:val="en-GB"/>
        </w:rPr>
        <w:t xml:space="preserve">: </w:t>
      </w:r>
      <w:r w:rsidR="00135199" w:rsidRPr="00583CA6">
        <w:rPr>
          <w:lang w:val="en-GB"/>
        </w:rPr>
        <w:t>‘</w:t>
      </w:r>
      <w:r w:rsidR="00693E5D" w:rsidRPr="00583CA6">
        <w:rPr>
          <w:lang w:val="en-GB"/>
        </w:rPr>
        <w:t>year of founding</w:t>
      </w:r>
      <w:r w:rsidR="00135199" w:rsidRPr="00583CA6">
        <w:rPr>
          <w:lang w:val="en-GB"/>
        </w:rPr>
        <w:t>’, ‘number of partners’, ‘homogeneity municipalities’, ‘form of coordination’, ‘formal structure’, ‘triple helix’, ‘inter-governmental dimension’, ‘degree of focus on policy fields’, ‘kind of objectives’</w:t>
      </w:r>
      <w:r w:rsidR="00ED7B55" w:rsidRPr="00583CA6">
        <w:rPr>
          <w:lang w:val="en-GB"/>
        </w:rPr>
        <w:t>,</w:t>
      </w:r>
      <w:r w:rsidR="00135199" w:rsidRPr="00583CA6">
        <w:rPr>
          <w:lang w:val="en-GB"/>
        </w:rPr>
        <w:t xml:space="preserve"> ’decision making process’</w:t>
      </w:r>
      <w:r w:rsidR="00ED7B55" w:rsidRPr="00583CA6">
        <w:rPr>
          <w:lang w:val="en-GB"/>
        </w:rPr>
        <w:t xml:space="preserve"> and ‘relation region with higher government’</w:t>
      </w:r>
      <w:r w:rsidR="006E4BD0" w:rsidRPr="00583CA6">
        <w:rPr>
          <w:lang w:val="en-GB"/>
        </w:rPr>
        <w:t xml:space="preserve">. </w:t>
      </w:r>
      <w:r w:rsidR="00DC6152" w:rsidRPr="00583CA6">
        <w:rPr>
          <w:lang w:val="en-GB"/>
        </w:rPr>
        <w:t xml:space="preserve">The selection of these conditions (independent variables) is based on theoretical insights and assumptions concerning the organisational forms and influence of different (organisational) factors on the effectiveness of regional collaborations. The </w:t>
      </w:r>
      <w:r w:rsidR="00ED7B55" w:rsidRPr="00583CA6">
        <w:rPr>
          <w:lang w:val="en-GB"/>
        </w:rPr>
        <w:t>eleven</w:t>
      </w:r>
      <w:r w:rsidR="00DC6152" w:rsidRPr="00583CA6">
        <w:rPr>
          <w:lang w:val="en-GB"/>
        </w:rPr>
        <w:t xml:space="preserve"> most relevant and important conditions are selected. </w:t>
      </w:r>
      <w:r w:rsidR="006E4BD0" w:rsidRPr="00583CA6">
        <w:rPr>
          <w:lang w:val="en-GB"/>
        </w:rPr>
        <w:t xml:space="preserve">In this </w:t>
      </w:r>
      <w:r w:rsidR="00925ED5" w:rsidRPr="00583CA6">
        <w:rPr>
          <w:lang w:val="en-GB"/>
        </w:rPr>
        <w:t>paragraph,</w:t>
      </w:r>
      <w:r w:rsidR="006E4BD0" w:rsidRPr="00583CA6">
        <w:rPr>
          <w:lang w:val="en-GB"/>
        </w:rPr>
        <w:t xml:space="preserve"> the way these conditions are coded is explained, as well as on which basis this coding took place.</w:t>
      </w:r>
      <w:r w:rsidR="00C27F5A">
        <w:rPr>
          <w:lang w:val="en-GB"/>
        </w:rPr>
        <w:t xml:space="preserve"> The cut-off points of the eleven conditions are determined with the use of csQCA</w:t>
      </w:r>
      <w:r w:rsidR="00C050C5">
        <w:rPr>
          <w:lang w:val="en-GB"/>
        </w:rPr>
        <w:t xml:space="preserve"> (criteria: development of table of truth without contradictions, see appendix 5), </w:t>
      </w:r>
      <w:r w:rsidR="00C27F5A">
        <w:rPr>
          <w:lang w:val="en-GB"/>
        </w:rPr>
        <w:t xml:space="preserve">literary insights and </w:t>
      </w:r>
      <w:r w:rsidR="00C050C5">
        <w:rPr>
          <w:lang w:val="en-GB"/>
        </w:rPr>
        <w:t>logical reasoning.</w:t>
      </w:r>
      <w:r w:rsidR="005D3A44" w:rsidRPr="00583CA6">
        <w:rPr>
          <w:lang w:val="en-GB"/>
        </w:rPr>
        <w:t xml:space="preserve"> </w:t>
      </w:r>
    </w:p>
    <w:p w14:paraId="5C7A1374" w14:textId="0E8398DB" w:rsidR="0031698D" w:rsidRPr="00583CA6" w:rsidRDefault="006E4BD0" w:rsidP="006B71DA">
      <w:pPr>
        <w:jc w:val="both"/>
        <w:rPr>
          <w:lang w:val="en-GB"/>
        </w:rPr>
      </w:pPr>
      <w:r w:rsidRPr="00583CA6">
        <w:rPr>
          <w:lang w:val="en-GB"/>
        </w:rPr>
        <w:t xml:space="preserve">Regarding the condition ‘year of founding’ a distinction </w:t>
      </w:r>
      <w:r w:rsidR="003F62BA" w:rsidRPr="00583CA6">
        <w:rPr>
          <w:lang w:val="en-GB"/>
        </w:rPr>
        <w:t>has been</w:t>
      </w:r>
      <w:r w:rsidRPr="00583CA6">
        <w:rPr>
          <w:lang w:val="en-GB"/>
        </w:rPr>
        <w:t xml:space="preserve"> made between </w:t>
      </w:r>
      <w:r w:rsidR="00D647C2" w:rsidRPr="00583CA6">
        <w:rPr>
          <w:lang w:val="en-GB"/>
        </w:rPr>
        <w:t xml:space="preserve">regional </w:t>
      </w:r>
      <w:r w:rsidR="00C61085" w:rsidRPr="00583CA6">
        <w:rPr>
          <w:lang w:val="en-GB"/>
        </w:rPr>
        <w:t>collaborations</w:t>
      </w:r>
      <w:r w:rsidR="00D647C2" w:rsidRPr="00583CA6">
        <w:rPr>
          <w:lang w:val="en-GB"/>
        </w:rPr>
        <w:t xml:space="preserve"> which are relatively new and exist less than </w:t>
      </w:r>
      <w:r w:rsidR="00B34C62" w:rsidRPr="00583CA6">
        <w:rPr>
          <w:lang w:val="en-GB"/>
        </w:rPr>
        <w:t>seven y</w:t>
      </w:r>
      <w:r w:rsidR="00D647C2" w:rsidRPr="00583CA6">
        <w:rPr>
          <w:lang w:val="en-GB"/>
        </w:rPr>
        <w:t>ears [1] (so between 0</w:t>
      </w:r>
      <w:r w:rsidR="00ED7B55" w:rsidRPr="00583CA6">
        <w:rPr>
          <w:lang w:val="en-GB"/>
        </w:rPr>
        <w:t xml:space="preserve"> (2017)</w:t>
      </w:r>
      <w:r w:rsidR="00D647C2" w:rsidRPr="00583CA6">
        <w:rPr>
          <w:lang w:val="en-GB"/>
        </w:rPr>
        <w:t xml:space="preserve"> and </w:t>
      </w:r>
      <w:r w:rsidR="00B34C62" w:rsidRPr="00583CA6">
        <w:rPr>
          <w:lang w:val="en-GB"/>
        </w:rPr>
        <w:t>6</w:t>
      </w:r>
      <w:r w:rsidR="00D647C2" w:rsidRPr="00583CA6">
        <w:rPr>
          <w:lang w:val="en-GB"/>
        </w:rPr>
        <w:t xml:space="preserve"> </w:t>
      </w:r>
      <w:r w:rsidR="00ED7B55" w:rsidRPr="00583CA6">
        <w:rPr>
          <w:lang w:val="en-GB"/>
        </w:rPr>
        <w:t xml:space="preserve">(2011) </w:t>
      </w:r>
      <w:r w:rsidR="00D647C2" w:rsidRPr="00583CA6">
        <w:rPr>
          <w:lang w:val="en-GB"/>
        </w:rPr>
        <w:t xml:space="preserve">years), and regional </w:t>
      </w:r>
      <w:r w:rsidR="00C61085" w:rsidRPr="00583CA6">
        <w:rPr>
          <w:lang w:val="en-GB"/>
        </w:rPr>
        <w:t>collaborations</w:t>
      </w:r>
      <w:r w:rsidR="00D647C2" w:rsidRPr="00583CA6">
        <w:rPr>
          <w:lang w:val="en-GB"/>
        </w:rPr>
        <w:t xml:space="preserve"> which have a long history and exist </w:t>
      </w:r>
      <w:r w:rsidR="00B34C62" w:rsidRPr="00583CA6">
        <w:rPr>
          <w:lang w:val="en-GB"/>
        </w:rPr>
        <w:t>seven</w:t>
      </w:r>
      <w:r w:rsidR="00D647C2" w:rsidRPr="00583CA6">
        <w:rPr>
          <w:lang w:val="en-GB"/>
        </w:rPr>
        <w:t xml:space="preserve"> years or more [0]</w:t>
      </w:r>
      <w:r w:rsidR="00ED7B55" w:rsidRPr="00583CA6">
        <w:rPr>
          <w:lang w:val="en-GB"/>
        </w:rPr>
        <w:t xml:space="preserve"> (from 2010)</w:t>
      </w:r>
      <w:r w:rsidR="00D647C2" w:rsidRPr="00583CA6">
        <w:rPr>
          <w:lang w:val="en-GB"/>
        </w:rPr>
        <w:t xml:space="preserve">. The distinction is made on the basis of regional websites and policy documents. Sometimes regional </w:t>
      </w:r>
      <w:r w:rsidR="00C61085" w:rsidRPr="00583CA6">
        <w:rPr>
          <w:lang w:val="en-GB"/>
        </w:rPr>
        <w:t>collaborations</w:t>
      </w:r>
      <w:r w:rsidR="00D647C2" w:rsidRPr="00583CA6">
        <w:rPr>
          <w:lang w:val="en-GB"/>
        </w:rPr>
        <w:t xml:space="preserve"> develop over time. When minimal changes </w:t>
      </w:r>
      <w:r w:rsidR="00A97F0F" w:rsidRPr="00583CA6">
        <w:rPr>
          <w:lang w:val="en-GB"/>
        </w:rPr>
        <w:t xml:space="preserve">can be detected </w:t>
      </w:r>
      <w:r w:rsidR="00D647C2" w:rsidRPr="00583CA6">
        <w:rPr>
          <w:lang w:val="en-GB"/>
        </w:rPr>
        <w:t xml:space="preserve">in the organisation of a particular collaboration, the years before the minimal changes took place are also counted. When </w:t>
      </w:r>
      <w:r w:rsidR="005D215C" w:rsidRPr="00583CA6">
        <w:rPr>
          <w:lang w:val="en-GB"/>
        </w:rPr>
        <w:t>great changes</w:t>
      </w:r>
      <w:r w:rsidR="00A97F0F" w:rsidRPr="00583CA6">
        <w:rPr>
          <w:lang w:val="en-GB"/>
        </w:rPr>
        <w:t xml:space="preserve"> can be detected </w:t>
      </w:r>
      <w:r w:rsidR="005D215C" w:rsidRPr="00583CA6">
        <w:rPr>
          <w:lang w:val="en-GB"/>
        </w:rPr>
        <w:t>in the organisation of a regional cooperation</w:t>
      </w:r>
      <w:r w:rsidR="00A97F0F" w:rsidRPr="00583CA6">
        <w:rPr>
          <w:lang w:val="en-GB"/>
        </w:rPr>
        <w:t>,</w:t>
      </w:r>
      <w:r w:rsidR="005D215C" w:rsidRPr="00583CA6">
        <w:rPr>
          <w:lang w:val="en-GB"/>
        </w:rPr>
        <w:t xml:space="preserve"> the year in which these changes took place </w:t>
      </w:r>
      <w:r w:rsidR="006B71DA" w:rsidRPr="00583CA6">
        <w:rPr>
          <w:lang w:val="en-GB"/>
        </w:rPr>
        <w:t>is</w:t>
      </w:r>
      <w:r w:rsidR="005D215C" w:rsidRPr="00583CA6">
        <w:rPr>
          <w:lang w:val="en-GB"/>
        </w:rPr>
        <w:t xml:space="preserve"> be seen as the year of foundation of the actual form of collaboration. This consideration </w:t>
      </w:r>
      <w:r w:rsidR="006B71DA" w:rsidRPr="00583CA6">
        <w:rPr>
          <w:lang w:val="en-GB"/>
        </w:rPr>
        <w:t>is</w:t>
      </w:r>
      <w:r w:rsidR="005D215C" w:rsidRPr="00583CA6">
        <w:rPr>
          <w:lang w:val="en-GB"/>
        </w:rPr>
        <w:t xml:space="preserve"> made by the researcher after studying different policy documents, websites and official covenants.</w:t>
      </w:r>
      <w:r w:rsidR="00355780" w:rsidRPr="00583CA6">
        <w:rPr>
          <w:lang w:val="en-GB"/>
        </w:rPr>
        <w:t xml:space="preserve"> </w:t>
      </w:r>
      <w:r w:rsidR="007814D6" w:rsidRPr="00583CA6">
        <w:rPr>
          <w:lang w:val="en-GB"/>
        </w:rPr>
        <w:t>This condition is selected since, in the literature, it is often argued that effective regional collaboration needs a lot of time (to build trust</w:t>
      </w:r>
      <w:r w:rsidR="00D50EBC" w:rsidRPr="00583CA6">
        <w:rPr>
          <w:lang w:val="en-GB"/>
        </w:rPr>
        <w:t>, reach consensus etc</w:t>
      </w:r>
      <w:r w:rsidR="007814D6" w:rsidRPr="00583CA6">
        <w:rPr>
          <w:lang w:val="en-GB"/>
        </w:rPr>
        <w:t>.)  and investments (costs) in the beginning of the process</w:t>
      </w:r>
      <w:r w:rsidR="0092225B" w:rsidRPr="00583CA6">
        <w:rPr>
          <w:lang w:val="en-GB"/>
        </w:rPr>
        <w:t xml:space="preserve"> (Boogers, 2013)</w:t>
      </w:r>
      <w:r w:rsidR="007814D6" w:rsidRPr="00583CA6">
        <w:rPr>
          <w:lang w:val="en-GB"/>
        </w:rPr>
        <w:t>. The results</w:t>
      </w:r>
      <w:r w:rsidR="00EC7199" w:rsidRPr="00583CA6">
        <w:rPr>
          <w:lang w:val="en-GB"/>
        </w:rPr>
        <w:t xml:space="preserve"> (benefits) </w:t>
      </w:r>
      <w:r w:rsidR="007814D6" w:rsidRPr="00583CA6">
        <w:rPr>
          <w:lang w:val="en-GB"/>
        </w:rPr>
        <w:t xml:space="preserve">in general can be seen only after some </w:t>
      </w:r>
      <w:r w:rsidR="00E0524E" w:rsidRPr="00583CA6">
        <w:rPr>
          <w:lang w:val="en-GB"/>
        </w:rPr>
        <w:t>years (</w:t>
      </w:r>
      <w:r w:rsidR="0031698D" w:rsidRPr="00583CA6">
        <w:rPr>
          <w:lang w:val="en-GB"/>
        </w:rPr>
        <w:t>Boogers, 2013; Bremekamp, 2014; Hes &amp; Sabee, 2015)</w:t>
      </w:r>
      <w:r w:rsidR="00DF0997" w:rsidRPr="00583CA6">
        <w:rPr>
          <w:lang w:val="en-GB"/>
        </w:rPr>
        <w:t>.</w:t>
      </w:r>
      <w:r w:rsidR="0031698D" w:rsidRPr="00583CA6">
        <w:rPr>
          <w:lang w:val="en-GB"/>
        </w:rPr>
        <w:t xml:space="preserve"> </w:t>
      </w:r>
    </w:p>
    <w:p w14:paraId="5953C122" w14:textId="3D832C4D" w:rsidR="00383675" w:rsidRPr="00583CA6" w:rsidRDefault="00383675" w:rsidP="00A42E12">
      <w:pPr>
        <w:jc w:val="both"/>
        <w:rPr>
          <w:lang w:val="en-GB"/>
        </w:rPr>
      </w:pPr>
      <w:r w:rsidRPr="00583CA6">
        <w:rPr>
          <w:lang w:val="en-GB"/>
        </w:rPr>
        <w:t xml:space="preserve">Regarding the condition ‘number of partners’ a distinction has been made between regional collaborations which include less than </w:t>
      </w:r>
      <w:r w:rsidR="00B34C62" w:rsidRPr="00583CA6">
        <w:rPr>
          <w:lang w:val="en-GB"/>
        </w:rPr>
        <w:t>15 (0-14)</w:t>
      </w:r>
      <w:r w:rsidRPr="00583CA6">
        <w:rPr>
          <w:lang w:val="en-GB"/>
        </w:rPr>
        <w:t xml:space="preserve"> municipalities [</w:t>
      </w:r>
      <w:r w:rsidR="006A0AC4" w:rsidRPr="00583CA6">
        <w:rPr>
          <w:lang w:val="en-GB"/>
        </w:rPr>
        <w:t>0</w:t>
      </w:r>
      <w:r w:rsidRPr="00583CA6">
        <w:rPr>
          <w:lang w:val="en-GB"/>
        </w:rPr>
        <w:t>] and regional collaborations which inclu</w:t>
      </w:r>
      <w:r w:rsidR="006A0AC4" w:rsidRPr="00583CA6">
        <w:rPr>
          <w:lang w:val="en-GB"/>
        </w:rPr>
        <w:t xml:space="preserve">de </w:t>
      </w:r>
      <w:r w:rsidR="00B34C62" w:rsidRPr="00583CA6">
        <w:rPr>
          <w:lang w:val="en-GB"/>
        </w:rPr>
        <w:t>15</w:t>
      </w:r>
      <w:r w:rsidR="006A0AC4" w:rsidRPr="00583CA6">
        <w:rPr>
          <w:lang w:val="en-GB"/>
        </w:rPr>
        <w:t xml:space="preserve"> or more municipalities [1</w:t>
      </w:r>
      <w:r w:rsidRPr="00583CA6">
        <w:rPr>
          <w:lang w:val="en-GB"/>
        </w:rPr>
        <w:t>].</w:t>
      </w:r>
      <w:r w:rsidR="00400254" w:rsidRPr="00583CA6">
        <w:rPr>
          <w:lang w:val="en-GB"/>
        </w:rPr>
        <w:t xml:space="preserve"> </w:t>
      </w:r>
      <w:r w:rsidR="00ED7B55" w:rsidRPr="00583CA6">
        <w:rPr>
          <w:lang w:val="en-GB"/>
        </w:rPr>
        <w:t xml:space="preserve">This distinction is made on the bases of the results from the quick-scan analyses and csQCA ‘table of truth’ results. </w:t>
      </w:r>
      <w:r w:rsidR="00400254" w:rsidRPr="00583CA6">
        <w:rPr>
          <w:lang w:val="en-GB"/>
        </w:rPr>
        <w:t xml:space="preserve">Here, scientists assume that when many </w:t>
      </w:r>
      <w:r w:rsidR="00ED7B55" w:rsidRPr="00583CA6">
        <w:rPr>
          <w:lang w:val="en-GB"/>
        </w:rPr>
        <w:t>municipalities</w:t>
      </w:r>
      <w:r w:rsidR="00400254" w:rsidRPr="00583CA6">
        <w:rPr>
          <w:lang w:val="en-GB"/>
        </w:rPr>
        <w:t xml:space="preserve"> </w:t>
      </w:r>
      <w:r w:rsidR="00400254" w:rsidRPr="00583CA6">
        <w:rPr>
          <w:lang w:val="en-GB"/>
        </w:rPr>
        <w:lastRenderedPageBreak/>
        <w:t>are involved, it will become more difficult to develop effective collaboration (Boogers et al., 2013, 2015</w:t>
      </w:r>
      <w:r w:rsidR="00ED7B55" w:rsidRPr="00583CA6">
        <w:rPr>
          <w:lang w:val="en-GB"/>
        </w:rPr>
        <w:t>).</w:t>
      </w:r>
      <w:r w:rsidR="00400254" w:rsidRPr="00583CA6">
        <w:rPr>
          <w:lang w:val="en-GB"/>
        </w:rPr>
        <w:t xml:space="preserve"> </w:t>
      </w:r>
    </w:p>
    <w:p w14:paraId="62C53D11" w14:textId="55B9519B" w:rsidR="00A42E12" w:rsidRPr="00583CA6" w:rsidRDefault="00A97F0F" w:rsidP="00A42E12">
      <w:pPr>
        <w:jc w:val="both"/>
        <w:rPr>
          <w:iCs/>
          <w:lang w:val="en-GB"/>
        </w:rPr>
      </w:pPr>
      <w:r w:rsidRPr="00583CA6">
        <w:rPr>
          <w:lang w:val="en-GB"/>
        </w:rPr>
        <w:t xml:space="preserve">In a region, </w:t>
      </w:r>
      <w:r w:rsidR="00A42E12" w:rsidRPr="00583CA6">
        <w:rPr>
          <w:lang w:val="en-GB"/>
        </w:rPr>
        <w:t xml:space="preserve">‘homogeneity’ [1] </w:t>
      </w:r>
      <w:r w:rsidRPr="00583CA6">
        <w:rPr>
          <w:lang w:val="en-GB"/>
        </w:rPr>
        <w:t xml:space="preserve">is detected </w:t>
      </w:r>
      <w:r w:rsidR="00A42E12" w:rsidRPr="00583CA6">
        <w:rPr>
          <w:lang w:val="en-GB"/>
        </w:rPr>
        <w:t>when the score of ‘homogeneity’ is 0,5</w:t>
      </w:r>
      <w:r w:rsidR="00ED7B55" w:rsidRPr="00583CA6">
        <w:rPr>
          <w:lang w:val="en-GB"/>
        </w:rPr>
        <w:t>5</w:t>
      </w:r>
      <w:r w:rsidR="00A42E12" w:rsidRPr="00583CA6">
        <w:rPr>
          <w:lang w:val="en-GB"/>
        </w:rPr>
        <w:t xml:space="preserve"> or higher, and no ‘homogeneity’ </w:t>
      </w:r>
      <w:r w:rsidR="0090288C" w:rsidRPr="00583CA6">
        <w:rPr>
          <w:lang w:val="en-GB"/>
        </w:rPr>
        <w:t xml:space="preserve">[0] </w:t>
      </w:r>
      <w:r w:rsidR="00A42E12" w:rsidRPr="00583CA6">
        <w:rPr>
          <w:lang w:val="en-GB"/>
        </w:rPr>
        <w:t xml:space="preserve">when </w:t>
      </w:r>
      <w:r w:rsidRPr="00583CA6">
        <w:rPr>
          <w:lang w:val="en-GB"/>
        </w:rPr>
        <w:t xml:space="preserve">the </w:t>
      </w:r>
      <w:r w:rsidR="00A42E12" w:rsidRPr="00583CA6">
        <w:rPr>
          <w:lang w:val="en-GB"/>
        </w:rPr>
        <w:t xml:space="preserve">score </w:t>
      </w:r>
      <w:r w:rsidRPr="00583CA6">
        <w:rPr>
          <w:lang w:val="en-GB"/>
        </w:rPr>
        <w:t xml:space="preserve">is </w:t>
      </w:r>
      <w:r w:rsidR="00A42E12" w:rsidRPr="00583CA6">
        <w:rPr>
          <w:lang w:val="en-GB"/>
        </w:rPr>
        <w:t>lower than 0,</w:t>
      </w:r>
      <w:r w:rsidR="00ED7B55" w:rsidRPr="00583CA6">
        <w:rPr>
          <w:lang w:val="en-GB"/>
        </w:rPr>
        <w:t>5</w:t>
      </w:r>
      <w:r w:rsidR="00A42E12" w:rsidRPr="00583CA6">
        <w:rPr>
          <w:lang w:val="en-GB"/>
        </w:rPr>
        <w:t xml:space="preserve">5. </w:t>
      </w:r>
      <w:r w:rsidR="00ED7B55" w:rsidRPr="00583CA6">
        <w:rPr>
          <w:lang w:val="en-GB"/>
        </w:rPr>
        <w:t>T</w:t>
      </w:r>
      <w:r w:rsidR="00A42E12" w:rsidRPr="00583CA6">
        <w:rPr>
          <w:lang w:val="en-GB"/>
        </w:rPr>
        <w:t>he score of homogeneity is always in between 0,00 (heterogeneity) and 1,00 (maximum homogenei</w:t>
      </w:r>
      <w:r w:rsidR="00ED7B55" w:rsidRPr="00583CA6">
        <w:rPr>
          <w:lang w:val="en-GB"/>
        </w:rPr>
        <w:t>ty).</w:t>
      </w:r>
      <w:r w:rsidR="00A42E12" w:rsidRPr="00583CA6">
        <w:rPr>
          <w:lang w:val="en-GB"/>
        </w:rPr>
        <w:t xml:space="preserve"> </w:t>
      </w:r>
      <w:r w:rsidR="00ED7B55" w:rsidRPr="00583CA6">
        <w:rPr>
          <w:lang w:val="en-GB"/>
        </w:rPr>
        <w:t xml:space="preserve">This distinction is made on the basis of the quick-scan results and csQCA ‘table of truth’ results. </w:t>
      </w:r>
      <w:r w:rsidR="00A42E12" w:rsidRPr="00583CA6">
        <w:rPr>
          <w:lang w:val="en-GB"/>
        </w:rPr>
        <w:t xml:space="preserve">The homogeneity of a region is determined by comparing the regional score with the score of the municipality with the highest number of inhabitants by: </w:t>
      </w:r>
      <w:r w:rsidR="00A42E12" w:rsidRPr="00583CA6">
        <w:rPr>
          <w:i/>
          <w:iCs/>
          <w:lang w:val="en-GB"/>
        </w:rPr>
        <w:t>average number of inhabitants per municipality / inhabitants of municipality with highest number.</w:t>
      </w:r>
      <w:r w:rsidR="001D3BC0" w:rsidRPr="00583CA6">
        <w:rPr>
          <w:iCs/>
          <w:lang w:val="en-GB"/>
        </w:rPr>
        <w:t xml:space="preserve"> Scientist guess that the factor homogeneity between municipalities within a collaboration influences the effectiveness of a collaboration</w:t>
      </w:r>
      <w:r w:rsidR="00400254" w:rsidRPr="00583CA6">
        <w:rPr>
          <w:iCs/>
          <w:lang w:val="en-GB"/>
        </w:rPr>
        <w:t>: regions with more homogeneity between municipalities seem to be able to collaborate in a more effective way</w:t>
      </w:r>
      <w:r w:rsidR="001D3BC0" w:rsidRPr="00583CA6">
        <w:rPr>
          <w:iCs/>
          <w:lang w:val="en-GB"/>
        </w:rPr>
        <w:t xml:space="preserve"> (Boogers,</w:t>
      </w:r>
      <w:r w:rsidR="00400254" w:rsidRPr="00583CA6">
        <w:rPr>
          <w:iCs/>
          <w:lang w:val="en-GB"/>
        </w:rPr>
        <w:t xml:space="preserve"> 2013,</w:t>
      </w:r>
      <w:r w:rsidR="001D3BC0" w:rsidRPr="00583CA6">
        <w:rPr>
          <w:iCs/>
          <w:lang w:val="en-GB"/>
        </w:rPr>
        <w:t xml:space="preserve"> 2016).</w:t>
      </w:r>
    </w:p>
    <w:p w14:paraId="4A016DDB" w14:textId="3C1DA8C0" w:rsidR="00400254" w:rsidRPr="00583CA6" w:rsidRDefault="00CE70E5" w:rsidP="00A42E12">
      <w:pPr>
        <w:jc w:val="both"/>
        <w:rPr>
          <w:lang w:val="en-GB"/>
        </w:rPr>
      </w:pPr>
      <w:r w:rsidRPr="00583CA6">
        <w:rPr>
          <w:lang w:val="en-GB"/>
        </w:rPr>
        <w:t>Concerning the condition ‘form of coordination’</w:t>
      </w:r>
      <w:r w:rsidR="00A97F0F" w:rsidRPr="00583CA6">
        <w:rPr>
          <w:lang w:val="en-GB"/>
        </w:rPr>
        <w:t>,</w:t>
      </w:r>
      <w:r w:rsidRPr="00583CA6">
        <w:rPr>
          <w:lang w:val="en-GB"/>
        </w:rPr>
        <w:t xml:space="preserve"> a distinction </w:t>
      </w:r>
      <w:r w:rsidR="003F62BA" w:rsidRPr="00583CA6">
        <w:rPr>
          <w:lang w:val="en-GB"/>
        </w:rPr>
        <w:t>has been</w:t>
      </w:r>
      <w:r w:rsidRPr="00583CA6">
        <w:rPr>
          <w:lang w:val="en-GB"/>
        </w:rPr>
        <w:t xml:space="preserve"> made between regional </w:t>
      </w:r>
      <w:r w:rsidR="00C61085" w:rsidRPr="00583CA6">
        <w:rPr>
          <w:lang w:val="en-GB"/>
        </w:rPr>
        <w:t>collaborations</w:t>
      </w:r>
      <w:r w:rsidRPr="00583CA6">
        <w:rPr>
          <w:lang w:val="en-GB"/>
        </w:rPr>
        <w:t xml:space="preserve"> where</w:t>
      </w:r>
      <w:r w:rsidR="00B6379E" w:rsidRPr="00583CA6">
        <w:rPr>
          <w:lang w:val="en-GB"/>
        </w:rPr>
        <w:t xml:space="preserve"> to a great extent</w:t>
      </w:r>
      <w:r w:rsidRPr="00583CA6">
        <w:rPr>
          <w:lang w:val="en-GB"/>
        </w:rPr>
        <w:t xml:space="preserve"> coordination </w:t>
      </w:r>
      <w:r w:rsidR="00A97F0F" w:rsidRPr="00583CA6">
        <w:rPr>
          <w:lang w:val="en-GB"/>
        </w:rPr>
        <w:t xml:space="preserve">is organised </w:t>
      </w:r>
      <w:r w:rsidRPr="00583CA6">
        <w:rPr>
          <w:lang w:val="en-GB"/>
        </w:rPr>
        <w:t>in the form of joint decision making [1]</w:t>
      </w:r>
      <w:r w:rsidR="00A97F0F" w:rsidRPr="00583CA6">
        <w:rPr>
          <w:lang w:val="en-GB"/>
        </w:rPr>
        <w:t>.</w:t>
      </w:r>
      <w:r w:rsidRPr="00583CA6">
        <w:rPr>
          <w:lang w:val="en-GB"/>
        </w:rPr>
        <w:t xml:space="preserve"> </w:t>
      </w:r>
      <w:r w:rsidR="00A97F0F" w:rsidRPr="00583CA6">
        <w:rPr>
          <w:lang w:val="en-GB"/>
        </w:rPr>
        <w:t>A</w:t>
      </w:r>
      <w:r w:rsidRPr="00583CA6">
        <w:rPr>
          <w:lang w:val="en-GB"/>
        </w:rPr>
        <w:t xml:space="preserve">nd regional cooperation where </w:t>
      </w:r>
      <w:r w:rsidR="00B6379E" w:rsidRPr="00583CA6">
        <w:rPr>
          <w:lang w:val="en-GB"/>
        </w:rPr>
        <w:t xml:space="preserve">to a great extent </w:t>
      </w:r>
      <w:r w:rsidRPr="00583CA6">
        <w:rPr>
          <w:lang w:val="en-GB"/>
        </w:rPr>
        <w:t xml:space="preserve">coordination </w:t>
      </w:r>
      <w:r w:rsidR="00A97F0F" w:rsidRPr="00583CA6">
        <w:rPr>
          <w:lang w:val="en-GB"/>
        </w:rPr>
        <w:t xml:space="preserve">is not organised </w:t>
      </w:r>
      <w:r w:rsidRPr="00583CA6">
        <w:rPr>
          <w:lang w:val="en-GB"/>
        </w:rPr>
        <w:t>in the form of joint decision making [0]</w:t>
      </w:r>
      <w:r w:rsidR="00A97F0F" w:rsidRPr="00583CA6">
        <w:rPr>
          <w:lang w:val="en-GB"/>
        </w:rPr>
        <w:t>,</w:t>
      </w:r>
      <w:r w:rsidRPr="00583CA6">
        <w:rPr>
          <w:lang w:val="en-GB"/>
        </w:rPr>
        <w:t xml:space="preserve"> but in the form of market or hierarchical coordination. Joint </w:t>
      </w:r>
      <w:r w:rsidR="00E0524E" w:rsidRPr="00583CA6">
        <w:rPr>
          <w:lang w:val="en-GB"/>
        </w:rPr>
        <w:t>decision-making</w:t>
      </w:r>
      <w:r w:rsidRPr="00583CA6">
        <w:rPr>
          <w:lang w:val="en-GB"/>
        </w:rPr>
        <w:t xml:space="preserve"> means that</w:t>
      </w:r>
      <w:r w:rsidR="00925ED5">
        <w:rPr>
          <w:lang w:val="en-GB"/>
        </w:rPr>
        <w:t>,</w:t>
      </w:r>
      <w:r w:rsidRPr="00583CA6">
        <w:rPr>
          <w:lang w:val="en-GB"/>
        </w:rPr>
        <w:t xml:space="preserve"> within a regional cooperation</w:t>
      </w:r>
      <w:r w:rsidR="00925ED5">
        <w:rPr>
          <w:lang w:val="en-GB"/>
        </w:rPr>
        <w:t>,</w:t>
      </w:r>
      <w:r w:rsidRPr="00583CA6">
        <w:rPr>
          <w:lang w:val="en-GB"/>
        </w:rPr>
        <w:t xml:space="preserve"> different a</w:t>
      </w:r>
      <w:r w:rsidR="00E0524E">
        <w:rPr>
          <w:lang w:val="en-GB"/>
        </w:rPr>
        <w:t>ctors try to achieve consensus and</w:t>
      </w:r>
      <w:r w:rsidRPr="00583CA6">
        <w:rPr>
          <w:lang w:val="en-GB"/>
        </w:rPr>
        <w:t xml:space="preserve"> governments often are facilitators. </w:t>
      </w:r>
      <w:r w:rsidR="001D3BC0" w:rsidRPr="00583CA6">
        <w:rPr>
          <w:lang w:val="en-GB"/>
        </w:rPr>
        <w:t xml:space="preserve">Scientists often use this distinction of the coordination of regional </w:t>
      </w:r>
      <w:r w:rsidR="00C61085" w:rsidRPr="00583CA6">
        <w:rPr>
          <w:lang w:val="en-GB"/>
        </w:rPr>
        <w:t>collaborations</w:t>
      </w:r>
      <w:r w:rsidR="001D3BC0" w:rsidRPr="00583CA6">
        <w:rPr>
          <w:lang w:val="en-GB"/>
        </w:rPr>
        <w:t xml:space="preserve"> (Buitelaar, </w:t>
      </w:r>
      <w:r w:rsidR="00E0524E" w:rsidRPr="00583CA6">
        <w:rPr>
          <w:lang w:val="en-GB"/>
        </w:rPr>
        <w:t>2003; Evers</w:t>
      </w:r>
      <w:r w:rsidR="001D3BC0" w:rsidRPr="00583CA6">
        <w:rPr>
          <w:lang w:val="en-GB"/>
        </w:rPr>
        <w:t xml:space="preserve"> &amp; de Vries, 2013; Exworthy et al., 1999; Feiock, 2009; Janssen-Jansen, 2010; Kubler, 2007; Ostrom, 1990; Scharpf, 1997; Thompson et al., 1991; Verhoest et al., 2003).</w:t>
      </w:r>
      <w:r w:rsidR="00400254" w:rsidRPr="00583CA6">
        <w:rPr>
          <w:lang w:val="en-GB"/>
        </w:rPr>
        <w:t xml:space="preserve"> Scientists assume that regional cooperations that are coordinated by the market or in a hierarchical way are able to be more effective (Boogers et al., 2013, </w:t>
      </w:r>
      <w:r w:rsidR="00E0524E" w:rsidRPr="00583CA6">
        <w:rPr>
          <w:lang w:val="en-GB"/>
        </w:rPr>
        <w:t>2015; Hamilton</w:t>
      </w:r>
      <w:r w:rsidR="00400254" w:rsidRPr="00583CA6">
        <w:rPr>
          <w:lang w:val="en-GB"/>
        </w:rPr>
        <w:t>, 2004).</w:t>
      </w:r>
    </w:p>
    <w:p w14:paraId="482F8B89" w14:textId="37F35493" w:rsidR="00CE70E5" w:rsidRPr="00583CA6" w:rsidRDefault="00400254" w:rsidP="00A42E12">
      <w:pPr>
        <w:jc w:val="both"/>
        <w:rPr>
          <w:lang w:val="en-GB"/>
        </w:rPr>
      </w:pPr>
      <w:r w:rsidRPr="00583CA6">
        <w:rPr>
          <w:lang w:val="en-GB"/>
        </w:rPr>
        <w:t>C</w:t>
      </w:r>
      <w:r w:rsidR="001D3BC0" w:rsidRPr="00583CA6">
        <w:rPr>
          <w:lang w:val="en-GB"/>
        </w:rPr>
        <w:t xml:space="preserve">oncerning the condition </w:t>
      </w:r>
      <w:r w:rsidR="00CE70E5" w:rsidRPr="00583CA6">
        <w:rPr>
          <w:lang w:val="en-GB"/>
        </w:rPr>
        <w:t>‘formal structure’</w:t>
      </w:r>
      <w:r w:rsidR="001D3BC0" w:rsidRPr="00583CA6">
        <w:rPr>
          <w:lang w:val="en-GB"/>
        </w:rPr>
        <w:t xml:space="preserve"> a distinction </w:t>
      </w:r>
      <w:r w:rsidR="003F62BA" w:rsidRPr="00583CA6">
        <w:rPr>
          <w:lang w:val="en-GB"/>
        </w:rPr>
        <w:t xml:space="preserve">has been </w:t>
      </w:r>
      <w:r w:rsidR="001D3BC0" w:rsidRPr="00583CA6">
        <w:rPr>
          <w:lang w:val="en-GB"/>
        </w:rPr>
        <w:t xml:space="preserve">made between regional </w:t>
      </w:r>
      <w:r w:rsidR="00C61085" w:rsidRPr="00583CA6">
        <w:rPr>
          <w:lang w:val="en-GB"/>
        </w:rPr>
        <w:t>collaborations</w:t>
      </w:r>
      <w:r w:rsidR="001D3BC0" w:rsidRPr="00583CA6">
        <w:rPr>
          <w:lang w:val="en-GB"/>
        </w:rPr>
        <w:t xml:space="preserve"> which operate within a ‘Wgr’ structure [1], and regional </w:t>
      </w:r>
      <w:r w:rsidR="00C61085" w:rsidRPr="00583CA6">
        <w:rPr>
          <w:lang w:val="en-GB"/>
        </w:rPr>
        <w:t>collaborations</w:t>
      </w:r>
      <w:r w:rsidR="001D3BC0" w:rsidRPr="00583CA6">
        <w:rPr>
          <w:lang w:val="en-GB"/>
        </w:rPr>
        <w:t xml:space="preserve"> which do not operate within a ‘Wgr’ structure [0] (for example: foundations, public limited companies or a consultation body). </w:t>
      </w:r>
      <w:r w:rsidR="001D3BC0" w:rsidRPr="00583CA6">
        <w:rPr>
          <w:iCs/>
          <w:lang w:val="en-GB"/>
        </w:rPr>
        <w:t>Scientist guess that the formal structure of a collaboration influences the effectiveness of a collaboration</w:t>
      </w:r>
      <w:r w:rsidRPr="00583CA6">
        <w:rPr>
          <w:iCs/>
          <w:lang w:val="en-GB"/>
        </w:rPr>
        <w:t>: regional collaborations which operate within a legal ‘Wgr’ structure could be more effective</w:t>
      </w:r>
      <w:r w:rsidR="00F210B7" w:rsidRPr="00583CA6">
        <w:rPr>
          <w:iCs/>
          <w:lang w:val="en-GB"/>
        </w:rPr>
        <w:t xml:space="preserve"> </w:t>
      </w:r>
      <w:r w:rsidR="001D3BC0" w:rsidRPr="00583CA6">
        <w:rPr>
          <w:lang w:val="en-GB"/>
        </w:rPr>
        <w:t xml:space="preserve">(Boogers et al., 2015, 2016; </w:t>
      </w:r>
      <w:r w:rsidRPr="00583CA6">
        <w:rPr>
          <w:lang w:val="en-GB"/>
        </w:rPr>
        <w:t xml:space="preserve">Hamilton, 2004; </w:t>
      </w:r>
      <w:r w:rsidR="001D3BC0" w:rsidRPr="00583CA6">
        <w:rPr>
          <w:lang w:val="en-GB"/>
        </w:rPr>
        <w:t>Hes &amp; Sabee, 2015)</w:t>
      </w:r>
      <w:r w:rsidR="00F210B7" w:rsidRPr="00583CA6">
        <w:rPr>
          <w:lang w:val="en-GB"/>
        </w:rPr>
        <w:t>.</w:t>
      </w:r>
      <w:r w:rsidR="00E54E2F" w:rsidRPr="00583CA6">
        <w:rPr>
          <w:lang w:val="en-GB"/>
        </w:rPr>
        <w:t xml:space="preserve"> </w:t>
      </w:r>
    </w:p>
    <w:p w14:paraId="7B27A3EA" w14:textId="4BE13BF7" w:rsidR="00CE70E5" w:rsidRPr="00583CA6" w:rsidRDefault="00115FE4" w:rsidP="00A42E12">
      <w:pPr>
        <w:jc w:val="both"/>
        <w:rPr>
          <w:lang w:val="en-GB"/>
        </w:rPr>
      </w:pPr>
      <w:r w:rsidRPr="00671CC1">
        <w:rPr>
          <w:lang w:val="en-GB"/>
        </w:rPr>
        <w:t xml:space="preserve">A regional cooperation is a </w:t>
      </w:r>
      <w:r w:rsidR="00F210B7" w:rsidRPr="00671CC1">
        <w:rPr>
          <w:lang w:val="en-GB"/>
        </w:rPr>
        <w:t>‘</w:t>
      </w:r>
      <w:r w:rsidR="00CE70E5" w:rsidRPr="00671CC1">
        <w:rPr>
          <w:lang w:val="en-GB"/>
        </w:rPr>
        <w:t>triple helix’</w:t>
      </w:r>
      <w:r w:rsidRPr="00671CC1">
        <w:rPr>
          <w:lang w:val="en-GB"/>
        </w:rPr>
        <w:t xml:space="preserve"> collaboration [1] when all triple helix partners (governments,</w:t>
      </w:r>
      <w:r w:rsidR="00E51BBD" w:rsidRPr="00671CC1">
        <w:rPr>
          <w:lang w:val="en-GB"/>
        </w:rPr>
        <w:t xml:space="preserve"> </w:t>
      </w:r>
      <w:r w:rsidRPr="00671CC1">
        <w:rPr>
          <w:lang w:val="en-GB"/>
        </w:rPr>
        <w:t>private sector and non-profit</w:t>
      </w:r>
      <w:r w:rsidR="00E51BBD" w:rsidRPr="00671CC1">
        <w:rPr>
          <w:lang w:val="en-GB"/>
        </w:rPr>
        <w:t xml:space="preserve"> / educational</w:t>
      </w:r>
      <w:r w:rsidRPr="00671CC1">
        <w:rPr>
          <w:lang w:val="en-GB"/>
        </w:rPr>
        <w:t xml:space="preserve"> sector) can directly participate in the </w:t>
      </w:r>
      <w:r w:rsidR="00E0524E" w:rsidRPr="00671CC1">
        <w:rPr>
          <w:lang w:val="en-GB"/>
        </w:rPr>
        <w:t>decision-making</w:t>
      </w:r>
      <w:r w:rsidRPr="00671CC1">
        <w:rPr>
          <w:lang w:val="en-GB"/>
        </w:rPr>
        <w:t xml:space="preserve"> process and share responsibilities</w:t>
      </w:r>
      <w:r w:rsidR="00E51BBD" w:rsidRPr="00671CC1">
        <w:rPr>
          <w:lang w:val="en-GB"/>
        </w:rPr>
        <w:t>.</w:t>
      </w:r>
      <w:r w:rsidRPr="00671CC1">
        <w:rPr>
          <w:lang w:val="en-GB"/>
        </w:rPr>
        <w:t xml:space="preserve"> </w:t>
      </w:r>
      <w:r w:rsidR="00E51BBD" w:rsidRPr="00671CC1">
        <w:rPr>
          <w:lang w:val="en-GB"/>
        </w:rPr>
        <w:t>A</w:t>
      </w:r>
      <w:r w:rsidRPr="00671CC1">
        <w:rPr>
          <w:lang w:val="en-GB"/>
        </w:rPr>
        <w:t xml:space="preserve"> regional cooperation is not a triple helix collaboration [0] when not all triple helix partners are involved into the </w:t>
      </w:r>
      <w:r w:rsidR="00E0524E" w:rsidRPr="00671CC1">
        <w:rPr>
          <w:lang w:val="en-GB"/>
        </w:rPr>
        <w:t>decision-making</w:t>
      </w:r>
      <w:r w:rsidRPr="00671CC1">
        <w:rPr>
          <w:lang w:val="en-GB"/>
        </w:rPr>
        <w:t xml:space="preserve"> process of a regional cooperation. Miller &amp; Lee (2009) in their work guess that the relation </w:t>
      </w:r>
      <w:r w:rsidR="00E51BBD" w:rsidRPr="00671CC1">
        <w:rPr>
          <w:lang w:val="en-GB"/>
        </w:rPr>
        <w:t>/connection</w:t>
      </w:r>
      <w:r w:rsidR="003F62BA" w:rsidRPr="00671CC1">
        <w:rPr>
          <w:lang w:val="en-GB"/>
        </w:rPr>
        <w:t xml:space="preserve"> of different sectors in a region</w:t>
      </w:r>
      <w:r w:rsidRPr="00671CC1">
        <w:rPr>
          <w:lang w:val="en-GB"/>
        </w:rPr>
        <w:t xml:space="preserve"> is an important organisational feature and could influence the effectiveness of regional </w:t>
      </w:r>
      <w:r w:rsidR="00C61085" w:rsidRPr="00671CC1">
        <w:rPr>
          <w:lang w:val="en-GB"/>
        </w:rPr>
        <w:t>collaborations</w:t>
      </w:r>
      <w:r w:rsidRPr="00671CC1">
        <w:rPr>
          <w:lang w:val="en-GB"/>
        </w:rPr>
        <w:t>.</w:t>
      </w:r>
      <w:r w:rsidR="00911B8B" w:rsidRPr="00671CC1">
        <w:rPr>
          <w:lang w:val="en-GB"/>
        </w:rPr>
        <w:t xml:space="preserve"> Scientists assume that when </w:t>
      </w:r>
      <w:r w:rsidR="00671CC1" w:rsidRPr="00671CC1">
        <w:rPr>
          <w:lang w:val="en-GB"/>
        </w:rPr>
        <w:t xml:space="preserve">strong </w:t>
      </w:r>
      <w:r w:rsidR="00911B8B" w:rsidRPr="00671CC1">
        <w:rPr>
          <w:lang w:val="en-GB"/>
        </w:rPr>
        <w:t>triple helix networks are formed, a regional cooperation is able to be more effective (Boogers, 2013; Hamilton, 2004).</w:t>
      </w:r>
      <w:r w:rsidR="00911B8B" w:rsidRPr="00583CA6">
        <w:rPr>
          <w:lang w:val="en-GB"/>
        </w:rPr>
        <w:t xml:space="preserve"> </w:t>
      </w:r>
      <w:r w:rsidRPr="00583CA6">
        <w:rPr>
          <w:lang w:val="en-GB"/>
        </w:rPr>
        <w:t xml:space="preserve"> </w:t>
      </w:r>
    </w:p>
    <w:p w14:paraId="0B05E6C2" w14:textId="53744E04" w:rsidR="00043C1C" w:rsidRPr="00583CA6" w:rsidRDefault="00115FE4" w:rsidP="003C6270">
      <w:pPr>
        <w:jc w:val="both"/>
        <w:rPr>
          <w:lang w:val="en-GB"/>
        </w:rPr>
      </w:pPr>
      <w:r w:rsidRPr="00583CA6">
        <w:rPr>
          <w:lang w:val="en-GB"/>
        </w:rPr>
        <w:t xml:space="preserve">Concerning the condition </w:t>
      </w:r>
      <w:r w:rsidR="00CE70E5" w:rsidRPr="00583CA6">
        <w:rPr>
          <w:lang w:val="en-GB"/>
        </w:rPr>
        <w:t>‘inter-governmental dimension’ (</w:t>
      </w:r>
      <w:r w:rsidR="004C484A" w:rsidRPr="00583CA6">
        <w:rPr>
          <w:lang w:val="en-GB"/>
        </w:rPr>
        <w:t xml:space="preserve">or: </w:t>
      </w:r>
      <w:r w:rsidR="00CE70E5" w:rsidRPr="00583CA6">
        <w:rPr>
          <w:lang w:val="en-GB"/>
        </w:rPr>
        <w:t xml:space="preserve">relation </w:t>
      </w:r>
      <w:r w:rsidRPr="00583CA6">
        <w:rPr>
          <w:lang w:val="en-GB"/>
        </w:rPr>
        <w:t xml:space="preserve">between </w:t>
      </w:r>
      <w:r w:rsidR="00CE70E5" w:rsidRPr="00583CA6">
        <w:rPr>
          <w:lang w:val="en-GB"/>
        </w:rPr>
        <w:t>local governments)</w:t>
      </w:r>
      <w:r w:rsidR="003F62BA" w:rsidRPr="00583CA6">
        <w:rPr>
          <w:lang w:val="en-GB"/>
        </w:rPr>
        <w:t xml:space="preserve"> a distinction has been</w:t>
      </w:r>
      <w:r w:rsidRPr="00583CA6">
        <w:rPr>
          <w:lang w:val="en-GB"/>
        </w:rPr>
        <w:t xml:space="preserve"> made between regional </w:t>
      </w:r>
      <w:r w:rsidR="00C61085" w:rsidRPr="00583CA6">
        <w:rPr>
          <w:lang w:val="en-GB"/>
        </w:rPr>
        <w:t>collaborations</w:t>
      </w:r>
      <w:r w:rsidRPr="00583CA6">
        <w:rPr>
          <w:lang w:val="en-GB"/>
        </w:rPr>
        <w:t xml:space="preserve"> in which</w:t>
      </w:r>
      <w:r w:rsidR="00B6379E" w:rsidRPr="00583CA6">
        <w:rPr>
          <w:lang w:val="en-GB"/>
        </w:rPr>
        <w:t>,</w:t>
      </w:r>
      <w:r w:rsidRPr="00583CA6">
        <w:rPr>
          <w:lang w:val="en-GB"/>
        </w:rPr>
        <w:t xml:space="preserve"> </w:t>
      </w:r>
      <w:r w:rsidR="00B6379E" w:rsidRPr="00583CA6">
        <w:rPr>
          <w:lang w:val="en-GB"/>
        </w:rPr>
        <w:t xml:space="preserve">to a great, extent </w:t>
      </w:r>
      <w:r w:rsidRPr="00583CA6">
        <w:rPr>
          <w:lang w:val="en-GB"/>
        </w:rPr>
        <w:t xml:space="preserve">local governments focus on joint policy efforts [1] (economies of scale, common policy making), and regional </w:t>
      </w:r>
      <w:r w:rsidR="00C61085" w:rsidRPr="00583CA6">
        <w:rPr>
          <w:lang w:val="en-GB"/>
        </w:rPr>
        <w:t>collaborations</w:t>
      </w:r>
      <w:r w:rsidRPr="00583CA6">
        <w:rPr>
          <w:lang w:val="en-GB"/>
        </w:rPr>
        <w:t xml:space="preserve"> in which</w:t>
      </w:r>
      <w:r w:rsidR="00B6379E" w:rsidRPr="00583CA6">
        <w:rPr>
          <w:lang w:val="en-GB"/>
        </w:rPr>
        <w:t>,</w:t>
      </w:r>
      <w:r w:rsidRPr="00583CA6">
        <w:rPr>
          <w:lang w:val="en-GB"/>
        </w:rPr>
        <w:t xml:space="preserve"> </w:t>
      </w:r>
      <w:r w:rsidR="00B6379E" w:rsidRPr="00583CA6">
        <w:rPr>
          <w:lang w:val="en-GB"/>
        </w:rPr>
        <w:t xml:space="preserve">to a great extent, </w:t>
      </w:r>
      <w:r w:rsidRPr="00583CA6">
        <w:rPr>
          <w:lang w:val="en-GB"/>
        </w:rPr>
        <w:t xml:space="preserve">local governments do not focus on joint policy making [0] (but focus on </w:t>
      </w:r>
      <w:r w:rsidR="00C8781A" w:rsidRPr="00583CA6">
        <w:rPr>
          <w:lang w:val="en-GB"/>
        </w:rPr>
        <w:t>the share of financial and personal resources or partnerships in particular projects)</w:t>
      </w:r>
      <w:r w:rsidRPr="00583CA6">
        <w:rPr>
          <w:lang w:val="en-GB"/>
        </w:rPr>
        <w:t xml:space="preserve">. Miller &amp; Lee (2009) in their work guess that the relation between local governments is an important </w:t>
      </w:r>
      <w:r w:rsidRPr="00583CA6">
        <w:rPr>
          <w:lang w:val="en-GB"/>
        </w:rPr>
        <w:lastRenderedPageBreak/>
        <w:t xml:space="preserve">organisational feature and could influence the effectiveness of regional </w:t>
      </w:r>
      <w:r w:rsidR="00C61085" w:rsidRPr="00583CA6">
        <w:rPr>
          <w:lang w:val="en-GB"/>
        </w:rPr>
        <w:t>collaborations</w:t>
      </w:r>
      <w:r w:rsidRPr="00583CA6">
        <w:rPr>
          <w:lang w:val="en-GB"/>
        </w:rPr>
        <w:t>.</w:t>
      </w:r>
      <w:r w:rsidR="00BD03A0" w:rsidRPr="00583CA6">
        <w:rPr>
          <w:lang w:val="en-GB"/>
        </w:rPr>
        <w:t xml:space="preserve"> </w:t>
      </w:r>
      <w:r w:rsidR="00043C1C" w:rsidRPr="00583CA6">
        <w:rPr>
          <w:lang w:val="en-GB"/>
        </w:rPr>
        <w:t xml:space="preserve">Although the theoretical assumptions concerning the relation between local governments are still heavily discussed, it seems that scientists slightly assume that regional collaborations in which, to a great extent, local governments focus on joint policy efforts are more effective (Boogers et al., 2015, 2016; Hamilton, 2004; Hes &amp; Sabee, 2015; Miller &amp; Lee, 2009).   </w:t>
      </w:r>
    </w:p>
    <w:p w14:paraId="4A84E95C" w14:textId="40FB91C5" w:rsidR="00B0185D" w:rsidRPr="00583CA6" w:rsidRDefault="003F62BA" w:rsidP="00B0185D">
      <w:pPr>
        <w:jc w:val="both"/>
        <w:rPr>
          <w:lang w:val="en-GB"/>
        </w:rPr>
      </w:pPr>
      <w:r w:rsidRPr="00583CA6">
        <w:rPr>
          <w:lang w:val="en-GB"/>
        </w:rPr>
        <w:t>Concerning the condition ‘</w:t>
      </w:r>
      <w:r w:rsidR="00CE70E5" w:rsidRPr="00583CA6">
        <w:rPr>
          <w:lang w:val="en-GB"/>
        </w:rPr>
        <w:t>degree of focus on policy fields’</w:t>
      </w:r>
      <w:r w:rsidRPr="00583CA6">
        <w:rPr>
          <w:lang w:val="en-GB"/>
        </w:rPr>
        <w:t xml:space="preserve"> a distinction has been made between regional </w:t>
      </w:r>
      <w:r w:rsidR="00C61085" w:rsidRPr="00583CA6">
        <w:rPr>
          <w:lang w:val="en-GB"/>
        </w:rPr>
        <w:t>collaborations</w:t>
      </w:r>
      <w:r w:rsidRPr="00583CA6">
        <w:rPr>
          <w:lang w:val="en-GB"/>
        </w:rPr>
        <w:t xml:space="preserve"> that</w:t>
      </w:r>
      <w:r w:rsidR="00B6379E" w:rsidRPr="00583CA6">
        <w:rPr>
          <w:lang w:val="en-GB"/>
        </w:rPr>
        <w:t xml:space="preserve">, to a great extent, </w:t>
      </w:r>
      <w:r w:rsidRPr="00583CA6">
        <w:rPr>
          <w:lang w:val="en-GB"/>
        </w:rPr>
        <w:t>focus on specific policy fields [1]</w:t>
      </w:r>
      <w:r w:rsidR="00C77F40" w:rsidRPr="00583CA6">
        <w:rPr>
          <w:lang w:val="en-GB"/>
        </w:rPr>
        <w:t xml:space="preserve"> (like economics or spatial planning)</w:t>
      </w:r>
      <w:r w:rsidRPr="00583CA6">
        <w:rPr>
          <w:lang w:val="en-GB"/>
        </w:rPr>
        <w:t xml:space="preserve">, and regional </w:t>
      </w:r>
      <w:r w:rsidR="00C61085" w:rsidRPr="00583CA6">
        <w:rPr>
          <w:lang w:val="en-GB"/>
        </w:rPr>
        <w:t>collaborations</w:t>
      </w:r>
      <w:r w:rsidRPr="00583CA6">
        <w:rPr>
          <w:lang w:val="en-GB"/>
        </w:rPr>
        <w:t xml:space="preserve"> that do not focus on specific policy field</w:t>
      </w:r>
      <w:r w:rsidR="00A75D27" w:rsidRPr="00583CA6">
        <w:rPr>
          <w:lang w:val="en-GB"/>
        </w:rPr>
        <w:t>s</w:t>
      </w:r>
      <w:r w:rsidRPr="00583CA6">
        <w:rPr>
          <w:lang w:val="en-GB"/>
        </w:rPr>
        <w:t xml:space="preserve"> but are active within a broad variety of policy fields [0]</w:t>
      </w:r>
      <w:r w:rsidR="00355780" w:rsidRPr="00583CA6">
        <w:rPr>
          <w:lang w:val="en-GB"/>
        </w:rPr>
        <w:t>.</w:t>
      </w:r>
      <w:r w:rsidR="00C77F40" w:rsidRPr="00583CA6">
        <w:rPr>
          <w:lang w:val="en-GB"/>
        </w:rPr>
        <w:t xml:space="preserve"> The differences in objectives and degree of focus</w:t>
      </w:r>
      <w:r w:rsidR="00B0185D" w:rsidRPr="00583CA6">
        <w:rPr>
          <w:lang w:val="en-GB"/>
        </w:rPr>
        <w:t xml:space="preserve"> (on policy fields and other regions)</w:t>
      </w:r>
      <w:r w:rsidR="00C77F40" w:rsidRPr="00583CA6">
        <w:rPr>
          <w:lang w:val="en-GB"/>
        </w:rPr>
        <w:t xml:space="preserve"> play an important role in the actual discussion concerning regional collaboration</w:t>
      </w:r>
      <w:r w:rsidR="00B0185D" w:rsidRPr="00583CA6">
        <w:rPr>
          <w:lang w:val="en-GB"/>
        </w:rPr>
        <w:t xml:space="preserve"> (Hes &amp; Sabee, 2015; Kranendonk et al., 2017). While more and more discussion</w:t>
      </w:r>
      <w:r w:rsidR="000D1054" w:rsidRPr="00583CA6">
        <w:rPr>
          <w:lang w:val="en-GB"/>
        </w:rPr>
        <w:t xml:space="preserve"> takes </w:t>
      </w:r>
      <w:r w:rsidR="00E0524E" w:rsidRPr="00583CA6">
        <w:rPr>
          <w:lang w:val="en-GB"/>
        </w:rPr>
        <w:t>place concerning</w:t>
      </w:r>
      <w:r w:rsidR="00B0185D" w:rsidRPr="00583CA6">
        <w:rPr>
          <w:lang w:val="en-GB"/>
        </w:rPr>
        <w:t xml:space="preserve"> the degree of focus, </w:t>
      </w:r>
      <w:r w:rsidR="00043C1C" w:rsidRPr="00583CA6">
        <w:rPr>
          <w:lang w:val="en-GB"/>
        </w:rPr>
        <w:t>it seems that theoretical insights slightly assume that a focus on policy fields will result in a more effective regional collaboration structure (Boogers</w:t>
      </w:r>
      <w:r w:rsidR="007A50C8" w:rsidRPr="00583CA6">
        <w:rPr>
          <w:lang w:val="en-GB"/>
        </w:rPr>
        <w:t xml:space="preserve"> et al., 2016, 2016; </w:t>
      </w:r>
      <w:r w:rsidR="00043C1C" w:rsidRPr="00583CA6">
        <w:rPr>
          <w:lang w:val="en-GB"/>
        </w:rPr>
        <w:t xml:space="preserve">Hes &amp; Sabee, 2015; Kranendonk et al., 2017). </w:t>
      </w:r>
    </w:p>
    <w:p w14:paraId="0C7DB177" w14:textId="05C63462" w:rsidR="00635FAF" w:rsidRPr="00583CA6" w:rsidRDefault="003F62BA" w:rsidP="00E94466">
      <w:pPr>
        <w:jc w:val="both"/>
        <w:rPr>
          <w:lang w:val="en-GB"/>
        </w:rPr>
      </w:pPr>
      <w:r w:rsidRPr="00583CA6">
        <w:rPr>
          <w:lang w:val="en-GB"/>
        </w:rPr>
        <w:t xml:space="preserve">Concerning the condition ‘kind of objectives’ a distinction has been made between regional </w:t>
      </w:r>
      <w:r w:rsidR="00C61085" w:rsidRPr="00583CA6">
        <w:rPr>
          <w:lang w:val="en-GB"/>
        </w:rPr>
        <w:t>collaborations</w:t>
      </w:r>
      <w:r w:rsidRPr="00583CA6">
        <w:rPr>
          <w:lang w:val="en-GB"/>
        </w:rPr>
        <w:t xml:space="preserve"> that mainly have formulated strategic objectives [1], and regional </w:t>
      </w:r>
      <w:r w:rsidR="00C61085" w:rsidRPr="00583CA6">
        <w:rPr>
          <w:lang w:val="en-GB"/>
        </w:rPr>
        <w:t>collaborations</w:t>
      </w:r>
      <w:r w:rsidRPr="00583CA6">
        <w:rPr>
          <w:lang w:val="en-GB"/>
        </w:rPr>
        <w:t xml:space="preserve"> that </w:t>
      </w:r>
      <w:r w:rsidR="00E0524E" w:rsidRPr="00583CA6">
        <w:rPr>
          <w:lang w:val="en-GB"/>
        </w:rPr>
        <w:t>not mainly</w:t>
      </w:r>
      <w:r w:rsidRPr="00583CA6">
        <w:rPr>
          <w:lang w:val="en-GB"/>
        </w:rPr>
        <w:t xml:space="preserve"> have formulated strategic objectives [0] (but tactical or operational objectives). </w:t>
      </w:r>
      <w:r w:rsidR="00C8781A" w:rsidRPr="00583CA6">
        <w:rPr>
          <w:lang w:val="en-GB"/>
        </w:rPr>
        <w:t xml:space="preserve">Hereby, strategic objectives relate to the integral and joint action of societal problems and tactical and operational objectives to the creation of common business operations or sectorial sharing of knowledge, expertise and financial risks. </w:t>
      </w:r>
      <w:r w:rsidRPr="00583CA6">
        <w:rPr>
          <w:lang w:val="en-GB"/>
        </w:rPr>
        <w:t xml:space="preserve">Hes &amp; Sabee (2015) in their work argue that the kind of objectives is an important organisational feature and could influence the effectiveness of regional </w:t>
      </w:r>
      <w:r w:rsidR="00C61085" w:rsidRPr="00583CA6">
        <w:rPr>
          <w:lang w:val="en-GB"/>
        </w:rPr>
        <w:t>collaborations</w:t>
      </w:r>
      <w:r w:rsidRPr="00583CA6">
        <w:rPr>
          <w:lang w:val="en-GB"/>
        </w:rPr>
        <w:t>.</w:t>
      </w:r>
      <w:r w:rsidR="00635FAF" w:rsidRPr="00583CA6">
        <w:rPr>
          <w:lang w:val="en-GB"/>
        </w:rPr>
        <w:t xml:space="preserve"> Namely, scientists assume that strategic objectives are more difficult to achieve, and regional cooperations with </w:t>
      </w:r>
      <w:r w:rsidR="00E0524E" w:rsidRPr="00583CA6">
        <w:rPr>
          <w:lang w:val="en-GB"/>
        </w:rPr>
        <w:t>these kinds of objectives</w:t>
      </w:r>
      <w:r w:rsidR="00635FAF" w:rsidRPr="00583CA6">
        <w:rPr>
          <w:lang w:val="en-GB"/>
        </w:rPr>
        <w:t xml:space="preserve"> therefore are less effective (Boogers et al., 2013, 2015).</w:t>
      </w:r>
    </w:p>
    <w:p w14:paraId="5708F557" w14:textId="19C0940C" w:rsidR="00C42D62" w:rsidRPr="00583CA6" w:rsidRDefault="00C8781A" w:rsidP="00E94466">
      <w:pPr>
        <w:jc w:val="both"/>
        <w:rPr>
          <w:lang w:val="en-GB"/>
        </w:rPr>
      </w:pPr>
      <w:r w:rsidRPr="00583CA6">
        <w:rPr>
          <w:lang w:val="en-GB"/>
        </w:rPr>
        <w:t xml:space="preserve">With the condition ‘decision making process’ is meant: the way in which regional strategies and vision are created. </w:t>
      </w:r>
      <w:r w:rsidR="003F62BA" w:rsidRPr="00583CA6">
        <w:rPr>
          <w:lang w:val="en-GB"/>
        </w:rPr>
        <w:t xml:space="preserve">Concerning </w:t>
      </w:r>
      <w:r w:rsidRPr="00583CA6">
        <w:rPr>
          <w:lang w:val="en-GB"/>
        </w:rPr>
        <w:t>this</w:t>
      </w:r>
      <w:r w:rsidR="003F62BA" w:rsidRPr="00583CA6">
        <w:rPr>
          <w:lang w:val="en-GB"/>
        </w:rPr>
        <w:t xml:space="preserve"> </w:t>
      </w:r>
      <w:r w:rsidR="00925ED5" w:rsidRPr="00583CA6">
        <w:rPr>
          <w:lang w:val="en-GB"/>
        </w:rPr>
        <w:t>condition,</w:t>
      </w:r>
      <w:r w:rsidR="003F62BA" w:rsidRPr="00583CA6">
        <w:rPr>
          <w:lang w:val="en-GB"/>
        </w:rPr>
        <w:t xml:space="preserve"> a distinction has been made between regional </w:t>
      </w:r>
      <w:r w:rsidR="00C61085" w:rsidRPr="00583CA6">
        <w:rPr>
          <w:lang w:val="en-GB"/>
        </w:rPr>
        <w:t>collaborations</w:t>
      </w:r>
      <w:r w:rsidRPr="00583CA6">
        <w:rPr>
          <w:lang w:val="en-GB"/>
        </w:rPr>
        <w:t xml:space="preserve"> in which</w:t>
      </w:r>
      <w:r w:rsidR="00B6379E" w:rsidRPr="00583CA6">
        <w:rPr>
          <w:lang w:val="en-GB"/>
        </w:rPr>
        <w:t>, mainly,</w:t>
      </w:r>
      <w:r w:rsidRPr="00583CA6">
        <w:rPr>
          <w:lang w:val="en-GB"/>
        </w:rPr>
        <w:t xml:space="preserve"> all partners participate in the </w:t>
      </w:r>
      <w:proofErr w:type="gramStart"/>
      <w:r w:rsidRPr="00583CA6">
        <w:rPr>
          <w:lang w:val="en-GB"/>
        </w:rPr>
        <w:t>decision making</w:t>
      </w:r>
      <w:proofErr w:type="gramEnd"/>
      <w:r w:rsidRPr="00583CA6">
        <w:rPr>
          <w:lang w:val="en-GB"/>
        </w:rPr>
        <w:t xml:space="preserve"> process [1], and regional </w:t>
      </w:r>
      <w:r w:rsidR="00C61085" w:rsidRPr="00583CA6">
        <w:rPr>
          <w:lang w:val="en-GB"/>
        </w:rPr>
        <w:t>collaborations</w:t>
      </w:r>
      <w:r w:rsidRPr="00583CA6">
        <w:rPr>
          <w:lang w:val="en-GB"/>
        </w:rPr>
        <w:t xml:space="preserve"> in which</w:t>
      </w:r>
      <w:r w:rsidR="00B6379E" w:rsidRPr="00583CA6">
        <w:rPr>
          <w:lang w:val="en-GB"/>
        </w:rPr>
        <w:t>, mainly,</w:t>
      </w:r>
      <w:r w:rsidRPr="00583CA6">
        <w:rPr>
          <w:lang w:val="en-GB"/>
        </w:rPr>
        <w:t xml:space="preserve"> only some main partners participate in the decision making process [0]</w:t>
      </w:r>
      <w:r w:rsidR="00E94466" w:rsidRPr="00583CA6">
        <w:rPr>
          <w:lang w:val="en-GB"/>
        </w:rPr>
        <w:t>. This condition is selected since t</w:t>
      </w:r>
      <w:r w:rsidR="00B0185D" w:rsidRPr="00583CA6">
        <w:rPr>
          <w:lang w:val="en-GB"/>
        </w:rPr>
        <w:t xml:space="preserve">he equity concerning the </w:t>
      </w:r>
      <w:r w:rsidR="00E94466" w:rsidRPr="00583CA6">
        <w:rPr>
          <w:lang w:val="en-GB"/>
        </w:rPr>
        <w:t>power</w:t>
      </w:r>
      <w:r w:rsidR="00B0185D" w:rsidRPr="00583CA6">
        <w:rPr>
          <w:lang w:val="en-GB"/>
        </w:rPr>
        <w:t xml:space="preserve"> of the different stakeholders involved plays an important role (Boogers, 2013). It sounds logical and self-evident, but </w:t>
      </w:r>
      <w:r w:rsidR="00E94466" w:rsidRPr="00583CA6">
        <w:rPr>
          <w:lang w:val="en-GB"/>
        </w:rPr>
        <w:t xml:space="preserve">scientist argue that the </w:t>
      </w:r>
      <w:r w:rsidR="00B0185D" w:rsidRPr="00583CA6">
        <w:rPr>
          <w:lang w:val="en-GB"/>
        </w:rPr>
        <w:t>decision-making in practice really must be collectively</w:t>
      </w:r>
      <w:r w:rsidR="00E94466" w:rsidRPr="00583CA6">
        <w:rPr>
          <w:lang w:val="en-GB"/>
        </w:rPr>
        <w:t xml:space="preserve"> to develop a sustainable and effective collaboration</w:t>
      </w:r>
      <w:r w:rsidR="00B0185D" w:rsidRPr="00583CA6">
        <w:rPr>
          <w:lang w:val="en-GB"/>
        </w:rPr>
        <w:t xml:space="preserve"> (Boogers, 2013). </w:t>
      </w:r>
    </w:p>
    <w:p w14:paraId="27376A66" w14:textId="0F9077DD" w:rsidR="00355780" w:rsidRPr="00583CA6" w:rsidRDefault="00687C7F" w:rsidP="00E94466">
      <w:pPr>
        <w:jc w:val="both"/>
        <w:rPr>
          <w:lang w:val="en-GB"/>
        </w:rPr>
      </w:pPr>
      <w:r w:rsidRPr="00583CA6">
        <w:rPr>
          <w:lang w:val="en-GB"/>
        </w:rPr>
        <w:t xml:space="preserve">Concerning the condition ‘relation region with higher governments’ a distinction has been between regional collaborations in which the </w:t>
      </w:r>
      <w:r w:rsidR="00935FE2">
        <w:rPr>
          <w:lang w:val="en-GB"/>
        </w:rPr>
        <w:t>Province</w:t>
      </w:r>
      <w:r w:rsidRPr="00583CA6">
        <w:rPr>
          <w:lang w:val="en-GB"/>
        </w:rPr>
        <w:t xml:space="preserve"> or </w:t>
      </w:r>
      <w:r w:rsidR="003F79A5">
        <w:rPr>
          <w:lang w:val="en-GB"/>
        </w:rPr>
        <w:t>State</w:t>
      </w:r>
      <w:r w:rsidRPr="00583CA6">
        <w:rPr>
          <w:lang w:val="en-GB"/>
        </w:rPr>
        <w:t xml:space="preserve"> play a very dominant role [1] (in the decision-making process or by many direct financial support), and regional collaborations in which the </w:t>
      </w:r>
      <w:r w:rsidR="00935FE2">
        <w:rPr>
          <w:lang w:val="en-GB"/>
        </w:rPr>
        <w:t>Province</w:t>
      </w:r>
      <w:r w:rsidRPr="00583CA6">
        <w:rPr>
          <w:lang w:val="en-GB"/>
        </w:rPr>
        <w:t xml:space="preserve"> / </w:t>
      </w:r>
      <w:r w:rsidR="003F79A5">
        <w:rPr>
          <w:lang w:val="en-GB"/>
        </w:rPr>
        <w:t>State</w:t>
      </w:r>
      <w:r w:rsidRPr="00583CA6">
        <w:rPr>
          <w:lang w:val="en-GB"/>
        </w:rPr>
        <w:t xml:space="preserve"> does not play a dominant role but more a facilitating role [0]. S</w:t>
      </w:r>
      <w:r w:rsidR="00635FAF" w:rsidRPr="00583CA6">
        <w:rPr>
          <w:lang w:val="en-GB"/>
        </w:rPr>
        <w:t xml:space="preserve">cientists assume that when there is a dominant </w:t>
      </w:r>
      <w:r w:rsidR="003F79A5">
        <w:rPr>
          <w:lang w:val="en-GB"/>
        </w:rPr>
        <w:t>State</w:t>
      </w:r>
      <w:r w:rsidR="00635FAF" w:rsidRPr="00583CA6">
        <w:rPr>
          <w:lang w:val="en-GB"/>
        </w:rPr>
        <w:t xml:space="preserve"> or </w:t>
      </w:r>
      <w:r w:rsidR="00935FE2">
        <w:rPr>
          <w:lang w:val="en-GB"/>
        </w:rPr>
        <w:t>Province</w:t>
      </w:r>
      <w:r w:rsidR="00635FAF" w:rsidRPr="00583CA6">
        <w:rPr>
          <w:lang w:val="en-GB"/>
        </w:rPr>
        <w:t>, this will influence the effectiveness of regional cooperations in a negative way (Boogers, 2013; Hamilton, 2004)</w:t>
      </w:r>
      <w:r w:rsidRPr="00583CA6">
        <w:rPr>
          <w:lang w:val="en-GB"/>
        </w:rPr>
        <w:t xml:space="preserve">. </w:t>
      </w:r>
      <w:r w:rsidR="00E76E00">
        <w:rPr>
          <w:lang w:val="en-GB"/>
        </w:rPr>
        <w:t xml:space="preserve"> </w:t>
      </w:r>
      <w:r w:rsidR="00355780" w:rsidRPr="00583CA6">
        <w:rPr>
          <w:lang w:val="en-GB"/>
        </w:rPr>
        <w:br w:type="page"/>
      </w:r>
    </w:p>
    <w:p w14:paraId="55FB635E" w14:textId="14B963D4" w:rsidR="00F06C60" w:rsidRPr="00583CA6" w:rsidRDefault="00F06C60" w:rsidP="00234E77">
      <w:pPr>
        <w:pStyle w:val="Kop1"/>
        <w:numPr>
          <w:ilvl w:val="0"/>
          <w:numId w:val="41"/>
        </w:numPr>
        <w:rPr>
          <w:lang w:val="en-GB"/>
        </w:rPr>
      </w:pPr>
      <w:bookmarkStart w:id="94" w:name="_Toc490732425"/>
      <w:r w:rsidRPr="00583CA6">
        <w:rPr>
          <w:lang w:val="en-GB"/>
        </w:rPr>
        <w:lastRenderedPageBreak/>
        <w:t xml:space="preserve">Quick-scan Dutch regional </w:t>
      </w:r>
      <w:r w:rsidR="00C61085" w:rsidRPr="00583CA6">
        <w:rPr>
          <w:lang w:val="en-GB"/>
        </w:rPr>
        <w:t>collaborations</w:t>
      </w:r>
      <w:bookmarkEnd w:id="94"/>
    </w:p>
    <w:p w14:paraId="495C1A6A" w14:textId="319E6D02" w:rsidR="000F3B32" w:rsidRPr="00583CA6" w:rsidRDefault="4F74C16B" w:rsidP="4F74C16B">
      <w:pPr>
        <w:jc w:val="both"/>
        <w:rPr>
          <w:lang w:val="en-GB"/>
        </w:rPr>
      </w:pPr>
      <w:r w:rsidRPr="00583CA6">
        <w:rPr>
          <w:lang w:val="en-GB"/>
        </w:rPr>
        <w:t xml:space="preserve">As mentioned earlier in this study, many regional </w:t>
      </w:r>
      <w:r w:rsidR="00432008" w:rsidRPr="00583CA6">
        <w:rPr>
          <w:lang w:val="en-GB"/>
        </w:rPr>
        <w:t>collaboration structures</w:t>
      </w:r>
      <w:r w:rsidRPr="00583CA6">
        <w:rPr>
          <w:lang w:val="en-GB"/>
        </w:rPr>
        <w:t xml:space="preserve">, for various reasons, have been created in the past years in </w:t>
      </w:r>
      <w:r w:rsidR="003F79A5">
        <w:rPr>
          <w:lang w:val="en-GB"/>
        </w:rPr>
        <w:t>The Netherlands</w:t>
      </w:r>
      <w:r w:rsidRPr="00583CA6">
        <w:rPr>
          <w:lang w:val="en-GB"/>
        </w:rPr>
        <w:t xml:space="preserve">. </w:t>
      </w:r>
      <w:r w:rsidR="000D1054" w:rsidRPr="00583CA6">
        <w:rPr>
          <w:lang w:val="en-GB"/>
        </w:rPr>
        <w:t>T</w:t>
      </w:r>
      <w:r w:rsidRPr="00583CA6">
        <w:rPr>
          <w:lang w:val="en-GB"/>
        </w:rPr>
        <w:t xml:space="preserve">he exact number of these regional </w:t>
      </w:r>
      <w:r w:rsidR="00432008" w:rsidRPr="00583CA6">
        <w:rPr>
          <w:lang w:val="en-GB"/>
        </w:rPr>
        <w:t>cooper</w:t>
      </w:r>
      <w:r w:rsidR="00AA2DD4" w:rsidRPr="00583CA6">
        <w:rPr>
          <w:lang w:val="en-GB"/>
        </w:rPr>
        <w:t>ati</w:t>
      </w:r>
      <w:r w:rsidR="00432008" w:rsidRPr="00583CA6">
        <w:rPr>
          <w:lang w:val="en-GB"/>
        </w:rPr>
        <w:t>ons</w:t>
      </w:r>
      <w:r w:rsidR="000D1054" w:rsidRPr="00583CA6">
        <w:rPr>
          <w:lang w:val="en-GB"/>
        </w:rPr>
        <w:t xml:space="preserve"> is unclear</w:t>
      </w:r>
      <w:r w:rsidRPr="00583CA6">
        <w:rPr>
          <w:lang w:val="en-GB"/>
        </w:rPr>
        <w:t>, n</w:t>
      </w:r>
      <w:r w:rsidR="00D63A0A">
        <w:rPr>
          <w:lang w:val="en-GB"/>
        </w:rPr>
        <w:t>o central register exists (Geer</w:t>
      </w:r>
      <w:r w:rsidRPr="00583CA6">
        <w:rPr>
          <w:lang w:val="en-GB"/>
        </w:rPr>
        <w:t xml:space="preserve">tsema, 2017). In order to reflect and </w:t>
      </w:r>
      <w:r w:rsidR="00F264CC" w:rsidRPr="00583CA6">
        <w:rPr>
          <w:lang w:val="en-GB"/>
        </w:rPr>
        <w:t>obtain</w:t>
      </w:r>
      <w:r w:rsidRPr="00583CA6">
        <w:rPr>
          <w:lang w:val="en-GB"/>
        </w:rPr>
        <w:t xml:space="preserve"> insights into the organisational diversity of Dutch regional </w:t>
      </w:r>
      <w:r w:rsidR="00C61085" w:rsidRPr="00583CA6">
        <w:rPr>
          <w:lang w:val="en-GB"/>
        </w:rPr>
        <w:t>collaborations</w:t>
      </w:r>
      <w:r w:rsidR="00432008" w:rsidRPr="00583CA6">
        <w:rPr>
          <w:lang w:val="en-GB"/>
        </w:rPr>
        <w:t xml:space="preserve"> and answer sub-question 2 of this study</w:t>
      </w:r>
      <w:r w:rsidRPr="00583CA6">
        <w:rPr>
          <w:lang w:val="en-GB"/>
        </w:rPr>
        <w:t xml:space="preserve">, a quick-scan analysis </w:t>
      </w:r>
      <w:r w:rsidR="00C0025F" w:rsidRPr="00583CA6">
        <w:rPr>
          <w:lang w:val="en-GB"/>
        </w:rPr>
        <w:t>is</w:t>
      </w:r>
      <w:r w:rsidRPr="00583CA6">
        <w:rPr>
          <w:lang w:val="en-GB"/>
        </w:rPr>
        <w:t xml:space="preserve"> carried out. For this analysis, the quick-scan make</w:t>
      </w:r>
      <w:r w:rsidR="00C0025F" w:rsidRPr="00583CA6">
        <w:rPr>
          <w:lang w:val="en-GB"/>
        </w:rPr>
        <w:t>s</w:t>
      </w:r>
      <w:r w:rsidRPr="00583CA6">
        <w:rPr>
          <w:lang w:val="en-GB"/>
        </w:rPr>
        <w:t xml:space="preserve"> use of the list of Dutch administrative, economic and managerial regional collaborations as given by the ‘Vereniging Nederlandse Gemeenten’ (for an overview see </w:t>
      </w:r>
      <w:r w:rsidR="0012338A">
        <w:rPr>
          <w:lang w:val="en-GB"/>
        </w:rPr>
        <w:t>Appendix</w:t>
      </w:r>
      <w:r w:rsidRPr="00583CA6">
        <w:rPr>
          <w:lang w:val="en-GB"/>
        </w:rPr>
        <w:t xml:space="preserve"> 1)</w:t>
      </w:r>
      <w:r w:rsidR="00541376" w:rsidRPr="00583CA6">
        <w:rPr>
          <w:lang w:val="en-GB"/>
        </w:rPr>
        <w:t>, completed with input of professionals of BRO</w:t>
      </w:r>
      <w:r w:rsidRPr="00583CA6">
        <w:rPr>
          <w:lang w:val="en-GB"/>
        </w:rPr>
        <w:t xml:space="preserve">. </w:t>
      </w:r>
    </w:p>
    <w:p w14:paraId="49496DAD" w14:textId="47B22F3F" w:rsidR="00F91E6C" w:rsidRPr="00583CA6" w:rsidRDefault="00AA2DD4" w:rsidP="00832E8D">
      <w:pPr>
        <w:jc w:val="both"/>
        <w:rPr>
          <w:lang w:val="en-GB"/>
        </w:rPr>
      </w:pPr>
      <w:r w:rsidRPr="00583CA6">
        <w:rPr>
          <w:lang w:val="en-GB"/>
        </w:rPr>
        <w:t xml:space="preserve">From the literature </w:t>
      </w:r>
      <w:r w:rsidR="00925ED5" w:rsidRPr="00583CA6">
        <w:rPr>
          <w:lang w:val="en-GB"/>
        </w:rPr>
        <w:t>study,</w:t>
      </w:r>
      <w:r w:rsidRPr="00583CA6">
        <w:rPr>
          <w:lang w:val="en-GB"/>
        </w:rPr>
        <w:t xml:space="preserve"> a list of important (organisational) features of regional collaborations is developed, and used for the quick-scan analysis. During the quick-scan all regions (see </w:t>
      </w:r>
      <w:r w:rsidR="0012338A">
        <w:rPr>
          <w:lang w:val="en-GB"/>
        </w:rPr>
        <w:t>Appendix</w:t>
      </w:r>
      <w:r w:rsidRPr="00583CA6">
        <w:rPr>
          <w:lang w:val="en-GB"/>
        </w:rPr>
        <w:t xml:space="preserve"> 1) are ‘tested’ </w:t>
      </w:r>
      <w:r w:rsidR="00234FE2" w:rsidRPr="00583CA6">
        <w:rPr>
          <w:lang w:val="en-GB"/>
        </w:rPr>
        <w:t xml:space="preserve">(by desk-research and surveys) </w:t>
      </w:r>
      <w:r w:rsidRPr="00583CA6">
        <w:rPr>
          <w:lang w:val="en-GB"/>
        </w:rPr>
        <w:t xml:space="preserve">on the features of this list so an overview of the organisational structure can be developed per region. </w:t>
      </w:r>
      <w:r w:rsidR="003D58D4" w:rsidRPr="00583CA6">
        <w:rPr>
          <w:lang w:val="en-GB"/>
        </w:rPr>
        <w:t xml:space="preserve">Here, for some features the information found by the researcher during desk-research is verified by the insights of professionals </w:t>
      </w:r>
      <w:r w:rsidR="00F91E6C" w:rsidRPr="00583CA6">
        <w:rPr>
          <w:lang w:val="en-GB"/>
        </w:rPr>
        <w:t xml:space="preserve">by surveys. </w:t>
      </w:r>
      <w:r w:rsidRPr="00583CA6">
        <w:rPr>
          <w:lang w:val="en-GB"/>
        </w:rPr>
        <w:t xml:space="preserve">This has resulted in many regional ‘passports’ which can be found </w:t>
      </w:r>
      <w:r w:rsidRPr="0017472A">
        <w:rPr>
          <w:lang w:val="en-GB"/>
        </w:rPr>
        <w:t xml:space="preserve">in </w:t>
      </w:r>
      <w:r w:rsidR="0012338A" w:rsidRPr="0017472A">
        <w:rPr>
          <w:lang w:val="en-GB"/>
        </w:rPr>
        <w:t>Appendix</w:t>
      </w:r>
      <w:r w:rsidRPr="0017472A">
        <w:rPr>
          <w:lang w:val="en-GB"/>
        </w:rPr>
        <w:t xml:space="preserve"> </w:t>
      </w:r>
      <w:r w:rsidR="0017472A" w:rsidRPr="0017472A">
        <w:rPr>
          <w:lang w:val="en-GB"/>
        </w:rPr>
        <w:t>2</w:t>
      </w:r>
      <w:r w:rsidRPr="0017472A">
        <w:rPr>
          <w:lang w:val="en-GB"/>
        </w:rPr>
        <w:t xml:space="preserve">. </w:t>
      </w:r>
      <w:r w:rsidR="00BE7AD7" w:rsidRPr="0017472A">
        <w:rPr>
          <w:lang w:val="en-GB"/>
        </w:rPr>
        <w:t xml:space="preserve">After the development of </w:t>
      </w:r>
      <w:r w:rsidR="00234FE2" w:rsidRPr="0017472A">
        <w:rPr>
          <w:lang w:val="en-GB"/>
        </w:rPr>
        <w:t>these</w:t>
      </w:r>
      <w:r w:rsidR="00BE7AD7" w:rsidRPr="0017472A">
        <w:rPr>
          <w:lang w:val="en-GB"/>
        </w:rPr>
        <w:t xml:space="preserve"> ‘passports’</w:t>
      </w:r>
      <w:r w:rsidRPr="0017472A">
        <w:rPr>
          <w:lang w:val="en-GB"/>
        </w:rPr>
        <w:t>, this chapter</w:t>
      </w:r>
      <w:r w:rsidR="00BE7AD7" w:rsidRPr="0017472A">
        <w:rPr>
          <w:lang w:val="en-GB"/>
        </w:rPr>
        <w:t xml:space="preserve"> </w:t>
      </w:r>
      <w:r w:rsidRPr="0017472A">
        <w:rPr>
          <w:lang w:val="en-GB"/>
        </w:rPr>
        <w:t>discusses</w:t>
      </w:r>
      <w:r w:rsidR="00BE7AD7" w:rsidRPr="0017472A">
        <w:rPr>
          <w:lang w:val="en-GB"/>
        </w:rPr>
        <w:t xml:space="preserve"> the most striking results, organisational differences and most common features of the </w:t>
      </w:r>
      <w:r w:rsidRPr="0017472A">
        <w:rPr>
          <w:lang w:val="en-GB"/>
        </w:rPr>
        <w:t xml:space="preserve">72 Dutch regional collaborations </w:t>
      </w:r>
      <w:r w:rsidR="00E0524E" w:rsidRPr="0017472A">
        <w:rPr>
          <w:lang w:val="en-GB"/>
        </w:rPr>
        <w:t>and three</w:t>
      </w:r>
      <w:r w:rsidRPr="00583CA6">
        <w:rPr>
          <w:lang w:val="en-GB"/>
        </w:rPr>
        <w:t xml:space="preserve"> main categories ‘administrative collaboration’, ‘economic collaborations’ </w:t>
      </w:r>
      <w:r w:rsidR="003C6270">
        <w:rPr>
          <w:lang w:val="en-GB"/>
        </w:rPr>
        <w:t>and ‘managerial collaborations’.</w:t>
      </w:r>
    </w:p>
    <w:p w14:paraId="40FFB20B" w14:textId="2E18CCD0" w:rsidR="00CD714D" w:rsidRPr="00583CA6" w:rsidRDefault="00CD714D" w:rsidP="00832E8D">
      <w:pPr>
        <w:jc w:val="both"/>
        <w:rPr>
          <w:lang w:val="en-GB"/>
        </w:rPr>
      </w:pPr>
      <w:r w:rsidRPr="00583CA6">
        <w:rPr>
          <w:lang w:val="en-GB"/>
        </w:rPr>
        <w:t xml:space="preserve">To begin, </w:t>
      </w:r>
      <w:r w:rsidRPr="0017472A">
        <w:rPr>
          <w:lang w:val="en-GB"/>
        </w:rPr>
        <w:t>some general outcomes are detected and will be discussed. First, when looking at the different maps with overviews</w:t>
      </w:r>
      <w:r w:rsidRPr="00583CA6">
        <w:rPr>
          <w:lang w:val="en-GB"/>
        </w:rPr>
        <w:t xml:space="preserve"> of the collaboration structures in </w:t>
      </w:r>
      <w:r w:rsidR="003F79A5">
        <w:rPr>
          <w:lang w:val="en-GB"/>
        </w:rPr>
        <w:t>The Netherlands</w:t>
      </w:r>
      <w:r w:rsidRPr="00583CA6">
        <w:rPr>
          <w:lang w:val="en-GB"/>
        </w:rPr>
        <w:t xml:space="preserve">, a particular pattern can be detected. Namely, </w:t>
      </w:r>
      <w:r w:rsidR="00BE077B" w:rsidRPr="00583CA6">
        <w:rPr>
          <w:lang w:val="en-GB"/>
        </w:rPr>
        <w:t xml:space="preserve">the regional collaboration structures that are part of this research are not evenly spread across </w:t>
      </w:r>
      <w:r w:rsidR="003F79A5">
        <w:rPr>
          <w:lang w:val="en-GB"/>
        </w:rPr>
        <w:t>The Netherlands</w:t>
      </w:r>
      <w:r w:rsidR="00BE077B" w:rsidRPr="003C6270">
        <w:rPr>
          <w:lang w:val="en-GB"/>
        </w:rPr>
        <w:t>. M</w:t>
      </w:r>
      <w:r w:rsidRPr="003C6270">
        <w:rPr>
          <w:lang w:val="en-GB"/>
        </w:rPr>
        <w:t xml:space="preserve">ost of the regional cooperations are </w:t>
      </w:r>
      <w:r w:rsidR="00BE077B" w:rsidRPr="003C6270">
        <w:rPr>
          <w:lang w:val="en-GB"/>
        </w:rPr>
        <w:t xml:space="preserve">in </w:t>
      </w:r>
      <w:r w:rsidR="00935FE2">
        <w:rPr>
          <w:lang w:val="en-GB"/>
        </w:rPr>
        <w:t>the</w:t>
      </w:r>
      <w:r w:rsidR="00BE077B" w:rsidRPr="003C6270">
        <w:rPr>
          <w:lang w:val="en-GB"/>
        </w:rPr>
        <w:t xml:space="preserve"> </w:t>
      </w:r>
      <w:r w:rsidR="00935FE2">
        <w:rPr>
          <w:lang w:val="en-GB"/>
        </w:rPr>
        <w:t>Province</w:t>
      </w:r>
      <w:r w:rsidR="00BE077B" w:rsidRPr="003C6270">
        <w:rPr>
          <w:lang w:val="en-GB"/>
        </w:rPr>
        <w:t xml:space="preserve">s that are marked as the economically ‘strongest’. Relatively fewer cooperations are situated in the ‘weaker’ </w:t>
      </w:r>
      <w:r w:rsidR="00935FE2">
        <w:rPr>
          <w:lang w:val="en-GB"/>
        </w:rPr>
        <w:t>Province</w:t>
      </w:r>
      <w:r w:rsidR="00BE077B" w:rsidRPr="003C6270">
        <w:rPr>
          <w:lang w:val="en-GB"/>
        </w:rPr>
        <w:t>s of Groningen, Friesland, Limburg</w:t>
      </w:r>
      <w:r w:rsidR="00BE077B" w:rsidRPr="00583CA6">
        <w:rPr>
          <w:lang w:val="en-GB"/>
        </w:rPr>
        <w:t xml:space="preserve"> and Zeeland. This is remarkable given the general though that cooperations often result from ‘urgency</w:t>
      </w:r>
      <w:r w:rsidR="003C6270">
        <w:rPr>
          <w:lang w:val="en-GB"/>
        </w:rPr>
        <w:t>’</w:t>
      </w:r>
      <w:r w:rsidR="00B33E2C">
        <w:rPr>
          <w:lang w:val="en-GB"/>
        </w:rPr>
        <w:t xml:space="preserve"> </w:t>
      </w:r>
      <w:r w:rsidR="00B33E2C" w:rsidRPr="00583CA6">
        <w:rPr>
          <w:rFonts w:eastAsia="Times New Roman" w:cs="Times New Roman"/>
          <w:lang w:val="en-GB" w:eastAsia="nl-NL" w:bidi="ar-SA"/>
        </w:rPr>
        <w:t>(Boogers, 2013; Malmborg, 2003)</w:t>
      </w:r>
      <w:r w:rsidR="00BE077B" w:rsidRPr="00583CA6">
        <w:rPr>
          <w:lang w:val="en-GB"/>
        </w:rPr>
        <w:t xml:space="preserve">. But while it seems that in </w:t>
      </w:r>
      <w:r w:rsidR="00BE077B" w:rsidRPr="005347D0">
        <w:rPr>
          <w:lang w:val="en-GB"/>
        </w:rPr>
        <w:t xml:space="preserve">Groningen, Friesland, Limburg and Zeeland there is more (economic and demographic) ‘urgency’ than in </w:t>
      </w:r>
      <w:r w:rsidR="00935FE2" w:rsidRPr="005347D0">
        <w:rPr>
          <w:lang w:val="en-GB"/>
        </w:rPr>
        <w:t xml:space="preserve">the </w:t>
      </w:r>
      <w:r w:rsidR="00BE077B" w:rsidRPr="005347D0">
        <w:rPr>
          <w:lang w:val="en-GB"/>
        </w:rPr>
        <w:t xml:space="preserve">other </w:t>
      </w:r>
      <w:r w:rsidR="00935FE2" w:rsidRPr="005347D0">
        <w:rPr>
          <w:lang w:val="en-GB"/>
        </w:rPr>
        <w:t>Province</w:t>
      </w:r>
      <w:r w:rsidR="00BE077B" w:rsidRPr="005347D0">
        <w:rPr>
          <w:lang w:val="en-GB"/>
        </w:rPr>
        <w:t xml:space="preserve">s, </w:t>
      </w:r>
      <w:r w:rsidR="00C73249">
        <w:rPr>
          <w:lang w:val="en-GB"/>
        </w:rPr>
        <w:t xml:space="preserve">fewer </w:t>
      </w:r>
      <w:r w:rsidR="00BE077B" w:rsidRPr="005347D0">
        <w:rPr>
          <w:lang w:val="en-GB"/>
        </w:rPr>
        <w:t>cooperations can be found here.</w:t>
      </w:r>
      <w:r w:rsidR="00B33E2C" w:rsidRPr="005347D0">
        <w:rPr>
          <w:lang w:val="en-GB"/>
        </w:rPr>
        <w:t xml:space="preserve"> This could be explained by the selection of regional cooperations in this study (based on VNG), which might be incomplete. Other explanations could be the greater competition in strong economic areas and the presence of more big cities in these parts of the Netherland that often play a leading role in the forming of regional cooperations.</w:t>
      </w:r>
      <w:r w:rsidR="00B33E2C">
        <w:rPr>
          <w:lang w:val="en-GB"/>
        </w:rPr>
        <w:t xml:space="preserve">    </w:t>
      </w:r>
      <w:r w:rsidR="00BE077B" w:rsidRPr="00583CA6">
        <w:rPr>
          <w:lang w:val="en-GB"/>
        </w:rPr>
        <w:t xml:space="preserve">   </w:t>
      </w:r>
      <w:r w:rsidRPr="00583CA6">
        <w:rPr>
          <w:lang w:val="en-GB"/>
        </w:rPr>
        <w:t xml:space="preserve"> </w:t>
      </w:r>
    </w:p>
    <w:p w14:paraId="1F1ACB41" w14:textId="77777777" w:rsidR="00BE077B" w:rsidRPr="00583CA6" w:rsidRDefault="00BE077B" w:rsidP="00D77A23">
      <w:pPr>
        <w:rPr>
          <w:lang w:val="en-GB"/>
        </w:rPr>
      </w:pPr>
    </w:p>
    <w:p w14:paraId="39E242A3" w14:textId="350490B7" w:rsidR="006D30C4" w:rsidRPr="00583CA6" w:rsidRDefault="00432008" w:rsidP="00432008">
      <w:pPr>
        <w:pStyle w:val="Kop2"/>
      </w:pPr>
      <w:bookmarkStart w:id="95" w:name="_Toc490732426"/>
      <w:r w:rsidRPr="00583CA6">
        <w:t xml:space="preserve">5.1. </w:t>
      </w:r>
      <w:r w:rsidR="007F10B4" w:rsidRPr="00583CA6">
        <w:t>Administrative collaborations</w:t>
      </w:r>
      <w:bookmarkEnd w:id="95"/>
    </w:p>
    <w:p w14:paraId="6E35D323" w14:textId="42C7A6F3" w:rsidR="007F10B4" w:rsidRPr="00583CA6" w:rsidRDefault="00954FAF" w:rsidP="00B50175">
      <w:pPr>
        <w:jc w:val="both"/>
        <w:rPr>
          <w:lang w:val="en-GB"/>
        </w:rPr>
      </w:pPr>
      <w:r w:rsidRPr="00583CA6">
        <w:rPr>
          <w:lang w:val="en-GB"/>
        </w:rPr>
        <w:t>A total of 30 administrative collaborations are analysed and ‘tested’ on many (organisational) features. The most interesting findings are set out per category below.</w:t>
      </w:r>
    </w:p>
    <w:p w14:paraId="635CE2E2" w14:textId="436D59D0" w:rsidR="007F10B4" w:rsidRPr="00583CA6" w:rsidRDefault="00432008" w:rsidP="00432008">
      <w:pPr>
        <w:pStyle w:val="Kop3"/>
      </w:pPr>
      <w:bookmarkStart w:id="96" w:name="_Toc488071923"/>
      <w:bookmarkStart w:id="97" w:name="_Toc488162508"/>
      <w:bookmarkStart w:id="98" w:name="_Toc490732427"/>
      <w:r w:rsidRPr="00583CA6">
        <w:t xml:space="preserve">5.1.1. </w:t>
      </w:r>
      <w:r w:rsidR="007F10B4" w:rsidRPr="00583CA6">
        <w:t>General features</w:t>
      </w:r>
      <w:bookmarkEnd w:id="96"/>
      <w:bookmarkEnd w:id="97"/>
      <w:bookmarkEnd w:id="98"/>
    </w:p>
    <w:p w14:paraId="1D081492" w14:textId="0E19E976" w:rsidR="00295126" w:rsidRPr="00583CA6" w:rsidRDefault="00B50175" w:rsidP="00295126">
      <w:pPr>
        <w:jc w:val="both"/>
        <w:rPr>
          <w:lang w:val="en-GB"/>
        </w:rPr>
      </w:pPr>
      <w:r w:rsidRPr="00583CA6">
        <w:rPr>
          <w:lang w:val="en-GB"/>
        </w:rPr>
        <w:t xml:space="preserve">A quick look on the map of Dutch administrative collaborations let us see a concentration in the </w:t>
      </w:r>
      <w:r w:rsidR="00935FE2">
        <w:rPr>
          <w:lang w:val="en-GB"/>
        </w:rPr>
        <w:t>Province</w:t>
      </w:r>
      <w:r w:rsidRPr="00583CA6">
        <w:rPr>
          <w:lang w:val="en-GB"/>
        </w:rPr>
        <w:t>s of</w:t>
      </w:r>
      <w:r w:rsidR="00E0524E">
        <w:rPr>
          <w:lang w:val="en-GB"/>
        </w:rPr>
        <w:t xml:space="preserve"> ‘Overijssel’, ‘Noord-Holland’ and</w:t>
      </w:r>
      <w:r w:rsidRPr="00583CA6">
        <w:rPr>
          <w:lang w:val="en-GB"/>
        </w:rPr>
        <w:t xml:space="preserve"> ‘Zuid-Holland’. </w:t>
      </w:r>
      <w:r w:rsidR="00556A4F" w:rsidRPr="00583CA6">
        <w:rPr>
          <w:lang w:val="en-GB"/>
        </w:rPr>
        <w:t>Almost all o</w:t>
      </w:r>
      <w:r w:rsidRPr="00583CA6">
        <w:rPr>
          <w:lang w:val="en-GB"/>
        </w:rPr>
        <w:t>f the cooperations consist of a maximum of three municipalities</w:t>
      </w:r>
      <w:r w:rsidR="00556A4F" w:rsidRPr="00583CA6">
        <w:rPr>
          <w:lang w:val="en-GB"/>
        </w:rPr>
        <w:t xml:space="preserve"> </w:t>
      </w:r>
      <w:r w:rsidR="00325ECD" w:rsidRPr="00583CA6">
        <w:rPr>
          <w:lang w:val="en-GB"/>
        </w:rPr>
        <w:t xml:space="preserve">(often rural municipalities) </w:t>
      </w:r>
      <w:r w:rsidR="00556A4F" w:rsidRPr="00583CA6">
        <w:rPr>
          <w:lang w:val="en-GB"/>
        </w:rPr>
        <w:t>and are founded after 2012</w:t>
      </w:r>
      <w:r w:rsidRPr="00583CA6">
        <w:rPr>
          <w:lang w:val="en-GB"/>
        </w:rPr>
        <w:t>.</w:t>
      </w:r>
      <w:r w:rsidR="00556A4F" w:rsidRPr="00583CA6">
        <w:rPr>
          <w:lang w:val="en-GB"/>
        </w:rPr>
        <w:t xml:space="preserve"> </w:t>
      </w:r>
      <w:r w:rsidR="007A3304" w:rsidRPr="00583CA6">
        <w:rPr>
          <w:lang w:val="en-GB"/>
        </w:rPr>
        <w:t xml:space="preserve">Five out of the thirty cooperations are dealing with a population decline. Besides, the </w:t>
      </w:r>
      <w:r w:rsidR="000153FA" w:rsidRPr="00583CA6">
        <w:rPr>
          <w:lang w:val="en-GB"/>
        </w:rPr>
        <w:t xml:space="preserve">level of the </w:t>
      </w:r>
      <w:r w:rsidR="007A3304" w:rsidRPr="00583CA6">
        <w:rPr>
          <w:lang w:val="en-GB"/>
        </w:rPr>
        <w:t xml:space="preserve">regional homogeneity in terms of the number of inhabitants of the involved municipalities is relatively high, </w:t>
      </w:r>
      <w:r w:rsidR="007A3304" w:rsidRPr="00583CA6">
        <w:rPr>
          <w:lang w:val="en-GB"/>
        </w:rPr>
        <w:lastRenderedPageBreak/>
        <w:t xml:space="preserve">with most of the time a score of 0,6 or higher. This indicates that comparable municipalities seek each other to establish administrative collaborations, and in this </w:t>
      </w:r>
      <w:proofErr w:type="gramStart"/>
      <w:r w:rsidR="007A3304" w:rsidRPr="00583CA6">
        <w:rPr>
          <w:lang w:val="en-GB"/>
        </w:rPr>
        <w:t>way</w:t>
      </w:r>
      <w:proofErr w:type="gramEnd"/>
      <w:r w:rsidR="007A3304" w:rsidRPr="00583CA6">
        <w:rPr>
          <w:lang w:val="en-GB"/>
        </w:rPr>
        <w:t xml:space="preserve"> </w:t>
      </w:r>
      <w:r w:rsidR="00A827E2" w:rsidRPr="00583CA6">
        <w:rPr>
          <w:lang w:val="en-GB"/>
        </w:rPr>
        <w:t>reduce</w:t>
      </w:r>
      <w:r w:rsidR="007A3304" w:rsidRPr="00583CA6">
        <w:rPr>
          <w:lang w:val="en-GB"/>
        </w:rPr>
        <w:t xml:space="preserve"> their individual vulnerability.</w:t>
      </w:r>
      <w:r w:rsidR="00A827E2" w:rsidRPr="00583CA6">
        <w:rPr>
          <w:lang w:val="en-GB"/>
        </w:rPr>
        <w:t xml:space="preserve"> </w:t>
      </w:r>
      <w:r w:rsidR="00E44AA6" w:rsidRPr="00583CA6">
        <w:rPr>
          <w:lang w:val="en-GB"/>
        </w:rPr>
        <w:t xml:space="preserve">Also, the cooperations </w:t>
      </w:r>
      <w:r w:rsidR="000210EF" w:rsidRPr="00583CA6">
        <w:rPr>
          <w:lang w:val="en-GB"/>
        </w:rPr>
        <w:t xml:space="preserve">always </w:t>
      </w:r>
      <w:r w:rsidR="00E44AA6" w:rsidRPr="00583CA6">
        <w:rPr>
          <w:lang w:val="en-GB"/>
        </w:rPr>
        <w:t xml:space="preserve">consist of </w:t>
      </w:r>
      <w:r w:rsidR="000210EF" w:rsidRPr="00583CA6">
        <w:rPr>
          <w:lang w:val="en-GB"/>
        </w:rPr>
        <w:t xml:space="preserve">only </w:t>
      </w:r>
      <w:r w:rsidR="00E44AA6" w:rsidRPr="00583CA6">
        <w:rPr>
          <w:lang w:val="en-GB"/>
        </w:rPr>
        <w:t>governmental partners and the reasons to collaborate are quit</w:t>
      </w:r>
      <w:r w:rsidR="00C530DC" w:rsidRPr="00583CA6">
        <w:rPr>
          <w:lang w:val="en-GB"/>
        </w:rPr>
        <w:t>e</w:t>
      </w:r>
      <w:r w:rsidR="00E44AA6" w:rsidRPr="00583CA6">
        <w:rPr>
          <w:lang w:val="en-GB"/>
        </w:rPr>
        <w:t xml:space="preserve"> unambiguous</w:t>
      </w:r>
      <w:r w:rsidR="000210EF" w:rsidRPr="00583CA6">
        <w:rPr>
          <w:lang w:val="en-GB"/>
        </w:rPr>
        <w:t xml:space="preserve">; decentralization of public tasks, budget cuts and individual vulnerability. </w:t>
      </w:r>
      <w:r w:rsidR="005F0836" w:rsidRPr="00583CA6">
        <w:rPr>
          <w:lang w:val="en-GB"/>
        </w:rPr>
        <w:t xml:space="preserve">   </w:t>
      </w:r>
    </w:p>
    <w:p w14:paraId="765C8926" w14:textId="5A09E6E6" w:rsidR="007F10B4" w:rsidRPr="00583CA6" w:rsidRDefault="00432008" w:rsidP="00295126">
      <w:pPr>
        <w:pStyle w:val="Kop3"/>
      </w:pPr>
      <w:bookmarkStart w:id="99" w:name="_Toc488071924"/>
      <w:bookmarkStart w:id="100" w:name="_Toc488162509"/>
      <w:bookmarkStart w:id="101" w:name="_Toc490732428"/>
      <w:r w:rsidRPr="00583CA6">
        <w:t xml:space="preserve">5.1.2. </w:t>
      </w:r>
      <w:r w:rsidR="007F10B4" w:rsidRPr="00583CA6">
        <w:t>Economic situation</w:t>
      </w:r>
      <w:bookmarkEnd w:id="99"/>
      <w:bookmarkEnd w:id="100"/>
      <w:bookmarkEnd w:id="101"/>
    </w:p>
    <w:p w14:paraId="7BC07AC2" w14:textId="4C15ED5A" w:rsidR="00325ECD" w:rsidRPr="00583CA6" w:rsidRDefault="00450492" w:rsidP="00C94990">
      <w:pPr>
        <w:spacing w:after="0"/>
        <w:jc w:val="both"/>
        <w:rPr>
          <w:lang w:val="en-GB"/>
        </w:rPr>
      </w:pPr>
      <w:r w:rsidRPr="00583CA6">
        <w:rPr>
          <w:lang w:val="en-GB"/>
        </w:rPr>
        <w:t xml:space="preserve">The economic situation of the 30 administrative collaborations </w:t>
      </w:r>
      <w:r w:rsidR="005E099D" w:rsidRPr="00583CA6">
        <w:rPr>
          <w:lang w:val="en-GB"/>
        </w:rPr>
        <w:t xml:space="preserve">to a great extent </w:t>
      </w:r>
      <w:r w:rsidRPr="00583CA6">
        <w:rPr>
          <w:lang w:val="en-GB"/>
        </w:rPr>
        <w:t>differ</w:t>
      </w:r>
      <w:r w:rsidR="005E099D" w:rsidRPr="00583CA6">
        <w:rPr>
          <w:lang w:val="en-GB"/>
        </w:rPr>
        <w:t xml:space="preserve">s per region. In general, collaborations that are situated in the centre of </w:t>
      </w:r>
      <w:r w:rsidR="003F79A5">
        <w:rPr>
          <w:lang w:val="en-GB"/>
        </w:rPr>
        <w:t>The Netherlands</w:t>
      </w:r>
      <w:r w:rsidR="005E099D" w:rsidRPr="00583CA6">
        <w:rPr>
          <w:lang w:val="en-GB"/>
        </w:rPr>
        <w:t xml:space="preserve"> show a better economic situation than collaborations that are situated in Groningen, Limburg, Overijssel and Drenthe. </w:t>
      </w:r>
      <w:r w:rsidRPr="00583CA6">
        <w:rPr>
          <w:lang w:val="en-GB"/>
        </w:rPr>
        <w:t xml:space="preserve"> </w:t>
      </w:r>
    </w:p>
    <w:p w14:paraId="3465177A" w14:textId="77777777" w:rsidR="007F10B4" w:rsidRPr="00FB47B6" w:rsidRDefault="007F10B4" w:rsidP="00AD28A2">
      <w:pPr>
        <w:spacing w:after="0"/>
        <w:rPr>
          <w:lang w:val="en-GB"/>
        </w:rPr>
      </w:pPr>
    </w:p>
    <w:p w14:paraId="0346D9E1" w14:textId="149BDC46" w:rsidR="007F10B4" w:rsidRPr="00583CA6" w:rsidRDefault="00432008" w:rsidP="00AD28A2">
      <w:pPr>
        <w:pStyle w:val="Kop3"/>
      </w:pPr>
      <w:bookmarkStart w:id="102" w:name="_Toc488071925"/>
      <w:bookmarkStart w:id="103" w:name="_Toc488162510"/>
      <w:bookmarkStart w:id="104" w:name="_Toc490732429"/>
      <w:r w:rsidRPr="00583CA6">
        <w:t xml:space="preserve">5.1.3. </w:t>
      </w:r>
      <w:r w:rsidR="007F10B4" w:rsidRPr="00583CA6">
        <w:t>Basis and structure</w:t>
      </w:r>
      <w:bookmarkEnd w:id="102"/>
      <w:bookmarkEnd w:id="103"/>
      <w:bookmarkEnd w:id="104"/>
    </w:p>
    <w:p w14:paraId="3E152F32" w14:textId="00A53CCF" w:rsidR="00C94990" w:rsidRPr="00583CA6" w:rsidRDefault="00897882" w:rsidP="00C94990">
      <w:pPr>
        <w:jc w:val="both"/>
        <w:rPr>
          <w:lang w:val="en-GB"/>
        </w:rPr>
      </w:pPr>
      <w:r w:rsidRPr="00583CA6">
        <w:rPr>
          <w:lang w:val="en-GB"/>
        </w:rPr>
        <w:t xml:space="preserve">The organisational basis and structure of administrative collaborations in general </w:t>
      </w:r>
      <w:r w:rsidR="00D11C59" w:rsidRPr="00583CA6">
        <w:rPr>
          <w:lang w:val="en-GB"/>
        </w:rPr>
        <w:t>correspond</w:t>
      </w:r>
      <w:r w:rsidR="00FF07F2" w:rsidRPr="00583CA6">
        <w:rPr>
          <w:lang w:val="en-GB"/>
        </w:rPr>
        <w:t xml:space="preserve"> among the 30 different regions. </w:t>
      </w:r>
      <w:r w:rsidR="00C94990" w:rsidRPr="00583CA6">
        <w:rPr>
          <w:lang w:val="en-GB"/>
        </w:rPr>
        <w:t xml:space="preserve">Within administrative collaborations mainly a joint </w:t>
      </w:r>
      <w:r w:rsidR="00E0524E" w:rsidRPr="00583CA6">
        <w:rPr>
          <w:lang w:val="en-GB"/>
        </w:rPr>
        <w:t>decision-making</w:t>
      </w:r>
      <w:r w:rsidR="00C94990" w:rsidRPr="00583CA6">
        <w:rPr>
          <w:lang w:val="en-GB"/>
        </w:rPr>
        <w:t xml:space="preserve"> coordination can be detected. This form of coordinating a collaboration means that no dominant actors</w:t>
      </w:r>
      <w:r w:rsidR="0008158D" w:rsidRPr="00583CA6">
        <w:rPr>
          <w:lang w:val="en-GB"/>
        </w:rPr>
        <w:t xml:space="preserve"> are present,</w:t>
      </w:r>
      <w:r w:rsidR="00C94990" w:rsidRPr="00583CA6">
        <w:rPr>
          <w:lang w:val="en-GB"/>
        </w:rPr>
        <w:t xml:space="preserve"> but all actors together try to achieve consensus. Also, these cooperations consist of governmental actors only (no triple helix) without a dominant role of the </w:t>
      </w:r>
      <w:r w:rsidR="003F79A5">
        <w:rPr>
          <w:lang w:val="en-GB"/>
        </w:rPr>
        <w:t>State</w:t>
      </w:r>
      <w:r w:rsidR="00C94990" w:rsidRPr="00583CA6">
        <w:rPr>
          <w:lang w:val="en-GB"/>
        </w:rPr>
        <w:t xml:space="preserve"> o</w:t>
      </w:r>
      <w:r w:rsidR="000836C4" w:rsidRPr="00583CA6">
        <w:rPr>
          <w:lang w:val="en-GB"/>
        </w:rPr>
        <w:t>r</w:t>
      </w:r>
      <w:r w:rsidR="00C94990" w:rsidRPr="00583CA6">
        <w:rPr>
          <w:lang w:val="en-GB"/>
        </w:rPr>
        <w:t xml:space="preserve"> </w:t>
      </w:r>
      <w:r w:rsidR="00935FE2">
        <w:rPr>
          <w:lang w:val="en-GB"/>
        </w:rPr>
        <w:t>Province</w:t>
      </w:r>
      <w:r w:rsidR="00C94990" w:rsidRPr="00583CA6">
        <w:rPr>
          <w:lang w:val="en-GB"/>
        </w:rPr>
        <w:t xml:space="preserve">. </w:t>
      </w:r>
    </w:p>
    <w:p w14:paraId="282A7E54" w14:textId="0094FEA3" w:rsidR="007F10B4" w:rsidRPr="00583CA6" w:rsidRDefault="00C94990" w:rsidP="00C94990">
      <w:pPr>
        <w:jc w:val="both"/>
        <w:rPr>
          <w:lang w:val="en-GB"/>
        </w:rPr>
      </w:pPr>
      <w:r w:rsidRPr="00583CA6">
        <w:rPr>
          <w:lang w:val="en-GB"/>
        </w:rPr>
        <w:t>The formal structures of administrative collaborations in general are ‘Wgr public body’ and ‘Wgr management’</w:t>
      </w:r>
      <w:r w:rsidR="005C4EC2" w:rsidRPr="00583CA6">
        <w:rPr>
          <w:lang w:val="en-GB"/>
        </w:rPr>
        <w:t>, which means that these collaborations are strongly legal established</w:t>
      </w:r>
      <w:r w:rsidR="000836C4" w:rsidRPr="00583CA6">
        <w:rPr>
          <w:lang w:val="en-GB"/>
        </w:rPr>
        <w:t xml:space="preserve">. </w:t>
      </w:r>
      <w:r w:rsidR="00E95A03" w:rsidRPr="00583CA6">
        <w:rPr>
          <w:lang w:val="en-GB"/>
        </w:rPr>
        <w:t>The relation between the local governments (municipalities) is mainly focussing on resource exchanges</w:t>
      </w:r>
      <w:r w:rsidR="00602B28" w:rsidRPr="00583CA6">
        <w:rPr>
          <w:lang w:val="en-GB"/>
        </w:rPr>
        <w:t xml:space="preserve"> (share of financial and personal resources)</w:t>
      </w:r>
      <w:r w:rsidR="00E95A03" w:rsidRPr="00583CA6">
        <w:rPr>
          <w:lang w:val="en-GB"/>
        </w:rPr>
        <w:t xml:space="preserve"> and common policy making, and is never project-based.</w:t>
      </w:r>
      <w:r w:rsidR="00602B28" w:rsidRPr="00583CA6">
        <w:rPr>
          <w:lang w:val="en-GB"/>
        </w:rPr>
        <w:t xml:space="preserve"> After all, these kind</w:t>
      </w:r>
      <w:r w:rsidR="00EB0EFA">
        <w:rPr>
          <w:lang w:val="en-GB"/>
        </w:rPr>
        <w:t>s</w:t>
      </w:r>
      <w:r w:rsidR="00602B28" w:rsidRPr="00583CA6">
        <w:rPr>
          <w:lang w:val="en-GB"/>
        </w:rPr>
        <w:t xml:space="preserve"> of cooperations often include </w:t>
      </w:r>
      <w:r w:rsidR="00F81284">
        <w:rPr>
          <w:lang w:val="en-GB"/>
        </w:rPr>
        <w:t xml:space="preserve">a </w:t>
      </w:r>
      <w:r w:rsidR="00602B28" w:rsidRPr="00583CA6">
        <w:rPr>
          <w:lang w:val="en-GB"/>
        </w:rPr>
        <w:t xml:space="preserve">regional institution with sometimes autonomy and sometimes no autonomy. </w:t>
      </w:r>
      <w:r w:rsidR="005C4EC2" w:rsidRPr="00583CA6">
        <w:rPr>
          <w:lang w:val="en-GB"/>
        </w:rPr>
        <w:t xml:space="preserve"> </w:t>
      </w:r>
      <w:r w:rsidR="00E95A03" w:rsidRPr="00583CA6">
        <w:rPr>
          <w:lang w:val="en-GB"/>
        </w:rPr>
        <w:t xml:space="preserve"> </w:t>
      </w:r>
      <w:r w:rsidR="000836C4" w:rsidRPr="00583CA6">
        <w:rPr>
          <w:lang w:val="en-GB"/>
        </w:rPr>
        <w:t xml:space="preserve"> </w:t>
      </w:r>
      <w:r w:rsidRPr="00583CA6">
        <w:rPr>
          <w:lang w:val="en-GB"/>
        </w:rPr>
        <w:t xml:space="preserve"> </w:t>
      </w:r>
    </w:p>
    <w:p w14:paraId="522F649C" w14:textId="3A5E3482" w:rsidR="007F10B4" w:rsidRPr="00583CA6" w:rsidRDefault="00432008" w:rsidP="00AD28A2">
      <w:pPr>
        <w:pStyle w:val="Kop3"/>
      </w:pPr>
      <w:bookmarkStart w:id="105" w:name="_Toc488071926"/>
      <w:bookmarkStart w:id="106" w:name="_Toc488162511"/>
      <w:bookmarkStart w:id="107" w:name="_Toc490732430"/>
      <w:r w:rsidRPr="00583CA6">
        <w:t xml:space="preserve">5.1.4. </w:t>
      </w:r>
      <w:r w:rsidR="007F10B4" w:rsidRPr="00583CA6">
        <w:t>Objectives and policy fields</w:t>
      </w:r>
      <w:bookmarkEnd w:id="105"/>
      <w:bookmarkEnd w:id="106"/>
      <w:bookmarkEnd w:id="107"/>
    </w:p>
    <w:p w14:paraId="391A7353" w14:textId="20B7E761" w:rsidR="00A50738" w:rsidRPr="00583CA6" w:rsidRDefault="00337358" w:rsidP="00832E8D">
      <w:pPr>
        <w:jc w:val="both"/>
        <w:rPr>
          <w:lang w:val="en-GB"/>
        </w:rPr>
      </w:pPr>
      <w:r w:rsidRPr="00583CA6">
        <w:rPr>
          <w:lang w:val="en-GB"/>
        </w:rPr>
        <w:t xml:space="preserve">Administrative regional collaborations </w:t>
      </w:r>
      <w:r w:rsidR="00DF7C0B" w:rsidRPr="00583CA6">
        <w:rPr>
          <w:lang w:val="en-GB"/>
        </w:rPr>
        <w:t xml:space="preserve">mostly concentrate on a broad variety of policy fields (almost all municipal tasks). Only about one quarter of these cooperations focus their collaboration on one or two specific policy fields, often business operational tasks as finances, Human Resource management and ICT. </w:t>
      </w:r>
      <w:r w:rsidR="00C80DA6" w:rsidRPr="00583CA6">
        <w:rPr>
          <w:lang w:val="en-GB"/>
        </w:rPr>
        <w:t>The set objectives are mostly operational, and never strategic. This matches with the investigated main objectives of th</w:t>
      </w:r>
      <w:r w:rsidR="00F81284">
        <w:rPr>
          <w:lang w:val="en-GB"/>
        </w:rPr>
        <w:t>is</w:t>
      </w:r>
      <w:r w:rsidR="00C80DA6" w:rsidRPr="00583CA6">
        <w:rPr>
          <w:lang w:val="en-GB"/>
        </w:rPr>
        <w:t xml:space="preserve"> form of collaboration which are ‘efficiency’, ‘reduction of individual vulnerability’, </w:t>
      </w:r>
      <w:r w:rsidR="00EB0EFA">
        <w:rPr>
          <w:lang w:val="en-GB"/>
        </w:rPr>
        <w:t>‘</w:t>
      </w:r>
      <w:r w:rsidR="00C80DA6" w:rsidRPr="00583CA6">
        <w:rPr>
          <w:lang w:val="en-GB"/>
        </w:rPr>
        <w:t>sharing of knowledge’ and ‘improvement of public services’</w:t>
      </w:r>
      <w:r w:rsidR="00F81284">
        <w:rPr>
          <w:lang w:val="en-GB"/>
        </w:rPr>
        <w:t>,</w:t>
      </w:r>
      <w:r w:rsidR="00C80DA6" w:rsidRPr="00583CA6">
        <w:rPr>
          <w:lang w:val="en-GB"/>
        </w:rPr>
        <w:t xml:space="preserve"> which are operational</w:t>
      </w:r>
      <w:r w:rsidR="00A50738" w:rsidRPr="00583CA6">
        <w:rPr>
          <w:lang w:val="en-GB"/>
        </w:rPr>
        <w:t xml:space="preserve"> and show the ambition of the creation of common business operations to </w:t>
      </w:r>
      <w:r w:rsidR="00FF04AD">
        <w:rPr>
          <w:lang w:val="en-GB"/>
        </w:rPr>
        <w:t>save</w:t>
      </w:r>
      <w:r w:rsidR="00A50738" w:rsidRPr="00583CA6">
        <w:rPr>
          <w:lang w:val="en-GB"/>
        </w:rPr>
        <w:t xml:space="preserve"> costs.</w:t>
      </w:r>
      <w:r w:rsidR="00072F37" w:rsidRPr="00583CA6">
        <w:rPr>
          <w:lang w:val="en-GB"/>
        </w:rPr>
        <w:t xml:space="preserve"> After all, all actors (often only municipalities), participate in the </w:t>
      </w:r>
      <w:r w:rsidR="00E0524E" w:rsidRPr="00583CA6">
        <w:rPr>
          <w:lang w:val="en-GB"/>
        </w:rPr>
        <w:t>decision-making</w:t>
      </w:r>
      <w:r w:rsidR="00072F37" w:rsidRPr="00583CA6">
        <w:rPr>
          <w:lang w:val="en-GB"/>
        </w:rPr>
        <w:t xml:space="preserve"> process which means that policies and strategies are developed by consensus.</w:t>
      </w:r>
      <w:r w:rsidR="00A50738" w:rsidRPr="00583CA6">
        <w:rPr>
          <w:lang w:val="en-GB"/>
        </w:rPr>
        <w:t xml:space="preserve"> </w:t>
      </w:r>
    </w:p>
    <w:p w14:paraId="5EE0A690" w14:textId="77777777" w:rsidR="00A50738" w:rsidRPr="00583CA6" w:rsidRDefault="00A50738" w:rsidP="00D77A23">
      <w:pPr>
        <w:rPr>
          <w:lang w:val="en-GB"/>
        </w:rPr>
      </w:pPr>
    </w:p>
    <w:p w14:paraId="78E91E02" w14:textId="1FD5B19A" w:rsidR="007F10B4" w:rsidRPr="00583CA6" w:rsidRDefault="00832E8D" w:rsidP="00AD28A2">
      <w:pPr>
        <w:pStyle w:val="Kop2"/>
      </w:pPr>
      <w:bookmarkStart w:id="108" w:name="_Toc490732431"/>
      <w:r w:rsidRPr="00583CA6">
        <w:t>5</w:t>
      </w:r>
      <w:r w:rsidR="00432008" w:rsidRPr="00583CA6">
        <w:t xml:space="preserve">.2. </w:t>
      </w:r>
      <w:r w:rsidR="007F10B4" w:rsidRPr="00583CA6">
        <w:t>Economic collaborations</w:t>
      </w:r>
      <w:bookmarkEnd w:id="108"/>
    </w:p>
    <w:p w14:paraId="61AAAD9D" w14:textId="5C05217A" w:rsidR="00954FAF" w:rsidRPr="00583CA6" w:rsidRDefault="00954FAF" w:rsidP="00832E8D">
      <w:pPr>
        <w:jc w:val="both"/>
        <w:rPr>
          <w:lang w:val="en-GB"/>
        </w:rPr>
      </w:pPr>
      <w:r w:rsidRPr="00583CA6">
        <w:rPr>
          <w:lang w:val="en-GB"/>
        </w:rPr>
        <w:t>A total of 19 economic collaborations are analysed and ‘tested’ on many (organisational) features. The most interesting findings are set out per category below.</w:t>
      </w:r>
    </w:p>
    <w:p w14:paraId="119CF4B4" w14:textId="1DB4416A" w:rsidR="007F10B4" w:rsidRPr="00583CA6" w:rsidRDefault="00432008" w:rsidP="00AD28A2">
      <w:pPr>
        <w:pStyle w:val="Kop3"/>
      </w:pPr>
      <w:bookmarkStart w:id="109" w:name="_Toc488071928"/>
      <w:bookmarkStart w:id="110" w:name="_Toc488162513"/>
      <w:bookmarkStart w:id="111" w:name="_Toc490732432"/>
      <w:r w:rsidRPr="00583CA6">
        <w:t xml:space="preserve">5.2.1. </w:t>
      </w:r>
      <w:r w:rsidR="007F10B4" w:rsidRPr="00583CA6">
        <w:t>General features</w:t>
      </w:r>
      <w:bookmarkEnd w:id="109"/>
      <w:bookmarkEnd w:id="110"/>
      <w:bookmarkEnd w:id="111"/>
    </w:p>
    <w:p w14:paraId="1791147B" w14:textId="47C7F5E6" w:rsidR="005F0836" w:rsidRPr="00583CA6" w:rsidRDefault="00FA324E" w:rsidP="005F0836">
      <w:pPr>
        <w:jc w:val="both"/>
        <w:rPr>
          <w:lang w:val="en-GB"/>
        </w:rPr>
      </w:pPr>
      <w:r w:rsidRPr="00583CA6">
        <w:rPr>
          <w:lang w:val="en-GB"/>
        </w:rPr>
        <w:t>The map with an overview of the Dutch economic collaborations show</w:t>
      </w:r>
      <w:r w:rsidR="00B558FA" w:rsidRPr="00583CA6">
        <w:rPr>
          <w:lang w:val="en-GB"/>
        </w:rPr>
        <w:t>s</w:t>
      </w:r>
      <w:r w:rsidRPr="00583CA6">
        <w:rPr>
          <w:lang w:val="en-GB"/>
        </w:rPr>
        <w:t xml:space="preserve"> the relatively great regions these cooperations </w:t>
      </w:r>
      <w:r w:rsidR="004A5671" w:rsidRPr="00583CA6">
        <w:rPr>
          <w:lang w:val="en-GB"/>
        </w:rPr>
        <w:t>occupy</w:t>
      </w:r>
      <w:r w:rsidRPr="00583CA6">
        <w:rPr>
          <w:lang w:val="en-GB"/>
        </w:rPr>
        <w:t xml:space="preserve"> and geographical spread of these regions. </w:t>
      </w:r>
      <w:r w:rsidR="004A5671" w:rsidRPr="00583CA6">
        <w:rPr>
          <w:lang w:val="en-GB"/>
        </w:rPr>
        <w:t>Most cooperations consist of more than 10 municipalities and cover a geographically large region. Dutch</w:t>
      </w:r>
      <w:r w:rsidRPr="00583CA6">
        <w:rPr>
          <w:lang w:val="en-GB"/>
        </w:rPr>
        <w:t xml:space="preserve"> municipalities </w:t>
      </w:r>
      <w:r w:rsidR="004A5671" w:rsidRPr="00583CA6">
        <w:rPr>
          <w:lang w:val="en-GB"/>
        </w:rPr>
        <w:t xml:space="preserve">do mostly </w:t>
      </w:r>
      <w:r w:rsidRPr="00583CA6">
        <w:rPr>
          <w:lang w:val="en-GB"/>
        </w:rPr>
        <w:lastRenderedPageBreak/>
        <w:t>part</w:t>
      </w:r>
      <w:r w:rsidR="004A5671" w:rsidRPr="00583CA6">
        <w:rPr>
          <w:lang w:val="en-GB"/>
        </w:rPr>
        <w:t>icipate in</w:t>
      </w:r>
      <w:r w:rsidRPr="00583CA6">
        <w:rPr>
          <w:lang w:val="en-GB"/>
        </w:rPr>
        <w:t xml:space="preserve"> an economic collaboration, only in the North (Groningen and Friesland), South (Limburg) and Zeeland </w:t>
      </w:r>
      <w:r w:rsidR="0008158D" w:rsidRPr="00583CA6">
        <w:rPr>
          <w:lang w:val="en-GB"/>
        </w:rPr>
        <w:t xml:space="preserve">some </w:t>
      </w:r>
      <w:r w:rsidR="004A5671" w:rsidRPr="00583CA6">
        <w:rPr>
          <w:lang w:val="en-GB"/>
        </w:rPr>
        <w:t>municipalities</w:t>
      </w:r>
      <w:r w:rsidR="0008158D" w:rsidRPr="00583CA6">
        <w:rPr>
          <w:lang w:val="en-GB"/>
        </w:rPr>
        <w:t xml:space="preserve"> can be seen</w:t>
      </w:r>
      <w:r w:rsidR="004A5671" w:rsidRPr="00583CA6">
        <w:rPr>
          <w:lang w:val="en-GB"/>
        </w:rPr>
        <w:t xml:space="preserve"> which do not participate in one of the investigated economic collaborations.</w:t>
      </w:r>
      <w:r w:rsidR="005F0836" w:rsidRPr="00583CA6">
        <w:rPr>
          <w:lang w:val="en-GB"/>
        </w:rPr>
        <w:t xml:space="preserve"> </w:t>
      </w:r>
      <w:r w:rsidR="000570B1" w:rsidRPr="00583CA6">
        <w:rPr>
          <w:lang w:val="en-GB"/>
        </w:rPr>
        <w:t>The reasons to collaborate are quit</w:t>
      </w:r>
      <w:r w:rsidR="00C530DC" w:rsidRPr="00583CA6">
        <w:rPr>
          <w:lang w:val="en-GB"/>
        </w:rPr>
        <w:t>e</w:t>
      </w:r>
      <w:r w:rsidR="000570B1" w:rsidRPr="00583CA6">
        <w:rPr>
          <w:lang w:val="en-GB"/>
        </w:rPr>
        <w:t xml:space="preserve"> unambiguous; growing economic competition and </w:t>
      </w:r>
      <w:r w:rsidR="00B50D18" w:rsidRPr="00583CA6">
        <w:rPr>
          <w:lang w:val="en-GB"/>
        </w:rPr>
        <w:t xml:space="preserve">an economy which is under pressure. </w:t>
      </w:r>
      <w:r w:rsidR="005F0836" w:rsidRPr="00583CA6">
        <w:rPr>
          <w:lang w:val="en-GB"/>
        </w:rPr>
        <w:t xml:space="preserve">In addition, and compared to administrative </w:t>
      </w:r>
      <w:r w:rsidR="00B50D18" w:rsidRPr="00583CA6">
        <w:rPr>
          <w:lang w:val="en-GB"/>
        </w:rPr>
        <w:t xml:space="preserve">and managerial </w:t>
      </w:r>
      <w:r w:rsidR="005F0836" w:rsidRPr="00583CA6">
        <w:rPr>
          <w:lang w:val="en-GB"/>
        </w:rPr>
        <w:t xml:space="preserve">collaborations that only include governmental actors, here can be seen many different partners from the three triple helix sectors who are participating in a regional collaboration (board).  </w:t>
      </w:r>
    </w:p>
    <w:p w14:paraId="4465B0DF" w14:textId="6B84DCE7" w:rsidR="007F10B4" w:rsidRPr="00583CA6" w:rsidRDefault="00B50D18" w:rsidP="005F0836">
      <w:pPr>
        <w:jc w:val="both"/>
        <w:rPr>
          <w:lang w:val="en-GB"/>
        </w:rPr>
      </w:pPr>
      <w:r w:rsidRPr="00583CA6">
        <w:rPr>
          <w:lang w:val="en-GB"/>
        </w:rPr>
        <w:t>The year of founding to a great extent differ</w:t>
      </w:r>
      <w:r w:rsidR="00B70EC3">
        <w:rPr>
          <w:lang w:val="en-GB"/>
        </w:rPr>
        <w:t>s</w:t>
      </w:r>
      <w:r w:rsidRPr="00583CA6">
        <w:rPr>
          <w:lang w:val="en-GB"/>
        </w:rPr>
        <w:t xml:space="preserve"> among the 19 investigated cooperations. Around half of the collaboration structures are founded more than 5 years ago, while the other collaborations exist only for some year now. It seems that many economic collaboration structures are established during or just after the economic crisis. </w:t>
      </w:r>
      <w:r w:rsidR="003F2FFD" w:rsidRPr="00583CA6">
        <w:rPr>
          <w:lang w:val="en-GB"/>
        </w:rPr>
        <w:t>T</w:t>
      </w:r>
      <w:r w:rsidR="004A5671" w:rsidRPr="00583CA6">
        <w:rPr>
          <w:lang w:val="en-GB"/>
        </w:rPr>
        <w:t xml:space="preserve">he regional homogeneity in terms of the number of inhabitants of the involved municipalities is relatively </w:t>
      </w:r>
      <w:r w:rsidR="003F2FFD" w:rsidRPr="00583CA6">
        <w:rPr>
          <w:lang w:val="en-GB"/>
        </w:rPr>
        <w:t>low. With some exceptions</w:t>
      </w:r>
      <w:r w:rsidR="004A5671" w:rsidRPr="00583CA6">
        <w:rPr>
          <w:lang w:val="en-GB"/>
        </w:rPr>
        <w:t xml:space="preserve">, most of the time </w:t>
      </w:r>
      <w:r w:rsidR="003F2FFD" w:rsidRPr="00583CA6">
        <w:rPr>
          <w:lang w:val="en-GB"/>
        </w:rPr>
        <w:t>the homogeneity</w:t>
      </w:r>
      <w:r w:rsidR="004A5671" w:rsidRPr="00583CA6">
        <w:rPr>
          <w:lang w:val="en-GB"/>
        </w:rPr>
        <w:t xml:space="preserve"> score </w:t>
      </w:r>
      <w:r w:rsidR="003F2FFD" w:rsidRPr="00583CA6">
        <w:rPr>
          <w:lang w:val="en-GB"/>
        </w:rPr>
        <w:t xml:space="preserve">is below 0,35 </w:t>
      </w:r>
      <w:r w:rsidR="00E0524E" w:rsidRPr="00583CA6">
        <w:rPr>
          <w:lang w:val="en-GB"/>
        </w:rPr>
        <w:t>which indicates</w:t>
      </w:r>
      <w:r w:rsidR="003F2FFD" w:rsidRPr="00583CA6">
        <w:rPr>
          <w:lang w:val="en-GB"/>
        </w:rPr>
        <w:t xml:space="preserve"> that these economic collaborations often exist of a </w:t>
      </w:r>
      <w:r w:rsidR="00FD4F8C">
        <w:rPr>
          <w:lang w:val="en-GB"/>
        </w:rPr>
        <w:t>combination</w:t>
      </w:r>
      <w:r w:rsidR="003F2FFD" w:rsidRPr="00583CA6">
        <w:rPr>
          <w:lang w:val="en-GB"/>
        </w:rPr>
        <w:t xml:space="preserve"> of big cities and their hinterlands (rural municipalities). </w:t>
      </w:r>
      <w:r w:rsidR="005F0836" w:rsidRPr="00583CA6">
        <w:rPr>
          <w:lang w:val="en-GB"/>
        </w:rPr>
        <w:t xml:space="preserve">Besides, the population growth differs among the regions but more than half of the </w:t>
      </w:r>
      <w:r w:rsidR="0008158D" w:rsidRPr="00583CA6">
        <w:rPr>
          <w:lang w:val="en-GB"/>
        </w:rPr>
        <w:t>regions</w:t>
      </w:r>
      <w:r w:rsidR="005F0836" w:rsidRPr="00583CA6">
        <w:rPr>
          <w:lang w:val="en-GB"/>
        </w:rPr>
        <w:t xml:space="preserve"> deal with a population growth of 3% or higher. </w:t>
      </w:r>
    </w:p>
    <w:p w14:paraId="52E49F9B" w14:textId="31364C04" w:rsidR="007F10B4" w:rsidRPr="00583CA6" w:rsidRDefault="00432008" w:rsidP="00AD28A2">
      <w:pPr>
        <w:pStyle w:val="Kop3"/>
      </w:pPr>
      <w:bookmarkStart w:id="112" w:name="_Toc488071929"/>
      <w:bookmarkStart w:id="113" w:name="_Toc488162514"/>
      <w:bookmarkStart w:id="114" w:name="_Toc490732433"/>
      <w:r w:rsidRPr="00583CA6">
        <w:t xml:space="preserve">5.2.2. </w:t>
      </w:r>
      <w:r w:rsidR="007F10B4" w:rsidRPr="00583CA6">
        <w:t>Economic situation</w:t>
      </w:r>
      <w:bookmarkEnd w:id="112"/>
      <w:bookmarkEnd w:id="113"/>
      <w:bookmarkEnd w:id="114"/>
    </w:p>
    <w:p w14:paraId="27CBCFCE" w14:textId="78032AA7" w:rsidR="007F10B4" w:rsidRPr="00583CA6" w:rsidRDefault="00470829" w:rsidP="00470829">
      <w:pPr>
        <w:spacing w:after="0"/>
        <w:jc w:val="both"/>
        <w:rPr>
          <w:lang w:val="en-GB"/>
        </w:rPr>
      </w:pPr>
      <w:r w:rsidRPr="00583CA6">
        <w:rPr>
          <w:lang w:val="en-GB"/>
        </w:rPr>
        <w:t xml:space="preserve">Since the economic collaborations cover geographically large regions, the average economic situations of these regions are often comparable to the national average scores. The average disposable income per person seems to be a little bit lower compared to the administrative collaborations, and the average Gross municipal product a little bit higher. But as is </w:t>
      </w:r>
      <w:r w:rsidR="00B97D1B">
        <w:rPr>
          <w:lang w:val="en-GB"/>
        </w:rPr>
        <w:t>s</w:t>
      </w:r>
      <w:r w:rsidR="003F79A5">
        <w:rPr>
          <w:lang w:val="en-GB"/>
        </w:rPr>
        <w:t>tate</w:t>
      </w:r>
      <w:r w:rsidRPr="00583CA6">
        <w:rPr>
          <w:lang w:val="en-GB"/>
        </w:rPr>
        <w:t xml:space="preserve">d before, these average scores have limited informational value since all regions often consist of more than 10 municipalities. While the average economic scores seem to be comparable to the national average scores, there are probably major differences between the economic situations of municipalities within the same region.  </w:t>
      </w:r>
    </w:p>
    <w:p w14:paraId="2B1342BB" w14:textId="77777777" w:rsidR="004F771C" w:rsidRPr="00FB47B6" w:rsidRDefault="004F771C" w:rsidP="00AD28A2">
      <w:pPr>
        <w:spacing w:after="0"/>
        <w:rPr>
          <w:lang w:val="en-GB"/>
        </w:rPr>
      </w:pPr>
    </w:p>
    <w:p w14:paraId="1F7CCC90" w14:textId="1BD73573" w:rsidR="007F10B4" w:rsidRPr="00583CA6" w:rsidRDefault="00432008" w:rsidP="00AD28A2">
      <w:pPr>
        <w:pStyle w:val="Kop3"/>
      </w:pPr>
      <w:bookmarkStart w:id="115" w:name="_Toc488071930"/>
      <w:bookmarkStart w:id="116" w:name="_Toc488162515"/>
      <w:bookmarkStart w:id="117" w:name="_Toc490732434"/>
      <w:r w:rsidRPr="00583CA6">
        <w:t xml:space="preserve">5.2.3. </w:t>
      </w:r>
      <w:r w:rsidR="007F10B4" w:rsidRPr="00583CA6">
        <w:t>Basis and structure</w:t>
      </w:r>
      <w:bookmarkEnd w:id="115"/>
      <w:bookmarkEnd w:id="116"/>
      <w:bookmarkEnd w:id="117"/>
    </w:p>
    <w:p w14:paraId="1211EDD2" w14:textId="3CC4F6FA" w:rsidR="005D5C9E" w:rsidRPr="00583CA6" w:rsidRDefault="00912F3D" w:rsidP="00912F3D">
      <w:pPr>
        <w:spacing w:after="0"/>
        <w:jc w:val="both"/>
        <w:rPr>
          <w:lang w:val="en-GB"/>
        </w:rPr>
      </w:pPr>
      <w:r w:rsidRPr="00583CA6">
        <w:rPr>
          <w:lang w:val="en-GB"/>
        </w:rPr>
        <w:t>Compared to the administrative collaborations where no considerable variations between the different cooperations</w:t>
      </w:r>
      <w:r w:rsidR="0008158D" w:rsidRPr="00583CA6">
        <w:rPr>
          <w:lang w:val="en-GB"/>
        </w:rPr>
        <w:t xml:space="preserve"> can be seen</w:t>
      </w:r>
      <w:r w:rsidRPr="00583CA6">
        <w:rPr>
          <w:lang w:val="en-GB"/>
        </w:rPr>
        <w:t>, the economic collaborations show much more variation concerning the</w:t>
      </w:r>
      <w:r w:rsidR="005D5C9E" w:rsidRPr="00583CA6">
        <w:rPr>
          <w:lang w:val="en-GB"/>
        </w:rPr>
        <w:t>ir</w:t>
      </w:r>
      <w:r w:rsidRPr="00583CA6">
        <w:rPr>
          <w:lang w:val="en-GB"/>
        </w:rPr>
        <w:t xml:space="preserve"> basis and structure features.</w:t>
      </w:r>
      <w:r w:rsidR="005D5C9E" w:rsidRPr="00583CA6">
        <w:rPr>
          <w:lang w:val="en-GB"/>
        </w:rPr>
        <w:t xml:space="preserve"> First, more than a quarter of the 19 regions are coordinated by the market, which means multiple actors and limited governments that coordinate a collaboration. Within the other regions a joint </w:t>
      </w:r>
      <w:r w:rsidR="00E0524E" w:rsidRPr="00583CA6">
        <w:rPr>
          <w:lang w:val="en-GB"/>
        </w:rPr>
        <w:t>decision-making</w:t>
      </w:r>
      <w:r w:rsidR="005D5C9E" w:rsidRPr="00583CA6">
        <w:rPr>
          <w:lang w:val="en-GB"/>
        </w:rPr>
        <w:t xml:space="preserve"> coordination can be detected. Most of the cooperations consist of a triple helix structure in which all triple helix partners can directly participate in the decision-making process. This corresponds with the idea that economic collaborations are becoming more market-driven with</w:t>
      </w:r>
      <w:r w:rsidR="00A6595A" w:rsidRPr="00583CA6">
        <w:rPr>
          <w:lang w:val="en-GB"/>
        </w:rPr>
        <w:t xml:space="preserve"> local</w:t>
      </w:r>
      <w:r w:rsidR="005D5C9E" w:rsidRPr="00583CA6">
        <w:rPr>
          <w:lang w:val="en-GB"/>
        </w:rPr>
        <w:t xml:space="preserve"> </w:t>
      </w:r>
      <w:r w:rsidR="00A6595A" w:rsidRPr="00583CA6">
        <w:rPr>
          <w:lang w:val="en-GB"/>
        </w:rPr>
        <w:t xml:space="preserve">governmental actors that no longer dominate a cooperation but more facilitate it. But, while the role of the local governmental actors </w:t>
      </w:r>
      <w:r w:rsidR="00E0524E" w:rsidRPr="00583CA6">
        <w:rPr>
          <w:lang w:val="en-GB"/>
        </w:rPr>
        <w:t>seems</w:t>
      </w:r>
      <w:r w:rsidR="00A6595A" w:rsidRPr="00583CA6">
        <w:rPr>
          <w:lang w:val="en-GB"/>
        </w:rPr>
        <w:t xml:space="preserve"> to be more in the background, the role of the </w:t>
      </w:r>
      <w:r w:rsidR="003F79A5">
        <w:rPr>
          <w:lang w:val="en-GB"/>
        </w:rPr>
        <w:t>State</w:t>
      </w:r>
      <w:r w:rsidR="00A6595A" w:rsidRPr="00583CA6">
        <w:rPr>
          <w:lang w:val="en-GB"/>
        </w:rPr>
        <w:t xml:space="preserve"> or </w:t>
      </w:r>
      <w:r w:rsidR="00935FE2">
        <w:rPr>
          <w:lang w:val="en-GB"/>
        </w:rPr>
        <w:t>Province</w:t>
      </w:r>
      <w:r w:rsidR="00A6595A" w:rsidRPr="00583CA6">
        <w:rPr>
          <w:lang w:val="en-GB"/>
        </w:rPr>
        <w:t xml:space="preserve"> is more dominant within these cooperations in the form of direct financial support or subsidies (which probably also include some strict terms).  </w:t>
      </w:r>
      <w:r w:rsidR="005D5C9E" w:rsidRPr="00583CA6">
        <w:rPr>
          <w:lang w:val="en-GB"/>
        </w:rPr>
        <w:t xml:space="preserve"> </w:t>
      </w:r>
    </w:p>
    <w:p w14:paraId="4608D75E" w14:textId="77777777" w:rsidR="005D5C9E" w:rsidRPr="00583CA6" w:rsidRDefault="005D5C9E" w:rsidP="00912F3D">
      <w:pPr>
        <w:spacing w:after="0"/>
        <w:jc w:val="both"/>
        <w:rPr>
          <w:lang w:val="en-GB"/>
        </w:rPr>
      </w:pPr>
    </w:p>
    <w:p w14:paraId="5E9C6031" w14:textId="48B8D74C" w:rsidR="005F1065" w:rsidRPr="00583CA6" w:rsidRDefault="005D5C9E" w:rsidP="00912F3D">
      <w:pPr>
        <w:spacing w:after="0"/>
        <w:jc w:val="both"/>
        <w:rPr>
          <w:lang w:val="en-GB"/>
        </w:rPr>
      </w:pPr>
      <w:r w:rsidRPr="00583CA6">
        <w:rPr>
          <w:lang w:val="en-GB"/>
        </w:rPr>
        <w:t xml:space="preserve">Besides, the investigated economic collaborations hardly ever </w:t>
      </w:r>
      <w:r w:rsidR="00A6595A" w:rsidRPr="00583CA6">
        <w:rPr>
          <w:lang w:val="en-GB"/>
        </w:rPr>
        <w:t xml:space="preserve">are formally organised </w:t>
      </w:r>
      <w:r w:rsidR="00A53805" w:rsidRPr="00583CA6">
        <w:rPr>
          <w:lang w:val="en-GB"/>
        </w:rPr>
        <w:t xml:space="preserve">by the use of </w:t>
      </w:r>
      <w:r w:rsidR="00E0524E" w:rsidRPr="00583CA6">
        <w:rPr>
          <w:lang w:val="en-GB"/>
        </w:rPr>
        <w:t>a ‘</w:t>
      </w:r>
      <w:r w:rsidR="00A6595A" w:rsidRPr="00583CA6">
        <w:rPr>
          <w:lang w:val="en-GB"/>
        </w:rPr>
        <w:t>Wgr’</w:t>
      </w:r>
      <w:r w:rsidR="00A53805" w:rsidRPr="00583CA6">
        <w:rPr>
          <w:lang w:val="en-GB"/>
        </w:rPr>
        <w:t xml:space="preserve"> body or </w:t>
      </w:r>
      <w:r w:rsidR="00A6595A" w:rsidRPr="00583CA6">
        <w:rPr>
          <w:lang w:val="en-GB"/>
        </w:rPr>
        <w:t>structure</w:t>
      </w:r>
      <w:r w:rsidR="00536403" w:rsidRPr="00583CA6">
        <w:rPr>
          <w:lang w:val="en-GB"/>
        </w:rPr>
        <w:t>, but often have chosen a private form of collaboration instead of a public form.</w:t>
      </w:r>
      <w:r w:rsidR="00A6595A" w:rsidRPr="00583CA6">
        <w:rPr>
          <w:lang w:val="en-GB"/>
        </w:rPr>
        <w:t xml:space="preserve"> The formal structures of economic collaborations in general are </w:t>
      </w:r>
      <w:r w:rsidR="005E7116" w:rsidRPr="00583CA6">
        <w:rPr>
          <w:lang w:val="en-GB"/>
        </w:rPr>
        <w:t>‘foundation’, ‘public limited company’ or an informal ‘network organisation’ or ‘platform’</w:t>
      </w:r>
      <w:r w:rsidR="00A53805" w:rsidRPr="00583CA6">
        <w:rPr>
          <w:lang w:val="en-GB"/>
        </w:rPr>
        <w:t>.</w:t>
      </w:r>
      <w:r w:rsidR="00912F3D" w:rsidRPr="00583CA6">
        <w:rPr>
          <w:lang w:val="en-GB"/>
        </w:rPr>
        <w:t xml:space="preserve"> </w:t>
      </w:r>
      <w:r w:rsidR="00A53805" w:rsidRPr="00583CA6">
        <w:rPr>
          <w:lang w:val="en-GB"/>
        </w:rPr>
        <w:t xml:space="preserve">In </w:t>
      </w:r>
      <w:proofErr w:type="gramStart"/>
      <w:r w:rsidR="00A53805" w:rsidRPr="00583CA6">
        <w:rPr>
          <w:lang w:val="en-GB"/>
        </w:rPr>
        <w:t>practice</w:t>
      </w:r>
      <w:proofErr w:type="gramEnd"/>
      <w:r w:rsidR="00A53805" w:rsidRPr="00583CA6">
        <w:rPr>
          <w:lang w:val="en-GB"/>
        </w:rPr>
        <w:t xml:space="preserve"> this means that economic co</w:t>
      </w:r>
      <w:r w:rsidR="00536403" w:rsidRPr="00583CA6">
        <w:rPr>
          <w:lang w:val="en-GB"/>
        </w:rPr>
        <w:t>operations</w:t>
      </w:r>
      <w:r w:rsidR="00A53805" w:rsidRPr="00583CA6">
        <w:rPr>
          <w:lang w:val="en-GB"/>
        </w:rPr>
        <w:t xml:space="preserve"> are more ‘light’, dynamic and flexible collaborations</w:t>
      </w:r>
      <w:r w:rsidR="00536403" w:rsidRPr="00583CA6">
        <w:rPr>
          <w:lang w:val="en-GB"/>
        </w:rPr>
        <w:t xml:space="preserve"> that include actors of the private </w:t>
      </w:r>
      <w:r w:rsidR="00536403" w:rsidRPr="00583CA6">
        <w:rPr>
          <w:lang w:val="en-GB"/>
        </w:rPr>
        <w:lastRenderedPageBreak/>
        <w:t>sector as well as public actors.</w:t>
      </w:r>
      <w:r w:rsidR="00B83E7F" w:rsidRPr="00583CA6">
        <w:rPr>
          <w:lang w:val="en-GB"/>
        </w:rPr>
        <w:t xml:space="preserve"> </w:t>
      </w:r>
      <w:r w:rsidR="005F1065" w:rsidRPr="00583CA6">
        <w:rPr>
          <w:lang w:val="en-GB"/>
        </w:rPr>
        <w:t xml:space="preserve">The relation between the local governments that participate in the investigated economic collaborations is mainly focussing on joint policy efforts and project-based work. After all, these kind of cooperations in general include regional institutions with often some degree of autonomy.  </w:t>
      </w:r>
    </w:p>
    <w:p w14:paraId="302333BC" w14:textId="77777777" w:rsidR="005F1065" w:rsidRPr="00583CA6" w:rsidRDefault="005F1065" w:rsidP="00912F3D">
      <w:pPr>
        <w:spacing w:after="0"/>
        <w:jc w:val="both"/>
        <w:rPr>
          <w:lang w:val="en-GB"/>
        </w:rPr>
      </w:pPr>
    </w:p>
    <w:p w14:paraId="07DCF494" w14:textId="0B0F0E9F" w:rsidR="007F10B4" w:rsidRPr="00583CA6" w:rsidRDefault="00432008" w:rsidP="00AD28A2">
      <w:pPr>
        <w:pStyle w:val="Kop3"/>
      </w:pPr>
      <w:bookmarkStart w:id="118" w:name="_Toc488071931"/>
      <w:bookmarkStart w:id="119" w:name="_Toc488162516"/>
      <w:bookmarkStart w:id="120" w:name="_Toc490732435"/>
      <w:r w:rsidRPr="00583CA6">
        <w:t xml:space="preserve">5.2.4. </w:t>
      </w:r>
      <w:r w:rsidR="007F10B4" w:rsidRPr="00583CA6">
        <w:t>Objectives and policy fields</w:t>
      </w:r>
      <w:bookmarkEnd w:id="118"/>
      <w:bookmarkEnd w:id="119"/>
      <w:bookmarkEnd w:id="120"/>
      <w:r w:rsidR="007F10B4" w:rsidRPr="00583CA6">
        <w:t xml:space="preserve"> </w:t>
      </w:r>
    </w:p>
    <w:p w14:paraId="7BE1778A" w14:textId="650025D1" w:rsidR="007F10B4" w:rsidRPr="00583CA6" w:rsidRDefault="00D11C59" w:rsidP="00D11C59">
      <w:pPr>
        <w:jc w:val="both"/>
        <w:rPr>
          <w:lang w:val="en-GB"/>
        </w:rPr>
      </w:pPr>
      <w:r w:rsidRPr="00583CA6">
        <w:rPr>
          <w:lang w:val="en-GB"/>
        </w:rPr>
        <w:t xml:space="preserve">The (kind of) objectives and </w:t>
      </w:r>
      <w:r w:rsidR="00345B61" w:rsidRPr="00583CA6">
        <w:rPr>
          <w:lang w:val="en-GB"/>
        </w:rPr>
        <w:t xml:space="preserve">the </w:t>
      </w:r>
      <w:r w:rsidRPr="00583CA6">
        <w:rPr>
          <w:lang w:val="en-GB"/>
        </w:rPr>
        <w:t xml:space="preserve">policy fields </w:t>
      </w:r>
      <w:r w:rsidR="00D242DA">
        <w:rPr>
          <w:lang w:val="en-GB"/>
        </w:rPr>
        <w:t>economic c</w:t>
      </w:r>
      <w:r w:rsidRPr="00583CA6">
        <w:rPr>
          <w:lang w:val="en-GB"/>
        </w:rPr>
        <w:t xml:space="preserve">ooperations </w:t>
      </w:r>
      <w:r w:rsidR="00345B61" w:rsidRPr="00583CA6">
        <w:rPr>
          <w:lang w:val="en-GB"/>
        </w:rPr>
        <w:t xml:space="preserve">are focusing on </w:t>
      </w:r>
      <w:r w:rsidRPr="00583CA6">
        <w:rPr>
          <w:lang w:val="en-GB"/>
        </w:rPr>
        <w:t>to a great extent correspond amon</w:t>
      </w:r>
      <w:r w:rsidR="00345B61" w:rsidRPr="00583CA6">
        <w:rPr>
          <w:lang w:val="en-GB"/>
        </w:rPr>
        <w:t>g</w:t>
      </w:r>
      <w:r w:rsidRPr="00583CA6">
        <w:rPr>
          <w:lang w:val="en-GB"/>
        </w:rPr>
        <w:t xml:space="preserve"> the 19 different regions. Economic regional collaborations, compared to administrative collaborations, always focus on particular policy fields that are related to economic development. This matches with the investigated main objectives that are always strategic and focus on economic themes like ‘innovation’, ‘sustainability’, ‘jobs’, ‘business climate’ and ‘entrepreneurship’.</w:t>
      </w:r>
      <w:r w:rsidR="006D5CCC" w:rsidRPr="00583CA6">
        <w:rPr>
          <w:lang w:val="en-GB"/>
        </w:rPr>
        <w:t xml:space="preserve"> Besides, within half of the economic cooperations all actors participate in the </w:t>
      </w:r>
      <w:r w:rsidR="00E0524E" w:rsidRPr="00583CA6">
        <w:rPr>
          <w:lang w:val="en-GB"/>
        </w:rPr>
        <w:t>decision-making</w:t>
      </w:r>
      <w:r w:rsidR="006D5CCC" w:rsidRPr="00583CA6">
        <w:rPr>
          <w:lang w:val="en-GB"/>
        </w:rPr>
        <w:t xml:space="preserve"> process (consensus), while within the other collaborations only some (main) actors participate in the </w:t>
      </w:r>
      <w:r w:rsidR="00E0524E" w:rsidRPr="00583CA6">
        <w:rPr>
          <w:lang w:val="en-GB"/>
        </w:rPr>
        <w:t>decision-making</w:t>
      </w:r>
      <w:r w:rsidR="006D5CCC" w:rsidRPr="00583CA6">
        <w:rPr>
          <w:lang w:val="en-GB"/>
        </w:rPr>
        <w:t xml:space="preserve"> process in a direct way.  </w:t>
      </w:r>
      <w:r w:rsidRPr="00583CA6">
        <w:rPr>
          <w:lang w:val="en-GB"/>
        </w:rPr>
        <w:t xml:space="preserve"> </w:t>
      </w:r>
    </w:p>
    <w:p w14:paraId="4094D783" w14:textId="29F3266A" w:rsidR="007F10B4" w:rsidRPr="00583CA6" w:rsidRDefault="007F10B4" w:rsidP="00D77A23">
      <w:pPr>
        <w:rPr>
          <w:lang w:val="en-GB"/>
        </w:rPr>
      </w:pPr>
    </w:p>
    <w:p w14:paraId="400029BD" w14:textId="226D34BF" w:rsidR="007F10B4" w:rsidRPr="00583CA6" w:rsidRDefault="00432008" w:rsidP="00AD28A2">
      <w:pPr>
        <w:pStyle w:val="Kop2"/>
      </w:pPr>
      <w:bookmarkStart w:id="121" w:name="_Toc490732436"/>
      <w:r w:rsidRPr="00583CA6">
        <w:t xml:space="preserve">5.3. </w:t>
      </w:r>
      <w:r w:rsidR="007F10B4" w:rsidRPr="00583CA6">
        <w:t>Managerial collaborations</w:t>
      </w:r>
      <w:bookmarkEnd w:id="121"/>
    </w:p>
    <w:p w14:paraId="4BE22B13" w14:textId="268682A8" w:rsidR="00954FAF" w:rsidRPr="00583CA6" w:rsidRDefault="00954FAF" w:rsidP="002A389C">
      <w:pPr>
        <w:jc w:val="both"/>
        <w:rPr>
          <w:lang w:val="en-GB"/>
        </w:rPr>
      </w:pPr>
      <w:r w:rsidRPr="00583CA6">
        <w:rPr>
          <w:lang w:val="en-GB"/>
        </w:rPr>
        <w:t>A total of 23 managerial collaborations are analysed and ‘tested’ on many (organisational) features. The most interesting findings are set out per category below.</w:t>
      </w:r>
    </w:p>
    <w:p w14:paraId="05415F55" w14:textId="528D4E3D" w:rsidR="007F10B4" w:rsidRPr="00583CA6" w:rsidRDefault="00432008" w:rsidP="00AD28A2">
      <w:pPr>
        <w:pStyle w:val="Kop3"/>
      </w:pPr>
      <w:bookmarkStart w:id="122" w:name="_Toc488071933"/>
      <w:bookmarkStart w:id="123" w:name="_Toc488162518"/>
      <w:bookmarkStart w:id="124" w:name="_Toc490732437"/>
      <w:r w:rsidRPr="00583CA6">
        <w:t xml:space="preserve">5.3.1. </w:t>
      </w:r>
      <w:r w:rsidR="007F10B4" w:rsidRPr="00583CA6">
        <w:t>General features</w:t>
      </w:r>
      <w:bookmarkEnd w:id="122"/>
      <w:bookmarkEnd w:id="123"/>
      <w:bookmarkEnd w:id="124"/>
    </w:p>
    <w:p w14:paraId="7B91BCB5" w14:textId="05974DF9" w:rsidR="007F10B4" w:rsidRPr="00583CA6" w:rsidRDefault="001C699C" w:rsidP="00295126">
      <w:pPr>
        <w:jc w:val="both"/>
        <w:rPr>
          <w:lang w:val="en-GB"/>
        </w:rPr>
      </w:pPr>
      <w:r w:rsidRPr="00583CA6">
        <w:rPr>
          <w:lang w:val="en-GB"/>
        </w:rPr>
        <w:t>The map with an overview of the Dutch managerial collaborations shows that these regions include much more municipalities than administrative collaborations, but are mostly smaller in size than the economic cooperations. Most cooperations consist of 5 to 10 municipalities (and sometimes more</w:t>
      </w:r>
      <w:r w:rsidR="00295126" w:rsidRPr="00583CA6">
        <w:rPr>
          <w:lang w:val="en-GB"/>
        </w:rPr>
        <w:t>) and are quit</w:t>
      </w:r>
      <w:r w:rsidR="00C530DC" w:rsidRPr="00583CA6">
        <w:rPr>
          <w:lang w:val="en-GB"/>
        </w:rPr>
        <w:t>e</w:t>
      </w:r>
      <w:r w:rsidR="00295126" w:rsidRPr="00583CA6">
        <w:rPr>
          <w:lang w:val="en-GB"/>
        </w:rPr>
        <w:t xml:space="preserve"> geographically spread. Dutch municipalities often do participate in a managerial collaboration, but especially in the North (Groningen and Friesland), South (Limburg) and Zeeland many municipalities </w:t>
      </w:r>
      <w:r w:rsidR="0008158D" w:rsidRPr="00583CA6">
        <w:rPr>
          <w:lang w:val="en-GB"/>
        </w:rPr>
        <w:t xml:space="preserve">can be seen </w:t>
      </w:r>
      <w:r w:rsidR="00295126" w:rsidRPr="00583CA6">
        <w:rPr>
          <w:lang w:val="en-GB"/>
        </w:rPr>
        <w:t>which do not participate in one of the investigated managerial collaborations.</w:t>
      </w:r>
      <w:r w:rsidR="000570B1" w:rsidRPr="00583CA6">
        <w:rPr>
          <w:lang w:val="en-GB"/>
        </w:rPr>
        <w:t xml:space="preserve"> Besides, the cooperations always consist of only governmental partners and the reasons to collaborate are quit</w:t>
      </w:r>
      <w:r w:rsidR="00C530DC" w:rsidRPr="00583CA6">
        <w:rPr>
          <w:lang w:val="en-GB"/>
        </w:rPr>
        <w:t>e</w:t>
      </w:r>
      <w:r w:rsidR="000570B1" w:rsidRPr="00583CA6">
        <w:rPr>
          <w:lang w:val="en-GB"/>
        </w:rPr>
        <w:t xml:space="preserve"> unambiguous; tackling of supraregional challenges and decentralization of public tasks.</w:t>
      </w:r>
    </w:p>
    <w:p w14:paraId="306DEEE7" w14:textId="73144415" w:rsidR="000570B1" w:rsidRPr="00583CA6" w:rsidRDefault="000570B1" w:rsidP="000570B1">
      <w:pPr>
        <w:jc w:val="both"/>
        <w:rPr>
          <w:lang w:val="en-GB"/>
        </w:rPr>
      </w:pPr>
      <w:r w:rsidRPr="00583CA6">
        <w:rPr>
          <w:lang w:val="en-GB"/>
        </w:rPr>
        <w:t>The year of founding to a great extent differ</w:t>
      </w:r>
      <w:r w:rsidR="00B70EC3">
        <w:rPr>
          <w:lang w:val="en-GB"/>
        </w:rPr>
        <w:t>s</w:t>
      </w:r>
      <w:r w:rsidRPr="00583CA6">
        <w:rPr>
          <w:lang w:val="en-GB"/>
        </w:rPr>
        <w:t xml:space="preserve"> among the 23 investigated cooperations. However, managerial collaborations often seem to exist longer than administrative and economic collaborations. More than half of the collaboration structures are founded more than 10 years ago, while the other collaborations all exist for at least three years now. </w:t>
      </w:r>
    </w:p>
    <w:p w14:paraId="7E5AD2A2" w14:textId="631B6CBF" w:rsidR="00295126" w:rsidRPr="00583CA6" w:rsidRDefault="00295126" w:rsidP="00295126">
      <w:pPr>
        <w:jc w:val="both"/>
        <w:rPr>
          <w:lang w:val="en-GB"/>
        </w:rPr>
      </w:pPr>
      <w:r w:rsidRPr="00583CA6">
        <w:rPr>
          <w:lang w:val="en-GB"/>
        </w:rPr>
        <w:t xml:space="preserve">The regional homogeneity in terms of the number of inhabitants of the involved municipalities </w:t>
      </w:r>
      <w:r w:rsidR="00A800DE" w:rsidRPr="00583CA6">
        <w:rPr>
          <w:lang w:val="en-GB"/>
        </w:rPr>
        <w:t>to some extent differ</w:t>
      </w:r>
      <w:r w:rsidR="00B70EC3">
        <w:rPr>
          <w:lang w:val="en-GB"/>
        </w:rPr>
        <w:t>s</w:t>
      </w:r>
      <w:r w:rsidR="00A800DE" w:rsidRPr="00583CA6">
        <w:rPr>
          <w:lang w:val="en-GB"/>
        </w:rPr>
        <w:t xml:space="preserve"> per region but mostly </w:t>
      </w:r>
      <w:r w:rsidRPr="00583CA6">
        <w:rPr>
          <w:lang w:val="en-GB"/>
        </w:rPr>
        <w:t>the homogeneity score is below 0,</w:t>
      </w:r>
      <w:r w:rsidR="00A800DE" w:rsidRPr="00583CA6">
        <w:rPr>
          <w:lang w:val="en-GB"/>
        </w:rPr>
        <w:t>4</w:t>
      </w:r>
      <w:r w:rsidRPr="00583CA6">
        <w:rPr>
          <w:lang w:val="en-GB"/>
        </w:rPr>
        <w:t xml:space="preserve"> which indicates that these economic collaborations often exist of a </w:t>
      </w:r>
      <w:r w:rsidR="00FD4F8C">
        <w:rPr>
          <w:lang w:val="en-GB"/>
        </w:rPr>
        <w:t>combination</w:t>
      </w:r>
      <w:r w:rsidRPr="00583CA6">
        <w:rPr>
          <w:lang w:val="en-GB"/>
        </w:rPr>
        <w:t xml:space="preserve"> of big cities and their hinterlands (rura</w:t>
      </w:r>
      <w:r w:rsidR="000570B1" w:rsidRPr="00583CA6">
        <w:rPr>
          <w:lang w:val="en-GB"/>
        </w:rPr>
        <w:t xml:space="preserve">l </w:t>
      </w:r>
      <w:r w:rsidRPr="00583CA6">
        <w:rPr>
          <w:lang w:val="en-GB"/>
        </w:rPr>
        <w:t xml:space="preserve">municipalities). Besides, the population growth </w:t>
      </w:r>
      <w:r w:rsidR="008F77F2" w:rsidRPr="00583CA6">
        <w:rPr>
          <w:lang w:val="en-GB"/>
        </w:rPr>
        <w:t xml:space="preserve">percentage to a great extent </w:t>
      </w:r>
      <w:r w:rsidRPr="00583CA6">
        <w:rPr>
          <w:lang w:val="en-GB"/>
        </w:rPr>
        <w:t xml:space="preserve">differs among the regions </w:t>
      </w:r>
      <w:r w:rsidR="008F77F2" w:rsidRPr="00583CA6">
        <w:rPr>
          <w:lang w:val="en-GB"/>
        </w:rPr>
        <w:t xml:space="preserve">and </w:t>
      </w:r>
      <w:r w:rsidR="00FF04AD" w:rsidRPr="00583CA6">
        <w:rPr>
          <w:lang w:val="en-GB"/>
        </w:rPr>
        <w:t>lies</w:t>
      </w:r>
      <w:r w:rsidR="008F77F2" w:rsidRPr="00583CA6">
        <w:rPr>
          <w:lang w:val="en-GB"/>
        </w:rPr>
        <w:t xml:space="preserve"> between -2% and +8%.  </w:t>
      </w:r>
    </w:p>
    <w:p w14:paraId="4B0830AC" w14:textId="11FF659C" w:rsidR="007F10B4" w:rsidRPr="00583CA6" w:rsidRDefault="00432008" w:rsidP="00AD28A2">
      <w:pPr>
        <w:pStyle w:val="Kop3"/>
      </w:pPr>
      <w:bookmarkStart w:id="125" w:name="_Toc488071934"/>
      <w:bookmarkStart w:id="126" w:name="_Toc488162519"/>
      <w:bookmarkStart w:id="127" w:name="_Toc490732438"/>
      <w:r w:rsidRPr="00583CA6">
        <w:t xml:space="preserve">5.3.2. </w:t>
      </w:r>
      <w:r w:rsidR="007F10B4" w:rsidRPr="00583CA6">
        <w:t>Economic situation</w:t>
      </w:r>
      <w:bookmarkEnd w:id="125"/>
      <w:bookmarkEnd w:id="126"/>
      <w:bookmarkEnd w:id="127"/>
    </w:p>
    <w:p w14:paraId="543DD1AA" w14:textId="01919982" w:rsidR="00D52EA7" w:rsidRPr="00583CA6" w:rsidRDefault="00D52EA7" w:rsidP="00D52EA7">
      <w:pPr>
        <w:spacing w:after="0"/>
        <w:jc w:val="both"/>
        <w:rPr>
          <w:lang w:val="en-GB"/>
        </w:rPr>
      </w:pPr>
      <w:r w:rsidRPr="00583CA6">
        <w:rPr>
          <w:lang w:val="en-GB"/>
        </w:rPr>
        <w:t xml:space="preserve">Since the managerial collaborations cover geographically large regions, the average economic situations of these regions are often comparable to the national average scores. The average disposable </w:t>
      </w:r>
      <w:r w:rsidRPr="00583CA6">
        <w:rPr>
          <w:lang w:val="en-GB"/>
        </w:rPr>
        <w:lastRenderedPageBreak/>
        <w:t xml:space="preserve">income per person seems to be a little bit lower compared to the administrative collaborations and higher compared to the economic collaborations. Besides, the average Gross municipal product seems to be higher compared to the administrative and economic collaborations. But as is </w:t>
      </w:r>
      <w:r w:rsidR="00B97D1B">
        <w:rPr>
          <w:lang w:val="en-GB"/>
        </w:rPr>
        <w:t>s</w:t>
      </w:r>
      <w:r w:rsidR="003F79A5">
        <w:rPr>
          <w:lang w:val="en-GB"/>
        </w:rPr>
        <w:t>tate</w:t>
      </w:r>
      <w:r w:rsidRPr="00583CA6">
        <w:rPr>
          <w:lang w:val="en-GB"/>
        </w:rPr>
        <w:t xml:space="preserve">d before, these average scores have limited informational value since all regions often consist of around 10 municipalities. While the average economic scores seem to be comparable to the national average scores, there are probably major differences between the economic situations of municipalities within the same region.  </w:t>
      </w:r>
    </w:p>
    <w:p w14:paraId="11CCD2BC" w14:textId="77777777" w:rsidR="001B4BC4" w:rsidRPr="00FB47B6" w:rsidRDefault="001B4BC4" w:rsidP="00AD28A2">
      <w:pPr>
        <w:spacing w:after="0"/>
        <w:rPr>
          <w:lang w:val="en-GB"/>
        </w:rPr>
      </w:pPr>
    </w:p>
    <w:p w14:paraId="7644B235" w14:textId="0DE9D749" w:rsidR="007F10B4" w:rsidRPr="00583CA6" w:rsidRDefault="00432008" w:rsidP="00AD28A2">
      <w:pPr>
        <w:pStyle w:val="Kop3"/>
      </w:pPr>
      <w:bookmarkStart w:id="128" w:name="_Toc488071935"/>
      <w:bookmarkStart w:id="129" w:name="_Toc488162520"/>
      <w:bookmarkStart w:id="130" w:name="_Toc490732439"/>
      <w:r w:rsidRPr="00583CA6">
        <w:t xml:space="preserve">5.3.3. </w:t>
      </w:r>
      <w:r w:rsidR="007F10B4" w:rsidRPr="00583CA6">
        <w:t>Basis and structure</w:t>
      </w:r>
      <w:bookmarkEnd w:id="128"/>
      <w:bookmarkEnd w:id="129"/>
      <w:bookmarkEnd w:id="130"/>
    </w:p>
    <w:p w14:paraId="273A6776" w14:textId="0E867BA4" w:rsidR="002E6BBE" w:rsidRPr="00583CA6" w:rsidRDefault="00967382" w:rsidP="002E6BBE">
      <w:pPr>
        <w:spacing w:after="0"/>
        <w:jc w:val="both"/>
        <w:rPr>
          <w:lang w:val="en-GB"/>
        </w:rPr>
      </w:pPr>
      <w:r w:rsidRPr="00583CA6">
        <w:rPr>
          <w:lang w:val="en-GB"/>
        </w:rPr>
        <w:t>M</w:t>
      </w:r>
      <w:r w:rsidR="00002D0C" w:rsidRPr="00583CA6">
        <w:rPr>
          <w:lang w:val="en-GB"/>
        </w:rPr>
        <w:t>any similarities</w:t>
      </w:r>
      <w:r w:rsidRPr="00583CA6">
        <w:rPr>
          <w:lang w:val="en-GB"/>
        </w:rPr>
        <w:t xml:space="preserve"> can be seen</w:t>
      </w:r>
      <w:r w:rsidR="00002D0C" w:rsidRPr="00583CA6">
        <w:rPr>
          <w:lang w:val="en-GB"/>
        </w:rPr>
        <w:t xml:space="preserve"> among the </w:t>
      </w:r>
      <w:r w:rsidR="00D152E7" w:rsidRPr="00583CA6">
        <w:rPr>
          <w:lang w:val="en-GB"/>
        </w:rPr>
        <w:t xml:space="preserve">Dutch managerial cooperations </w:t>
      </w:r>
      <w:r w:rsidR="00002D0C" w:rsidRPr="00583CA6">
        <w:rPr>
          <w:lang w:val="en-GB"/>
        </w:rPr>
        <w:t>concerning</w:t>
      </w:r>
      <w:r w:rsidR="00D152E7" w:rsidRPr="00583CA6">
        <w:rPr>
          <w:lang w:val="en-GB"/>
        </w:rPr>
        <w:t xml:space="preserve"> the organisational basis and structure. </w:t>
      </w:r>
      <w:r w:rsidR="00513D21" w:rsidRPr="00583CA6">
        <w:rPr>
          <w:lang w:val="en-GB"/>
        </w:rPr>
        <w:t xml:space="preserve">The quick-scan analysis demonstrates that all regions are coordinated by a system of joint decision making and mostly are formally organised in the form of a ‘Wgr’ public body. </w:t>
      </w:r>
      <w:r w:rsidR="00D152E7" w:rsidRPr="00583CA6">
        <w:rPr>
          <w:lang w:val="en-GB"/>
        </w:rPr>
        <w:t xml:space="preserve"> </w:t>
      </w:r>
      <w:r w:rsidR="00513D21" w:rsidRPr="00583CA6">
        <w:rPr>
          <w:lang w:val="en-GB"/>
        </w:rPr>
        <w:t xml:space="preserve">In </w:t>
      </w:r>
      <w:r w:rsidR="00925ED5" w:rsidRPr="00583CA6">
        <w:rPr>
          <w:lang w:val="en-GB"/>
        </w:rPr>
        <w:t>practice,</w:t>
      </w:r>
      <w:r w:rsidR="00513D21" w:rsidRPr="00583CA6">
        <w:rPr>
          <w:lang w:val="en-GB"/>
        </w:rPr>
        <w:t xml:space="preserve"> this means that managerial cooperations are more ‘heavy’ and more legal and juridical documented.</w:t>
      </w:r>
      <w:r w:rsidR="00002D0C" w:rsidRPr="00583CA6">
        <w:rPr>
          <w:lang w:val="en-GB"/>
        </w:rPr>
        <w:t xml:space="preserve"> Besides, most of the cooperations do not consist of a triple helix structure </w:t>
      </w:r>
      <w:r w:rsidR="002E6BBE" w:rsidRPr="00583CA6">
        <w:rPr>
          <w:lang w:val="en-GB"/>
        </w:rPr>
        <w:t xml:space="preserve">and an organisation in which the </w:t>
      </w:r>
      <w:r w:rsidR="003F79A5">
        <w:rPr>
          <w:lang w:val="en-GB"/>
        </w:rPr>
        <w:t>State</w:t>
      </w:r>
      <w:r w:rsidR="002E6BBE" w:rsidRPr="00583CA6">
        <w:rPr>
          <w:lang w:val="en-GB"/>
        </w:rPr>
        <w:t xml:space="preserve"> or </w:t>
      </w:r>
      <w:r w:rsidR="00935FE2">
        <w:rPr>
          <w:lang w:val="en-GB"/>
        </w:rPr>
        <w:t>Province</w:t>
      </w:r>
      <w:r w:rsidR="002E6BBE" w:rsidRPr="00583CA6">
        <w:rPr>
          <w:lang w:val="en-GB"/>
        </w:rPr>
        <w:t xml:space="preserve"> plays </w:t>
      </w:r>
      <w:r w:rsidR="00E0524E" w:rsidRPr="00583CA6">
        <w:rPr>
          <w:lang w:val="en-GB"/>
        </w:rPr>
        <w:t>a</w:t>
      </w:r>
      <w:r w:rsidR="002E6BBE" w:rsidRPr="00583CA6">
        <w:rPr>
          <w:lang w:val="en-GB"/>
        </w:rPr>
        <w:t xml:space="preserve"> dominant role. However, within a quarter of the managerial collaboration structures the role of the </w:t>
      </w:r>
      <w:r w:rsidR="003F79A5">
        <w:rPr>
          <w:lang w:val="en-GB"/>
        </w:rPr>
        <w:t>State</w:t>
      </w:r>
      <w:r w:rsidR="002E6BBE" w:rsidRPr="00583CA6">
        <w:rPr>
          <w:lang w:val="en-GB"/>
        </w:rPr>
        <w:t xml:space="preserve"> or </w:t>
      </w:r>
      <w:r w:rsidR="00935FE2">
        <w:rPr>
          <w:lang w:val="en-GB"/>
        </w:rPr>
        <w:t>Province</w:t>
      </w:r>
      <w:r w:rsidR="002E6BBE" w:rsidRPr="00583CA6">
        <w:rPr>
          <w:lang w:val="en-GB"/>
        </w:rPr>
        <w:t xml:space="preserve"> is still quit</w:t>
      </w:r>
      <w:r w:rsidR="00C530DC" w:rsidRPr="00583CA6">
        <w:rPr>
          <w:lang w:val="en-GB"/>
        </w:rPr>
        <w:t>e</w:t>
      </w:r>
      <w:r w:rsidR="002E6BBE" w:rsidRPr="00583CA6">
        <w:rPr>
          <w:lang w:val="en-GB"/>
        </w:rPr>
        <w:t xml:space="preserve"> dominant in the form of direct financial support or subsidies (which probably also include some strict terms). </w:t>
      </w:r>
    </w:p>
    <w:p w14:paraId="3BC93850" w14:textId="77777777" w:rsidR="002E6BBE" w:rsidRPr="00583CA6" w:rsidRDefault="002E6BBE" w:rsidP="002E6BBE">
      <w:pPr>
        <w:spacing w:after="0"/>
        <w:jc w:val="both"/>
        <w:rPr>
          <w:lang w:val="en-GB"/>
        </w:rPr>
      </w:pPr>
    </w:p>
    <w:p w14:paraId="04D5EBAE" w14:textId="2E27CBB5" w:rsidR="002E6BBE" w:rsidRPr="00583CA6" w:rsidRDefault="002E6BBE" w:rsidP="002E6BBE">
      <w:pPr>
        <w:spacing w:after="0"/>
        <w:jc w:val="both"/>
        <w:rPr>
          <w:lang w:val="en-GB"/>
        </w:rPr>
      </w:pPr>
      <w:r w:rsidRPr="00583CA6">
        <w:rPr>
          <w:lang w:val="en-GB"/>
        </w:rPr>
        <w:t xml:space="preserve">The </w:t>
      </w:r>
      <w:r w:rsidR="00FF515F" w:rsidRPr="00583CA6">
        <w:rPr>
          <w:lang w:val="en-GB"/>
        </w:rPr>
        <w:t xml:space="preserve">relation between the local governments that participate in the investigated </w:t>
      </w:r>
      <w:r w:rsidRPr="00583CA6">
        <w:rPr>
          <w:lang w:val="en-GB"/>
        </w:rPr>
        <w:t>managerial c</w:t>
      </w:r>
      <w:r w:rsidR="00FF515F" w:rsidRPr="00583CA6">
        <w:rPr>
          <w:lang w:val="en-GB"/>
        </w:rPr>
        <w:t xml:space="preserve">ollaborations is focussing on joint policy efforts and </w:t>
      </w:r>
      <w:r w:rsidRPr="00583CA6">
        <w:rPr>
          <w:lang w:val="en-GB"/>
        </w:rPr>
        <w:t xml:space="preserve">to a lesser extent </w:t>
      </w:r>
      <w:r w:rsidR="00FF515F" w:rsidRPr="00583CA6">
        <w:rPr>
          <w:lang w:val="en-GB"/>
        </w:rPr>
        <w:t>project-based work.</w:t>
      </w:r>
      <w:r w:rsidRPr="00583CA6">
        <w:rPr>
          <w:lang w:val="en-GB"/>
        </w:rPr>
        <w:t xml:space="preserve"> So, municipalities are more trying to develop strong common policies than only form partnerships in particular (temporary) projects. </w:t>
      </w:r>
      <w:r w:rsidR="00FF515F" w:rsidRPr="00583CA6">
        <w:rPr>
          <w:lang w:val="en-GB"/>
        </w:rPr>
        <w:t>After all, the</w:t>
      </w:r>
      <w:r w:rsidRPr="00583CA6">
        <w:rPr>
          <w:lang w:val="en-GB"/>
        </w:rPr>
        <w:t xml:space="preserve"> relation between regional institutions and local governments differ</w:t>
      </w:r>
      <w:r w:rsidR="00B70EC3">
        <w:rPr>
          <w:lang w:val="en-GB"/>
        </w:rPr>
        <w:t>s</w:t>
      </w:r>
      <w:r w:rsidRPr="00583CA6">
        <w:rPr>
          <w:lang w:val="en-GB"/>
        </w:rPr>
        <w:t xml:space="preserve"> among the investigated cooperations. Around one-third of the regions does not have regional institutions, one-third has regional institutions with autonomy and one-third without autonomy.  </w:t>
      </w:r>
    </w:p>
    <w:p w14:paraId="69E4CE48" w14:textId="77777777" w:rsidR="00FF515F" w:rsidRPr="00583CA6" w:rsidRDefault="00FF515F" w:rsidP="00AD28A2">
      <w:pPr>
        <w:spacing w:after="0"/>
        <w:rPr>
          <w:lang w:val="en-GB"/>
        </w:rPr>
      </w:pPr>
    </w:p>
    <w:p w14:paraId="4E5F62CC" w14:textId="5EF4B52E" w:rsidR="007F10B4" w:rsidRPr="00583CA6" w:rsidRDefault="00432008" w:rsidP="00AD28A2">
      <w:pPr>
        <w:pStyle w:val="Kop3"/>
      </w:pPr>
      <w:bookmarkStart w:id="131" w:name="_Toc488071936"/>
      <w:bookmarkStart w:id="132" w:name="_Toc488162521"/>
      <w:bookmarkStart w:id="133" w:name="_Toc490732440"/>
      <w:r w:rsidRPr="00583CA6">
        <w:t xml:space="preserve">5.3.4. </w:t>
      </w:r>
      <w:r w:rsidR="007F10B4" w:rsidRPr="00583CA6">
        <w:t>Objectives and policy fields</w:t>
      </w:r>
      <w:bookmarkEnd w:id="131"/>
      <w:bookmarkEnd w:id="132"/>
      <w:bookmarkEnd w:id="133"/>
    </w:p>
    <w:p w14:paraId="222B7F9F" w14:textId="4B01FDFE" w:rsidR="00E54098" w:rsidRPr="00583CA6" w:rsidRDefault="00345B61" w:rsidP="00FF60ED">
      <w:pPr>
        <w:jc w:val="both"/>
        <w:rPr>
          <w:lang w:val="en-GB"/>
        </w:rPr>
      </w:pPr>
      <w:r w:rsidRPr="00583CA6">
        <w:rPr>
          <w:lang w:val="en-GB"/>
        </w:rPr>
        <w:t>The (kind of) objectives and the policy fields managerial cooperations are focusing on to a great extent differ among the 23 regions.</w:t>
      </w:r>
      <w:r w:rsidR="00FF60ED" w:rsidRPr="00583CA6">
        <w:rPr>
          <w:lang w:val="en-GB"/>
        </w:rPr>
        <w:t xml:space="preserve"> Most of the time, managerial cooperations concentrate on a broad variety of policy fields, mainly ‘mobility’, ‘social issues’, ‘economics’ and ‘environment’. Only four regions focus on specific, economic, themes. The kind of objectives are strategic or tactical and mostly focus on economic development, policy efficiency and liveability. Besides, all actors (often only municipalities), participate in the </w:t>
      </w:r>
      <w:r w:rsidR="00E0524E" w:rsidRPr="00583CA6">
        <w:rPr>
          <w:lang w:val="en-GB"/>
        </w:rPr>
        <w:t>decision-making</w:t>
      </w:r>
      <w:r w:rsidR="00FF60ED" w:rsidRPr="00583CA6">
        <w:rPr>
          <w:lang w:val="en-GB"/>
        </w:rPr>
        <w:t xml:space="preserve"> process which means that policies and strategies are developed by consensus.</w:t>
      </w:r>
    </w:p>
    <w:p w14:paraId="686CAEEA" w14:textId="77777777" w:rsidR="007F10B4" w:rsidRPr="00583CA6" w:rsidRDefault="007F10B4" w:rsidP="00AD28A2">
      <w:pPr>
        <w:rPr>
          <w:lang w:val="en-GB"/>
        </w:rPr>
      </w:pPr>
    </w:p>
    <w:p w14:paraId="76955A1A" w14:textId="77777777" w:rsidR="00633E20" w:rsidRPr="00583CA6" w:rsidRDefault="00633E20">
      <w:pPr>
        <w:spacing w:after="0" w:line="240" w:lineRule="auto"/>
        <w:rPr>
          <w:b/>
          <w:sz w:val="26"/>
          <w:szCs w:val="26"/>
          <w:lang w:val="en-GB"/>
        </w:rPr>
      </w:pPr>
      <w:r w:rsidRPr="00583CA6">
        <w:rPr>
          <w:lang w:val="en-GB"/>
        </w:rPr>
        <w:br w:type="page"/>
      </w:r>
    </w:p>
    <w:p w14:paraId="48B8DC7E" w14:textId="1623CDA8" w:rsidR="00A6595A" w:rsidRPr="00583CA6" w:rsidRDefault="00B76F25" w:rsidP="00B76F25">
      <w:pPr>
        <w:pStyle w:val="Kop2"/>
      </w:pPr>
      <w:bookmarkStart w:id="134" w:name="_Toc490732441"/>
      <w:r w:rsidRPr="00583CA6">
        <w:lastRenderedPageBreak/>
        <w:t>5.4. Overview</w:t>
      </w:r>
      <w:bookmarkEnd w:id="134"/>
    </w:p>
    <w:p w14:paraId="21E4DE02" w14:textId="12F82DB1" w:rsidR="00614AE6" w:rsidRPr="00583CA6" w:rsidRDefault="00FF515F" w:rsidP="001363DB">
      <w:pPr>
        <w:spacing w:after="0"/>
        <w:jc w:val="both"/>
        <w:rPr>
          <w:lang w:val="en-GB"/>
        </w:rPr>
      </w:pPr>
      <w:r w:rsidRPr="00583CA6">
        <w:rPr>
          <w:lang w:val="en-GB"/>
        </w:rPr>
        <w:t xml:space="preserve">An overview of the (different) </w:t>
      </w:r>
      <w:r w:rsidR="00633E20" w:rsidRPr="00583CA6">
        <w:rPr>
          <w:lang w:val="en-GB"/>
        </w:rPr>
        <w:t xml:space="preserve">general and </w:t>
      </w:r>
      <w:r w:rsidRPr="00583CA6">
        <w:rPr>
          <w:lang w:val="en-GB"/>
        </w:rPr>
        <w:t xml:space="preserve">organisational features per main group of Dutch </w:t>
      </w:r>
      <w:r w:rsidR="00633E20" w:rsidRPr="00583CA6">
        <w:rPr>
          <w:lang w:val="en-GB"/>
        </w:rPr>
        <w:t xml:space="preserve">regions / </w:t>
      </w:r>
      <w:r w:rsidRPr="00583CA6">
        <w:rPr>
          <w:lang w:val="en-GB"/>
        </w:rPr>
        <w:t xml:space="preserve">regional collaborations is set out below. </w:t>
      </w:r>
      <w:r w:rsidR="00E62959" w:rsidRPr="00583CA6">
        <w:rPr>
          <w:lang w:val="en-GB"/>
        </w:rPr>
        <w:t>The outcomes of table</w:t>
      </w:r>
      <w:r w:rsidR="009C6641">
        <w:rPr>
          <w:lang w:val="en-GB"/>
        </w:rPr>
        <w:t xml:space="preserve"> 3</w:t>
      </w:r>
      <w:r w:rsidR="00E62959" w:rsidRPr="00583CA6">
        <w:rPr>
          <w:lang w:val="en-GB"/>
        </w:rPr>
        <w:t xml:space="preserve"> below </w:t>
      </w:r>
      <w:r w:rsidR="00203DE3" w:rsidRPr="00583CA6">
        <w:rPr>
          <w:lang w:val="en-GB"/>
        </w:rPr>
        <w:t>show the overall picture of and main differences between the Dutch administrative, economic and managerial cooperations.</w:t>
      </w:r>
    </w:p>
    <w:p w14:paraId="0F17A471" w14:textId="0F99FF53" w:rsidR="00FF60ED" w:rsidRPr="00583CA6" w:rsidRDefault="00203DE3" w:rsidP="001363DB">
      <w:pPr>
        <w:spacing w:after="0"/>
        <w:jc w:val="both"/>
        <w:rPr>
          <w:sz w:val="8"/>
          <w:szCs w:val="8"/>
          <w:lang w:val="en-GB"/>
        </w:rPr>
      </w:pPr>
      <w:r w:rsidRPr="00583CA6">
        <w:rPr>
          <w:lang w:val="en-GB"/>
        </w:rPr>
        <w:t xml:space="preserve">  </w:t>
      </w:r>
    </w:p>
    <w:p w14:paraId="5A74EA58" w14:textId="3BDBCC0E" w:rsidR="00F70C98" w:rsidRPr="00583CA6" w:rsidRDefault="00F70C98" w:rsidP="00F70C98">
      <w:pPr>
        <w:pStyle w:val="Bijschrift"/>
        <w:keepNext/>
        <w:rPr>
          <w:b/>
          <w:lang w:val="en-GB"/>
        </w:rPr>
      </w:pPr>
      <w:r w:rsidRPr="009C6641">
        <w:rPr>
          <w:b/>
          <w:lang w:val="en-GB"/>
        </w:rPr>
        <w:t xml:space="preserve">Table </w:t>
      </w:r>
      <w:r w:rsidRPr="009C6641">
        <w:rPr>
          <w:b/>
          <w:lang w:val="en-GB"/>
        </w:rPr>
        <w:fldChar w:fldCharType="begin"/>
      </w:r>
      <w:r w:rsidRPr="009C6641">
        <w:rPr>
          <w:b/>
          <w:lang w:val="en-GB"/>
        </w:rPr>
        <w:instrText xml:space="preserve"> SEQ Tabel \* ARABIC </w:instrText>
      </w:r>
      <w:r w:rsidRPr="009C6641">
        <w:rPr>
          <w:b/>
          <w:lang w:val="en-GB"/>
        </w:rPr>
        <w:fldChar w:fldCharType="separate"/>
      </w:r>
      <w:r w:rsidR="008D0CF0">
        <w:rPr>
          <w:b/>
          <w:noProof/>
          <w:lang w:val="en-GB"/>
        </w:rPr>
        <w:t>3</w:t>
      </w:r>
      <w:r w:rsidRPr="009C6641">
        <w:rPr>
          <w:b/>
          <w:lang w:val="en-GB"/>
        </w:rPr>
        <w:fldChar w:fldCharType="end"/>
      </w:r>
      <w:r w:rsidRPr="009C6641">
        <w:rPr>
          <w:b/>
          <w:lang w:val="en-GB"/>
        </w:rPr>
        <w:t xml:space="preserve"> Overview</w:t>
      </w:r>
      <w:r w:rsidRPr="00583CA6">
        <w:rPr>
          <w:b/>
          <w:lang w:val="en-GB"/>
        </w:rPr>
        <w:t xml:space="preserve"> organisational features </w:t>
      </w:r>
      <w:r w:rsidR="00837C15">
        <w:rPr>
          <w:b/>
          <w:lang w:val="en-GB"/>
        </w:rPr>
        <w:t xml:space="preserve">of </w:t>
      </w:r>
      <w:r w:rsidRPr="00583CA6">
        <w:rPr>
          <w:b/>
          <w:lang w:val="en-GB"/>
        </w:rPr>
        <w:t>regional collaboration (Source: own table)</w:t>
      </w:r>
    </w:p>
    <w:tbl>
      <w:tblPr>
        <w:tblStyle w:val="Gemiddeldearcering2-accent1"/>
        <w:tblW w:w="11250" w:type="dxa"/>
        <w:tblInd w:w="-1075" w:type="dxa"/>
        <w:tblLook w:val="04A0" w:firstRow="1" w:lastRow="0" w:firstColumn="1" w:lastColumn="0" w:noHBand="0" w:noVBand="1"/>
      </w:tblPr>
      <w:tblGrid>
        <w:gridCol w:w="2812"/>
        <w:gridCol w:w="2812"/>
        <w:gridCol w:w="2813"/>
        <w:gridCol w:w="2813"/>
      </w:tblGrid>
      <w:tr w:rsidR="00FF60ED" w:rsidRPr="00583CA6" w14:paraId="6B537BA7" w14:textId="77777777" w:rsidTr="00F70C98">
        <w:trPr>
          <w:cnfStyle w:val="100000000000" w:firstRow="1" w:lastRow="0" w:firstColumn="0" w:lastColumn="0" w:oddVBand="0" w:evenVBand="0" w:oddHBand="0" w:evenHBand="0" w:firstRowFirstColumn="0" w:firstRowLastColumn="0" w:lastRowFirstColumn="0" w:lastRowLastColumn="0"/>
          <w:trHeight w:val="660"/>
        </w:trPr>
        <w:tc>
          <w:tcPr>
            <w:cnfStyle w:val="001000000100" w:firstRow="0" w:lastRow="0" w:firstColumn="1" w:lastColumn="0" w:oddVBand="0" w:evenVBand="0" w:oddHBand="0" w:evenHBand="0" w:firstRowFirstColumn="1" w:firstRowLastColumn="0" w:lastRowFirstColumn="0" w:lastRowLastColumn="0"/>
            <w:tcW w:w="2812" w:type="dxa"/>
            <w:tcBorders>
              <w:right w:val="single" w:sz="12" w:space="0" w:color="auto"/>
            </w:tcBorders>
          </w:tcPr>
          <w:p w14:paraId="53EFC34D" w14:textId="77777777" w:rsidR="00FF60ED" w:rsidRPr="00583CA6" w:rsidRDefault="00FF60ED" w:rsidP="00AD28A2">
            <w:pPr>
              <w:spacing w:after="0"/>
              <w:rPr>
                <w:sz w:val="24"/>
                <w:lang w:val="en-GB"/>
              </w:rPr>
            </w:pPr>
          </w:p>
        </w:tc>
        <w:tc>
          <w:tcPr>
            <w:tcW w:w="2812" w:type="dxa"/>
            <w:tcBorders>
              <w:left w:val="single" w:sz="12" w:space="0" w:color="auto"/>
              <w:right w:val="single" w:sz="12" w:space="0" w:color="auto"/>
            </w:tcBorders>
          </w:tcPr>
          <w:p w14:paraId="2D3B99C1" w14:textId="77777777" w:rsidR="004F7318" w:rsidRPr="00583CA6" w:rsidRDefault="00FF60ED" w:rsidP="00AD28A2">
            <w:pPr>
              <w:spacing w:after="0"/>
              <w:cnfStyle w:val="100000000000" w:firstRow="1" w:lastRow="0" w:firstColumn="0" w:lastColumn="0" w:oddVBand="0" w:evenVBand="0" w:oddHBand="0" w:evenHBand="0" w:firstRowFirstColumn="0" w:firstRowLastColumn="0" w:lastRowFirstColumn="0" w:lastRowLastColumn="0"/>
              <w:rPr>
                <w:sz w:val="24"/>
                <w:lang w:val="en-GB"/>
              </w:rPr>
            </w:pPr>
            <w:r w:rsidRPr="00583CA6">
              <w:rPr>
                <w:sz w:val="24"/>
                <w:lang w:val="en-GB"/>
              </w:rPr>
              <w:t xml:space="preserve">Administrative </w:t>
            </w:r>
          </w:p>
          <w:p w14:paraId="30243891" w14:textId="7DBA5995" w:rsidR="00FF60ED" w:rsidRPr="00583CA6" w:rsidRDefault="004F7318" w:rsidP="00A063F3">
            <w:pPr>
              <w:spacing w:after="0"/>
              <w:cnfStyle w:val="100000000000" w:firstRow="1" w:lastRow="0" w:firstColumn="0" w:lastColumn="0" w:oddVBand="0" w:evenVBand="0" w:oddHBand="0" w:evenHBand="0" w:firstRowFirstColumn="0" w:firstRowLastColumn="0" w:lastRowFirstColumn="0" w:lastRowLastColumn="0"/>
              <w:rPr>
                <w:sz w:val="24"/>
                <w:lang w:val="en-GB"/>
              </w:rPr>
            </w:pPr>
            <w:r w:rsidRPr="00583CA6">
              <w:rPr>
                <w:sz w:val="24"/>
                <w:lang w:val="en-GB"/>
              </w:rPr>
              <w:t>coll</w:t>
            </w:r>
            <w:r w:rsidR="00A063F3" w:rsidRPr="00583CA6">
              <w:rPr>
                <w:sz w:val="24"/>
                <w:lang w:val="en-GB"/>
              </w:rPr>
              <w:t>a</w:t>
            </w:r>
            <w:r w:rsidRPr="00583CA6">
              <w:rPr>
                <w:sz w:val="24"/>
                <w:lang w:val="en-GB"/>
              </w:rPr>
              <w:t>borations</w:t>
            </w:r>
          </w:p>
        </w:tc>
        <w:tc>
          <w:tcPr>
            <w:tcW w:w="2813" w:type="dxa"/>
            <w:tcBorders>
              <w:left w:val="single" w:sz="12" w:space="0" w:color="auto"/>
              <w:right w:val="single" w:sz="12" w:space="0" w:color="auto"/>
            </w:tcBorders>
          </w:tcPr>
          <w:p w14:paraId="0209EF71" w14:textId="77777777" w:rsidR="00FF60ED" w:rsidRPr="00583CA6" w:rsidRDefault="00FF60ED" w:rsidP="00AD28A2">
            <w:pPr>
              <w:spacing w:after="0"/>
              <w:cnfStyle w:val="100000000000" w:firstRow="1" w:lastRow="0" w:firstColumn="0" w:lastColumn="0" w:oddVBand="0" w:evenVBand="0" w:oddHBand="0" w:evenHBand="0" w:firstRowFirstColumn="0" w:firstRowLastColumn="0" w:lastRowFirstColumn="0" w:lastRowLastColumn="0"/>
              <w:rPr>
                <w:sz w:val="24"/>
                <w:lang w:val="en-GB"/>
              </w:rPr>
            </w:pPr>
            <w:r w:rsidRPr="00583CA6">
              <w:rPr>
                <w:sz w:val="24"/>
                <w:lang w:val="en-GB"/>
              </w:rPr>
              <w:t>Economic</w:t>
            </w:r>
          </w:p>
          <w:p w14:paraId="789AD31C" w14:textId="68210B67" w:rsidR="004F7318" w:rsidRPr="00583CA6" w:rsidRDefault="004F7318" w:rsidP="00A063F3">
            <w:pPr>
              <w:spacing w:after="0"/>
              <w:cnfStyle w:val="100000000000" w:firstRow="1" w:lastRow="0" w:firstColumn="0" w:lastColumn="0" w:oddVBand="0" w:evenVBand="0" w:oddHBand="0" w:evenHBand="0" w:firstRowFirstColumn="0" w:firstRowLastColumn="0" w:lastRowFirstColumn="0" w:lastRowLastColumn="0"/>
              <w:rPr>
                <w:sz w:val="24"/>
                <w:lang w:val="en-GB"/>
              </w:rPr>
            </w:pPr>
            <w:r w:rsidRPr="00583CA6">
              <w:rPr>
                <w:sz w:val="24"/>
                <w:lang w:val="en-GB"/>
              </w:rPr>
              <w:t>coll</w:t>
            </w:r>
            <w:r w:rsidR="00A063F3" w:rsidRPr="00583CA6">
              <w:rPr>
                <w:sz w:val="24"/>
                <w:lang w:val="en-GB"/>
              </w:rPr>
              <w:t>a</w:t>
            </w:r>
            <w:r w:rsidRPr="00583CA6">
              <w:rPr>
                <w:sz w:val="24"/>
                <w:lang w:val="en-GB"/>
              </w:rPr>
              <w:t>borations</w:t>
            </w:r>
          </w:p>
        </w:tc>
        <w:tc>
          <w:tcPr>
            <w:tcW w:w="2813" w:type="dxa"/>
            <w:tcBorders>
              <w:left w:val="single" w:sz="12" w:space="0" w:color="auto"/>
              <w:right w:val="single" w:sz="12" w:space="0" w:color="auto"/>
            </w:tcBorders>
          </w:tcPr>
          <w:p w14:paraId="19E5FC98" w14:textId="77777777" w:rsidR="00FF60ED" w:rsidRPr="00583CA6" w:rsidRDefault="00FF60ED" w:rsidP="00AD28A2">
            <w:pPr>
              <w:spacing w:after="0"/>
              <w:cnfStyle w:val="100000000000" w:firstRow="1" w:lastRow="0" w:firstColumn="0" w:lastColumn="0" w:oddVBand="0" w:evenVBand="0" w:oddHBand="0" w:evenHBand="0" w:firstRowFirstColumn="0" w:firstRowLastColumn="0" w:lastRowFirstColumn="0" w:lastRowLastColumn="0"/>
              <w:rPr>
                <w:sz w:val="24"/>
                <w:lang w:val="en-GB"/>
              </w:rPr>
            </w:pPr>
            <w:r w:rsidRPr="00583CA6">
              <w:rPr>
                <w:sz w:val="24"/>
                <w:lang w:val="en-GB"/>
              </w:rPr>
              <w:t>Managerial</w:t>
            </w:r>
          </w:p>
          <w:p w14:paraId="66A1E177" w14:textId="048B8EE9" w:rsidR="004F7318" w:rsidRPr="00583CA6" w:rsidRDefault="004F7318" w:rsidP="00A063F3">
            <w:pPr>
              <w:spacing w:after="0"/>
              <w:cnfStyle w:val="100000000000" w:firstRow="1" w:lastRow="0" w:firstColumn="0" w:lastColumn="0" w:oddVBand="0" w:evenVBand="0" w:oddHBand="0" w:evenHBand="0" w:firstRowFirstColumn="0" w:firstRowLastColumn="0" w:lastRowFirstColumn="0" w:lastRowLastColumn="0"/>
              <w:rPr>
                <w:sz w:val="24"/>
                <w:lang w:val="en-GB"/>
              </w:rPr>
            </w:pPr>
            <w:r w:rsidRPr="00583CA6">
              <w:rPr>
                <w:sz w:val="24"/>
                <w:lang w:val="en-GB"/>
              </w:rPr>
              <w:t>coll</w:t>
            </w:r>
            <w:r w:rsidR="00A063F3" w:rsidRPr="00583CA6">
              <w:rPr>
                <w:sz w:val="24"/>
                <w:lang w:val="en-GB"/>
              </w:rPr>
              <w:t>a</w:t>
            </w:r>
            <w:r w:rsidRPr="00583CA6">
              <w:rPr>
                <w:sz w:val="24"/>
                <w:lang w:val="en-GB"/>
              </w:rPr>
              <w:t>borations</w:t>
            </w:r>
          </w:p>
        </w:tc>
      </w:tr>
      <w:tr w:rsidR="00FF60ED" w:rsidRPr="00583CA6" w14:paraId="448D0019" w14:textId="77777777" w:rsidTr="00F70C98">
        <w:trPr>
          <w:cnfStyle w:val="000000100000" w:firstRow="0" w:lastRow="0" w:firstColumn="0" w:lastColumn="0" w:oddVBand="0" w:evenVBand="0" w:oddHBand="1" w:evenHBand="0" w:firstRowFirstColumn="0" w:firstRowLastColumn="0" w:lastRowFirstColumn="0" w:lastRowLastColumn="0"/>
          <w:trHeight w:val="3724"/>
        </w:trPr>
        <w:tc>
          <w:tcPr>
            <w:cnfStyle w:val="001000000000" w:firstRow="0" w:lastRow="0" w:firstColumn="1" w:lastColumn="0" w:oddVBand="0" w:evenVBand="0" w:oddHBand="0" w:evenHBand="0" w:firstRowFirstColumn="0" w:firstRowLastColumn="0" w:lastRowFirstColumn="0" w:lastRowLastColumn="0"/>
            <w:tcW w:w="2812" w:type="dxa"/>
            <w:tcBorders>
              <w:right w:val="single" w:sz="12" w:space="0" w:color="auto"/>
            </w:tcBorders>
          </w:tcPr>
          <w:p w14:paraId="0F7F21AA" w14:textId="5CD7764E" w:rsidR="00FF60ED" w:rsidRPr="00583CA6" w:rsidRDefault="00FF60ED" w:rsidP="00026ACC">
            <w:pPr>
              <w:spacing w:after="0" w:line="360" w:lineRule="auto"/>
              <w:rPr>
                <w:sz w:val="24"/>
                <w:lang w:val="en-GB"/>
              </w:rPr>
            </w:pPr>
            <w:r w:rsidRPr="00583CA6">
              <w:rPr>
                <w:sz w:val="24"/>
                <w:lang w:val="en-GB"/>
              </w:rPr>
              <w:t>General features</w:t>
            </w:r>
          </w:p>
          <w:p w14:paraId="1B3B255E" w14:textId="60759EDA" w:rsidR="00FF60ED" w:rsidRPr="00583CA6" w:rsidRDefault="00026ACC" w:rsidP="00026ACC">
            <w:pPr>
              <w:spacing w:after="0" w:line="360" w:lineRule="auto"/>
              <w:rPr>
                <w:b w:val="0"/>
                <w:i/>
                <w:lang w:val="en-GB"/>
              </w:rPr>
            </w:pPr>
            <w:r w:rsidRPr="00583CA6">
              <w:rPr>
                <w:lang w:val="en-GB"/>
              </w:rPr>
              <w:t xml:space="preserve">       </w:t>
            </w:r>
            <w:r w:rsidRPr="00583CA6">
              <w:rPr>
                <w:b w:val="0"/>
                <w:i/>
                <w:lang w:val="en-GB"/>
              </w:rPr>
              <w:t xml:space="preserve">Geographical location                             </w:t>
            </w:r>
          </w:p>
          <w:p w14:paraId="22741281" w14:textId="1B5C08A2" w:rsidR="00FF60ED" w:rsidRPr="00583CA6" w:rsidRDefault="00026ACC" w:rsidP="00026ACC">
            <w:pPr>
              <w:spacing w:after="0" w:line="360" w:lineRule="auto"/>
              <w:rPr>
                <w:b w:val="0"/>
                <w:i/>
                <w:lang w:val="en-GB"/>
              </w:rPr>
            </w:pPr>
            <w:r w:rsidRPr="00583CA6">
              <w:rPr>
                <w:lang w:val="en-GB"/>
              </w:rPr>
              <w:t xml:space="preserve">       </w:t>
            </w:r>
            <w:r w:rsidRPr="00583CA6">
              <w:rPr>
                <w:b w:val="0"/>
                <w:i/>
                <w:lang w:val="en-GB"/>
              </w:rPr>
              <w:t>Year of foundation</w:t>
            </w:r>
          </w:p>
          <w:p w14:paraId="659AAB48" w14:textId="34C3F6DC" w:rsidR="00026ACC" w:rsidRPr="00583CA6" w:rsidRDefault="00026ACC" w:rsidP="00026ACC">
            <w:pPr>
              <w:spacing w:after="0" w:line="360" w:lineRule="auto"/>
              <w:rPr>
                <w:b w:val="0"/>
                <w:i/>
                <w:lang w:val="en-GB"/>
              </w:rPr>
            </w:pPr>
            <w:r w:rsidRPr="00583CA6">
              <w:rPr>
                <w:b w:val="0"/>
                <w:i/>
                <w:lang w:val="en-GB"/>
              </w:rPr>
              <w:t xml:space="preserve">       Municipalities</w:t>
            </w:r>
          </w:p>
          <w:p w14:paraId="02F2080F" w14:textId="2088BB9E" w:rsidR="00026ACC" w:rsidRPr="00583CA6" w:rsidRDefault="00026ACC" w:rsidP="00026ACC">
            <w:pPr>
              <w:spacing w:after="0" w:line="360" w:lineRule="auto"/>
              <w:rPr>
                <w:b w:val="0"/>
                <w:i/>
                <w:lang w:val="en-GB"/>
              </w:rPr>
            </w:pPr>
            <w:r w:rsidRPr="00583CA6">
              <w:rPr>
                <w:b w:val="0"/>
                <w:i/>
                <w:lang w:val="en-GB"/>
              </w:rPr>
              <w:t xml:space="preserve">      </w:t>
            </w:r>
          </w:p>
          <w:p w14:paraId="389262AF" w14:textId="121E4CAF" w:rsidR="00026ACC" w:rsidRPr="00583CA6" w:rsidRDefault="00026ACC" w:rsidP="00026ACC">
            <w:pPr>
              <w:spacing w:after="0" w:line="360" w:lineRule="auto"/>
              <w:rPr>
                <w:b w:val="0"/>
                <w:i/>
                <w:lang w:val="en-GB"/>
              </w:rPr>
            </w:pPr>
            <w:r w:rsidRPr="00583CA6">
              <w:rPr>
                <w:b w:val="0"/>
                <w:i/>
                <w:lang w:val="en-GB"/>
              </w:rPr>
              <w:t xml:space="preserve">       Homoge</w:t>
            </w:r>
            <w:r w:rsidR="004A4235" w:rsidRPr="00583CA6">
              <w:rPr>
                <w:b w:val="0"/>
                <w:i/>
                <w:lang w:val="en-GB"/>
              </w:rPr>
              <w:t>ne</w:t>
            </w:r>
            <w:r w:rsidRPr="00583CA6">
              <w:rPr>
                <w:b w:val="0"/>
                <w:i/>
                <w:lang w:val="en-GB"/>
              </w:rPr>
              <w:t>ity</w:t>
            </w:r>
          </w:p>
          <w:p w14:paraId="62E09596" w14:textId="405C1490" w:rsidR="00026ACC" w:rsidRPr="00583CA6" w:rsidRDefault="00026ACC" w:rsidP="00026ACC">
            <w:pPr>
              <w:spacing w:after="0" w:line="360" w:lineRule="auto"/>
              <w:rPr>
                <w:b w:val="0"/>
                <w:i/>
                <w:lang w:val="en-GB"/>
              </w:rPr>
            </w:pPr>
            <w:r w:rsidRPr="00583CA6">
              <w:rPr>
                <w:b w:val="0"/>
                <w:i/>
                <w:lang w:val="en-GB"/>
              </w:rPr>
              <w:t xml:space="preserve">       Partners</w:t>
            </w:r>
          </w:p>
          <w:p w14:paraId="6ECFF240" w14:textId="69933917" w:rsidR="00026ACC" w:rsidRPr="00583CA6" w:rsidRDefault="00026ACC" w:rsidP="00026ACC">
            <w:pPr>
              <w:spacing w:after="0" w:line="360" w:lineRule="auto"/>
              <w:rPr>
                <w:b w:val="0"/>
                <w:i/>
                <w:lang w:val="en-GB"/>
              </w:rPr>
            </w:pPr>
            <w:r w:rsidRPr="00583CA6">
              <w:rPr>
                <w:b w:val="0"/>
                <w:i/>
                <w:lang w:val="en-GB"/>
              </w:rPr>
              <w:t xml:space="preserve">       Reasons </w:t>
            </w:r>
          </w:p>
          <w:p w14:paraId="7CBBA54F" w14:textId="5E05E020" w:rsidR="00026ACC" w:rsidRPr="00583CA6" w:rsidRDefault="00026ACC" w:rsidP="00AD28A2">
            <w:pPr>
              <w:spacing w:after="0"/>
              <w:rPr>
                <w:sz w:val="24"/>
                <w:lang w:val="en-GB"/>
              </w:rPr>
            </w:pPr>
          </w:p>
        </w:tc>
        <w:tc>
          <w:tcPr>
            <w:tcW w:w="2812" w:type="dxa"/>
            <w:tcBorders>
              <w:left w:val="single" w:sz="12" w:space="0" w:color="auto"/>
              <w:right w:val="single" w:sz="12" w:space="0" w:color="auto"/>
            </w:tcBorders>
          </w:tcPr>
          <w:p w14:paraId="6D303025" w14:textId="02F419ED" w:rsidR="00A61D4A" w:rsidRPr="00583CA6" w:rsidRDefault="00A61D4A" w:rsidP="00026ACC">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p>
          <w:p w14:paraId="56D5D0EB" w14:textId="0C4FF050" w:rsidR="00C932E2" w:rsidRPr="00583CA6" w:rsidRDefault="00203DE3" w:rsidP="00026ACC">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Concentrat</w:t>
            </w:r>
            <w:r w:rsidR="00C932E2" w:rsidRPr="00583CA6">
              <w:rPr>
                <w:lang w:val="en-GB"/>
              </w:rPr>
              <w:t xml:space="preserve">ion in 3 </w:t>
            </w:r>
            <w:r w:rsidR="00935FE2">
              <w:rPr>
                <w:lang w:val="en-GB"/>
              </w:rPr>
              <w:t>Province</w:t>
            </w:r>
            <w:r w:rsidR="00C932E2" w:rsidRPr="00583CA6">
              <w:rPr>
                <w:lang w:val="en-GB"/>
              </w:rPr>
              <w:t>s</w:t>
            </w:r>
          </w:p>
          <w:p w14:paraId="08236465" w14:textId="74BD84CD" w:rsidR="00FF60ED" w:rsidRPr="00583CA6" w:rsidRDefault="00E62959" w:rsidP="00026ACC">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Mostly founded after 2012</w:t>
            </w:r>
          </w:p>
          <w:p w14:paraId="50CF1C4E" w14:textId="61E4B613" w:rsidR="004F7318" w:rsidRPr="00583CA6" w:rsidRDefault="00203DE3" w:rsidP="00026ACC">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Few</w:t>
            </w:r>
            <w:r w:rsidR="00E62959" w:rsidRPr="00583CA6">
              <w:rPr>
                <w:lang w:val="en-GB"/>
              </w:rPr>
              <w:t xml:space="preserve"> municipalities involved</w:t>
            </w:r>
          </w:p>
          <w:p w14:paraId="01FE937F" w14:textId="1E6D1DD2" w:rsidR="00203DE3" w:rsidRPr="00583CA6" w:rsidRDefault="00203DE3" w:rsidP="00026ACC">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Rural municipalities</w:t>
            </w:r>
          </w:p>
          <w:p w14:paraId="6A9619E5" w14:textId="1D7D02E8" w:rsidR="00203DE3" w:rsidRPr="00583CA6" w:rsidRDefault="00203DE3" w:rsidP="00026ACC">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Homogeneous</w:t>
            </w:r>
            <w:r w:rsidR="00C932E2" w:rsidRPr="00583CA6">
              <w:rPr>
                <w:lang w:val="en-GB"/>
              </w:rPr>
              <w:t xml:space="preserve"> </w:t>
            </w:r>
          </w:p>
          <w:p w14:paraId="15281FF2" w14:textId="77777777" w:rsidR="00E62959" w:rsidRPr="00583CA6" w:rsidRDefault="00203DE3" w:rsidP="00026ACC">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Only governments</w:t>
            </w:r>
          </w:p>
          <w:p w14:paraId="45C1BA44" w14:textId="092063DA" w:rsidR="00203DE3" w:rsidRPr="00583CA6" w:rsidRDefault="00203DE3" w:rsidP="00026ACC">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Reasons: decentralizations and individual vulnerability</w:t>
            </w:r>
          </w:p>
        </w:tc>
        <w:tc>
          <w:tcPr>
            <w:tcW w:w="2813" w:type="dxa"/>
            <w:tcBorders>
              <w:left w:val="single" w:sz="12" w:space="0" w:color="auto"/>
              <w:right w:val="single" w:sz="12" w:space="0" w:color="auto"/>
            </w:tcBorders>
          </w:tcPr>
          <w:p w14:paraId="7011928D" w14:textId="77777777" w:rsidR="00A61D4A" w:rsidRPr="00583CA6" w:rsidRDefault="00A61D4A" w:rsidP="00026ACC">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p>
          <w:p w14:paraId="63BCB417" w14:textId="5955C5B3" w:rsidR="00C932E2" w:rsidRPr="00583CA6" w:rsidRDefault="00C743DE" w:rsidP="00026ACC">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Fairly spread</w:t>
            </w:r>
          </w:p>
          <w:p w14:paraId="2A65CA76" w14:textId="5AB3DB42" w:rsidR="00C932E2" w:rsidRPr="00583CA6" w:rsidRDefault="00C932E2" w:rsidP="00026ACC">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Years of foundation differ</w:t>
            </w:r>
          </w:p>
          <w:p w14:paraId="40EF4B3E" w14:textId="77777777" w:rsidR="00C743DE" w:rsidRPr="00583CA6" w:rsidRDefault="00C932E2" w:rsidP="00026ACC">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More than 10 municipalities</w:t>
            </w:r>
          </w:p>
          <w:p w14:paraId="37266250" w14:textId="77777777" w:rsidR="00C932E2" w:rsidRPr="00583CA6" w:rsidRDefault="00C932E2" w:rsidP="00026ACC">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 xml:space="preserve">Urban and rural </w:t>
            </w:r>
          </w:p>
          <w:p w14:paraId="56967A44" w14:textId="42843AB6" w:rsidR="00C932E2" w:rsidRPr="00583CA6" w:rsidRDefault="00C932E2" w:rsidP="00026ACC">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 xml:space="preserve">Heterogeneous </w:t>
            </w:r>
          </w:p>
          <w:p w14:paraId="5FE5337B" w14:textId="77777777" w:rsidR="00C932E2" w:rsidRPr="00583CA6" w:rsidRDefault="00C932E2" w:rsidP="00026ACC">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Triple helix</w:t>
            </w:r>
          </w:p>
          <w:p w14:paraId="34139234" w14:textId="3AA34989" w:rsidR="00C932E2" w:rsidRPr="00583CA6" w:rsidRDefault="00C932E2" w:rsidP="00026ACC">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Reasons: economic competition and pressure</w:t>
            </w:r>
          </w:p>
        </w:tc>
        <w:tc>
          <w:tcPr>
            <w:tcW w:w="2813" w:type="dxa"/>
            <w:tcBorders>
              <w:left w:val="single" w:sz="12" w:space="0" w:color="auto"/>
              <w:right w:val="single" w:sz="12" w:space="0" w:color="auto"/>
            </w:tcBorders>
          </w:tcPr>
          <w:p w14:paraId="3EFFA2B3" w14:textId="77777777" w:rsidR="00A61D4A" w:rsidRPr="00583CA6" w:rsidRDefault="00A61D4A" w:rsidP="00026ACC">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p>
          <w:p w14:paraId="1D678112" w14:textId="6F597B23" w:rsidR="00FF60ED" w:rsidRPr="00583CA6" w:rsidRDefault="00C932E2" w:rsidP="00026ACC">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 xml:space="preserve">Fairly spread </w:t>
            </w:r>
          </w:p>
          <w:p w14:paraId="26CF4A96" w14:textId="62974975" w:rsidR="00C932E2" w:rsidRPr="00583CA6" w:rsidRDefault="00C932E2" w:rsidP="00026ACC">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Mostly founded before 2007</w:t>
            </w:r>
          </w:p>
          <w:p w14:paraId="796D150F" w14:textId="60B7342D" w:rsidR="00C932E2" w:rsidRPr="00583CA6" w:rsidRDefault="00C932E2" w:rsidP="00026ACC">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5-10 municipalities</w:t>
            </w:r>
          </w:p>
          <w:p w14:paraId="68CDE5F8" w14:textId="1DB5CD72" w:rsidR="00C932E2" w:rsidRPr="00583CA6" w:rsidRDefault="00C932E2" w:rsidP="00026ACC">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Urban and rural</w:t>
            </w:r>
          </w:p>
          <w:p w14:paraId="3DFC4F28" w14:textId="46BEB86B" w:rsidR="00C932E2" w:rsidRPr="00583CA6" w:rsidRDefault="00C932E2" w:rsidP="00026ACC">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Heterogeneous</w:t>
            </w:r>
          </w:p>
          <w:p w14:paraId="1375993C" w14:textId="4A44A6C5" w:rsidR="00C932E2" w:rsidRPr="00583CA6" w:rsidRDefault="00C932E2" w:rsidP="00026ACC">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Only governments</w:t>
            </w:r>
          </w:p>
          <w:p w14:paraId="6DDCA403" w14:textId="428E3ED1" w:rsidR="00C932E2" w:rsidRPr="00583CA6" w:rsidRDefault="00C932E2" w:rsidP="00026ACC">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Reasons: tackling of su</w:t>
            </w:r>
            <w:r w:rsidR="00026ACC" w:rsidRPr="00583CA6">
              <w:rPr>
                <w:lang w:val="en-GB"/>
              </w:rPr>
              <w:t>praregional challenges</w:t>
            </w:r>
          </w:p>
        </w:tc>
      </w:tr>
      <w:tr w:rsidR="00FF60ED" w:rsidRPr="00583CA6" w14:paraId="458889CA" w14:textId="77777777" w:rsidTr="00F70C98">
        <w:trPr>
          <w:trHeight w:val="493"/>
        </w:trPr>
        <w:tc>
          <w:tcPr>
            <w:cnfStyle w:val="001000000000" w:firstRow="0" w:lastRow="0" w:firstColumn="1" w:lastColumn="0" w:oddVBand="0" w:evenVBand="0" w:oddHBand="0" w:evenHBand="0" w:firstRowFirstColumn="0" w:firstRowLastColumn="0" w:lastRowFirstColumn="0" w:lastRowLastColumn="0"/>
            <w:tcW w:w="2812" w:type="dxa"/>
            <w:tcBorders>
              <w:right w:val="single" w:sz="12" w:space="0" w:color="auto"/>
            </w:tcBorders>
          </w:tcPr>
          <w:p w14:paraId="7049A668" w14:textId="6762397E" w:rsidR="00FF60ED" w:rsidRPr="00583CA6" w:rsidRDefault="00FF60ED" w:rsidP="00AD28A2">
            <w:pPr>
              <w:spacing w:after="0"/>
              <w:rPr>
                <w:sz w:val="24"/>
                <w:lang w:val="en-GB"/>
              </w:rPr>
            </w:pPr>
            <w:r w:rsidRPr="00583CA6">
              <w:rPr>
                <w:sz w:val="24"/>
                <w:lang w:val="en-GB"/>
              </w:rPr>
              <w:t>Economic situation</w:t>
            </w:r>
          </w:p>
        </w:tc>
        <w:tc>
          <w:tcPr>
            <w:tcW w:w="2812" w:type="dxa"/>
            <w:tcBorders>
              <w:left w:val="single" w:sz="12" w:space="0" w:color="auto"/>
              <w:right w:val="single" w:sz="12" w:space="0" w:color="auto"/>
            </w:tcBorders>
          </w:tcPr>
          <w:p w14:paraId="5481D020" w14:textId="4BC8DC70" w:rsidR="005F5B51" w:rsidRPr="00583CA6" w:rsidRDefault="00C530DC" w:rsidP="00AD28A2">
            <w:pPr>
              <w:spacing w:after="0"/>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Quite economic equity</w:t>
            </w:r>
          </w:p>
        </w:tc>
        <w:tc>
          <w:tcPr>
            <w:tcW w:w="2813" w:type="dxa"/>
            <w:tcBorders>
              <w:left w:val="single" w:sz="12" w:space="0" w:color="auto"/>
              <w:right w:val="single" w:sz="12" w:space="0" w:color="auto"/>
            </w:tcBorders>
          </w:tcPr>
          <w:p w14:paraId="131A4E7E" w14:textId="6AF89545" w:rsidR="00FF60ED" w:rsidRPr="00583CA6" w:rsidRDefault="00C530DC" w:rsidP="00AD28A2">
            <w:pPr>
              <w:spacing w:after="0"/>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Differences within regions</w:t>
            </w:r>
          </w:p>
        </w:tc>
        <w:tc>
          <w:tcPr>
            <w:tcW w:w="2813" w:type="dxa"/>
            <w:tcBorders>
              <w:left w:val="single" w:sz="12" w:space="0" w:color="auto"/>
              <w:right w:val="single" w:sz="12" w:space="0" w:color="auto"/>
            </w:tcBorders>
          </w:tcPr>
          <w:p w14:paraId="7341FCB4" w14:textId="2075EF18" w:rsidR="00C530DC" w:rsidRPr="00583CA6" w:rsidRDefault="00C530DC" w:rsidP="00AD28A2">
            <w:pPr>
              <w:spacing w:after="0"/>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Differences within regions</w:t>
            </w:r>
          </w:p>
        </w:tc>
      </w:tr>
      <w:tr w:rsidR="00FF60ED" w:rsidRPr="00583CA6" w14:paraId="412D9CB9" w14:textId="77777777" w:rsidTr="00F70C98">
        <w:trPr>
          <w:cnfStyle w:val="000000100000" w:firstRow="0" w:lastRow="0" w:firstColumn="0" w:lastColumn="0" w:oddVBand="0" w:evenVBand="0" w:oddHBand="1" w:evenHBand="0" w:firstRowFirstColumn="0" w:firstRowLastColumn="0" w:lastRowFirstColumn="0" w:lastRowLastColumn="0"/>
          <w:trHeight w:val="1280"/>
        </w:trPr>
        <w:tc>
          <w:tcPr>
            <w:cnfStyle w:val="001000000000" w:firstRow="0" w:lastRow="0" w:firstColumn="1" w:lastColumn="0" w:oddVBand="0" w:evenVBand="0" w:oddHBand="0" w:evenHBand="0" w:firstRowFirstColumn="0" w:firstRowLastColumn="0" w:lastRowFirstColumn="0" w:lastRowLastColumn="0"/>
            <w:tcW w:w="2812" w:type="dxa"/>
            <w:tcBorders>
              <w:right w:val="single" w:sz="12" w:space="0" w:color="auto"/>
            </w:tcBorders>
          </w:tcPr>
          <w:p w14:paraId="00493EB4" w14:textId="467EE9FB" w:rsidR="00FF60ED" w:rsidRPr="00583CA6" w:rsidRDefault="00FF60ED" w:rsidP="00026ACC">
            <w:pPr>
              <w:spacing w:after="0" w:line="360" w:lineRule="auto"/>
              <w:rPr>
                <w:sz w:val="24"/>
                <w:lang w:val="en-GB"/>
              </w:rPr>
            </w:pPr>
            <w:r w:rsidRPr="00583CA6">
              <w:rPr>
                <w:sz w:val="24"/>
                <w:lang w:val="en-GB"/>
              </w:rPr>
              <w:t>Basis and structure</w:t>
            </w:r>
          </w:p>
          <w:p w14:paraId="3C5B3848" w14:textId="77777777" w:rsidR="00FF60ED" w:rsidRPr="00583CA6" w:rsidRDefault="00026ACC" w:rsidP="00026ACC">
            <w:pPr>
              <w:spacing w:after="0" w:line="360" w:lineRule="auto"/>
              <w:rPr>
                <w:b w:val="0"/>
                <w:i/>
                <w:lang w:val="en-GB"/>
              </w:rPr>
            </w:pPr>
            <w:r w:rsidRPr="00583CA6">
              <w:rPr>
                <w:sz w:val="24"/>
                <w:lang w:val="en-GB"/>
              </w:rPr>
              <w:t xml:space="preserve">       </w:t>
            </w:r>
            <w:r w:rsidRPr="00583CA6">
              <w:rPr>
                <w:b w:val="0"/>
                <w:i/>
                <w:lang w:val="en-GB"/>
              </w:rPr>
              <w:t>Form of coordination</w:t>
            </w:r>
          </w:p>
          <w:p w14:paraId="128AE78B" w14:textId="77777777" w:rsidR="00026ACC" w:rsidRPr="00583CA6" w:rsidRDefault="00026ACC" w:rsidP="00026ACC">
            <w:pPr>
              <w:spacing w:after="0" w:line="360" w:lineRule="auto"/>
              <w:rPr>
                <w:b w:val="0"/>
                <w:i/>
                <w:lang w:val="en-GB"/>
              </w:rPr>
            </w:pPr>
          </w:p>
          <w:p w14:paraId="75E17A9D" w14:textId="6A8ED839" w:rsidR="00026ACC" w:rsidRPr="00583CA6" w:rsidRDefault="00026ACC" w:rsidP="00026ACC">
            <w:pPr>
              <w:spacing w:after="0" w:line="360" w:lineRule="auto"/>
              <w:rPr>
                <w:b w:val="0"/>
                <w:i/>
                <w:lang w:val="en-GB"/>
              </w:rPr>
            </w:pPr>
            <w:r w:rsidRPr="00583CA6">
              <w:rPr>
                <w:b w:val="0"/>
                <w:i/>
                <w:lang w:val="en-GB"/>
              </w:rPr>
              <w:t xml:space="preserve">       Formal structure</w:t>
            </w:r>
          </w:p>
          <w:p w14:paraId="0509F726" w14:textId="5D12D575" w:rsidR="00026ACC" w:rsidRPr="00583CA6" w:rsidRDefault="00026ACC" w:rsidP="00026ACC">
            <w:pPr>
              <w:spacing w:after="0" w:line="360" w:lineRule="auto"/>
              <w:rPr>
                <w:b w:val="0"/>
                <w:i/>
                <w:lang w:val="en-GB"/>
              </w:rPr>
            </w:pPr>
            <w:r w:rsidRPr="00583CA6">
              <w:rPr>
                <w:b w:val="0"/>
                <w:i/>
                <w:lang w:val="en-GB"/>
              </w:rPr>
              <w:t xml:space="preserve">       Role </w:t>
            </w:r>
            <w:r w:rsidR="00935FE2">
              <w:rPr>
                <w:b w:val="0"/>
                <w:i/>
                <w:lang w:val="en-GB"/>
              </w:rPr>
              <w:t>Province</w:t>
            </w:r>
          </w:p>
          <w:p w14:paraId="6A5B2A9E" w14:textId="3035E100" w:rsidR="00026ACC" w:rsidRPr="00583CA6" w:rsidRDefault="00026ACC" w:rsidP="00026ACC">
            <w:pPr>
              <w:spacing w:after="0" w:line="360" w:lineRule="auto"/>
              <w:rPr>
                <w:b w:val="0"/>
                <w:i/>
                <w:lang w:val="en-GB"/>
              </w:rPr>
            </w:pPr>
            <w:r w:rsidRPr="00583CA6">
              <w:rPr>
                <w:b w:val="0"/>
                <w:i/>
                <w:lang w:val="en-GB"/>
              </w:rPr>
              <w:t xml:space="preserve">       Local governments</w:t>
            </w:r>
          </w:p>
          <w:p w14:paraId="2F2DD055" w14:textId="77777777" w:rsidR="00026ACC" w:rsidRPr="00583CA6" w:rsidRDefault="00026ACC" w:rsidP="00026ACC">
            <w:pPr>
              <w:spacing w:after="0" w:line="360" w:lineRule="auto"/>
              <w:rPr>
                <w:b w:val="0"/>
                <w:i/>
                <w:lang w:val="en-GB"/>
              </w:rPr>
            </w:pPr>
            <w:r w:rsidRPr="00583CA6">
              <w:rPr>
                <w:b w:val="0"/>
                <w:i/>
                <w:lang w:val="en-GB"/>
              </w:rPr>
              <w:t xml:space="preserve">      </w:t>
            </w:r>
          </w:p>
          <w:p w14:paraId="1E05957E" w14:textId="4D57317B" w:rsidR="00026ACC" w:rsidRPr="00583CA6" w:rsidRDefault="00026ACC" w:rsidP="00026ACC">
            <w:pPr>
              <w:spacing w:after="0" w:line="360" w:lineRule="auto"/>
              <w:rPr>
                <w:b w:val="0"/>
                <w:i/>
                <w:lang w:val="en-GB"/>
              </w:rPr>
            </w:pPr>
            <w:r w:rsidRPr="00583CA6">
              <w:rPr>
                <w:b w:val="0"/>
                <w:i/>
                <w:lang w:val="en-GB"/>
              </w:rPr>
              <w:t xml:space="preserve">        Triple helix</w:t>
            </w:r>
          </w:p>
          <w:p w14:paraId="221AE2BA" w14:textId="75F88226" w:rsidR="00026ACC" w:rsidRPr="00583CA6" w:rsidRDefault="00026ACC" w:rsidP="00026ACC">
            <w:pPr>
              <w:spacing w:after="0" w:line="360" w:lineRule="auto"/>
              <w:rPr>
                <w:sz w:val="24"/>
                <w:lang w:val="en-GB"/>
              </w:rPr>
            </w:pPr>
            <w:r w:rsidRPr="00583CA6">
              <w:rPr>
                <w:b w:val="0"/>
                <w:i/>
                <w:lang w:val="en-GB"/>
              </w:rPr>
              <w:t xml:space="preserve">       Regional institutions</w:t>
            </w:r>
          </w:p>
        </w:tc>
        <w:tc>
          <w:tcPr>
            <w:tcW w:w="2812" w:type="dxa"/>
            <w:tcBorders>
              <w:left w:val="single" w:sz="12" w:space="0" w:color="auto"/>
              <w:right w:val="single" w:sz="12" w:space="0" w:color="auto"/>
            </w:tcBorders>
          </w:tcPr>
          <w:p w14:paraId="6CB3DE1F" w14:textId="77777777" w:rsidR="00A61D4A" w:rsidRPr="00583CA6" w:rsidRDefault="00A61D4A" w:rsidP="001363DB">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p>
          <w:p w14:paraId="5F6F7037" w14:textId="77777777" w:rsidR="00FF60ED" w:rsidRPr="00583CA6" w:rsidRDefault="005F5B51" w:rsidP="001363DB">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 xml:space="preserve">Joint decision making </w:t>
            </w:r>
          </w:p>
          <w:p w14:paraId="07C8388D" w14:textId="77777777" w:rsidR="005C08BD" w:rsidRPr="00583CA6" w:rsidRDefault="005C08BD" w:rsidP="001363DB">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p>
          <w:p w14:paraId="389BEDCF" w14:textId="019CD9A1" w:rsidR="005F5B51" w:rsidRPr="00583CA6" w:rsidRDefault="005F5B51" w:rsidP="001363DB">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‘Wgr’ forms</w:t>
            </w:r>
            <w:r w:rsidR="005C08BD" w:rsidRPr="00583CA6">
              <w:rPr>
                <w:lang w:val="en-GB"/>
              </w:rPr>
              <w:t xml:space="preserve"> (‘heavy’)</w:t>
            </w:r>
          </w:p>
          <w:p w14:paraId="32459B1F" w14:textId="60043E42" w:rsidR="005F5B51" w:rsidRPr="00583CA6" w:rsidRDefault="005F5B51" w:rsidP="001363DB">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 xml:space="preserve">No dominant role </w:t>
            </w:r>
            <w:r w:rsidR="00935FE2">
              <w:rPr>
                <w:lang w:val="en-GB"/>
              </w:rPr>
              <w:t>Province</w:t>
            </w:r>
          </w:p>
          <w:p w14:paraId="78892850" w14:textId="7F8F1967" w:rsidR="005F5B51" w:rsidRPr="00583CA6" w:rsidRDefault="005C08BD" w:rsidP="001363DB">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Focus on resource ex</w:t>
            </w:r>
            <w:r w:rsidR="00216C7C" w:rsidRPr="00583CA6">
              <w:rPr>
                <w:lang w:val="en-GB"/>
              </w:rPr>
              <w:t>c</w:t>
            </w:r>
            <w:r w:rsidRPr="00583CA6">
              <w:rPr>
                <w:lang w:val="en-GB"/>
              </w:rPr>
              <w:t>hang</w:t>
            </w:r>
            <w:r w:rsidR="00216C7C" w:rsidRPr="00583CA6">
              <w:rPr>
                <w:lang w:val="en-GB"/>
              </w:rPr>
              <w:t>e</w:t>
            </w:r>
          </w:p>
          <w:p w14:paraId="190F0BB5" w14:textId="77777777" w:rsidR="005C08BD" w:rsidRPr="00583CA6" w:rsidRDefault="005C08BD" w:rsidP="001363DB">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p>
          <w:p w14:paraId="5E11853D" w14:textId="77777777" w:rsidR="005F5B51" w:rsidRPr="00583CA6" w:rsidRDefault="005F5B51" w:rsidP="001363DB">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No triple helix</w:t>
            </w:r>
          </w:p>
          <w:p w14:paraId="5130CFE9" w14:textId="148274EA" w:rsidR="004F7318" w:rsidRPr="00583CA6" w:rsidRDefault="005C08BD" w:rsidP="001363DB">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Often regional institutions</w:t>
            </w:r>
          </w:p>
          <w:p w14:paraId="7C78B2F6" w14:textId="77777777" w:rsidR="004F7318" w:rsidRPr="00583CA6" w:rsidRDefault="004F7318" w:rsidP="001363DB">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p>
        </w:tc>
        <w:tc>
          <w:tcPr>
            <w:tcW w:w="2813" w:type="dxa"/>
            <w:tcBorders>
              <w:left w:val="single" w:sz="12" w:space="0" w:color="auto"/>
              <w:right w:val="single" w:sz="12" w:space="0" w:color="auto"/>
            </w:tcBorders>
          </w:tcPr>
          <w:p w14:paraId="4B5D2DA4" w14:textId="77777777" w:rsidR="00A61D4A" w:rsidRPr="00583CA6" w:rsidRDefault="00A61D4A" w:rsidP="001363DB">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p>
          <w:p w14:paraId="272E328B" w14:textId="77777777" w:rsidR="00FF60ED" w:rsidRPr="00583CA6" w:rsidRDefault="005C08BD" w:rsidP="001363DB">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 xml:space="preserve">Joint decision making and market </w:t>
            </w:r>
          </w:p>
          <w:p w14:paraId="3255D69D" w14:textId="0EBAD4AA" w:rsidR="005C08BD" w:rsidRPr="00583CA6" w:rsidRDefault="005C08BD" w:rsidP="001363DB">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Private forms (‘light’)</w:t>
            </w:r>
          </w:p>
          <w:p w14:paraId="22170FE4" w14:textId="1A04B5B0" w:rsidR="005C08BD" w:rsidRPr="00583CA6" w:rsidRDefault="005C08BD" w:rsidP="001363DB">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 xml:space="preserve">More dominant </w:t>
            </w:r>
            <w:r w:rsidR="00935FE2">
              <w:rPr>
                <w:lang w:val="en-GB"/>
              </w:rPr>
              <w:t>Province</w:t>
            </w:r>
          </w:p>
          <w:p w14:paraId="69C962E9" w14:textId="2420CAC1" w:rsidR="005C08BD" w:rsidRPr="00583CA6" w:rsidRDefault="005C08BD" w:rsidP="001363DB">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Focus on joint policy efforts and project based work</w:t>
            </w:r>
          </w:p>
          <w:p w14:paraId="6FC12D6B" w14:textId="77777777" w:rsidR="005C08BD" w:rsidRPr="00583CA6" w:rsidRDefault="005C08BD" w:rsidP="001363DB">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Triple helix</w:t>
            </w:r>
          </w:p>
          <w:p w14:paraId="3D768CD1" w14:textId="4469EECA" w:rsidR="005C08BD" w:rsidRPr="00583CA6" w:rsidRDefault="005C08BD" w:rsidP="001363DB">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Often regional institutions with autonomy</w:t>
            </w:r>
          </w:p>
        </w:tc>
        <w:tc>
          <w:tcPr>
            <w:tcW w:w="2813" w:type="dxa"/>
            <w:tcBorders>
              <w:left w:val="single" w:sz="12" w:space="0" w:color="auto"/>
              <w:right w:val="single" w:sz="12" w:space="0" w:color="auto"/>
            </w:tcBorders>
          </w:tcPr>
          <w:p w14:paraId="50ACD973" w14:textId="77777777" w:rsidR="00A61D4A" w:rsidRPr="00583CA6" w:rsidRDefault="00A61D4A" w:rsidP="001363DB">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p>
          <w:p w14:paraId="5A2A926B" w14:textId="77777777" w:rsidR="00FF60ED" w:rsidRPr="00583CA6" w:rsidRDefault="007D12C9" w:rsidP="001363DB">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Joint decision making</w:t>
            </w:r>
          </w:p>
          <w:p w14:paraId="691D691C" w14:textId="77777777" w:rsidR="007D12C9" w:rsidRPr="00583CA6" w:rsidRDefault="007D12C9" w:rsidP="001363DB">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p>
          <w:p w14:paraId="3CF900E9" w14:textId="62AD5D4A" w:rsidR="007D12C9" w:rsidRPr="00583CA6" w:rsidRDefault="007D12C9" w:rsidP="001363DB">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‘Wgr’ forms (‘heavy’)</w:t>
            </w:r>
          </w:p>
          <w:p w14:paraId="2FE0BBE5" w14:textId="36E9BE63" w:rsidR="007D12C9" w:rsidRPr="00583CA6" w:rsidRDefault="007D12C9" w:rsidP="001363DB">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 xml:space="preserve">More dominant </w:t>
            </w:r>
            <w:r w:rsidR="00935FE2">
              <w:rPr>
                <w:lang w:val="en-GB"/>
              </w:rPr>
              <w:t>Province</w:t>
            </w:r>
          </w:p>
          <w:p w14:paraId="5B951C21" w14:textId="25FF9C1C" w:rsidR="007D12C9" w:rsidRPr="00583CA6" w:rsidRDefault="007D12C9" w:rsidP="001363DB">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Focus on joint policy efforts</w:t>
            </w:r>
          </w:p>
          <w:p w14:paraId="0264F2F6" w14:textId="77777777" w:rsidR="007D12C9" w:rsidRPr="00583CA6" w:rsidRDefault="007D12C9" w:rsidP="001363DB">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p>
          <w:p w14:paraId="75C97A17" w14:textId="4D5DC370" w:rsidR="007D12C9" w:rsidRPr="00583CA6" w:rsidRDefault="007D12C9" w:rsidP="001363DB">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No triple helix</w:t>
            </w:r>
          </w:p>
          <w:p w14:paraId="0804F4BD" w14:textId="1071BF7C" w:rsidR="007D12C9" w:rsidRPr="00583CA6" w:rsidRDefault="001363DB" w:rsidP="001363DB">
            <w:pPr>
              <w:spacing w:after="0" w:line="360" w:lineRule="auto"/>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Differs to a great extent</w:t>
            </w:r>
          </w:p>
        </w:tc>
      </w:tr>
      <w:tr w:rsidR="00FF60ED" w:rsidRPr="00583CA6" w14:paraId="24DD6328" w14:textId="77777777" w:rsidTr="00F70C98">
        <w:trPr>
          <w:trHeight w:val="562"/>
        </w:trPr>
        <w:tc>
          <w:tcPr>
            <w:cnfStyle w:val="001000000000" w:firstRow="0" w:lastRow="0" w:firstColumn="1" w:lastColumn="0" w:oddVBand="0" w:evenVBand="0" w:oddHBand="0" w:evenHBand="0" w:firstRowFirstColumn="0" w:firstRowLastColumn="0" w:lastRowFirstColumn="0" w:lastRowLastColumn="0"/>
            <w:tcW w:w="2812" w:type="dxa"/>
            <w:tcBorders>
              <w:right w:val="single" w:sz="12" w:space="0" w:color="auto"/>
            </w:tcBorders>
          </w:tcPr>
          <w:p w14:paraId="14F721A3" w14:textId="794BF754" w:rsidR="00FF60ED" w:rsidRPr="00583CA6" w:rsidRDefault="00FF60ED" w:rsidP="001A7E1B">
            <w:pPr>
              <w:spacing w:after="0" w:line="360" w:lineRule="auto"/>
              <w:rPr>
                <w:sz w:val="24"/>
                <w:lang w:val="en-GB"/>
              </w:rPr>
            </w:pPr>
            <w:proofErr w:type="gramStart"/>
            <w:r w:rsidRPr="00583CA6">
              <w:rPr>
                <w:sz w:val="24"/>
                <w:lang w:val="en-GB"/>
              </w:rPr>
              <w:t xml:space="preserve">Objectives </w:t>
            </w:r>
            <w:r w:rsidR="00A61D4A" w:rsidRPr="00583CA6">
              <w:rPr>
                <w:sz w:val="24"/>
                <w:lang w:val="en-GB"/>
              </w:rPr>
              <w:t xml:space="preserve"> /</w:t>
            </w:r>
            <w:proofErr w:type="gramEnd"/>
            <w:r w:rsidR="00A61D4A" w:rsidRPr="00583CA6">
              <w:rPr>
                <w:sz w:val="24"/>
                <w:lang w:val="en-GB"/>
              </w:rPr>
              <w:t xml:space="preserve"> </w:t>
            </w:r>
            <w:r w:rsidRPr="00583CA6">
              <w:rPr>
                <w:sz w:val="24"/>
                <w:lang w:val="en-GB"/>
              </w:rPr>
              <w:t>policy fields</w:t>
            </w:r>
          </w:p>
          <w:p w14:paraId="67D21E11" w14:textId="6B607520" w:rsidR="00FF60ED" w:rsidRPr="00583CA6" w:rsidRDefault="001A7E1B" w:rsidP="001A7E1B">
            <w:pPr>
              <w:spacing w:after="0" w:line="360" w:lineRule="auto"/>
              <w:rPr>
                <w:b w:val="0"/>
                <w:i/>
                <w:lang w:val="en-GB"/>
              </w:rPr>
            </w:pPr>
            <w:r w:rsidRPr="00583CA6">
              <w:rPr>
                <w:b w:val="0"/>
                <w:i/>
                <w:lang w:val="en-GB"/>
              </w:rPr>
              <w:t xml:space="preserve">       Policy fields</w:t>
            </w:r>
          </w:p>
          <w:p w14:paraId="067C1ADE" w14:textId="6E7A2C02" w:rsidR="001A7E1B" w:rsidRPr="00583CA6" w:rsidRDefault="001A7E1B" w:rsidP="001A7E1B">
            <w:pPr>
              <w:spacing w:after="0" w:line="360" w:lineRule="auto"/>
              <w:rPr>
                <w:b w:val="0"/>
                <w:i/>
                <w:lang w:val="en-GB"/>
              </w:rPr>
            </w:pPr>
            <w:r w:rsidRPr="00583CA6">
              <w:rPr>
                <w:b w:val="0"/>
                <w:i/>
                <w:lang w:val="en-GB"/>
              </w:rPr>
              <w:t xml:space="preserve">       Main objectives</w:t>
            </w:r>
          </w:p>
          <w:p w14:paraId="50C95104" w14:textId="77777777" w:rsidR="001A7E1B" w:rsidRPr="00583CA6" w:rsidRDefault="001A7E1B" w:rsidP="001A7E1B">
            <w:pPr>
              <w:spacing w:after="0" w:line="360" w:lineRule="auto"/>
              <w:rPr>
                <w:b w:val="0"/>
                <w:i/>
                <w:lang w:val="en-GB"/>
              </w:rPr>
            </w:pPr>
          </w:p>
          <w:p w14:paraId="554BC54D" w14:textId="5FF72B68" w:rsidR="001A7E1B" w:rsidRPr="00583CA6" w:rsidRDefault="001A7E1B" w:rsidP="001A7E1B">
            <w:pPr>
              <w:spacing w:after="0" w:line="360" w:lineRule="auto"/>
              <w:rPr>
                <w:b w:val="0"/>
                <w:i/>
                <w:lang w:val="en-GB"/>
              </w:rPr>
            </w:pPr>
            <w:r w:rsidRPr="00583CA6">
              <w:rPr>
                <w:b w:val="0"/>
                <w:i/>
                <w:lang w:val="en-GB"/>
              </w:rPr>
              <w:t xml:space="preserve">       Kind of objectives</w:t>
            </w:r>
          </w:p>
          <w:p w14:paraId="6BDACC6A" w14:textId="2849172A" w:rsidR="001A7E1B" w:rsidRPr="00583CA6" w:rsidRDefault="001A7E1B" w:rsidP="001A7E1B">
            <w:pPr>
              <w:spacing w:after="0" w:line="360" w:lineRule="auto"/>
              <w:rPr>
                <w:b w:val="0"/>
                <w:i/>
                <w:lang w:val="en-GB"/>
              </w:rPr>
            </w:pPr>
            <w:r w:rsidRPr="00583CA6">
              <w:rPr>
                <w:b w:val="0"/>
                <w:i/>
                <w:lang w:val="en-GB"/>
              </w:rPr>
              <w:t xml:space="preserve">       Decision making process</w:t>
            </w:r>
          </w:p>
          <w:p w14:paraId="0DE2498A" w14:textId="5A266F0D" w:rsidR="00FF60ED" w:rsidRPr="00583CA6" w:rsidRDefault="00FF60ED" w:rsidP="00AD28A2">
            <w:pPr>
              <w:spacing w:after="0"/>
              <w:rPr>
                <w:sz w:val="24"/>
                <w:lang w:val="en-GB"/>
              </w:rPr>
            </w:pPr>
          </w:p>
        </w:tc>
        <w:tc>
          <w:tcPr>
            <w:tcW w:w="2812" w:type="dxa"/>
            <w:tcBorders>
              <w:left w:val="single" w:sz="12" w:space="0" w:color="auto"/>
              <w:bottom w:val="single" w:sz="18" w:space="0" w:color="auto"/>
              <w:right w:val="single" w:sz="12" w:space="0" w:color="auto"/>
            </w:tcBorders>
          </w:tcPr>
          <w:p w14:paraId="121EE7B3" w14:textId="77777777" w:rsidR="00A61D4A" w:rsidRPr="00583CA6" w:rsidRDefault="00A61D4A" w:rsidP="001363DB">
            <w:pPr>
              <w:spacing w:after="0" w:line="360" w:lineRule="auto"/>
              <w:cnfStyle w:val="000000000000" w:firstRow="0" w:lastRow="0" w:firstColumn="0" w:lastColumn="0" w:oddVBand="0" w:evenVBand="0" w:oddHBand="0" w:evenHBand="0" w:firstRowFirstColumn="0" w:firstRowLastColumn="0" w:lastRowFirstColumn="0" w:lastRowLastColumn="0"/>
              <w:rPr>
                <w:lang w:val="en-GB"/>
              </w:rPr>
            </w:pPr>
          </w:p>
          <w:p w14:paraId="73BDA0F5" w14:textId="77777777" w:rsidR="00FF60ED" w:rsidRPr="00583CA6" w:rsidRDefault="001363DB" w:rsidP="001363DB">
            <w:pPr>
              <w:spacing w:after="0" w:line="360" w:lineRule="auto"/>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Broad variety of policy fields</w:t>
            </w:r>
          </w:p>
          <w:p w14:paraId="1945E0FA" w14:textId="3E22BA24" w:rsidR="001363DB" w:rsidRPr="00583CA6" w:rsidRDefault="001A7E1B" w:rsidP="001363DB">
            <w:pPr>
              <w:spacing w:after="0" w:line="360" w:lineRule="auto"/>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E</w:t>
            </w:r>
            <w:r w:rsidR="001363DB" w:rsidRPr="00583CA6">
              <w:rPr>
                <w:lang w:val="en-GB"/>
              </w:rPr>
              <w:t>fficiency, sharing know</w:t>
            </w:r>
            <w:r w:rsidRPr="00583CA6">
              <w:rPr>
                <w:lang w:val="en-GB"/>
              </w:rPr>
              <w:t>-</w:t>
            </w:r>
            <w:r w:rsidR="001363DB" w:rsidRPr="00583CA6">
              <w:rPr>
                <w:lang w:val="en-GB"/>
              </w:rPr>
              <w:t xml:space="preserve">ledge </w:t>
            </w:r>
            <w:r w:rsidRPr="00583CA6">
              <w:rPr>
                <w:lang w:val="en-GB"/>
              </w:rPr>
              <w:t xml:space="preserve">and </w:t>
            </w:r>
            <w:r w:rsidR="001363DB" w:rsidRPr="00583CA6">
              <w:rPr>
                <w:lang w:val="en-GB"/>
              </w:rPr>
              <w:t>costs reduction</w:t>
            </w:r>
          </w:p>
          <w:p w14:paraId="718A56F8" w14:textId="77777777" w:rsidR="001363DB" w:rsidRPr="00583CA6" w:rsidRDefault="001363DB" w:rsidP="001363DB">
            <w:pPr>
              <w:spacing w:after="0" w:line="360" w:lineRule="auto"/>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Operational objectives</w:t>
            </w:r>
          </w:p>
          <w:p w14:paraId="3D2BEEED" w14:textId="62747CA9" w:rsidR="001363DB" w:rsidRPr="00583CA6" w:rsidRDefault="001363DB" w:rsidP="001363DB">
            <w:pPr>
              <w:spacing w:after="0" w:line="360" w:lineRule="auto"/>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All actors participate in decision making process</w:t>
            </w:r>
          </w:p>
        </w:tc>
        <w:tc>
          <w:tcPr>
            <w:tcW w:w="2813" w:type="dxa"/>
            <w:tcBorders>
              <w:left w:val="single" w:sz="12" w:space="0" w:color="auto"/>
              <w:bottom w:val="single" w:sz="18" w:space="0" w:color="auto"/>
              <w:right w:val="single" w:sz="12" w:space="0" w:color="auto"/>
            </w:tcBorders>
          </w:tcPr>
          <w:p w14:paraId="46AB661D" w14:textId="77777777" w:rsidR="00A61D4A" w:rsidRPr="00583CA6" w:rsidRDefault="00A61D4A" w:rsidP="001363DB">
            <w:pPr>
              <w:spacing w:after="0" w:line="360" w:lineRule="auto"/>
              <w:cnfStyle w:val="000000000000" w:firstRow="0" w:lastRow="0" w:firstColumn="0" w:lastColumn="0" w:oddVBand="0" w:evenVBand="0" w:oddHBand="0" w:evenHBand="0" w:firstRowFirstColumn="0" w:firstRowLastColumn="0" w:lastRowFirstColumn="0" w:lastRowLastColumn="0"/>
              <w:rPr>
                <w:lang w:val="en-GB"/>
              </w:rPr>
            </w:pPr>
          </w:p>
          <w:p w14:paraId="35D6FB70" w14:textId="77777777" w:rsidR="00FF60ED" w:rsidRPr="00583CA6" w:rsidRDefault="001363DB" w:rsidP="001363DB">
            <w:pPr>
              <w:spacing w:after="0" w:line="360" w:lineRule="auto"/>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Focus on economics</w:t>
            </w:r>
          </w:p>
          <w:p w14:paraId="19F75D27" w14:textId="63EE4B65" w:rsidR="001363DB" w:rsidRPr="00583CA6" w:rsidRDefault="001A7E1B" w:rsidP="001363DB">
            <w:pPr>
              <w:spacing w:after="0" w:line="360" w:lineRule="auto"/>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J</w:t>
            </w:r>
            <w:r w:rsidR="001363DB" w:rsidRPr="00583CA6">
              <w:rPr>
                <w:lang w:val="en-GB"/>
              </w:rPr>
              <w:t>obs, business climate, entrepreneurship, innovation</w:t>
            </w:r>
          </w:p>
          <w:p w14:paraId="19D1F3AE" w14:textId="77777777" w:rsidR="001363DB" w:rsidRPr="00583CA6" w:rsidRDefault="001363DB" w:rsidP="001363DB">
            <w:pPr>
              <w:spacing w:after="0" w:line="360" w:lineRule="auto"/>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Strategic objectives</w:t>
            </w:r>
          </w:p>
          <w:p w14:paraId="5979D1FD" w14:textId="7BA866C9" w:rsidR="001363DB" w:rsidRPr="00583CA6" w:rsidRDefault="001A7E1B" w:rsidP="001A7E1B">
            <w:pPr>
              <w:spacing w:after="0" w:line="360" w:lineRule="auto"/>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Differs: a</w:t>
            </w:r>
            <w:r w:rsidR="001363DB" w:rsidRPr="00583CA6">
              <w:rPr>
                <w:lang w:val="en-GB"/>
              </w:rPr>
              <w:t>ll actors</w:t>
            </w:r>
            <w:r w:rsidRPr="00583CA6">
              <w:rPr>
                <w:lang w:val="en-GB"/>
              </w:rPr>
              <w:t xml:space="preserve"> +</w:t>
            </w:r>
            <w:r w:rsidR="001363DB" w:rsidRPr="00583CA6">
              <w:rPr>
                <w:lang w:val="en-GB"/>
              </w:rPr>
              <w:t xml:space="preserve"> sometimes </w:t>
            </w:r>
            <w:r w:rsidRPr="00583CA6">
              <w:rPr>
                <w:lang w:val="en-GB"/>
              </w:rPr>
              <w:t xml:space="preserve">only </w:t>
            </w:r>
            <w:r w:rsidR="001363DB" w:rsidRPr="00583CA6">
              <w:rPr>
                <w:lang w:val="en-GB"/>
              </w:rPr>
              <w:t>main actors</w:t>
            </w:r>
          </w:p>
        </w:tc>
        <w:tc>
          <w:tcPr>
            <w:tcW w:w="2813" w:type="dxa"/>
            <w:tcBorders>
              <w:left w:val="single" w:sz="12" w:space="0" w:color="auto"/>
              <w:bottom w:val="single" w:sz="18" w:space="0" w:color="auto"/>
              <w:right w:val="single" w:sz="12" w:space="0" w:color="auto"/>
            </w:tcBorders>
          </w:tcPr>
          <w:p w14:paraId="38794732" w14:textId="77777777" w:rsidR="00A61D4A" w:rsidRPr="00583CA6" w:rsidRDefault="00A61D4A" w:rsidP="001363DB">
            <w:pPr>
              <w:spacing w:after="0" w:line="360" w:lineRule="auto"/>
              <w:cnfStyle w:val="000000000000" w:firstRow="0" w:lastRow="0" w:firstColumn="0" w:lastColumn="0" w:oddVBand="0" w:evenVBand="0" w:oddHBand="0" w:evenHBand="0" w:firstRowFirstColumn="0" w:firstRowLastColumn="0" w:lastRowFirstColumn="0" w:lastRowLastColumn="0"/>
              <w:rPr>
                <w:lang w:val="en-GB"/>
              </w:rPr>
            </w:pPr>
          </w:p>
          <w:p w14:paraId="7C471C85" w14:textId="77777777" w:rsidR="00FF60ED" w:rsidRPr="00583CA6" w:rsidRDefault="001363DB" w:rsidP="001363DB">
            <w:pPr>
              <w:spacing w:after="0" w:line="360" w:lineRule="auto"/>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Broad variety of policy fields</w:t>
            </w:r>
          </w:p>
          <w:p w14:paraId="52EEBAD7" w14:textId="3FB5D7C0" w:rsidR="001363DB" w:rsidRPr="00583CA6" w:rsidRDefault="001A7E1B" w:rsidP="001363DB">
            <w:pPr>
              <w:spacing w:after="0" w:line="360" w:lineRule="auto"/>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P</w:t>
            </w:r>
            <w:r w:rsidR="001363DB" w:rsidRPr="00583CA6">
              <w:rPr>
                <w:lang w:val="en-GB"/>
              </w:rPr>
              <w:t>olicy efficiency, economic development and liveability</w:t>
            </w:r>
          </w:p>
          <w:p w14:paraId="097DB79F" w14:textId="2E0B8C87" w:rsidR="001363DB" w:rsidRPr="00583CA6" w:rsidRDefault="00026ACC" w:rsidP="001363DB">
            <w:pPr>
              <w:spacing w:after="0" w:line="360" w:lineRule="auto"/>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Strategic +</w:t>
            </w:r>
            <w:r w:rsidR="001363DB" w:rsidRPr="00583CA6">
              <w:rPr>
                <w:lang w:val="en-GB"/>
              </w:rPr>
              <w:t xml:space="preserve"> tactical objectives</w:t>
            </w:r>
          </w:p>
          <w:p w14:paraId="3179B339" w14:textId="742FA25B" w:rsidR="001363DB" w:rsidRPr="00583CA6" w:rsidRDefault="001363DB" w:rsidP="001363DB">
            <w:pPr>
              <w:spacing w:after="0" w:line="360" w:lineRule="auto"/>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All actors participate in decision making process</w:t>
            </w:r>
          </w:p>
        </w:tc>
      </w:tr>
    </w:tbl>
    <w:p w14:paraId="58DD2703" w14:textId="263C35E1" w:rsidR="00624F68" w:rsidRPr="00583CA6" w:rsidRDefault="007E2050" w:rsidP="007E2050">
      <w:pPr>
        <w:pStyle w:val="Kop1"/>
        <w:rPr>
          <w:lang w:val="en-GB"/>
        </w:rPr>
      </w:pPr>
      <w:bookmarkStart w:id="135" w:name="_Toc490732442"/>
      <w:r w:rsidRPr="00583CA6">
        <w:rPr>
          <w:lang w:val="en-GB"/>
        </w:rPr>
        <w:lastRenderedPageBreak/>
        <w:t>6. Outcomes surveys</w:t>
      </w:r>
      <w:bookmarkEnd w:id="135"/>
      <w:r w:rsidR="00F1486F" w:rsidRPr="00583CA6">
        <w:rPr>
          <w:lang w:val="en-GB"/>
        </w:rPr>
        <w:t xml:space="preserve"> </w:t>
      </w:r>
    </w:p>
    <w:p w14:paraId="2D01395D" w14:textId="2DA31099" w:rsidR="00421214" w:rsidRPr="00583CA6" w:rsidRDefault="00AE6711" w:rsidP="00AE6711">
      <w:pPr>
        <w:jc w:val="both"/>
        <w:rPr>
          <w:lang w:val="en-GB"/>
        </w:rPr>
      </w:pPr>
      <w:r w:rsidRPr="00583CA6">
        <w:rPr>
          <w:lang w:val="en-GB"/>
        </w:rPr>
        <w:t>Before analysing possible relations between (</w:t>
      </w:r>
      <w:r w:rsidR="00EC49B4">
        <w:rPr>
          <w:lang w:val="en-GB"/>
        </w:rPr>
        <w:t>configuration</w:t>
      </w:r>
      <w:r w:rsidRPr="00583CA6">
        <w:rPr>
          <w:lang w:val="en-GB"/>
        </w:rPr>
        <w:t xml:space="preserve">s of) organisational features and effectiveness in the next chapter, this chapter discusses the most interesting and striking outcomes of the surveys. With the use of descriptive statistics, first the general patterns and outcomes will be set out. Then, </w:t>
      </w:r>
      <w:r w:rsidR="00640C07" w:rsidRPr="00583CA6">
        <w:rPr>
          <w:lang w:val="en-GB"/>
        </w:rPr>
        <w:t>the results concerning the costs, benefits and effectiveness are set out. The gained insights into the different kinds of costs and benefits and effectiveness will be explained for all three</w:t>
      </w:r>
      <w:r w:rsidRPr="00583CA6">
        <w:rPr>
          <w:lang w:val="en-GB"/>
        </w:rPr>
        <w:t xml:space="preserve"> main </w:t>
      </w:r>
      <w:r w:rsidR="00B10F9E" w:rsidRPr="00583CA6">
        <w:rPr>
          <w:lang w:val="en-GB"/>
        </w:rPr>
        <w:t>categories ‘</w:t>
      </w:r>
      <w:r w:rsidRPr="00583CA6">
        <w:rPr>
          <w:lang w:val="en-GB"/>
        </w:rPr>
        <w:t>administrative collaboration’, ‘economic collaborations’ and ‘managerial collaborations’</w:t>
      </w:r>
      <w:r w:rsidR="00640C07" w:rsidRPr="00583CA6">
        <w:rPr>
          <w:lang w:val="en-GB"/>
        </w:rPr>
        <w:t>.</w:t>
      </w:r>
      <w:r w:rsidR="00DA612F" w:rsidRPr="00583CA6">
        <w:rPr>
          <w:lang w:val="en-GB"/>
        </w:rPr>
        <w:t xml:space="preserve"> The results into the experienced costs, benefits and effectiveness are used to determine the effectiveness of each of the regions and to make effectiveness dichotomous (see chapter 4). </w:t>
      </w:r>
      <w:r w:rsidR="0017472A">
        <w:rPr>
          <w:lang w:val="en-GB"/>
        </w:rPr>
        <w:t xml:space="preserve">See Appendix 3 for full explanation of the survey results. </w:t>
      </w:r>
    </w:p>
    <w:p w14:paraId="47507AE5" w14:textId="2AB7DBD0" w:rsidR="00817D78" w:rsidRPr="00583CA6" w:rsidRDefault="00640C07" w:rsidP="00AE6711">
      <w:pPr>
        <w:jc w:val="both"/>
        <w:rPr>
          <w:lang w:val="en-GB"/>
        </w:rPr>
      </w:pPr>
      <w:r w:rsidRPr="00583CA6">
        <w:rPr>
          <w:lang w:val="en-GB"/>
        </w:rPr>
        <w:t xml:space="preserve">  </w:t>
      </w:r>
      <w:r w:rsidR="00AE6711" w:rsidRPr="00583CA6">
        <w:rPr>
          <w:lang w:val="en-GB"/>
        </w:rPr>
        <w:t xml:space="preserve">  </w:t>
      </w:r>
      <w:r w:rsidR="00967382" w:rsidRPr="00583CA6">
        <w:rPr>
          <w:lang w:val="en-GB"/>
        </w:rPr>
        <w:t xml:space="preserve"> </w:t>
      </w:r>
    </w:p>
    <w:p w14:paraId="096C64C7" w14:textId="494FBAFC" w:rsidR="00624F68" w:rsidRPr="00583CA6" w:rsidRDefault="00AE6711" w:rsidP="00624F68">
      <w:pPr>
        <w:pStyle w:val="Kop2"/>
      </w:pPr>
      <w:bookmarkStart w:id="136" w:name="_Toc490732443"/>
      <w:r w:rsidRPr="00583CA6">
        <w:t>6.1. General outcomes</w:t>
      </w:r>
      <w:bookmarkEnd w:id="136"/>
      <w:r w:rsidRPr="00583CA6">
        <w:t xml:space="preserve"> </w:t>
      </w:r>
    </w:p>
    <w:p w14:paraId="789828E0" w14:textId="4ED716DE" w:rsidR="0035629A" w:rsidRPr="00583CA6" w:rsidRDefault="004C5552" w:rsidP="00B172E2">
      <w:pPr>
        <w:jc w:val="both"/>
        <w:rPr>
          <w:lang w:val="en-GB"/>
        </w:rPr>
      </w:pPr>
      <w:r w:rsidRPr="00583CA6">
        <w:rPr>
          <w:noProof/>
          <w:lang w:val="nl-NL" w:eastAsia="nl-NL" w:bidi="ar-SA"/>
        </w:rPr>
        <mc:AlternateContent>
          <mc:Choice Requires="wps">
            <w:drawing>
              <wp:anchor distT="0" distB="0" distL="114300" distR="114300" simplePos="0" relativeHeight="251630080" behindDoc="0" locked="0" layoutInCell="1" allowOverlap="1" wp14:anchorId="5D1C2749" wp14:editId="72C872AB">
                <wp:simplePos x="0" y="0"/>
                <wp:positionH relativeFrom="column">
                  <wp:posOffset>546100</wp:posOffset>
                </wp:positionH>
                <wp:positionV relativeFrom="paragraph">
                  <wp:posOffset>3963670</wp:posOffset>
                </wp:positionV>
                <wp:extent cx="4726305" cy="635"/>
                <wp:effectExtent l="0" t="0" r="0" b="6350"/>
                <wp:wrapTopAndBottom/>
                <wp:docPr id="95" name="Tekstvak 95"/>
                <wp:cNvGraphicFramePr/>
                <a:graphic xmlns:a="http://schemas.openxmlformats.org/drawingml/2006/main">
                  <a:graphicData uri="http://schemas.microsoft.com/office/word/2010/wordprocessingShape">
                    <wps:wsp>
                      <wps:cNvSpPr txBox="1"/>
                      <wps:spPr>
                        <a:xfrm>
                          <a:off x="0" y="0"/>
                          <a:ext cx="4726305" cy="635"/>
                        </a:xfrm>
                        <a:prstGeom prst="rect">
                          <a:avLst/>
                        </a:prstGeom>
                        <a:solidFill>
                          <a:prstClr val="white"/>
                        </a:solidFill>
                        <a:ln>
                          <a:noFill/>
                        </a:ln>
                      </wps:spPr>
                      <wps:txbx>
                        <w:txbxContent>
                          <w:p w14:paraId="4E77DDCC" w14:textId="4540CF8B" w:rsidR="00CA22FF" w:rsidRPr="00482F8E" w:rsidRDefault="00CA22FF" w:rsidP="00B10F9E">
                            <w:pPr>
                              <w:pStyle w:val="Bijschrift"/>
                              <w:jc w:val="center"/>
                              <w:rPr>
                                <w:b/>
                                <w:noProof/>
                                <w:lang w:val="en-GB" w:eastAsia="nl-NL"/>
                              </w:rPr>
                            </w:pPr>
                            <w:r w:rsidRPr="00482F8E">
                              <w:rPr>
                                <w:b/>
                              </w:rPr>
                              <w:t xml:space="preserve">Figure </w:t>
                            </w:r>
                            <w:r w:rsidRPr="00482F8E">
                              <w:rPr>
                                <w:b/>
                              </w:rPr>
                              <w:fldChar w:fldCharType="begin"/>
                            </w:r>
                            <w:r w:rsidRPr="00482F8E">
                              <w:rPr>
                                <w:b/>
                              </w:rPr>
                              <w:instrText xml:space="preserve"> SEQ Figuur \* ARABIC </w:instrText>
                            </w:r>
                            <w:r w:rsidRPr="00482F8E">
                              <w:rPr>
                                <w:b/>
                              </w:rPr>
                              <w:fldChar w:fldCharType="separate"/>
                            </w:r>
                            <w:r>
                              <w:rPr>
                                <w:b/>
                                <w:noProof/>
                              </w:rPr>
                              <w:t>16</w:t>
                            </w:r>
                            <w:r w:rsidRPr="00482F8E">
                              <w:rPr>
                                <w:b/>
                              </w:rPr>
                              <w:fldChar w:fldCharType="end"/>
                            </w:r>
                            <w:r w:rsidRPr="00482F8E">
                              <w:rPr>
                                <w:b/>
                              </w:rPr>
                              <w:t xml:space="preserve"> Response Rate (Source: own figure)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D1C2749" id="Tekstvak 95" o:spid="_x0000_s1041" type="#_x0000_t202" style="position:absolute;left:0;text-align:left;margin-left:43pt;margin-top:312.1pt;width:372.15pt;height:.05pt;z-index:2516300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" stroked="f">
                <v:textbox style="mso-fit-shape-to-text:t" inset="0,0,0,0">
                  <w:txbxContent>
                    <w:p w14:paraId="4E77DDCC" w14:textId="4540CF8B" w:rsidR="00CA22FF" w:rsidRPr="00482F8E" w:rsidRDefault="00CA22FF" w:rsidP="00B10F9E">
                      <w:pPr>
                        <w:pStyle w:val="Bijschrift"/>
                        <w:jc w:val="center"/>
                        <w:rPr>
                          <w:b/>
                          <w:noProof/>
                          <w:lang w:val="en-GB" w:eastAsia="nl-NL"/>
                        </w:rPr>
                      </w:pPr>
                      <w:r w:rsidRPr="00482F8E">
                        <w:rPr>
                          <w:b/>
                        </w:rPr>
                        <w:t xml:space="preserve">Figure </w:t>
                      </w:r>
                      <w:r w:rsidRPr="00482F8E">
                        <w:rPr>
                          <w:b/>
                        </w:rPr>
                        <w:fldChar w:fldCharType="begin"/>
                      </w:r>
                      <w:r w:rsidRPr="00482F8E">
                        <w:rPr>
                          <w:b/>
                        </w:rPr>
                        <w:instrText xml:space="preserve"> SEQ Figuur \* ARABIC </w:instrText>
                      </w:r>
                      <w:r w:rsidRPr="00482F8E">
                        <w:rPr>
                          <w:b/>
                        </w:rPr>
                        <w:fldChar w:fldCharType="separate"/>
                      </w:r>
                      <w:r>
                        <w:rPr>
                          <w:b/>
                          <w:noProof/>
                        </w:rPr>
                        <w:t>16</w:t>
                      </w:r>
                      <w:r w:rsidRPr="00482F8E">
                        <w:rPr>
                          <w:b/>
                        </w:rPr>
                        <w:fldChar w:fldCharType="end"/>
                      </w:r>
                      <w:r w:rsidRPr="00482F8E">
                        <w:rPr>
                          <w:b/>
                        </w:rPr>
                        <w:t xml:space="preserve"> Response Rate (Source: own figure)</w:t>
                      </w:r>
                    </w:p>
                  </w:txbxContent>
                </v:textbox>
                <w10:wrap type="topAndBottom"/>
              </v:shape>
            </w:pict>
          </mc:Fallback>
        </mc:AlternateContent>
      </w:r>
      <w:r w:rsidRPr="00583CA6">
        <w:rPr>
          <w:noProof/>
          <w:lang w:val="nl-NL" w:eastAsia="nl-NL" w:bidi="ar-SA"/>
        </w:rPr>
        <w:drawing>
          <wp:anchor distT="0" distB="0" distL="114300" distR="114300" simplePos="0" relativeHeight="251625984" behindDoc="0" locked="0" layoutInCell="1" allowOverlap="1" wp14:anchorId="2FCFEC75" wp14:editId="2C9532BE">
            <wp:simplePos x="0" y="0"/>
            <wp:positionH relativeFrom="column">
              <wp:posOffset>544830</wp:posOffset>
            </wp:positionH>
            <wp:positionV relativeFrom="paragraph">
              <wp:posOffset>842010</wp:posOffset>
            </wp:positionV>
            <wp:extent cx="4726305" cy="3110865"/>
            <wp:effectExtent l="0" t="0" r="17145" b="13335"/>
            <wp:wrapTopAndBottom/>
            <wp:docPr id="67" name="Grafiek 67"/>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14:sizeRelH relativeFrom="margin">
              <wp14:pctWidth>0</wp14:pctWidth>
            </wp14:sizeRelH>
            <wp14:sizeRelV relativeFrom="margin">
              <wp14:pctHeight>0</wp14:pctHeight>
            </wp14:sizeRelV>
          </wp:anchor>
        </w:drawing>
      </w:r>
      <w:r w:rsidR="0035629A" w:rsidRPr="00583CA6">
        <w:rPr>
          <w:lang w:val="en-GB"/>
        </w:rPr>
        <w:t xml:space="preserve">The surveys are conducted among 530 respondents: municipal clerks and registrars and stakeholders within the different regions. The response rate is high since 143 </w:t>
      </w:r>
      <w:r w:rsidR="0035629A" w:rsidRPr="0017472A">
        <w:rPr>
          <w:lang w:val="en-GB"/>
        </w:rPr>
        <w:t>persons have completed the survey which results in a response rate of 27% (see figure</w:t>
      </w:r>
      <w:r w:rsidR="0017472A" w:rsidRPr="0017472A">
        <w:rPr>
          <w:lang w:val="en-GB"/>
        </w:rPr>
        <w:t xml:space="preserve"> 16</w:t>
      </w:r>
      <w:r w:rsidR="0035629A" w:rsidRPr="0017472A">
        <w:rPr>
          <w:lang w:val="en-GB"/>
        </w:rPr>
        <w:t xml:space="preserve">). </w:t>
      </w:r>
      <w:r w:rsidR="00415730" w:rsidRPr="0017472A">
        <w:rPr>
          <w:lang w:val="en-GB"/>
        </w:rPr>
        <w:t>This high response rate shows that the question of effective regional collaboration is a</w:t>
      </w:r>
      <w:r w:rsidR="00415730" w:rsidRPr="00583CA6">
        <w:rPr>
          <w:lang w:val="en-GB"/>
        </w:rPr>
        <w:t xml:space="preserve"> common one among municipalities and regions. </w:t>
      </w:r>
      <w:r>
        <w:rPr>
          <w:lang w:val="en-GB"/>
        </w:rPr>
        <w:br/>
      </w:r>
      <w:r w:rsidR="00620B9B" w:rsidRPr="00583CA6">
        <w:rPr>
          <w:lang w:val="en-GB"/>
        </w:rPr>
        <w:t xml:space="preserve">Out of these 143 surveys, 14 completed questionnaires proved not to be useful to analyse because these were filled in wrongly (wrong regions or not </w:t>
      </w:r>
      <w:r w:rsidR="00620B9B" w:rsidRPr="0017472A">
        <w:rPr>
          <w:lang w:val="en-GB"/>
        </w:rPr>
        <w:t>filled in seriously). So, in total 129 completed questionnaires are used for the analysis of this chapter and QCA in the next chapter.</w:t>
      </w:r>
      <w:r w:rsidR="00620B9B" w:rsidRPr="00583CA6">
        <w:rPr>
          <w:lang w:val="en-GB"/>
        </w:rPr>
        <w:t xml:space="preserve"> </w:t>
      </w:r>
      <w:r w:rsidR="002368DC" w:rsidRPr="00583CA6">
        <w:rPr>
          <w:lang w:val="en-GB"/>
        </w:rPr>
        <w:t xml:space="preserve"> </w:t>
      </w:r>
    </w:p>
    <w:p w14:paraId="772D78F2" w14:textId="34B046CA" w:rsidR="00A41485" w:rsidRPr="00583CA6" w:rsidRDefault="00415730" w:rsidP="00B172E2">
      <w:pPr>
        <w:jc w:val="both"/>
        <w:rPr>
          <w:lang w:val="en-GB"/>
        </w:rPr>
      </w:pPr>
      <w:r w:rsidRPr="00583CA6">
        <w:rPr>
          <w:lang w:val="en-GB"/>
        </w:rPr>
        <w:t>The s</w:t>
      </w:r>
      <w:r w:rsidR="00B172E2" w:rsidRPr="00583CA6">
        <w:rPr>
          <w:lang w:val="en-GB"/>
        </w:rPr>
        <w:t xml:space="preserve">urveys are distributed among the 72 regional collaborations. For 58 of these 72 regions one or more questionnaires are completed, from 14 regions no response </w:t>
      </w:r>
      <w:r w:rsidR="00B10F9E" w:rsidRPr="00583CA6">
        <w:rPr>
          <w:lang w:val="en-GB"/>
        </w:rPr>
        <w:t xml:space="preserve">is collected </w:t>
      </w:r>
      <w:r w:rsidR="00B172E2" w:rsidRPr="00583CA6">
        <w:rPr>
          <w:lang w:val="en-GB"/>
        </w:rPr>
        <w:t xml:space="preserve">at all. Mostly, </w:t>
      </w:r>
      <w:r w:rsidR="00B10F9E" w:rsidRPr="00583CA6">
        <w:rPr>
          <w:lang w:val="en-GB"/>
        </w:rPr>
        <w:t>when one</w:t>
      </w:r>
      <w:r w:rsidR="00B172E2" w:rsidRPr="00583CA6">
        <w:rPr>
          <w:lang w:val="en-GB"/>
        </w:rPr>
        <w:t xml:space="preserve"> respondent within a r</w:t>
      </w:r>
      <w:r w:rsidR="00D35362" w:rsidRPr="00583CA6">
        <w:rPr>
          <w:lang w:val="en-GB"/>
        </w:rPr>
        <w:t>egion</w:t>
      </w:r>
      <w:r w:rsidR="00B10F9E" w:rsidRPr="00583CA6">
        <w:rPr>
          <w:lang w:val="en-GB"/>
        </w:rPr>
        <w:t xml:space="preserve"> has completed a survey</w:t>
      </w:r>
      <w:r w:rsidR="00D35362" w:rsidRPr="00583CA6">
        <w:rPr>
          <w:lang w:val="en-GB"/>
        </w:rPr>
        <w:t xml:space="preserve">, </w:t>
      </w:r>
      <w:r w:rsidR="00B10F9E" w:rsidRPr="00583CA6">
        <w:rPr>
          <w:lang w:val="en-GB"/>
        </w:rPr>
        <w:t>more respondents follow</w:t>
      </w:r>
      <w:r w:rsidR="00D35362" w:rsidRPr="00583CA6">
        <w:rPr>
          <w:lang w:val="en-GB"/>
        </w:rPr>
        <w:t xml:space="preserve">. Within 37 </w:t>
      </w:r>
      <w:r w:rsidR="00B172E2" w:rsidRPr="00583CA6">
        <w:rPr>
          <w:lang w:val="en-GB"/>
        </w:rPr>
        <w:t>of the 58 regions two or more persons have completed the questionnaires.</w:t>
      </w:r>
      <w:r w:rsidR="00A41485" w:rsidRPr="00583CA6">
        <w:rPr>
          <w:lang w:val="en-GB"/>
        </w:rPr>
        <w:t xml:space="preserve"> The distribution of completed surveys is fairly spread across the three main categories of regional collaborations ‘administrative </w:t>
      </w:r>
      <w:r w:rsidR="00A41485" w:rsidRPr="00583CA6">
        <w:rPr>
          <w:lang w:val="en-GB"/>
        </w:rPr>
        <w:lastRenderedPageBreak/>
        <w:t xml:space="preserve">collaboration’ (47 respondents), ‘economic collaborations’ (41 respondents) and ‘managerial collaborations’ (41 respondents). </w:t>
      </w:r>
      <w:r w:rsidR="006B5064" w:rsidRPr="00583CA6">
        <w:rPr>
          <w:lang w:val="en-GB"/>
        </w:rPr>
        <w:t>Besides, 101 of the 129 respondents are person</w:t>
      </w:r>
      <w:r w:rsidR="004C1896" w:rsidRPr="00583CA6">
        <w:rPr>
          <w:lang w:val="en-GB"/>
        </w:rPr>
        <w:t>s</w:t>
      </w:r>
      <w:r w:rsidR="006B5064" w:rsidRPr="00583CA6">
        <w:rPr>
          <w:lang w:val="en-GB"/>
        </w:rPr>
        <w:t xml:space="preserve"> who are working for a municipality within a region. Only 28 respondents are mainly working for a particular region or regional institution.   </w:t>
      </w:r>
    </w:p>
    <w:p w14:paraId="4DA5FAD5" w14:textId="3D34D00B" w:rsidR="00620B9B" w:rsidRPr="00583CA6" w:rsidRDefault="00BC117D" w:rsidP="00B172E2">
      <w:pPr>
        <w:jc w:val="both"/>
        <w:rPr>
          <w:lang w:val="en-GB"/>
        </w:rPr>
      </w:pPr>
      <w:r w:rsidRPr="00583CA6">
        <w:rPr>
          <w:lang w:val="en-GB"/>
        </w:rPr>
        <w:t xml:space="preserve">The outcomes and patterns concerning the </w:t>
      </w:r>
      <w:r w:rsidR="00640C07" w:rsidRPr="00583CA6">
        <w:rPr>
          <w:lang w:val="en-GB"/>
        </w:rPr>
        <w:t xml:space="preserve">experienced </w:t>
      </w:r>
      <w:r w:rsidRPr="00583CA6">
        <w:rPr>
          <w:lang w:val="en-GB"/>
        </w:rPr>
        <w:t xml:space="preserve">costs, benefits and effectiveness derived from all the completed </w:t>
      </w:r>
      <w:r w:rsidR="00640C07" w:rsidRPr="00583CA6">
        <w:rPr>
          <w:lang w:val="en-GB"/>
        </w:rPr>
        <w:t xml:space="preserve">129 </w:t>
      </w:r>
      <w:r w:rsidRPr="00583CA6">
        <w:rPr>
          <w:lang w:val="en-GB"/>
        </w:rPr>
        <w:t xml:space="preserve">questionnaires together </w:t>
      </w:r>
      <w:r w:rsidR="00B31FC9" w:rsidRPr="00583CA6">
        <w:rPr>
          <w:lang w:val="en-GB"/>
        </w:rPr>
        <w:t>are summarized and will be set out be</w:t>
      </w:r>
      <w:r w:rsidRPr="00583CA6">
        <w:rPr>
          <w:lang w:val="en-GB"/>
        </w:rPr>
        <w:t>low.</w:t>
      </w:r>
      <w:r w:rsidR="00B31FC9" w:rsidRPr="00583CA6">
        <w:rPr>
          <w:lang w:val="en-GB"/>
        </w:rPr>
        <w:t xml:space="preserve"> The full explanation of the outcomes in figures </w:t>
      </w:r>
      <w:r w:rsidR="00B31FC9" w:rsidRPr="0017472A">
        <w:rPr>
          <w:lang w:val="en-GB"/>
        </w:rPr>
        <w:t xml:space="preserve">and number is elaborated in </w:t>
      </w:r>
      <w:r w:rsidR="0012338A" w:rsidRPr="0017472A">
        <w:rPr>
          <w:lang w:val="en-GB"/>
        </w:rPr>
        <w:t>Appendix</w:t>
      </w:r>
      <w:r w:rsidR="00B31FC9" w:rsidRPr="0017472A">
        <w:rPr>
          <w:lang w:val="en-GB"/>
        </w:rPr>
        <w:t xml:space="preserve"> </w:t>
      </w:r>
      <w:r w:rsidR="0017472A" w:rsidRPr="0017472A">
        <w:rPr>
          <w:lang w:val="en-GB"/>
        </w:rPr>
        <w:t>3</w:t>
      </w:r>
      <w:r w:rsidR="00B31FC9" w:rsidRPr="0017472A">
        <w:rPr>
          <w:lang w:val="en-GB"/>
        </w:rPr>
        <w:t xml:space="preserve">. </w:t>
      </w:r>
      <w:r w:rsidR="00421214" w:rsidRPr="0017472A">
        <w:rPr>
          <w:lang w:val="en-GB"/>
        </w:rPr>
        <w:t>When the results are interpreted, it is important to keep in mind that the respondents are often inclined to assess particular costs, benefits and the effectiveness not extreme but quite neutral with a score between 5 and 7</w:t>
      </w:r>
      <w:r w:rsidR="007006FC" w:rsidRPr="0017472A">
        <w:rPr>
          <w:lang w:val="en-GB"/>
        </w:rPr>
        <w:t xml:space="preserve"> (</w:t>
      </w:r>
      <w:r w:rsidR="00E0524E" w:rsidRPr="0017472A">
        <w:rPr>
          <w:lang w:val="en-GB"/>
        </w:rPr>
        <w:t>see Excel</w:t>
      </w:r>
      <w:r w:rsidR="0017472A" w:rsidRPr="0017472A">
        <w:rPr>
          <w:lang w:val="en-GB"/>
        </w:rPr>
        <w:t xml:space="preserve"> file of </w:t>
      </w:r>
      <w:r w:rsidR="0012338A" w:rsidRPr="0017472A">
        <w:rPr>
          <w:lang w:val="en-GB"/>
        </w:rPr>
        <w:t>Appendix</w:t>
      </w:r>
      <w:r w:rsidR="0017472A" w:rsidRPr="0017472A">
        <w:rPr>
          <w:lang w:val="en-GB"/>
        </w:rPr>
        <w:t xml:space="preserve"> 4</w:t>
      </w:r>
      <w:r w:rsidR="007006FC" w:rsidRPr="0017472A">
        <w:rPr>
          <w:lang w:val="en-GB"/>
        </w:rPr>
        <w:t>)</w:t>
      </w:r>
      <w:r w:rsidR="00421214" w:rsidRPr="0017472A">
        <w:rPr>
          <w:lang w:val="en-GB"/>
        </w:rPr>
        <w:t>. So, the outcomes</w:t>
      </w:r>
      <w:r w:rsidR="00421214" w:rsidRPr="00583CA6">
        <w:rPr>
          <w:lang w:val="en-GB"/>
        </w:rPr>
        <w:t xml:space="preserve"> / scores mostly are between 5,5 and 6,5 (on a scale of 1-10). Whil</w:t>
      </w:r>
      <w:r w:rsidR="00F86D4D" w:rsidRPr="00583CA6">
        <w:rPr>
          <w:lang w:val="en-GB"/>
        </w:rPr>
        <w:t xml:space="preserve">e differences often seem to be </w:t>
      </w:r>
      <w:r w:rsidR="00421214" w:rsidRPr="00583CA6">
        <w:rPr>
          <w:lang w:val="en-GB"/>
        </w:rPr>
        <w:t xml:space="preserve">minimal in terms of scores (0,1-0,5), these differences have to be interpret as serious distinctions since the spread of the scores is quite small.  </w:t>
      </w:r>
      <w:r w:rsidRPr="00583CA6">
        <w:rPr>
          <w:lang w:val="en-GB"/>
        </w:rPr>
        <w:t xml:space="preserve"> </w:t>
      </w:r>
      <w:r w:rsidR="00415730" w:rsidRPr="00583CA6">
        <w:rPr>
          <w:lang w:val="en-GB"/>
        </w:rPr>
        <w:t xml:space="preserve"> </w:t>
      </w:r>
      <w:r w:rsidR="00B172E2" w:rsidRPr="00583CA6">
        <w:rPr>
          <w:lang w:val="en-GB"/>
        </w:rPr>
        <w:t xml:space="preserve">   </w:t>
      </w:r>
    </w:p>
    <w:p w14:paraId="36FD9487" w14:textId="77777777" w:rsidR="00421214" w:rsidRPr="00583CA6" w:rsidRDefault="00421214" w:rsidP="00421214">
      <w:pPr>
        <w:rPr>
          <w:lang w:val="en-GB"/>
        </w:rPr>
      </w:pPr>
    </w:p>
    <w:p w14:paraId="4397817C" w14:textId="11188E24" w:rsidR="00887F23" w:rsidRPr="00583CA6" w:rsidRDefault="0086548D" w:rsidP="00640C07">
      <w:pPr>
        <w:pStyle w:val="Kop2"/>
      </w:pPr>
      <w:bookmarkStart w:id="137" w:name="_Toc490732444"/>
      <w:r w:rsidRPr="00583CA6">
        <w:t>6.</w:t>
      </w:r>
      <w:r w:rsidR="00640C07" w:rsidRPr="00583CA6">
        <w:t>2</w:t>
      </w:r>
      <w:r w:rsidRPr="00583CA6">
        <w:t>. Experienced costs of Dutch regional cooperations</w:t>
      </w:r>
      <w:bookmarkEnd w:id="137"/>
    </w:p>
    <w:p w14:paraId="30547F6B" w14:textId="6DFEB52B" w:rsidR="005B7EEE" w:rsidRPr="00583CA6" w:rsidRDefault="00992965" w:rsidP="00E9770E">
      <w:pPr>
        <w:jc w:val="both"/>
        <w:rPr>
          <w:lang w:val="en-GB"/>
        </w:rPr>
      </w:pPr>
      <w:r w:rsidRPr="00583CA6">
        <w:rPr>
          <w:noProof/>
          <w:lang w:val="nl-NL" w:eastAsia="nl-NL" w:bidi="ar-SA"/>
        </w:rPr>
        <w:drawing>
          <wp:anchor distT="0" distB="0" distL="114300" distR="114300" simplePos="0" relativeHeight="251627008" behindDoc="1" locked="0" layoutInCell="1" allowOverlap="1" wp14:anchorId="186634D0" wp14:editId="3CECBFF1">
            <wp:simplePos x="0" y="0"/>
            <wp:positionH relativeFrom="column">
              <wp:posOffset>-474980</wp:posOffset>
            </wp:positionH>
            <wp:positionV relativeFrom="paragraph">
              <wp:posOffset>846455</wp:posOffset>
            </wp:positionV>
            <wp:extent cx="6720840" cy="3016250"/>
            <wp:effectExtent l="0" t="0" r="22860" b="12700"/>
            <wp:wrapTight wrapText="bothSides">
              <wp:wrapPolygon edited="0">
                <wp:start x="0" y="0"/>
                <wp:lineTo x="0" y="21555"/>
                <wp:lineTo x="21612" y="21555"/>
                <wp:lineTo x="21612" y="0"/>
                <wp:lineTo x="0" y="0"/>
              </wp:wrapPolygon>
            </wp:wrapTight>
            <wp:docPr id="91" name="Grafiek 9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14:sizeRelH relativeFrom="margin">
              <wp14:pctWidth>0</wp14:pctWidth>
            </wp14:sizeRelH>
            <wp14:sizeRelV relativeFrom="margin">
              <wp14:pctHeight>0</wp14:pctHeight>
            </wp14:sizeRelV>
          </wp:anchor>
        </w:drawing>
      </w:r>
      <w:r w:rsidR="005B7EEE" w:rsidRPr="00583CA6">
        <w:rPr>
          <w:lang w:val="en-GB"/>
        </w:rPr>
        <w:t xml:space="preserve">The diagram below shows all different scores concerning the costs of regional administrative, economic and managerial cooperations. </w:t>
      </w:r>
      <w:r w:rsidR="00B10F9E" w:rsidRPr="00583CA6">
        <w:rPr>
          <w:lang w:val="en-GB"/>
        </w:rPr>
        <w:t>Also,</w:t>
      </w:r>
      <w:r w:rsidR="005B7EEE" w:rsidRPr="00583CA6">
        <w:rPr>
          <w:lang w:val="en-GB"/>
        </w:rPr>
        <w:t xml:space="preserve"> the total average per </w:t>
      </w:r>
      <w:r w:rsidR="00CD49E7" w:rsidRPr="00583CA6">
        <w:rPr>
          <w:lang w:val="en-GB"/>
        </w:rPr>
        <w:t>kind of cost</w:t>
      </w:r>
      <w:r>
        <w:rPr>
          <w:lang w:val="en-GB"/>
        </w:rPr>
        <w:t xml:space="preserve">, the averages of the </w:t>
      </w:r>
      <w:proofErr w:type="gramStart"/>
      <w:r>
        <w:rPr>
          <w:lang w:val="en-GB"/>
        </w:rPr>
        <w:t>5  costs</w:t>
      </w:r>
      <w:proofErr w:type="gramEnd"/>
      <w:r>
        <w:rPr>
          <w:lang w:val="en-GB"/>
        </w:rPr>
        <w:t xml:space="preserve"> and </w:t>
      </w:r>
      <w:r w:rsidR="00122F0C">
        <w:rPr>
          <w:lang w:val="en-GB"/>
        </w:rPr>
        <w:t xml:space="preserve">the </w:t>
      </w:r>
      <w:r>
        <w:rPr>
          <w:lang w:val="en-GB"/>
        </w:rPr>
        <w:t>final marks of the costs are</w:t>
      </w:r>
      <w:r w:rsidR="005B7EEE" w:rsidRPr="00583CA6">
        <w:rPr>
          <w:lang w:val="en-GB"/>
        </w:rPr>
        <w:t xml:space="preserve"> given</w:t>
      </w:r>
      <w:r>
        <w:rPr>
          <w:lang w:val="en-GB"/>
        </w:rPr>
        <w:t xml:space="preserve"> per main group of regional collaboration</w:t>
      </w:r>
      <w:r w:rsidR="005B7EEE" w:rsidRPr="00583CA6">
        <w:rPr>
          <w:lang w:val="en-GB"/>
        </w:rPr>
        <w:t>.</w:t>
      </w:r>
      <w:r>
        <w:rPr>
          <w:lang w:val="en-GB"/>
        </w:rPr>
        <w:t xml:space="preserve"> </w:t>
      </w:r>
      <w:r w:rsidR="000D52F5" w:rsidRPr="00583CA6">
        <w:rPr>
          <w:lang w:val="en-GB"/>
        </w:rPr>
        <w:t xml:space="preserve">The graph </w:t>
      </w:r>
      <w:r w:rsidR="00402D1E" w:rsidRPr="00583CA6">
        <w:rPr>
          <w:lang w:val="en-GB"/>
        </w:rPr>
        <w:t>s</w:t>
      </w:r>
      <w:r w:rsidR="000D52F5" w:rsidRPr="00583CA6">
        <w:rPr>
          <w:lang w:val="en-GB"/>
        </w:rPr>
        <w:t xml:space="preserve">hows the differences of the </w:t>
      </w:r>
      <w:r w:rsidR="00402D1E" w:rsidRPr="00583CA6">
        <w:rPr>
          <w:lang w:val="en-GB"/>
        </w:rPr>
        <w:t xml:space="preserve">experienced </w:t>
      </w:r>
      <w:r w:rsidR="000D52F5" w:rsidRPr="00583CA6">
        <w:rPr>
          <w:lang w:val="en-GB"/>
        </w:rPr>
        <w:t xml:space="preserve">levels of the different kinds of costs.   </w:t>
      </w:r>
    </w:p>
    <w:p w14:paraId="37F7D345" w14:textId="5DE87E43" w:rsidR="00E84EA8" w:rsidRPr="00583CA6" w:rsidRDefault="00992965" w:rsidP="00E9770E">
      <w:pPr>
        <w:jc w:val="both"/>
        <w:rPr>
          <w:lang w:val="en-GB"/>
        </w:rPr>
      </w:pPr>
      <w:r w:rsidRPr="00583CA6">
        <w:rPr>
          <w:noProof/>
          <w:lang w:val="nl-NL" w:eastAsia="nl-NL" w:bidi="ar-SA"/>
        </w:rPr>
        <mc:AlternateContent>
          <mc:Choice Requires="wps">
            <w:drawing>
              <wp:anchor distT="0" distB="0" distL="114300" distR="114300" simplePos="0" relativeHeight="251631104" behindDoc="1" locked="0" layoutInCell="1" allowOverlap="1" wp14:anchorId="7A9887A7" wp14:editId="5EA5B4D2">
                <wp:simplePos x="0" y="0"/>
                <wp:positionH relativeFrom="column">
                  <wp:posOffset>-556260</wp:posOffset>
                </wp:positionH>
                <wp:positionV relativeFrom="paragraph">
                  <wp:posOffset>-136525</wp:posOffset>
                </wp:positionV>
                <wp:extent cx="6720840" cy="213360"/>
                <wp:effectExtent l="0" t="0" r="3810" b="0"/>
                <wp:wrapTight wrapText="bothSides">
                  <wp:wrapPolygon edited="0">
                    <wp:start x="0" y="0"/>
                    <wp:lineTo x="0" y="19286"/>
                    <wp:lineTo x="21551" y="19286"/>
                    <wp:lineTo x="21551" y="0"/>
                    <wp:lineTo x="0" y="0"/>
                  </wp:wrapPolygon>
                </wp:wrapTight>
                <wp:docPr id="96" name="Tekstvak 96"/>
                <wp:cNvGraphicFramePr/>
                <a:graphic xmlns:a="http://schemas.openxmlformats.org/drawingml/2006/main">
                  <a:graphicData uri="http://schemas.microsoft.com/office/word/2010/wordprocessingShape">
                    <wps:wsp>
                      <wps:cNvSpPr txBox="1"/>
                      <wps:spPr>
                        <a:xfrm>
                          <a:off x="0" y="0"/>
                          <a:ext cx="6720840" cy="213360"/>
                        </a:xfrm>
                        <a:prstGeom prst="rect">
                          <a:avLst/>
                        </a:prstGeom>
                        <a:solidFill>
                          <a:prstClr val="white"/>
                        </a:solidFill>
                        <a:ln>
                          <a:noFill/>
                        </a:ln>
                      </wps:spPr>
                      <wps:txbx>
                        <w:txbxContent>
                          <w:p w14:paraId="26B883B5" w14:textId="1314A5B1" w:rsidR="00CA22FF" w:rsidRPr="00482F8E" w:rsidRDefault="00CA22FF" w:rsidP="00B10F9E">
                            <w:pPr>
                              <w:pStyle w:val="Bijschrift"/>
                              <w:jc w:val="center"/>
                              <w:rPr>
                                <w:b/>
                                <w:noProof/>
                                <w:lang w:val="en-GB" w:eastAsia="nl-NL"/>
                              </w:rPr>
                            </w:pPr>
                            <w:r w:rsidRPr="00482F8E">
                              <w:rPr>
                                <w:b/>
                              </w:rPr>
                              <w:t xml:space="preserve">Figure </w:t>
                            </w:r>
                            <w:r w:rsidRPr="00482F8E">
                              <w:rPr>
                                <w:b/>
                              </w:rPr>
                              <w:fldChar w:fldCharType="begin"/>
                            </w:r>
                            <w:r w:rsidRPr="00482F8E">
                              <w:rPr>
                                <w:b/>
                              </w:rPr>
                              <w:instrText xml:space="preserve"> SEQ Figuur \* ARABIC </w:instrText>
                            </w:r>
                            <w:r w:rsidRPr="00482F8E">
                              <w:rPr>
                                <w:b/>
                              </w:rPr>
                              <w:fldChar w:fldCharType="separate"/>
                            </w:r>
                            <w:r>
                              <w:rPr>
                                <w:b/>
                                <w:noProof/>
                              </w:rPr>
                              <w:t>17</w:t>
                            </w:r>
                            <w:r w:rsidRPr="00482F8E">
                              <w:rPr>
                                <w:b/>
                              </w:rPr>
                              <w:fldChar w:fldCharType="end"/>
                            </w:r>
                            <w:r w:rsidRPr="00482F8E">
                              <w:rPr>
                                <w:b/>
                              </w:rPr>
                              <w:t xml:space="preserve"> Experienced costs (Source: own figure)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A9887A7" id="Tekstvak 96" o:spid="_x0000_s1042" type="#_x0000_t202" style="position:absolute;left:0;text-align:left;margin-left:-43.8pt;margin-top:-10.75pt;width:529.2pt;height:16.8pt;z-index:-2516853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" stroked="f">
                <v:textbox inset="0,0,0,0">
                  <w:txbxContent>
                    <w:p w14:paraId="26B883B5" w14:textId="1314A5B1" w:rsidR="00CA22FF" w:rsidRPr="00482F8E" w:rsidRDefault="00CA22FF" w:rsidP="00B10F9E">
                      <w:pPr>
                        <w:pStyle w:val="Bijschrift"/>
                        <w:jc w:val="center"/>
                        <w:rPr>
                          <w:b/>
                          <w:noProof/>
                          <w:lang w:val="en-GB" w:eastAsia="nl-NL"/>
                        </w:rPr>
                      </w:pPr>
                      <w:r w:rsidRPr="00482F8E">
                        <w:rPr>
                          <w:b/>
                        </w:rPr>
                        <w:t xml:space="preserve">Figure </w:t>
                      </w:r>
                      <w:r w:rsidRPr="00482F8E">
                        <w:rPr>
                          <w:b/>
                        </w:rPr>
                        <w:fldChar w:fldCharType="begin"/>
                      </w:r>
                      <w:r w:rsidRPr="00482F8E">
                        <w:rPr>
                          <w:b/>
                        </w:rPr>
                        <w:instrText xml:space="preserve"> SEQ Figuur \* ARABIC </w:instrText>
                      </w:r>
                      <w:r w:rsidRPr="00482F8E">
                        <w:rPr>
                          <w:b/>
                        </w:rPr>
                        <w:fldChar w:fldCharType="separate"/>
                      </w:r>
                      <w:r>
                        <w:rPr>
                          <w:b/>
                          <w:noProof/>
                        </w:rPr>
                        <w:t>17</w:t>
                      </w:r>
                      <w:r w:rsidRPr="00482F8E">
                        <w:rPr>
                          <w:b/>
                        </w:rPr>
                        <w:fldChar w:fldCharType="end"/>
                      </w:r>
                      <w:r w:rsidRPr="00482F8E">
                        <w:rPr>
                          <w:b/>
                        </w:rPr>
                        <w:t xml:space="preserve"> Experienced costs (Source: own figure)</w:t>
                      </w:r>
                    </w:p>
                  </w:txbxContent>
                </v:textbox>
                <w10:wrap type="tight"/>
              </v:shape>
            </w:pict>
          </mc:Fallback>
        </mc:AlternateContent>
      </w:r>
      <w:r w:rsidR="00E9770E" w:rsidRPr="00583CA6">
        <w:rPr>
          <w:lang w:val="en-GB"/>
        </w:rPr>
        <w:t>In general, the respondents indicate that they experience the</w:t>
      </w:r>
      <w:r w:rsidR="00E84EA8" w:rsidRPr="00583CA6">
        <w:rPr>
          <w:lang w:val="en-GB"/>
        </w:rPr>
        <w:t xml:space="preserve"> level of the</w:t>
      </w:r>
      <w:r w:rsidR="00E9770E" w:rsidRPr="00583CA6">
        <w:rPr>
          <w:lang w:val="en-GB"/>
        </w:rPr>
        <w:t xml:space="preserve"> compliance costs as lowest and </w:t>
      </w:r>
      <w:r w:rsidR="00E84EA8" w:rsidRPr="00583CA6">
        <w:rPr>
          <w:lang w:val="en-GB"/>
        </w:rPr>
        <w:t xml:space="preserve">of </w:t>
      </w:r>
      <w:r w:rsidR="00E9770E" w:rsidRPr="00583CA6">
        <w:rPr>
          <w:lang w:val="en-GB"/>
        </w:rPr>
        <w:t xml:space="preserve">the coordination costs as highest. This means that relatively most costs (time, energy and money) are spend to the adaption of various policies of municipalities and other </w:t>
      </w:r>
      <w:r w:rsidR="00FC1635">
        <w:rPr>
          <w:lang w:val="en-GB"/>
        </w:rPr>
        <w:t>organisa</w:t>
      </w:r>
      <w:r w:rsidR="00E9770E" w:rsidRPr="00583CA6">
        <w:rPr>
          <w:lang w:val="en-GB"/>
        </w:rPr>
        <w:t xml:space="preserve">tions to the specific nature of a region. Besides, regional cooperations </w:t>
      </w:r>
      <w:r w:rsidR="00BE7696">
        <w:rPr>
          <w:lang w:val="en-GB"/>
        </w:rPr>
        <w:t>s</w:t>
      </w:r>
      <w:r w:rsidR="00E9770E" w:rsidRPr="00583CA6">
        <w:rPr>
          <w:lang w:val="en-GB"/>
        </w:rPr>
        <w:t xml:space="preserve">pend </w:t>
      </w:r>
      <w:r w:rsidR="00BE7696">
        <w:rPr>
          <w:lang w:val="en-GB"/>
        </w:rPr>
        <w:t>less</w:t>
      </w:r>
      <w:r w:rsidR="00E9770E" w:rsidRPr="00583CA6">
        <w:rPr>
          <w:lang w:val="en-GB"/>
        </w:rPr>
        <w:t xml:space="preserve"> costs (time, energy and money) to control stakeholders concerning the appointments made and their contribution to a regional co</w:t>
      </w:r>
      <w:r w:rsidR="004C5552">
        <w:rPr>
          <w:lang w:val="en-GB"/>
        </w:rPr>
        <w:t>o</w:t>
      </w:r>
      <w:r w:rsidR="00E9770E" w:rsidRPr="00583CA6">
        <w:rPr>
          <w:lang w:val="en-GB"/>
        </w:rPr>
        <w:t>peration. So, it seems that when agreements are (finally) confirmed by all partners, all partners most of the time comply with what has been agreed.</w:t>
      </w:r>
      <w:r w:rsidR="00E84EA8" w:rsidRPr="00583CA6">
        <w:rPr>
          <w:lang w:val="en-GB"/>
        </w:rPr>
        <w:t xml:space="preserve"> </w:t>
      </w:r>
    </w:p>
    <w:p w14:paraId="59F37E62" w14:textId="2F94D114" w:rsidR="009063A8" w:rsidRPr="00583CA6" w:rsidRDefault="00901A46" w:rsidP="00E9770E">
      <w:pPr>
        <w:jc w:val="both"/>
        <w:rPr>
          <w:lang w:val="en-GB"/>
        </w:rPr>
      </w:pPr>
      <w:r w:rsidRPr="00583CA6">
        <w:rPr>
          <w:lang w:val="en-GB"/>
        </w:rPr>
        <w:lastRenderedPageBreak/>
        <w:t>The level of the information and compliance costs are experienced quite the same by the three main groups. But, a</w:t>
      </w:r>
      <w:r w:rsidR="00E84EA8" w:rsidRPr="00583CA6">
        <w:rPr>
          <w:lang w:val="en-GB"/>
        </w:rPr>
        <w:t xml:space="preserve">s can be seen in the diagram, </w:t>
      </w:r>
      <w:r w:rsidR="00CF6A49" w:rsidRPr="00583CA6">
        <w:rPr>
          <w:lang w:val="en-GB"/>
        </w:rPr>
        <w:t xml:space="preserve">some </w:t>
      </w:r>
      <w:r w:rsidR="00E84EA8" w:rsidRPr="00583CA6">
        <w:rPr>
          <w:lang w:val="en-GB"/>
        </w:rPr>
        <w:t xml:space="preserve">differences </w:t>
      </w:r>
      <w:r w:rsidR="00B10F9E" w:rsidRPr="00583CA6">
        <w:rPr>
          <w:lang w:val="en-GB"/>
        </w:rPr>
        <w:t xml:space="preserve">can be detected </w:t>
      </w:r>
      <w:r w:rsidR="00E84EA8" w:rsidRPr="00583CA6">
        <w:rPr>
          <w:lang w:val="en-GB"/>
        </w:rPr>
        <w:t>between the groups of regional collaboration (administrative, economic or managerial) concerning the experienced levels of the different kinds of costs</w:t>
      </w:r>
      <w:r w:rsidRPr="00583CA6">
        <w:rPr>
          <w:lang w:val="en-GB"/>
        </w:rPr>
        <w:t xml:space="preserve"> (</w:t>
      </w:r>
      <w:r w:rsidR="00CF6A49" w:rsidRPr="00583CA6">
        <w:rPr>
          <w:lang w:val="en-GB"/>
        </w:rPr>
        <w:t>mostly</w:t>
      </w:r>
      <w:r w:rsidRPr="00583CA6">
        <w:rPr>
          <w:lang w:val="en-GB"/>
        </w:rPr>
        <w:t xml:space="preserve"> </w:t>
      </w:r>
      <w:r w:rsidR="00CF6A49" w:rsidRPr="00583CA6">
        <w:rPr>
          <w:lang w:val="en-GB"/>
        </w:rPr>
        <w:t>concerning</w:t>
      </w:r>
      <w:r w:rsidRPr="00583CA6">
        <w:rPr>
          <w:lang w:val="en-GB"/>
        </w:rPr>
        <w:t xml:space="preserve"> coordination and negotiation costs)</w:t>
      </w:r>
      <w:r w:rsidR="00E84EA8" w:rsidRPr="00583CA6">
        <w:rPr>
          <w:lang w:val="en-GB"/>
        </w:rPr>
        <w:t xml:space="preserve">. Especially </w:t>
      </w:r>
      <w:r w:rsidR="00327CAC" w:rsidRPr="00583CA6">
        <w:rPr>
          <w:lang w:val="en-GB"/>
        </w:rPr>
        <w:t>the respondents of</w:t>
      </w:r>
      <w:r w:rsidR="00E84EA8" w:rsidRPr="00583CA6">
        <w:rPr>
          <w:lang w:val="en-GB"/>
        </w:rPr>
        <w:t xml:space="preserve"> administrative collaborations</w:t>
      </w:r>
      <w:r w:rsidR="00327CAC" w:rsidRPr="00583CA6">
        <w:rPr>
          <w:lang w:val="en-GB"/>
        </w:rPr>
        <w:t xml:space="preserve"> do experience</w:t>
      </w:r>
      <w:r w:rsidR="00E84EA8" w:rsidRPr="00583CA6">
        <w:rPr>
          <w:lang w:val="en-GB"/>
        </w:rPr>
        <w:t xml:space="preserve"> the different levels of most of the </w:t>
      </w:r>
      <w:r w:rsidR="00B10F9E" w:rsidRPr="00583CA6">
        <w:rPr>
          <w:lang w:val="en-GB"/>
        </w:rPr>
        <w:t>costs higher</w:t>
      </w:r>
      <w:r w:rsidR="00E84EA8" w:rsidRPr="00583CA6">
        <w:rPr>
          <w:lang w:val="en-GB"/>
        </w:rPr>
        <w:t>, compared to the other two groups.</w:t>
      </w:r>
      <w:r w:rsidR="00241413">
        <w:rPr>
          <w:lang w:val="en-GB"/>
        </w:rPr>
        <w:t xml:space="preserve"> A possible explanation here is that administrative cooperations collaborate within many different p</w:t>
      </w:r>
      <w:r w:rsidR="00241413" w:rsidRPr="00241413">
        <w:rPr>
          <w:lang w:val="en-GB"/>
        </w:rPr>
        <w:t>olitically sensitive issues</w:t>
      </w:r>
      <w:r w:rsidR="00241413">
        <w:rPr>
          <w:lang w:val="en-GB"/>
        </w:rPr>
        <w:t xml:space="preserve">, which results in a long </w:t>
      </w:r>
      <w:r w:rsidR="00925ED5">
        <w:rPr>
          <w:lang w:val="en-GB"/>
        </w:rPr>
        <w:t>process to</w:t>
      </w:r>
      <w:r w:rsidR="00241413" w:rsidRPr="00241413">
        <w:rPr>
          <w:lang w:val="en-GB"/>
        </w:rPr>
        <w:t xml:space="preserve"> align </w:t>
      </w:r>
      <w:r w:rsidR="00241413">
        <w:rPr>
          <w:lang w:val="en-GB"/>
        </w:rPr>
        <w:t xml:space="preserve">all the stakeholders with their own </w:t>
      </w:r>
      <w:r w:rsidR="00241413" w:rsidRPr="00241413">
        <w:rPr>
          <w:lang w:val="en-GB"/>
        </w:rPr>
        <w:t>positions</w:t>
      </w:r>
      <w:r w:rsidR="00241413">
        <w:rPr>
          <w:lang w:val="en-GB"/>
        </w:rPr>
        <w:t xml:space="preserve">. </w:t>
      </w:r>
      <w:r w:rsidR="00E84EA8" w:rsidRPr="00583CA6">
        <w:rPr>
          <w:lang w:val="en-GB"/>
        </w:rPr>
        <w:t xml:space="preserve">Besides, respondents of economic collaborations most of the times do experience the level of most of the costs lower </w:t>
      </w:r>
      <w:r w:rsidR="00E50ECD" w:rsidRPr="00583CA6">
        <w:rPr>
          <w:lang w:val="en-GB"/>
        </w:rPr>
        <w:t>than the respondents of administrative and managerial collaborations.</w:t>
      </w:r>
      <w:r w:rsidR="00425F8E" w:rsidRPr="00583CA6">
        <w:rPr>
          <w:lang w:val="en-GB"/>
        </w:rPr>
        <w:t xml:space="preserve"> </w:t>
      </w:r>
      <w:r w:rsidR="00241413">
        <w:rPr>
          <w:lang w:val="en-GB"/>
        </w:rPr>
        <w:t xml:space="preserve">This could be explained by the more flexible collaboration structures and economic focus that can be mainly found within economic cooperations. </w:t>
      </w:r>
      <w:r w:rsidR="00925ED5" w:rsidRPr="00583CA6">
        <w:rPr>
          <w:lang w:val="en-GB"/>
        </w:rPr>
        <w:t>Th</w:t>
      </w:r>
      <w:r w:rsidR="00925ED5">
        <w:rPr>
          <w:lang w:val="en-GB"/>
        </w:rPr>
        <w:t xml:space="preserve">e </w:t>
      </w:r>
      <w:r w:rsidR="00925ED5" w:rsidRPr="00583CA6">
        <w:rPr>
          <w:lang w:val="en-GB"/>
        </w:rPr>
        <w:t>pattern</w:t>
      </w:r>
      <w:r w:rsidR="00425F8E" w:rsidRPr="00583CA6">
        <w:rPr>
          <w:lang w:val="en-GB"/>
        </w:rPr>
        <w:t xml:space="preserve"> </w:t>
      </w:r>
      <w:r w:rsidR="00241413">
        <w:rPr>
          <w:lang w:val="en-GB"/>
        </w:rPr>
        <w:t>‘</w:t>
      </w:r>
      <w:r w:rsidR="00425F8E" w:rsidRPr="00583CA6">
        <w:rPr>
          <w:lang w:val="en-GB"/>
        </w:rPr>
        <w:t>administrative cooperations higher costs</w:t>
      </w:r>
      <w:r w:rsidR="00241413">
        <w:rPr>
          <w:lang w:val="en-GB"/>
        </w:rPr>
        <w:t xml:space="preserve"> - </w:t>
      </w:r>
      <w:r w:rsidR="00425F8E" w:rsidRPr="00583CA6">
        <w:rPr>
          <w:lang w:val="en-GB"/>
        </w:rPr>
        <w:t>economic cooperations lower costs</w:t>
      </w:r>
      <w:r w:rsidR="00241413">
        <w:rPr>
          <w:lang w:val="en-GB"/>
        </w:rPr>
        <w:t>’</w:t>
      </w:r>
      <w:r w:rsidR="00425F8E" w:rsidRPr="00583CA6">
        <w:rPr>
          <w:lang w:val="en-GB"/>
        </w:rPr>
        <w:t xml:space="preserve"> to a great extent is confirmed by the average scores of the 5 costs and the average final marks </w:t>
      </w:r>
      <w:r w:rsidR="00290EA8">
        <w:rPr>
          <w:lang w:val="en-GB"/>
        </w:rPr>
        <w:t>of</w:t>
      </w:r>
      <w:r w:rsidR="00425F8E" w:rsidRPr="00583CA6">
        <w:rPr>
          <w:lang w:val="en-GB"/>
        </w:rPr>
        <w:t xml:space="preserve"> the costs. </w:t>
      </w:r>
      <w:r w:rsidR="00E50ECD" w:rsidRPr="00583CA6">
        <w:rPr>
          <w:lang w:val="en-GB"/>
        </w:rPr>
        <w:t xml:space="preserve"> </w:t>
      </w:r>
    </w:p>
    <w:p w14:paraId="7541362C" w14:textId="724A9883" w:rsidR="00852623" w:rsidRPr="00583CA6" w:rsidRDefault="009063A8" w:rsidP="00852623">
      <w:pPr>
        <w:jc w:val="both"/>
        <w:rPr>
          <w:lang w:val="en-GB"/>
        </w:rPr>
      </w:pPr>
      <w:r w:rsidRPr="00583CA6">
        <w:rPr>
          <w:lang w:val="en-GB"/>
        </w:rPr>
        <w:t>As explained in paragraph 6.1.1.</w:t>
      </w:r>
      <w:r w:rsidR="002837A5">
        <w:rPr>
          <w:lang w:val="en-GB"/>
        </w:rPr>
        <w:t xml:space="preserve"> (Appendix 3)</w:t>
      </w:r>
      <w:r w:rsidRPr="00583CA6">
        <w:rPr>
          <w:lang w:val="en-GB"/>
        </w:rPr>
        <w:t xml:space="preserve">, </w:t>
      </w:r>
      <w:r w:rsidR="00852623" w:rsidRPr="00583CA6">
        <w:rPr>
          <w:lang w:val="en-GB"/>
        </w:rPr>
        <w:t xml:space="preserve">respondents who are mainly working for a particular region / regional organisation, do assess the costs more positive (lower) and in this </w:t>
      </w:r>
      <w:proofErr w:type="gramStart"/>
      <w:r w:rsidR="00852623" w:rsidRPr="00583CA6">
        <w:rPr>
          <w:lang w:val="en-GB"/>
        </w:rPr>
        <w:t>way</w:t>
      </w:r>
      <w:proofErr w:type="gramEnd"/>
      <w:r w:rsidR="00852623" w:rsidRPr="00583CA6">
        <w:rPr>
          <w:lang w:val="en-GB"/>
        </w:rPr>
        <w:t xml:space="preserve"> do influence the total outcomes. This influence is minimal</w:t>
      </w:r>
      <w:r w:rsidR="00290EA8">
        <w:rPr>
          <w:lang w:val="en-GB"/>
        </w:rPr>
        <w:t xml:space="preserve"> since these </w:t>
      </w:r>
      <w:r w:rsidR="00122F0C">
        <w:rPr>
          <w:lang w:val="en-GB"/>
        </w:rPr>
        <w:t>respondents</w:t>
      </w:r>
      <w:r w:rsidR="00290EA8">
        <w:rPr>
          <w:lang w:val="en-GB"/>
        </w:rPr>
        <w:t xml:space="preserve"> are quite evenly spread across the three main groups and most respondents are not working for a regional organisation.</w:t>
      </w:r>
      <w:r w:rsidR="00852623" w:rsidRPr="00583CA6">
        <w:rPr>
          <w:lang w:val="en-GB"/>
        </w:rPr>
        <w:t xml:space="preserve"> </w:t>
      </w:r>
      <w:r w:rsidR="00290EA8">
        <w:rPr>
          <w:lang w:val="en-GB"/>
        </w:rPr>
        <w:t>B</w:t>
      </w:r>
      <w:r w:rsidR="00852623" w:rsidRPr="00583CA6">
        <w:rPr>
          <w:lang w:val="en-GB"/>
        </w:rPr>
        <w:t xml:space="preserve">ut it is important to keep this in mind. </w:t>
      </w:r>
    </w:p>
    <w:p w14:paraId="79A8AD8F" w14:textId="77777777" w:rsidR="008C271B" w:rsidRPr="00583CA6" w:rsidRDefault="008C271B" w:rsidP="0036124D">
      <w:pPr>
        <w:rPr>
          <w:lang w:val="en-GB"/>
        </w:rPr>
      </w:pPr>
    </w:p>
    <w:p w14:paraId="3311409A" w14:textId="28841612" w:rsidR="0086548D" w:rsidRPr="00583CA6" w:rsidRDefault="00901A46" w:rsidP="00640C07">
      <w:pPr>
        <w:pStyle w:val="Kop2"/>
      </w:pPr>
      <w:bookmarkStart w:id="138" w:name="_Toc490732445"/>
      <w:r w:rsidRPr="00583CA6">
        <w:t>6</w:t>
      </w:r>
      <w:r w:rsidR="0086548D" w:rsidRPr="00583CA6">
        <w:t>.</w:t>
      </w:r>
      <w:r w:rsidR="00640C07" w:rsidRPr="00583CA6">
        <w:t>3</w:t>
      </w:r>
      <w:r w:rsidR="0086548D" w:rsidRPr="00583CA6">
        <w:t>. Experienced benefits of Dutch regional cooperations</w:t>
      </w:r>
      <w:bookmarkEnd w:id="138"/>
    </w:p>
    <w:p w14:paraId="36A60148" w14:textId="2EFAFE68" w:rsidR="005B7EEE" w:rsidRPr="00583CA6" w:rsidRDefault="00B10F9E" w:rsidP="00CD49E7">
      <w:pPr>
        <w:jc w:val="both"/>
        <w:rPr>
          <w:lang w:val="en-GB"/>
        </w:rPr>
      </w:pPr>
      <w:r w:rsidRPr="00583CA6">
        <w:rPr>
          <w:noProof/>
          <w:lang w:val="nl-NL" w:eastAsia="nl-NL" w:bidi="ar-SA"/>
        </w:rPr>
        <mc:AlternateContent>
          <mc:Choice Requires="wps">
            <w:drawing>
              <wp:anchor distT="0" distB="0" distL="114300" distR="114300" simplePos="0" relativeHeight="251632128" behindDoc="1" locked="0" layoutInCell="1" allowOverlap="1" wp14:anchorId="40A7ECA1" wp14:editId="6FA0E3ED">
                <wp:simplePos x="0" y="0"/>
                <wp:positionH relativeFrom="column">
                  <wp:posOffset>-473710</wp:posOffset>
                </wp:positionH>
                <wp:positionV relativeFrom="paragraph">
                  <wp:posOffset>4110355</wp:posOffset>
                </wp:positionV>
                <wp:extent cx="6732905" cy="635"/>
                <wp:effectExtent l="0" t="0" r="0" b="6350"/>
                <wp:wrapTight wrapText="bothSides">
                  <wp:wrapPolygon edited="0">
                    <wp:start x="0" y="0"/>
                    <wp:lineTo x="0" y="20463"/>
                    <wp:lineTo x="21512" y="20463"/>
                    <wp:lineTo x="21512" y="0"/>
                    <wp:lineTo x="0" y="0"/>
                  </wp:wrapPolygon>
                </wp:wrapTight>
                <wp:docPr id="97" name="Tekstvak 97"/>
                <wp:cNvGraphicFramePr/>
                <a:graphic xmlns:a="http://schemas.openxmlformats.org/drawingml/2006/main">
                  <a:graphicData uri="http://schemas.microsoft.com/office/word/2010/wordprocessingShape">
                    <wps:wsp>
                      <wps:cNvSpPr txBox="1"/>
                      <wps:spPr>
                        <a:xfrm>
                          <a:off x="0" y="0"/>
                          <a:ext cx="6732905" cy="635"/>
                        </a:xfrm>
                        <a:prstGeom prst="rect">
                          <a:avLst/>
                        </a:prstGeom>
                        <a:solidFill>
                          <a:prstClr val="white"/>
                        </a:solidFill>
                        <a:ln>
                          <a:noFill/>
                        </a:ln>
                      </wps:spPr>
                      <wps:txbx>
                        <w:txbxContent>
                          <w:p w14:paraId="2D0FAEFE" w14:textId="4547F54E" w:rsidR="00CA22FF" w:rsidRPr="00482F8E" w:rsidRDefault="00CA22FF" w:rsidP="00B10F9E">
                            <w:pPr>
                              <w:pStyle w:val="Bijschrift"/>
                              <w:jc w:val="center"/>
                              <w:rPr>
                                <w:b/>
                                <w:noProof/>
                                <w:lang w:val="en-GB" w:eastAsia="nl-NL"/>
                              </w:rPr>
                            </w:pPr>
                            <w:r w:rsidRPr="00482F8E">
                              <w:rPr>
                                <w:b/>
                              </w:rPr>
                              <w:t>Figu</w:t>
                            </w:r>
                            <w:r>
                              <w:rPr>
                                <w:b/>
                              </w:rPr>
                              <w:t>re</w:t>
                            </w:r>
                            <w:r w:rsidRPr="00482F8E">
                              <w:rPr>
                                <w:b/>
                              </w:rPr>
                              <w:t xml:space="preserve"> </w:t>
                            </w:r>
                            <w:r w:rsidRPr="00482F8E">
                              <w:rPr>
                                <w:b/>
                              </w:rPr>
                              <w:fldChar w:fldCharType="begin"/>
                            </w:r>
                            <w:r w:rsidRPr="00482F8E">
                              <w:rPr>
                                <w:b/>
                              </w:rPr>
                              <w:instrText xml:space="preserve"> SEQ Figuur \* ARABIC </w:instrText>
                            </w:r>
                            <w:r w:rsidRPr="00482F8E">
                              <w:rPr>
                                <w:b/>
                              </w:rPr>
                              <w:fldChar w:fldCharType="separate"/>
                            </w:r>
                            <w:r>
                              <w:rPr>
                                <w:b/>
                                <w:noProof/>
                              </w:rPr>
                              <w:t>18</w:t>
                            </w:r>
                            <w:r w:rsidRPr="00482F8E">
                              <w:rPr>
                                <w:b/>
                              </w:rPr>
                              <w:fldChar w:fldCharType="end"/>
                            </w:r>
                            <w:r w:rsidRPr="00482F8E">
                              <w:rPr>
                                <w:b/>
                              </w:rPr>
                              <w:t xml:space="preserve"> Experienced benefits (Source: own figure)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0A7ECA1" id="Tekstvak 97" o:spid="_x0000_s1043" type="#_x0000_t202" style="position:absolute;left:0;text-align:left;margin-left:-37.3pt;margin-top:323.65pt;width:530.15pt;height:.05pt;z-index:-2516843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" stroked="f">
                <v:textbox style="mso-fit-shape-to-text:t" inset="0,0,0,0">
                  <w:txbxContent>
                    <w:p w14:paraId="2D0FAEFE" w14:textId="4547F54E" w:rsidR="00CA22FF" w:rsidRPr="00482F8E" w:rsidRDefault="00CA22FF" w:rsidP="00B10F9E">
                      <w:pPr>
                        <w:pStyle w:val="Bijschrift"/>
                        <w:jc w:val="center"/>
                        <w:rPr>
                          <w:b/>
                          <w:noProof/>
                          <w:lang w:val="en-GB" w:eastAsia="nl-NL"/>
                        </w:rPr>
                      </w:pPr>
                      <w:r w:rsidRPr="00482F8E">
                        <w:rPr>
                          <w:b/>
                        </w:rPr>
                        <w:t>Figu</w:t>
                      </w:r>
                      <w:r>
                        <w:rPr>
                          <w:b/>
                        </w:rPr>
                        <w:t>re</w:t>
                      </w:r>
                      <w:r w:rsidRPr="00482F8E">
                        <w:rPr>
                          <w:b/>
                        </w:rPr>
                        <w:t xml:space="preserve"> </w:t>
                      </w:r>
                      <w:r w:rsidRPr="00482F8E">
                        <w:rPr>
                          <w:b/>
                        </w:rPr>
                        <w:fldChar w:fldCharType="begin"/>
                      </w:r>
                      <w:r w:rsidRPr="00482F8E">
                        <w:rPr>
                          <w:b/>
                        </w:rPr>
                        <w:instrText xml:space="preserve"> SEQ Figuur \* ARABIC </w:instrText>
                      </w:r>
                      <w:r w:rsidRPr="00482F8E">
                        <w:rPr>
                          <w:b/>
                        </w:rPr>
                        <w:fldChar w:fldCharType="separate"/>
                      </w:r>
                      <w:r>
                        <w:rPr>
                          <w:b/>
                          <w:noProof/>
                        </w:rPr>
                        <w:t>18</w:t>
                      </w:r>
                      <w:r w:rsidRPr="00482F8E">
                        <w:rPr>
                          <w:b/>
                        </w:rPr>
                        <w:fldChar w:fldCharType="end"/>
                      </w:r>
                      <w:r w:rsidRPr="00482F8E">
                        <w:rPr>
                          <w:b/>
                        </w:rPr>
                        <w:t xml:space="preserve"> Experienced benefits (Source: own figure)</w:t>
                      </w:r>
                    </w:p>
                  </w:txbxContent>
                </v:textbox>
                <w10:wrap type="tight"/>
              </v:shape>
            </w:pict>
          </mc:Fallback>
        </mc:AlternateContent>
      </w:r>
      <w:r w:rsidR="00A754BA" w:rsidRPr="00583CA6">
        <w:rPr>
          <w:noProof/>
          <w:lang w:val="nl-NL" w:eastAsia="nl-NL" w:bidi="ar-SA"/>
        </w:rPr>
        <w:drawing>
          <wp:anchor distT="0" distB="0" distL="114300" distR="114300" simplePos="0" relativeHeight="251628032" behindDoc="1" locked="0" layoutInCell="1" allowOverlap="1" wp14:anchorId="67EA3F26" wp14:editId="70383133">
            <wp:simplePos x="0" y="0"/>
            <wp:positionH relativeFrom="column">
              <wp:posOffset>-473710</wp:posOffset>
            </wp:positionH>
            <wp:positionV relativeFrom="paragraph">
              <wp:posOffset>1080770</wp:posOffset>
            </wp:positionV>
            <wp:extent cx="6732905" cy="3016250"/>
            <wp:effectExtent l="0" t="0" r="10795" b="12700"/>
            <wp:wrapTight wrapText="bothSides">
              <wp:wrapPolygon edited="0">
                <wp:start x="0" y="0"/>
                <wp:lineTo x="0" y="21555"/>
                <wp:lineTo x="21574" y="21555"/>
                <wp:lineTo x="21574" y="0"/>
                <wp:lineTo x="0" y="0"/>
              </wp:wrapPolygon>
            </wp:wrapTight>
            <wp:docPr id="92" name="Grafiek 92"/>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14:sizeRelH relativeFrom="margin">
              <wp14:pctWidth>0</wp14:pctWidth>
            </wp14:sizeRelH>
            <wp14:sizeRelV relativeFrom="margin">
              <wp14:pctHeight>0</wp14:pctHeight>
            </wp14:sizeRelV>
          </wp:anchor>
        </w:drawing>
      </w:r>
      <w:r w:rsidR="00CD49E7" w:rsidRPr="00583CA6">
        <w:rPr>
          <w:lang w:val="en-GB"/>
        </w:rPr>
        <w:t xml:space="preserve">The diagram below </w:t>
      </w:r>
      <w:r w:rsidRPr="00583CA6">
        <w:rPr>
          <w:lang w:val="en-GB"/>
        </w:rPr>
        <w:t>shows</w:t>
      </w:r>
      <w:r w:rsidR="00CD49E7" w:rsidRPr="00583CA6">
        <w:rPr>
          <w:lang w:val="en-GB"/>
        </w:rPr>
        <w:t xml:space="preserve"> all different scores concerning the benefits of regional collaboration of administrative, economic and managerial cooperations. </w:t>
      </w:r>
      <w:r w:rsidR="008A78A5" w:rsidRPr="00583CA6">
        <w:rPr>
          <w:lang w:val="en-GB"/>
        </w:rPr>
        <w:t>Also,</w:t>
      </w:r>
      <w:r w:rsidR="00CD49E7" w:rsidRPr="00583CA6">
        <w:rPr>
          <w:lang w:val="en-GB"/>
        </w:rPr>
        <w:t xml:space="preserve"> the total average per kind of benefit</w:t>
      </w:r>
      <w:r w:rsidR="00122F0C">
        <w:rPr>
          <w:lang w:val="en-GB"/>
        </w:rPr>
        <w:t>, the averages of the 4 benefits and the final marks of the benefits are given per main group of regional collaboration</w:t>
      </w:r>
      <w:r w:rsidR="00CD49E7" w:rsidRPr="00583CA6">
        <w:rPr>
          <w:lang w:val="en-GB"/>
        </w:rPr>
        <w:t xml:space="preserve">. The </w:t>
      </w:r>
      <w:r w:rsidR="00122F0C">
        <w:rPr>
          <w:lang w:val="en-GB"/>
        </w:rPr>
        <w:t>graph</w:t>
      </w:r>
      <w:r w:rsidR="00CD49E7" w:rsidRPr="00583CA6">
        <w:rPr>
          <w:lang w:val="en-GB"/>
        </w:rPr>
        <w:t xml:space="preserve"> shows the differences of the experienced levels of the different kinds of benefits.   </w:t>
      </w:r>
    </w:p>
    <w:p w14:paraId="0E212573" w14:textId="77777777" w:rsidR="00CF6A49" w:rsidRPr="00583CA6" w:rsidRDefault="00A754BA" w:rsidP="00CF6A49">
      <w:pPr>
        <w:jc w:val="both"/>
        <w:rPr>
          <w:highlight w:val="cyan"/>
          <w:lang w:val="en-GB"/>
        </w:rPr>
      </w:pPr>
      <w:r w:rsidRPr="00583CA6">
        <w:rPr>
          <w:lang w:val="en-GB"/>
        </w:rPr>
        <w:lastRenderedPageBreak/>
        <w:t xml:space="preserve">The average scores per kind of benefit are quite low and mostly below 5,85. Most of the times, the respondents indicate that they experience the level of the strategic benefits as highest. This means that regional collaborations in general mostly generate benefits for the partners within the cooperations concerning the tackling of regional objectives and social issues. Besides, the levels of the economic, tactical and operational benefits are experienced a little bit lower and are assessed quite identically. </w:t>
      </w:r>
      <w:r w:rsidR="00CF6A49" w:rsidRPr="00583CA6">
        <w:rPr>
          <w:lang w:val="en-GB"/>
        </w:rPr>
        <w:t xml:space="preserve">This means that, in general, the respondents experience the benefits in terms of gross regional product and economic development (economic), development of effective regional policies(tactical) and the reduction of costs and vulnerability (operational) lower than the strategic benefits. </w:t>
      </w:r>
    </w:p>
    <w:p w14:paraId="41B4ADFA" w14:textId="14811A2D" w:rsidR="00C03C83" w:rsidRPr="00583CA6" w:rsidRDefault="00A754BA" w:rsidP="00C03C83">
      <w:pPr>
        <w:jc w:val="both"/>
        <w:rPr>
          <w:lang w:val="en-GB"/>
        </w:rPr>
      </w:pPr>
      <w:r w:rsidRPr="00583CA6">
        <w:rPr>
          <w:lang w:val="en-GB"/>
        </w:rPr>
        <w:t xml:space="preserve">Compared to the relatively great differences that could be detected between the average scores of the </w:t>
      </w:r>
      <w:r w:rsidR="0036554F" w:rsidRPr="00583CA6">
        <w:rPr>
          <w:lang w:val="en-GB"/>
        </w:rPr>
        <w:t xml:space="preserve">5 kinds of </w:t>
      </w:r>
      <w:r w:rsidRPr="00583CA6">
        <w:rPr>
          <w:lang w:val="en-GB"/>
        </w:rPr>
        <w:t>costs, the differences between the average scores of the benefits are much smaller and all between 5,8 and 6,2.</w:t>
      </w:r>
      <w:r w:rsidR="00CF6A49" w:rsidRPr="00583CA6">
        <w:rPr>
          <w:lang w:val="en-GB"/>
        </w:rPr>
        <w:t xml:space="preserve"> But, the differences </w:t>
      </w:r>
      <w:r w:rsidR="00327CAC" w:rsidRPr="00583CA6">
        <w:rPr>
          <w:lang w:val="en-GB"/>
        </w:rPr>
        <w:t xml:space="preserve">within the </w:t>
      </w:r>
      <w:r w:rsidR="0036554F" w:rsidRPr="00583CA6">
        <w:rPr>
          <w:lang w:val="en-GB"/>
        </w:rPr>
        <w:t>kinds of</w:t>
      </w:r>
      <w:r w:rsidR="00327CAC" w:rsidRPr="00583CA6">
        <w:rPr>
          <w:lang w:val="en-GB"/>
        </w:rPr>
        <w:t xml:space="preserve"> </w:t>
      </w:r>
      <w:r w:rsidR="00E525AC" w:rsidRPr="00583CA6">
        <w:rPr>
          <w:lang w:val="en-GB"/>
        </w:rPr>
        <w:t>benefits</w:t>
      </w:r>
      <w:r w:rsidR="00327CAC" w:rsidRPr="00583CA6">
        <w:rPr>
          <w:lang w:val="en-GB"/>
        </w:rPr>
        <w:t xml:space="preserve"> </w:t>
      </w:r>
      <w:r w:rsidR="00CF6A49" w:rsidRPr="00583CA6">
        <w:rPr>
          <w:lang w:val="en-GB"/>
        </w:rPr>
        <w:t>between the groups of regional collaboration</w:t>
      </w:r>
      <w:r w:rsidR="0036554F" w:rsidRPr="00583CA6">
        <w:rPr>
          <w:lang w:val="en-GB"/>
        </w:rPr>
        <w:t>,</w:t>
      </w:r>
      <w:r w:rsidR="00CF6A49" w:rsidRPr="00583CA6">
        <w:rPr>
          <w:lang w:val="en-GB"/>
        </w:rPr>
        <w:t xml:space="preserve"> concerning the experienced levels of the </w:t>
      </w:r>
      <w:r w:rsidR="00E525AC" w:rsidRPr="00583CA6">
        <w:rPr>
          <w:lang w:val="en-GB"/>
        </w:rPr>
        <w:t>benefits</w:t>
      </w:r>
      <w:r w:rsidR="0036554F" w:rsidRPr="00583CA6">
        <w:rPr>
          <w:lang w:val="en-GB"/>
        </w:rPr>
        <w:t>,</w:t>
      </w:r>
      <w:r w:rsidR="00E525AC" w:rsidRPr="00583CA6">
        <w:rPr>
          <w:lang w:val="en-GB"/>
        </w:rPr>
        <w:t xml:space="preserve"> </w:t>
      </w:r>
      <w:r w:rsidR="00CF6A49" w:rsidRPr="00583CA6">
        <w:rPr>
          <w:lang w:val="en-GB"/>
        </w:rPr>
        <w:t>are high</w:t>
      </w:r>
      <w:r w:rsidR="00327CAC" w:rsidRPr="00583CA6">
        <w:rPr>
          <w:lang w:val="en-GB"/>
        </w:rPr>
        <w:t xml:space="preserve">. Often, respondents of economic cooperations do experience the levels of most of the benefits much higher, compared to the other two groups. </w:t>
      </w:r>
      <w:r w:rsidR="00676DD7" w:rsidRPr="00583CA6">
        <w:rPr>
          <w:lang w:val="en-GB"/>
        </w:rPr>
        <w:t xml:space="preserve">This pattern (economic cooperations higher benefits) is confirmed by the averages of the scores of the 4 benefits and the averages of the final marks concerning the benefits. </w:t>
      </w:r>
      <w:r w:rsidR="00B10F9E" w:rsidRPr="00583CA6">
        <w:rPr>
          <w:lang w:val="en-GB"/>
        </w:rPr>
        <w:t>O</w:t>
      </w:r>
      <w:r w:rsidR="00327CAC" w:rsidRPr="00583CA6">
        <w:rPr>
          <w:lang w:val="en-GB"/>
        </w:rPr>
        <w:t xml:space="preserve">ne striking exception </w:t>
      </w:r>
      <w:r w:rsidR="00B10F9E" w:rsidRPr="00583CA6">
        <w:rPr>
          <w:lang w:val="en-GB"/>
        </w:rPr>
        <w:t xml:space="preserve">can be discovered </w:t>
      </w:r>
      <w:r w:rsidR="00327CAC" w:rsidRPr="00583CA6">
        <w:rPr>
          <w:lang w:val="en-GB"/>
        </w:rPr>
        <w:t>concerning the opera</w:t>
      </w:r>
      <w:r w:rsidR="00676DD7">
        <w:rPr>
          <w:lang w:val="en-GB"/>
        </w:rPr>
        <w:t>tional benefits since r</w:t>
      </w:r>
      <w:r w:rsidR="00327CAC" w:rsidRPr="00583CA6">
        <w:rPr>
          <w:lang w:val="en-GB"/>
        </w:rPr>
        <w:t xml:space="preserve">espondents of administrative cooperations do experience the operational </w:t>
      </w:r>
      <w:r w:rsidR="00E525AC" w:rsidRPr="00583CA6">
        <w:rPr>
          <w:lang w:val="en-GB"/>
        </w:rPr>
        <w:t>benefits</w:t>
      </w:r>
      <w:r w:rsidR="00620C80" w:rsidRPr="00583CA6">
        <w:rPr>
          <w:lang w:val="en-GB"/>
        </w:rPr>
        <w:t xml:space="preserve"> much higher than the other two groups.</w:t>
      </w:r>
      <w:r w:rsidR="00CF5099" w:rsidRPr="00583CA6">
        <w:rPr>
          <w:lang w:val="en-GB"/>
        </w:rPr>
        <w:t xml:space="preserve"> </w:t>
      </w:r>
      <w:r w:rsidR="00C03C83" w:rsidRPr="00583CA6">
        <w:rPr>
          <w:lang w:val="en-GB"/>
        </w:rPr>
        <w:t>Besides, respondents of managerial and administrative collaborations do mark the kinds of benefits very different. But overall, the average scores of the 4 benefits of managerial and administrative collaborations are quite similar.</w:t>
      </w:r>
      <w:r w:rsidR="00676DD7">
        <w:rPr>
          <w:lang w:val="en-GB"/>
        </w:rPr>
        <w:t xml:space="preserve"> </w:t>
      </w:r>
    </w:p>
    <w:p w14:paraId="72B426F8" w14:textId="2130F57D" w:rsidR="00620C80" w:rsidRPr="00583CA6" w:rsidRDefault="00620C80" w:rsidP="00620C80">
      <w:pPr>
        <w:jc w:val="both"/>
        <w:rPr>
          <w:highlight w:val="cyan"/>
          <w:lang w:val="en-GB"/>
        </w:rPr>
      </w:pPr>
      <w:r w:rsidRPr="00583CA6">
        <w:rPr>
          <w:lang w:val="en-GB"/>
        </w:rPr>
        <w:t>As explained in paragraph 6.1.2</w:t>
      </w:r>
      <w:r w:rsidR="002837A5">
        <w:rPr>
          <w:lang w:val="en-GB"/>
        </w:rPr>
        <w:t xml:space="preserve"> (Appendix 3)</w:t>
      </w:r>
      <w:r w:rsidR="00676DD7">
        <w:rPr>
          <w:lang w:val="en-GB"/>
        </w:rPr>
        <w:t>, r</w:t>
      </w:r>
      <w:r w:rsidRPr="00583CA6">
        <w:rPr>
          <w:lang w:val="en-GB"/>
        </w:rPr>
        <w:t xml:space="preserve">espondents who are mainly working for one of the investigated regions / regional organisations do assess the level of all kinds of benefits much higher than respondents </w:t>
      </w:r>
      <w:r w:rsidR="006B301E">
        <w:rPr>
          <w:lang w:val="en-GB"/>
        </w:rPr>
        <w:t>who are not working for a regional organisation</w:t>
      </w:r>
      <w:r w:rsidRPr="00583CA6">
        <w:rPr>
          <w:lang w:val="en-GB"/>
        </w:rPr>
        <w:t xml:space="preserve">. Also, the average of the final marks of the benefits is much higher by respondents who work for a region (7,14) than respondents of the other group (6,26) and the total average score of the benefits (6,45). The influence of these differences is minimal, but </w:t>
      </w:r>
      <w:r w:rsidR="006B301E">
        <w:rPr>
          <w:lang w:val="en-GB"/>
        </w:rPr>
        <w:t xml:space="preserve">also here </w:t>
      </w:r>
      <w:r w:rsidRPr="00583CA6">
        <w:rPr>
          <w:lang w:val="en-GB"/>
        </w:rPr>
        <w:t xml:space="preserve">it is important to keep this in mind.  </w:t>
      </w:r>
    </w:p>
    <w:p w14:paraId="33FAB787" w14:textId="77777777" w:rsidR="009722BF" w:rsidRPr="00583CA6" w:rsidRDefault="0051096C" w:rsidP="003B5425">
      <w:pPr>
        <w:jc w:val="both"/>
        <w:rPr>
          <w:lang w:val="en-GB"/>
        </w:rPr>
      </w:pPr>
      <w:r w:rsidRPr="00583CA6">
        <w:rPr>
          <w:lang w:val="en-GB"/>
        </w:rPr>
        <w:t xml:space="preserve">When the </w:t>
      </w:r>
      <w:r w:rsidR="003B5425" w:rsidRPr="00583CA6">
        <w:rPr>
          <w:lang w:val="en-GB"/>
        </w:rPr>
        <w:t xml:space="preserve">outcomes of the benefits are compared to the outcomes of the costs some interesting patterns can be detected. First, the average score of the 4 kinds of benefits (5,91) is a little bit lower than the average score of the 5 kinds of costs (6,0). This means that the respondents experience the level of the costs almost the same as the level of the benefits, </w:t>
      </w:r>
      <w:r w:rsidR="003B5425" w:rsidRPr="00583CA6">
        <w:rPr>
          <w:lang w:val="en-GB" w:eastAsia="nl-NL" w:bidi="ar-SA"/>
        </w:rPr>
        <w:t>when the costs and benefits are split between different kinds of costs and benefits. However</w:t>
      </w:r>
      <w:r w:rsidR="003B5425" w:rsidRPr="00583CA6">
        <w:rPr>
          <w:lang w:val="en-GB"/>
        </w:rPr>
        <w:t xml:space="preserve">, when respondents are asked to mark the costs and benefits in total, they assess the level of the benefits (6,45) much higher than the costs (5,76). </w:t>
      </w:r>
    </w:p>
    <w:p w14:paraId="2A8E92FA" w14:textId="07A28F32" w:rsidR="006A4BE3" w:rsidRPr="00583CA6" w:rsidRDefault="00BF2771" w:rsidP="009722BF">
      <w:pPr>
        <w:jc w:val="both"/>
        <w:rPr>
          <w:lang w:val="en-GB"/>
        </w:rPr>
      </w:pPr>
      <w:r w:rsidRPr="00583CA6">
        <w:rPr>
          <w:lang w:val="en-GB"/>
        </w:rPr>
        <w:t>I</w:t>
      </w:r>
      <w:r w:rsidR="003B5425" w:rsidRPr="00583CA6">
        <w:rPr>
          <w:lang w:val="en-GB"/>
        </w:rPr>
        <w:t>n general, it can be concluded that respondents often do experience the benefits of regional collaboration a little bit higher than the costs, which is positive.</w:t>
      </w:r>
      <w:r w:rsidR="009722BF" w:rsidRPr="00583CA6">
        <w:rPr>
          <w:lang w:val="en-GB"/>
        </w:rPr>
        <w:t xml:space="preserve"> However, since this is the general picture, between the different groups of regional collaborations some differences can be detected. </w:t>
      </w:r>
      <w:r w:rsidRPr="00583CA6">
        <w:rPr>
          <w:lang w:val="en-GB"/>
        </w:rPr>
        <w:t>If we look to the graphs</w:t>
      </w:r>
      <w:r w:rsidR="009722BF" w:rsidRPr="00583CA6">
        <w:rPr>
          <w:lang w:val="en-GB"/>
        </w:rPr>
        <w:t xml:space="preserve"> it seems to be that the level of the costs is experienced a little bit higher than the level of the benefits within administrative collaborations</w:t>
      </w:r>
      <w:r w:rsidR="00831E58">
        <w:rPr>
          <w:lang w:val="en-GB"/>
        </w:rPr>
        <w:t xml:space="preserve"> (see average scores of 5 costs and 4 benefits)</w:t>
      </w:r>
      <w:r w:rsidR="009722BF" w:rsidRPr="00583CA6">
        <w:rPr>
          <w:lang w:val="en-GB"/>
        </w:rPr>
        <w:t xml:space="preserve">. </w:t>
      </w:r>
    </w:p>
    <w:p w14:paraId="0D345557" w14:textId="30ACF13E" w:rsidR="00BF2771" w:rsidRPr="00583CA6" w:rsidRDefault="00984408" w:rsidP="006A4BE3">
      <w:pPr>
        <w:jc w:val="both"/>
        <w:rPr>
          <w:lang w:val="en-GB"/>
        </w:rPr>
      </w:pPr>
      <w:r w:rsidRPr="00583CA6">
        <w:rPr>
          <w:lang w:val="en-GB"/>
        </w:rPr>
        <w:t>T</w:t>
      </w:r>
      <w:r w:rsidR="006A4BE3" w:rsidRPr="00583CA6">
        <w:rPr>
          <w:lang w:val="en-GB"/>
        </w:rPr>
        <w:t xml:space="preserve">he diagrams </w:t>
      </w:r>
      <w:r w:rsidRPr="00583CA6">
        <w:rPr>
          <w:lang w:val="en-GB"/>
        </w:rPr>
        <w:t xml:space="preserve">also </w:t>
      </w:r>
      <w:r w:rsidR="006A4BE3" w:rsidRPr="00583CA6">
        <w:rPr>
          <w:lang w:val="en-GB"/>
        </w:rPr>
        <w:t>show that within managerial cooperations the experienced level of the benefits is relatively low, but at the same time the level of the costs is low. Besides, within administrative coop</w:t>
      </w:r>
      <w:r w:rsidR="006A4BE3" w:rsidRPr="00583CA6">
        <w:rPr>
          <w:lang w:val="en-GB"/>
        </w:rPr>
        <w:lastRenderedPageBreak/>
        <w:t xml:space="preserve">erations the experienced level of the benefits is higher compared to the managerial cooperations, but also the experienced costs seem to be a little bit higher within administrative cooperations than within managerial cooperations. </w:t>
      </w:r>
      <w:r w:rsidR="00EF7F45" w:rsidRPr="00583CA6">
        <w:rPr>
          <w:lang w:val="en-GB"/>
        </w:rPr>
        <w:t>The effectiveness of administrative and managerial cooperations seem to be quite similar. W</w:t>
      </w:r>
      <w:r w:rsidR="006A4BE3" w:rsidRPr="00583CA6">
        <w:rPr>
          <w:lang w:val="en-GB"/>
        </w:rPr>
        <w:t>e can speak of a kind of balance here</w:t>
      </w:r>
      <w:r w:rsidR="00EF7F45" w:rsidRPr="00583CA6">
        <w:rPr>
          <w:lang w:val="en-GB"/>
        </w:rPr>
        <w:t xml:space="preserve"> between the costs and benefits: higher costs </w:t>
      </w:r>
      <w:r w:rsidR="008A78A5" w:rsidRPr="00583CA6">
        <w:rPr>
          <w:lang w:val="en-GB"/>
        </w:rPr>
        <w:t>mean</w:t>
      </w:r>
      <w:r w:rsidR="00EF7F45" w:rsidRPr="00583CA6">
        <w:rPr>
          <w:lang w:val="en-GB"/>
        </w:rPr>
        <w:t xml:space="preserve"> higher </w:t>
      </w:r>
      <w:r w:rsidR="008A78A5" w:rsidRPr="00583CA6">
        <w:rPr>
          <w:lang w:val="en-GB"/>
        </w:rPr>
        <w:t>benefits;</w:t>
      </w:r>
      <w:r w:rsidR="00EF7F45" w:rsidRPr="00583CA6">
        <w:rPr>
          <w:lang w:val="en-GB"/>
        </w:rPr>
        <w:t xml:space="preserve"> lower costs </w:t>
      </w:r>
      <w:r w:rsidR="008A78A5" w:rsidRPr="00583CA6">
        <w:rPr>
          <w:lang w:val="en-GB"/>
        </w:rPr>
        <w:t>mean</w:t>
      </w:r>
      <w:r w:rsidR="00EF7F45" w:rsidRPr="00583CA6">
        <w:rPr>
          <w:lang w:val="en-GB"/>
        </w:rPr>
        <w:t xml:space="preserve"> lower benefits. </w:t>
      </w:r>
      <w:r w:rsidR="006A4BE3" w:rsidRPr="00583CA6">
        <w:rPr>
          <w:lang w:val="en-GB"/>
        </w:rPr>
        <w:t xml:space="preserve">However, </w:t>
      </w:r>
      <w:r w:rsidRPr="00583CA6">
        <w:rPr>
          <w:lang w:val="en-GB"/>
        </w:rPr>
        <w:t xml:space="preserve">insights concerning </w:t>
      </w:r>
      <w:r w:rsidR="006A4BE3" w:rsidRPr="00583CA6">
        <w:rPr>
          <w:lang w:val="en-GB"/>
        </w:rPr>
        <w:t xml:space="preserve">economic cooperations </w:t>
      </w:r>
      <w:r w:rsidRPr="00583CA6">
        <w:rPr>
          <w:lang w:val="en-GB"/>
        </w:rPr>
        <w:t>disprove this balance.</w:t>
      </w:r>
      <w:r w:rsidR="006A4BE3" w:rsidRPr="00583CA6">
        <w:rPr>
          <w:lang w:val="en-GB"/>
        </w:rPr>
        <w:t xml:space="preserve"> </w:t>
      </w:r>
      <w:r w:rsidRPr="00583CA6">
        <w:rPr>
          <w:lang w:val="en-GB"/>
        </w:rPr>
        <w:t xml:space="preserve">Namely, </w:t>
      </w:r>
      <w:r w:rsidR="006A4BE3" w:rsidRPr="00583CA6">
        <w:rPr>
          <w:lang w:val="en-GB"/>
        </w:rPr>
        <w:t xml:space="preserve">the level of the experienced benefits </w:t>
      </w:r>
      <w:r w:rsidRPr="00583CA6">
        <w:rPr>
          <w:lang w:val="en-GB"/>
        </w:rPr>
        <w:t>within economic cooperations i</w:t>
      </w:r>
      <w:r w:rsidR="006A4BE3" w:rsidRPr="00583CA6">
        <w:rPr>
          <w:lang w:val="en-GB"/>
        </w:rPr>
        <w:t xml:space="preserve">s much higher </w:t>
      </w:r>
      <w:r w:rsidRPr="00583CA6">
        <w:rPr>
          <w:lang w:val="en-GB"/>
        </w:rPr>
        <w:t xml:space="preserve">than within the other two groups, while the level of the experienced costs within economic cooperations seems to be a little bit lower or similar, compared to administrative and managerial cooperations. </w:t>
      </w:r>
    </w:p>
    <w:p w14:paraId="0D0C4B71" w14:textId="65F9C777" w:rsidR="00534CDC" w:rsidRPr="00583CA6" w:rsidRDefault="00534CDC" w:rsidP="00534CDC">
      <w:pPr>
        <w:jc w:val="both"/>
        <w:rPr>
          <w:lang w:val="en-GB"/>
        </w:rPr>
      </w:pPr>
      <w:r w:rsidRPr="00583CA6">
        <w:rPr>
          <w:lang w:val="en-GB"/>
        </w:rPr>
        <w:t xml:space="preserve">Finally, the objectives of different groups of regional collaborations (which can be found in the quick-scan analysis) to a great extent correspond to the experienced level of the </w:t>
      </w:r>
      <w:r w:rsidR="00C9493C" w:rsidRPr="00583CA6">
        <w:rPr>
          <w:lang w:val="en-GB"/>
        </w:rPr>
        <w:t xml:space="preserve">different kinds of </w:t>
      </w:r>
      <w:r w:rsidRPr="00583CA6">
        <w:rPr>
          <w:lang w:val="en-GB"/>
        </w:rPr>
        <w:t xml:space="preserve">benefits. Administrative cooperations mainly focus on operational objectives which include the creation of a common business operation and the reduction of costs. This corresponds to the experienced level of </w:t>
      </w:r>
      <w:r w:rsidR="00BE0656" w:rsidRPr="00583CA6">
        <w:rPr>
          <w:lang w:val="en-GB"/>
        </w:rPr>
        <w:t>operational benefits which is high within administrative cooperations compared to the other kinds of benefits and other two main groups. The same pattern can be seen with regard to the economic and managerial cooperations that are mainly focussing on strategic objectives, the regional action of societal problems and economic development.</w:t>
      </w:r>
      <w:r w:rsidRPr="00583CA6">
        <w:rPr>
          <w:lang w:val="en-GB"/>
        </w:rPr>
        <w:t xml:space="preserve"> </w:t>
      </w:r>
      <w:r w:rsidR="00BE0656" w:rsidRPr="00583CA6">
        <w:rPr>
          <w:lang w:val="en-GB"/>
        </w:rPr>
        <w:t xml:space="preserve">As can be seen in </w:t>
      </w:r>
      <w:r w:rsidR="002837A5">
        <w:rPr>
          <w:lang w:val="en-GB"/>
        </w:rPr>
        <w:t>figure 18</w:t>
      </w:r>
      <w:r w:rsidR="00BE0656" w:rsidRPr="00583CA6">
        <w:rPr>
          <w:lang w:val="en-GB"/>
        </w:rPr>
        <w:t>, the experienced level</w:t>
      </w:r>
      <w:r w:rsidR="00452457">
        <w:rPr>
          <w:lang w:val="en-GB"/>
        </w:rPr>
        <w:t>s</w:t>
      </w:r>
      <w:r w:rsidR="00BE0656" w:rsidRPr="00583CA6">
        <w:rPr>
          <w:lang w:val="en-GB"/>
        </w:rPr>
        <w:t xml:space="preserve"> of the strategic and economic benefits </w:t>
      </w:r>
      <w:proofErr w:type="gramStart"/>
      <w:r w:rsidR="00DA6D9D" w:rsidRPr="00583CA6">
        <w:rPr>
          <w:lang w:val="en-GB"/>
        </w:rPr>
        <w:t>is</w:t>
      </w:r>
      <w:proofErr w:type="gramEnd"/>
      <w:r w:rsidR="00BE0656" w:rsidRPr="00583CA6">
        <w:rPr>
          <w:lang w:val="en-GB"/>
        </w:rPr>
        <w:t xml:space="preserve"> relatively high within economic and managerial cooperations compared to the other kinds of benefits and administrative cooperations.  </w:t>
      </w:r>
      <w:r w:rsidRPr="00583CA6">
        <w:rPr>
          <w:lang w:val="en-GB"/>
        </w:rPr>
        <w:t xml:space="preserve"> </w:t>
      </w:r>
    </w:p>
    <w:p w14:paraId="571740A2" w14:textId="77777777" w:rsidR="008C271B" w:rsidRPr="00583CA6" w:rsidRDefault="008C271B" w:rsidP="0036124D">
      <w:pPr>
        <w:rPr>
          <w:lang w:val="en-GB"/>
        </w:rPr>
      </w:pPr>
    </w:p>
    <w:p w14:paraId="5981C5C0" w14:textId="03182C38" w:rsidR="0086548D" w:rsidRPr="00583CA6" w:rsidRDefault="0053502F" w:rsidP="00DE3338">
      <w:pPr>
        <w:pStyle w:val="Kop3"/>
      </w:pPr>
      <w:bookmarkStart w:id="139" w:name="_Toc490732446"/>
      <w:r w:rsidRPr="00583CA6">
        <w:t>6</w:t>
      </w:r>
      <w:r w:rsidR="0086548D" w:rsidRPr="00583CA6">
        <w:t>.</w:t>
      </w:r>
      <w:r w:rsidR="00640C07" w:rsidRPr="00583CA6">
        <w:t>4</w:t>
      </w:r>
      <w:r w:rsidR="0086548D" w:rsidRPr="00583CA6">
        <w:t>. Experienced effectiveness of Dutch regional cooperations</w:t>
      </w:r>
      <w:bookmarkEnd w:id="139"/>
    </w:p>
    <w:p w14:paraId="432B6929" w14:textId="38E7C709" w:rsidR="005B7EEE" w:rsidRPr="00583CA6" w:rsidRDefault="00DA6D9D" w:rsidP="00EF7F45">
      <w:pPr>
        <w:jc w:val="both"/>
        <w:rPr>
          <w:lang w:val="en-GB"/>
        </w:rPr>
      </w:pPr>
      <w:r w:rsidRPr="00583CA6">
        <w:rPr>
          <w:noProof/>
          <w:lang w:val="nl-NL" w:eastAsia="nl-NL" w:bidi="ar-SA"/>
        </w:rPr>
        <mc:AlternateContent>
          <mc:Choice Requires="wps">
            <w:drawing>
              <wp:anchor distT="0" distB="0" distL="114300" distR="114300" simplePos="0" relativeHeight="251634176" behindDoc="1" locked="0" layoutInCell="1" allowOverlap="1" wp14:anchorId="5991ADE6" wp14:editId="36C4613F">
                <wp:simplePos x="0" y="0"/>
                <wp:positionH relativeFrom="column">
                  <wp:posOffset>-473075</wp:posOffset>
                </wp:positionH>
                <wp:positionV relativeFrom="paragraph">
                  <wp:posOffset>3706495</wp:posOffset>
                </wp:positionV>
                <wp:extent cx="6720840" cy="635"/>
                <wp:effectExtent l="0" t="0" r="0" b="0"/>
                <wp:wrapTight wrapText="bothSides">
                  <wp:wrapPolygon edited="0">
                    <wp:start x="0" y="0"/>
                    <wp:lineTo x="0" y="21600"/>
                    <wp:lineTo x="21600" y="21600"/>
                    <wp:lineTo x="21600" y="0"/>
                  </wp:wrapPolygon>
                </wp:wrapTight>
                <wp:docPr id="98" name="Tekstvak 98"/>
                <wp:cNvGraphicFramePr/>
                <a:graphic xmlns:a="http://schemas.openxmlformats.org/drawingml/2006/main">
                  <a:graphicData uri="http://schemas.microsoft.com/office/word/2010/wordprocessingShape">
                    <wps:wsp>
                      <wps:cNvSpPr txBox="1"/>
                      <wps:spPr>
                        <a:xfrm>
                          <a:off x="0" y="0"/>
                          <a:ext cx="6720840" cy="635"/>
                        </a:xfrm>
                        <a:prstGeom prst="rect">
                          <a:avLst/>
                        </a:prstGeom>
                        <a:solidFill>
                          <a:prstClr val="white"/>
                        </a:solidFill>
                        <a:ln>
                          <a:noFill/>
                        </a:ln>
                      </wps:spPr>
                      <wps:txbx>
                        <w:txbxContent>
                          <w:p w14:paraId="481E5718" w14:textId="38C33CEB" w:rsidR="00CA22FF" w:rsidRPr="00482F8E" w:rsidRDefault="00CA22FF" w:rsidP="00DA6D9D">
                            <w:pPr>
                              <w:pStyle w:val="Bijschrift"/>
                              <w:jc w:val="center"/>
                              <w:rPr>
                                <w:b/>
                                <w:noProof/>
                                <w:lang w:val="en-GB" w:eastAsia="nl-NL"/>
                              </w:rPr>
                            </w:pPr>
                            <w:r w:rsidRPr="00482F8E">
                              <w:rPr>
                                <w:b/>
                              </w:rPr>
                              <w:t xml:space="preserve">Figure </w:t>
                            </w:r>
                            <w:r w:rsidRPr="00482F8E">
                              <w:rPr>
                                <w:b/>
                              </w:rPr>
                              <w:fldChar w:fldCharType="begin"/>
                            </w:r>
                            <w:r w:rsidRPr="00482F8E">
                              <w:rPr>
                                <w:b/>
                              </w:rPr>
                              <w:instrText xml:space="preserve"> SEQ Figuur \* ARABIC </w:instrText>
                            </w:r>
                            <w:r w:rsidRPr="00482F8E">
                              <w:rPr>
                                <w:b/>
                              </w:rPr>
                              <w:fldChar w:fldCharType="separate"/>
                            </w:r>
                            <w:r>
                              <w:rPr>
                                <w:b/>
                                <w:noProof/>
                              </w:rPr>
                              <w:t>19</w:t>
                            </w:r>
                            <w:r w:rsidRPr="00482F8E">
                              <w:rPr>
                                <w:b/>
                              </w:rPr>
                              <w:fldChar w:fldCharType="end"/>
                            </w:r>
                            <w:r w:rsidRPr="00482F8E">
                              <w:rPr>
                                <w:b/>
                              </w:rPr>
                              <w:t xml:space="preserve"> Experienced effectiveness (Source: own figure)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991ADE6" id="Tekstvak 98" o:spid="_x0000_s1044" type="#_x0000_t202" style="position:absolute;left:0;text-align:left;margin-left:-37.25pt;margin-top:291.85pt;width:529.2pt;height:.05pt;z-index:-2516823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" stroked="f">
                <v:textbox style="mso-fit-shape-to-text:t" inset="0,0,0,0">
                  <w:txbxContent>
                    <w:p w14:paraId="481E5718" w14:textId="38C33CEB" w:rsidR="00CA22FF" w:rsidRPr="00482F8E" w:rsidRDefault="00CA22FF" w:rsidP="00DA6D9D">
                      <w:pPr>
                        <w:pStyle w:val="Bijschrift"/>
                        <w:jc w:val="center"/>
                        <w:rPr>
                          <w:b/>
                          <w:noProof/>
                          <w:lang w:val="en-GB" w:eastAsia="nl-NL"/>
                        </w:rPr>
                      </w:pPr>
                      <w:r w:rsidRPr="00482F8E">
                        <w:rPr>
                          <w:b/>
                        </w:rPr>
                        <w:t xml:space="preserve">Figure </w:t>
                      </w:r>
                      <w:r w:rsidRPr="00482F8E">
                        <w:rPr>
                          <w:b/>
                        </w:rPr>
                        <w:fldChar w:fldCharType="begin"/>
                      </w:r>
                      <w:r w:rsidRPr="00482F8E">
                        <w:rPr>
                          <w:b/>
                        </w:rPr>
                        <w:instrText xml:space="preserve"> SEQ Figuur \* ARABIC </w:instrText>
                      </w:r>
                      <w:r w:rsidRPr="00482F8E">
                        <w:rPr>
                          <w:b/>
                        </w:rPr>
                        <w:fldChar w:fldCharType="separate"/>
                      </w:r>
                      <w:r>
                        <w:rPr>
                          <w:b/>
                          <w:noProof/>
                        </w:rPr>
                        <w:t>19</w:t>
                      </w:r>
                      <w:r w:rsidRPr="00482F8E">
                        <w:rPr>
                          <w:b/>
                        </w:rPr>
                        <w:fldChar w:fldCharType="end"/>
                      </w:r>
                      <w:r w:rsidRPr="00482F8E">
                        <w:rPr>
                          <w:b/>
                        </w:rPr>
                        <w:t xml:space="preserve"> Experienced effectiveness (Source: own figure)</w:t>
                      </w:r>
                    </w:p>
                  </w:txbxContent>
                </v:textbox>
                <w10:wrap type="tight"/>
              </v:shape>
            </w:pict>
          </mc:Fallback>
        </mc:AlternateContent>
      </w:r>
      <w:r w:rsidR="00DE3338" w:rsidRPr="00583CA6">
        <w:rPr>
          <w:noProof/>
          <w:lang w:val="nl-NL" w:eastAsia="nl-NL" w:bidi="ar-SA"/>
        </w:rPr>
        <w:drawing>
          <wp:anchor distT="0" distB="0" distL="114300" distR="114300" simplePos="0" relativeHeight="251629056" behindDoc="1" locked="0" layoutInCell="1" allowOverlap="1" wp14:anchorId="7E6C88C7" wp14:editId="26D38122">
            <wp:simplePos x="0" y="0"/>
            <wp:positionH relativeFrom="column">
              <wp:posOffset>-473075</wp:posOffset>
            </wp:positionH>
            <wp:positionV relativeFrom="paragraph">
              <wp:posOffset>633095</wp:posOffset>
            </wp:positionV>
            <wp:extent cx="6720840" cy="3016250"/>
            <wp:effectExtent l="0" t="0" r="22860" b="12700"/>
            <wp:wrapTight wrapText="bothSides">
              <wp:wrapPolygon edited="0">
                <wp:start x="0" y="0"/>
                <wp:lineTo x="0" y="21555"/>
                <wp:lineTo x="21612" y="21555"/>
                <wp:lineTo x="21612" y="0"/>
                <wp:lineTo x="0" y="0"/>
              </wp:wrapPolygon>
            </wp:wrapTight>
            <wp:docPr id="93" name="Grafiek 93"/>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14:sizeRelH relativeFrom="margin">
              <wp14:pctWidth>0</wp14:pctWidth>
            </wp14:sizeRelH>
            <wp14:sizeRelV relativeFrom="margin">
              <wp14:pctHeight>0</wp14:pctHeight>
            </wp14:sizeRelV>
          </wp:anchor>
        </w:drawing>
      </w:r>
      <w:r w:rsidR="00984408" w:rsidRPr="00583CA6">
        <w:rPr>
          <w:lang w:val="en-GB"/>
        </w:rPr>
        <w:t xml:space="preserve">The diagram below shows the different average </w:t>
      </w:r>
      <w:r w:rsidR="00757DE0" w:rsidRPr="00583CA6">
        <w:rPr>
          <w:lang w:val="en-GB"/>
        </w:rPr>
        <w:t>marks</w:t>
      </w:r>
      <w:r w:rsidR="008E4860">
        <w:rPr>
          <w:lang w:val="en-GB"/>
        </w:rPr>
        <w:t>, assessed by the respondents,</w:t>
      </w:r>
      <w:r w:rsidR="00984408" w:rsidRPr="00583CA6">
        <w:rPr>
          <w:lang w:val="en-GB"/>
        </w:rPr>
        <w:t xml:space="preserve"> concerning the effectiveness of regional administrative, econ</w:t>
      </w:r>
      <w:r w:rsidR="008E4860">
        <w:rPr>
          <w:lang w:val="en-GB"/>
        </w:rPr>
        <w:t>omic and managerial cooperations</w:t>
      </w:r>
      <w:r w:rsidR="00984408" w:rsidRPr="00583CA6">
        <w:rPr>
          <w:lang w:val="en-GB"/>
        </w:rPr>
        <w:t xml:space="preserve">. </w:t>
      </w:r>
      <w:r w:rsidRPr="00583CA6">
        <w:rPr>
          <w:lang w:val="en-GB"/>
        </w:rPr>
        <w:t>Also,</w:t>
      </w:r>
      <w:r w:rsidR="00984408" w:rsidRPr="00583CA6">
        <w:rPr>
          <w:lang w:val="en-GB"/>
        </w:rPr>
        <w:t xml:space="preserve"> the total average </w:t>
      </w:r>
      <w:r w:rsidR="00757DE0" w:rsidRPr="00583CA6">
        <w:rPr>
          <w:lang w:val="en-GB"/>
        </w:rPr>
        <w:t xml:space="preserve">mark </w:t>
      </w:r>
      <w:r w:rsidR="00984408" w:rsidRPr="00583CA6">
        <w:rPr>
          <w:lang w:val="en-GB"/>
        </w:rPr>
        <w:t xml:space="preserve">is given. </w:t>
      </w:r>
    </w:p>
    <w:p w14:paraId="0B5B8ADF" w14:textId="0EB75D87" w:rsidR="00556FC0" w:rsidRPr="00583CA6" w:rsidRDefault="00556FC0" w:rsidP="00556FC0">
      <w:pPr>
        <w:jc w:val="both"/>
        <w:rPr>
          <w:lang w:val="en-GB"/>
        </w:rPr>
      </w:pPr>
      <w:r w:rsidRPr="00583CA6">
        <w:rPr>
          <w:lang w:val="en-GB"/>
        </w:rPr>
        <w:lastRenderedPageBreak/>
        <w:t>The average marks per main group of regional collaborations to a great extent do confirm the gained insights into these three groups. Namely, economic cooperations are marked as most effective here which corresponds to the relatively high level of benefits and low level of costs within economic cooperations as can be read in the previous paragraphs. Besides, insights into the experienced costs and benefits of administrative and managerial cooperations, in the previous paragraphs, showed that the effectiveness of administrative and managerial cooperations seemed to be experienced quite similar. However, this is disproved by the average marks of the effectiveness of administrative and managerial cooperations, where the effectiveness of administrative cooperations is marked higher than the effectiveness of managerial cooperations.</w:t>
      </w:r>
      <w:r w:rsidR="009557DA">
        <w:rPr>
          <w:lang w:val="en-GB"/>
        </w:rPr>
        <w:t xml:space="preserve"> This could be possibly explained by the benefits which are experienced higher within administrative cooperations than within managerial cooperations. </w:t>
      </w:r>
      <w:r w:rsidR="00191A04">
        <w:rPr>
          <w:lang w:val="en-GB"/>
        </w:rPr>
        <w:t xml:space="preserve">But, while the level of the benefits is experienced higher within administrative cooperations, the level of the costs is also experienced higher. </w:t>
      </w:r>
      <w:r w:rsidRPr="00583CA6">
        <w:rPr>
          <w:lang w:val="en-GB"/>
        </w:rPr>
        <w:t xml:space="preserve"> </w:t>
      </w:r>
    </w:p>
    <w:p w14:paraId="5E01304C" w14:textId="3DF57E34" w:rsidR="00556FC0" w:rsidRPr="00583CA6" w:rsidRDefault="006A3E54" w:rsidP="00F1628C">
      <w:pPr>
        <w:jc w:val="both"/>
        <w:rPr>
          <w:lang w:val="en-GB"/>
        </w:rPr>
      </w:pPr>
      <w:r w:rsidRPr="00583CA6">
        <w:rPr>
          <w:lang w:val="en-GB"/>
        </w:rPr>
        <w:t>What is immediately noticeable</w:t>
      </w:r>
      <w:r w:rsidR="00DA74A6" w:rsidRPr="00583CA6">
        <w:rPr>
          <w:lang w:val="en-GB"/>
        </w:rPr>
        <w:t xml:space="preserve"> is that </w:t>
      </w:r>
      <w:r w:rsidRPr="00583CA6">
        <w:rPr>
          <w:lang w:val="en-GB"/>
        </w:rPr>
        <w:t>the average marks concerning the effectiveness of Dutch regional collaborations</w:t>
      </w:r>
      <w:r w:rsidR="00F96E35" w:rsidRPr="00583CA6">
        <w:rPr>
          <w:lang w:val="en-GB"/>
        </w:rPr>
        <w:t xml:space="preserve"> are low with a highest average of only 6,3. This show</w:t>
      </w:r>
      <w:r w:rsidR="00556FC0" w:rsidRPr="00583CA6">
        <w:rPr>
          <w:lang w:val="en-GB"/>
        </w:rPr>
        <w:t>s</w:t>
      </w:r>
      <w:r w:rsidR="00F96E35" w:rsidRPr="00583CA6">
        <w:rPr>
          <w:lang w:val="en-GB"/>
        </w:rPr>
        <w:t xml:space="preserve"> that the effectiveness </w:t>
      </w:r>
      <w:r w:rsidR="00CC7345" w:rsidRPr="00583CA6">
        <w:rPr>
          <w:lang w:val="en-GB"/>
        </w:rPr>
        <w:t xml:space="preserve">of the different kinds of regional collaborations at this moment never is already experienced as very effective. So, </w:t>
      </w:r>
      <w:r w:rsidR="00B10F9E" w:rsidRPr="00583CA6">
        <w:rPr>
          <w:lang w:val="en-GB"/>
        </w:rPr>
        <w:t xml:space="preserve">there is </w:t>
      </w:r>
      <w:r w:rsidR="00CC7345" w:rsidRPr="00583CA6">
        <w:rPr>
          <w:lang w:val="en-GB"/>
        </w:rPr>
        <w:t>plenty of room</w:t>
      </w:r>
      <w:r w:rsidR="00B10F9E" w:rsidRPr="00583CA6">
        <w:rPr>
          <w:lang w:val="en-GB"/>
        </w:rPr>
        <w:t xml:space="preserve"> </w:t>
      </w:r>
      <w:r w:rsidR="00CC7345" w:rsidRPr="00583CA6">
        <w:rPr>
          <w:lang w:val="en-GB"/>
        </w:rPr>
        <w:t>for further improvements concerning the effectiveness of Dutch regional cooperations.</w:t>
      </w:r>
      <w:r w:rsidRPr="00583CA6">
        <w:rPr>
          <w:lang w:val="en-GB"/>
        </w:rPr>
        <w:t xml:space="preserve"> </w:t>
      </w:r>
      <w:r w:rsidR="00556FC0" w:rsidRPr="00583CA6">
        <w:rPr>
          <w:lang w:val="en-GB"/>
        </w:rPr>
        <w:t xml:space="preserve">This overall picture is confirmed by the distinction of respondents and regions into effective and not (or less) effective on the basis of different calculations and </w:t>
      </w:r>
      <w:r w:rsidR="00C12645">
        <w:rPr>
          <w:lang w:val="en-GB"/>
        </w:rPr>
        <w:t>criteria</w:t>
      </w:r>
      <w:r w:rsidR="00556FC0" w:rsidRPr="00583CA6">
        <w:rPr>
          <w:lang w:val="en-GB"/>
        </w:rPr>
        <w:t xml:space="preserve"> (see 4.2.1.). Here, it is important to realize that this determination between regions is not strict but gives insights into the regions that seem to be (are experienced) more effective than other regions. It shows that in total 75 respondents (58,1%) experience a particular regional cooperation as effective and 54 respondents (41,9%) as not (or less) effective. This same pattern can be detected with regard to the regions; 35 regions (60,34%) are defined as effective and 23 regions as not (or less) effective. This means that most of the time, by 75 respondents and within 35 regions, the level of the benefits is experienced as higher than the level of the costs. On the other hand, and still quite often, by 54 respondents and within 23 regions, the level of the benefits is experienced as lower than the level of the costs.</w:t>
      </w:r>
    </w:p>
    <w:p w14:paraId="2E71770B" w14:textId="06861427" w:rsidR="00C64704" w:rsidRPr="00583CA6" w:rsidRDefault="00556FC0" w:rsidP="00C64704">
      <w:pPr>
        <w:jc w:val="both"/>
        <w:rPr>
          <w:lang w:val="en-GB" w:eastAsia="nl-NL" w:bidi="ar-SA"/>
        </w:rPr>
      </w:pPr>
      <w:r w:rsidRPr="00583CA6">
        <w:rPr>
          <w:lang w:val="en-GB"/>
        </w:rPr>
        <w:t>The distinction between respondents and regions into effective and not (or less) effective is also made per main group of regional collaborat</w:t>
      </w:r>
      <w:r w:rsidR="00C64704" w:rsidRPr="00583CA6">
        <w:rPr>
          <w:lang w:val="en-GB"/>
        </w:rPr>
        <w:t>i</w:t>
      </w:r>
      <w:r w:rsidRPr="00583CA6">
        <w:rPr>
          <w:lang w:val="en-GB"/>
        </w:rPr>
        <w:t>on</w:t>
      </w:r>
      <w:r w:rsidR="00C64704" w:rsidRPr="00583CA6">
        <w:rPr>
          <w:lang w:val="en-GB"/>
        </w:rPr>
        <w:t>,</w:t>
      </w:r>
      <w:r w:rsidRPr="00583CA6">
        <w:rPr>
          <w:lang w:val="en-GB"/>
        </w:rPr>
        <w:t xml:space="preserve"> and </w:t>
      </w:r>
      <w:r w:rsidR="00C64704" w:rsidRPr="00583CA6">
        <w:rPr>
          <w:lang w:val="en-GB"/>
        </w:rPr>
        <w:t>shows differences compared to the overall picture</w:t>
      </w:r>
      <w:r w:rsidR="00C12645">
        <w:rPr>
          <w:lang w:val="en-GB"/>
        </w:rPr>
        <w:t>. It,</w:t>
      </w:r>
      <w:r w:rsidR="00C64704" w:rsidRPr="00583CA6">
        <w:rPr>
          <w:lang w:val="en-GB"/>
        </w:rPr>
        <w:t xml:space="preserve"> </w:t>
      </w:r>
      <w:r w:rsidRPr="00583CA6">
        <w:rPr>
          <w:lang w:val="en-GB"/>
        </w:rPr>
        <w:t>to a great extent</w:t>
      </w:r>
      <w:r w:rsidR="00C12645">
        <w:rPr>
          <w:lang w:val="en-GB"/>
        </w:rPr>
        <w:t>,</w:t>
      </w:r>
      <w:r w:rsidRPr="00583CA6">
        <w:rPr>
          <w:lang w:val="en-GB"/>
        </w:rPr>
        <w:t xml:space="preserve"> confirms the </w:t>
      </w:r>
      <w:r w:rsidR="00C64704" w:rsidRPr="00583CA6">
        <w:rPr>
          <w:lang w:val="en-GB"/>
        </w:rPr>
        <w:t xml:space="preserve">gained insights into the marked effectiveness of the different groups </w:t>
      </w:r>
      <w:r w:rsidR="00C64704" w:rsidRPr="002837A5">
        <w:rPr>
          <w:lang w:val="en-GB"/>
        </w:rPr>
        <w:t xml:space="preserve">in </w:t>
      </w:r>
      <w:r w:rsidR="002837A5">
        <w:rPr>
          <w:lang w:val="en-GB"/>
        </w:rPr>
        <w:t>figure</w:t>
      </w:r>
      <w:r w:rsidR="002837A5" w:rsidRPr="002837A5">
        <w:rPr>
          <w:lang w:val="en-GB"/>
        </w:rPr>
        <w:t xml:space="preserve"> 19</w:t>
      </w:r>
      <w:r w:rsidR="00C64704" w:rsidRPr="002837A5">
        <w:rPr>
          <w:lang w:val="en-GB"/>
        </w:rPr>
        <w:t>. In total, 48,94% of the respondents experience an administrative cooperation as effective and 51,06</w:t>
      </w:r>
      <w:r w:rsidR="00C64704" w:rsidRPr="00583CA6">
        <w:rPr>
          <w:lang w:val="en-GB"/>
        </w:rPr>
        <w:t>% as not (or less) effective. This same pattern can be detected with regard to the administrative regions; 45,83% of the regions are defined as effective and 54,17% as not (or less) effective. This means that a little bit more than half the times, the level of the benefits is experienced as lower than the level of the costs. Compared to administrative cooperations, the total picture and the economic and managerial collaborations show much better percentages here (always more than 55% determined as effective). Namely, i</w:t>
      </w:r>
      <w:r w:rsidR="00C64704" w:rsidRPr="00583CA6">
        <w:rPr>
          <w:lang w:val="en-GB" w:eastAsia="nl-NL" w:bidi="ar-SA"/>
        </w:rPr>
        <w:t xml:space="preserve">n total, 70,73% of the respondents experience an economic cooperation as effective and 29,27% as not (or less) effective. And with regard to the economic regions; 81,25% of the regions are defined as effective and 18,75% as not (or less) effective here. Finally, 56,10% of the respondents experience a managerial cooperation as effective and 43,90% as not (or less) effective. With regard to the regions; 61,11% of the managerial regions are defined as effective and 38,89% as not (or less) effective. This means that most of the times, the level of the benefits is experienced higher than the level of the costs within </w:t>
      </w:r>
      <w:r w:rsidR="00C12645">
        <w:rPr>
          <w:lang w:val="en-GB" w:eastAsia="nl-NL" w:bidi="ar-SA"/>
        </w:rPr>
        <w:t xml:space="preserve">economic and </w:t>
      </w:r>
      <w:r w:rsidR="00C64704" w:rsidRPr="00583CA6">
        <w:rPr>
          <w:lang w:val="en-GB" w:eastAsia="nl-NL" w:bidi="ar-SA"/>
        </w:rPr>
        <w:t>managerial cooperations.</w:t>
      </w:r>
    </w:p>
    <w:p w14:paraId="0C785985" w14:textId="3ACD5E84" w:rsidR="00556FC0" w:rsidRPr="00583CA6" w:rsidRDefault="00BB16F2" w:rsidP="00F1628C">
      <w:pPr>
        <w:jc w:val="both"/>
        <w:rPr>
          <w:lang w:val="en-GB" w:eastAsia="nl-NL" w:bidi="ar-SA"/>
        </w:rPr>
      </w:pPr>
      <w:r w:rsidRPr="00583CA6">
        <w:rPr>
          <w:lang w:val="en-GB"/>
        </w:rPr>
        <w:lastRenderedPageBreak/>
        <w:t>T</w:t>
      </w:r>
      <w:r w:rsidR="00556FC0" w:rsidRPr="00583CA6">
        <w:rPr>
          <w:lang w:val="en-GB"/>
        </w:rPr>
        <w:t xml:space="preserve">he differences between the two groups of respondents (working for municipality AND working for a region) are also investigated. By far the most respondents who are working for a region experience ‘their’ regional cooperation as effective (78,6%), while only half (52,5%) of the respondents who are working for a municipality experience a regional cooperation as effective. This corresponds to the information gained in the previous paragraphs where respondents who are working for a region did assess the benefits higher than the respondents who are working for a municipality. </w:t>
      </w:r>
      <w:r w:rsidRPr="00583CA6">
        <w:rPr>
          <w:lang w:val="en-GB"/>
        </w:rPr>
        <w:t>This difference between the two groups</w:t>
      </w:r>
      <w:r w:rsidRPr="00583CA6">
        <w:rPr>
          <w:lang w:val="en-GB" w:eastAsia="nl-NL" w:bidi="ar-SA"/>
        </w:rPr>
        <w:t xml:space="preserve"> does not influence the overall picture to a great extent since most of the respondents are not working for a regional </w:t>
      </w:r>
      <w:r w:rsidR="00FC1635">
        <w:rPr>
          <w:lang w:val="en-GB" w:eastAsia="nl-NL" w:bidi="ar-SA"/>
        </w:rPr>
        <w:t>organisa</w:t>
      </w:r>
      <w:r w:rsidRPr="00583CA6">
        <w:rPr>
          <w:lang w:val="en-GB" w:eastAsia="nl-NL" w:bidi="ar-SA"/>
        </w:rPr>
        <w:t xml:space="preserve">tion (only 28 out of the 129). When only the questionnaires of the respondents who are working for a municipality are </w:t>
      </w:r>
      <w:r w:rsidR="00FF04AD" w:rsidRPr="00583CA6">
        <w:rPr>
          <w:lang w:val="en-GB" w:eastAsia="nl-NL" w:bidi="ar-SA"/>
        </w:rPr>
        <w:t>analysed</w:t>
      </w:r>
      <w:r w:rsidRPr="00583CA6">
        <w:rPr>
          <w:lang w:val="en-GB" w:eastAsia="nl-NL" w:bidi="ar-SA"/>
        </w:rPr>
        <w:t xml:space="preserve">, </w:t>
      </w:r>
      <w:r w:rsidR="00534CDC" w:rsidRPr="00583CA6">
        <w:rPr>
          <w:lang w:val="en-GB" w:eastAsia="nl-NL" w:bidi="ar-SA"/>
        </w:rPr>
        <w:t xml:space="preserve">the overall picture concerning the </w:t>
      </w:r>
      <w:r w:rsidRPr="00583CA6">
        <w:rPr>
          <w:lang w:val="en-GB" w:eastAsia="nl-NL" w:bidi="ar-SA"/>
        </w:rPr>
        <w:t>experi</w:t>
      </w:r>
      <w:r w:rsidR="00534CDC" w:rsidRPr="00583CA6">
        <w:rPr>
          <w:lang w:val="en-GB" w:eastAsia="nl-NL" w:bidi="ar-SA"/>
        </w:rPr>
        <w:t xml:space="preserve">enced </w:t>
      </w:r>
      <w:r w:rsidRPr="00583CA6">
        <w:rPr>
          <w:lang w:val="en-GB" w:eastAsia="nl-NL" w:bidi="ar-SA"/>
        </w:rPr>
        <w:t xml:space="preserve">level of the different costs </w:t>
      </w:r>
      <w:r w:rsidR="00534CDC" w:rsidRPr="00583CA6">
        <w:rPr>
          <w:lang w:val="en-GB" w:eastAsia="nl-NL" w:bidi="ar-SA"/>
        </w:rPr>
        <w:t>and benefits and effectiveness of regional cooperations is the same.</w:t>
      </w:r>
    </w:p>
    <w:p w14:paraId="61E59B04" w14:textId="6B961D1B" w:rsidR="00DA6D9D" w:rsidRPr="00583CA6" w:rsidRDefault="00DA6D9D">
      <w:pPr>
        <w:spacing w:after="0" w:line="240" w:lineRule="auto"/>
        <w:rPr>
          <w:b/>
          <w:kern w:val="28"/>
          <w:sz w:val="30"/>
          <w:lang w:val="en-GB"/>
        </w:rPr>
      </w:pPr>
      <w:r w:rsidRPr="00583CA6">
        <w:rPr>
          <w:caps/>
          <w:lang w:val="en-GB"/>
        </w:rPr>
        <w:br w:type="page"/>
      </w:r>
    </w:p>
    <w:p w14:paraId="79557BA5" w14:textId="1BE979C9" w:rsidR="003846AF" w:rsidRPr="00583CA6" w:rsidRDefault="00F67380" w:rsidP="4F74C16B">
      <w:pPr>
        <w:pStyle w:val="Kop1"/>
        <w:rPr>
          <w:lang w:val="en-GB"/>
        </w:rPr>
      </w:pPr>
      <w:bookmarkStart w:id="140" w:name="_Toc490732447"/>
      <w:r w:rsidRPr="00583CA6">
        <w:rPr>
          <w:noProof/>
          <w:lang w:val="nl-NL" w:eastAsia="nl-NL" w:bidi="ar-SA"/>
        </w:rPr>
        <w:lastRenderedPageBreak/>
        <mc:AlternateContent>
          <mc:Choice Requires="wps">
            <w:drawing>
              <wp:anchor distT="45720" distB="45720" distL="114300" distR="114300" simplePos="0" relativeHeight="251637248" behindDoc="0" locked="0" layoutInCell="1" allowOverlap="1" wp14:anchorId="0787FF71" wp14:editId="1B0DC7A0">
                <wp:simplePos x="0" y="0"/>
                <wp:positionH relativeFrom="margin">
                  <wp:posOffset>3138170</wp:posOffset>
                </wp:positionH>
                <wp:positionV relativeFrom="paragraph">
                  <wp:posOffset>-500380</wp:posOffset>
                </wp:positionV>
                <wp:extent cx="3286125" cy="4010025"/>
                <wp:effectExtent l="19050" t="19050" r="47625" b="47625"/>
                <wp:wrapSquare wrapText="bothSides"/>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86125" cy="4010025"/>
                        </a:xfrm>
                        <a:prstGeom prst="rect">
                          <a:avLst/>
                        </a:prstGeom>
                        <a:solidFill>
                          <a:schemeClr val="bg1">
                            <a:lumMod val="95000"/>
                          </a:schemeClr>
                        </a:solidFill>
                        <a:ln w="50800">
                          <a:solidFill>
                            <a:schemeClr val="tx1"/>
                          </a:solidFill>
                          <a:miter lim="800000"/>
                          <a:headEnd/>
                          <a:tailEnd/>
                        </a:ln>
                      </wps:spPr>
                      <wps:txbx>
                        <w:txbxContent>
                          <w:p w14:paraId="74C34808" w14:textId="4BAD0D08" w:rsidR="00CA22FF" w:rsidRPr="00281160" w:rsidRDefault="00CA22FF" w:rsidP="00F67380">
                            <w:pPr>
                              <w:jc w:val="center"/>
                              <w:rPr>
                                <w:b/>
                                <w:sz w:val="24"/>
                              </w:rPr>
                            </w:pPr>
                            <w:r w:rsidRPr="00281160">
                              <w:rPr>
                                <w:b/>
                                <w:sz w:val="24"/>
                              </w:rPr>
                              <w:t>Legend conditions</w:t>
                            </w:r>
                          </w:p>
                          <w:p w14:paraId="02AF527F" w14:textId="77777777" w:rsidR="00CA22FF" w:rsidRPr="00F02F09" w:rsidRDefault="00CA22FF" w:rsidP="00F67380">
                            <w:pPr>
                              <w:pStyle w:val="Geenafstand"/>
                              <w:rPr>
                                <w:sz w:val="18"/>
                                <w:lang w:val="en-GB"/>
                              </w:rPr>
                            </w:pPr>
                            <w:r w:rsidRPr="00F02F09">
                              <w:rPr>
                                <w:sz w:val="18"/>
                                <w:lang w:val="en-GB"/>
                              </w:rPr>
                              <w:t xml:space="preserve">YoF (Year of Founding) </w:t>
                            </w:r>
                            <w:r w:rsidRPr="00F02F09">
                              <w:rPr>
                                <w:sz w:val="18"/>
                                <w:lang w:val="en-GB"/>
                              </w:rPr>
                              <w:tab/>
                              <w:t>{0} cooperation exist</w:t>
                            </w:r>
                            <w:r>
                              <w:rPr>
                                <w:sz w:val="18"/>
                                <w:lang w:val="en-GB"/>
                              </w:rPr>
                              <w:t>s</w:t>
                            </w:r>
                            <w:r w:rsidRPr="00F02F09">
                              <w:rPr>
                                <w:sz w:val="18"/>
                                <w:lang w:val="en-GB"/>
                              </w:rPr>
                              <w:t xml:space="preserve"> 7</w:t>
                            </w:r>
                            <w:r>
                              <w:rPr>
                                <w:sz w:val="18"/>
                                <w:lang w:val="en-GB"/>
                              </w:rPr>
                              <w:t>-….</w:t>
                            </w:r>
                            <w:r w:rsidRPr="00F02F09">
                              <w:rPr>
                                <w:sz w:val="18"/>
                                <w:lang w:val="en-GB"/>
                              </w:rPr>
                              <w:t xml:space="preserve"> years</w:t>
                            </w:r>
                          </w:p>
                          <w:p w14:paraId="1AFC81B8" w14:textId="77777777" w:rsidR="00CA22FF" w:rsidRPr="00281160" w:rsidRDefault="00CA22FF" w:rsidP="00F67380">
                            <w:pPr>
                              <w:pStyle w:val="Geenafstand"/>
                              <w:rPr>
                                <w:sz w:val="6"/>
                                <w:szCs w:val="6"/>
                                <w:lang w:val="en-GB"/>
                              </w:rPr>
                            </w:pPr>
                            <w:r w:rsidRPr="00F02F09">
                              <w:rPr>
                                <w:sz w:val="18"/>
                                <w:lang w:val="en-GB"/>
                              </w:rPr>
                              <w:tab/>
                            </w:r>
                            <w:r w:rsidRPr="00F02F09">
                              <w:rPr>
                                <w:sz w:val="18"/>
                                <w:lang w:val="en-GB"/>
                              </w:rPr>
                              <w:tab/>
                            </w:r>
                            <w:r w:rsidRPr="00F02F09">
                              <w:rPr>
                                <w:sz w:val="18"/>
                                <w:lang w:val="en-GB"/>
                              </w:rPr>
                              <w:tab/>
                              <w:t>{1} cooperation exist</w:t>
                            </w:r>
                            <w:r>
                              <w:rPr>
                                <w:sz w:val="18"/>
                                <w:lang w:val="en-GB"/>
                              </w:rPr>
                              <w:t>s</w:t>
                            </w:r>
                            <w:r w:rsidRPr="00F02F09">
                              <w:rPr>
                                <w:sz w:val="18"/>
                                <w:lang w:val="en-GB"/>
                              </w:rPr>
                              <w:t xml:space="preserve"> </w:t>
                            </w:r>
                            <w:r>
                              <w:rPr>
                                <w:sz w:val="18"/>
                                <w:lang w:val="en-GB"/>
                              </w:rPr>
                              <w:t xml:space="preserve">0-6 </w:t>
                            </w:r>
                            <w:r w:rsidRPr="00F02F09">
                              <w:rPr>
                                <w:sz w:val="18"/>
                                <w:lang w:val="en-GB"/>
                              </w:rPr>
                              <w:t>years</w:t>
                            </w:r>
                            <w:r w:rsidRPr="00F02F09">
                              <w:rPr>
                                <w:sz w:val="18"/>
                                <w:lang w:val="en-GB"/>
                              </w:rPr>
                              <w:br/>
                            </w:r>
                          </w:p>
                          <w:p w14:paraId="6409306F" w14:textId="77777777" w:rsidR="00CA22FF" w:rsidRPr="00F02F09" w:rsidRDefault="00CA22FF" w:rsidP="00F67380">
                            <w:pPr>
                              <w:pStyle w:val="Geenafstand"/>
                              <w:rPr>
                                <w:sz w:val="18"/>
                                <w:lang w:val="en-GB"/>
                              </w:rPr>
                            </w:pPr>
                            <w:r w:rsidRPr="00F02F09">
                              <w:rPr>
                                <w:sz w:val="18"/>
                                <w:lang w:val="en-GB"/>
                              </w:rPr>
                              <w:t>NoP (Number of Partners)</w:t>
                            </w:r>
                            <w:r>
                              <w:rPr>
                                <w:sz w:val="18"/>
                                <w:lang w:val="en-GB"/>
                              </w:rPr>
                              <w:tab/>
                            </w:r>
                            <w:r w:rsidRPr="00F02F09">
                              <w:rPr>
                                <w:sz w:val="18"/>
                                <w:lang w:val="en-GB"/>
                              </w:rPr>
                              <w:t xml:space="preserve">{0} 0-14 municipalities </w:t>
                            </w:r>
                          </w:p>
                          <w:p w14:paraId="4F93F2D5" w14:textId="77777777" w:rsidR="00CA22FF" w:rsidRDefault="00CA22FF" w:rsidP="00F67380">
                            <w:pPr>
                              <w:pStyle w:val="Geenafstand"/>
                              <w:rPr>
                                <w:sz w:val="18"/>
                                <w:lang w:val="en-GB"/>
                              </w:rPr>
                            </w:pPr>
                            <w:r w:rsidRPr="00F02F09">
                              <w:rPr>
                                <w:sz w:val="18"/>
                                <w:lang w:val="en-GB"/>
                              </w:rPr>
                              <w:tab/>
                            </w:r>
                            <w:r w:rsidRPr="00F02F09">
                              <w:rPr>
                                <w:sz w:val="18"/>
                                <w:lang w:val="en-GB"/>
                              </w:rPr>
                              <w:tab/>
                            </w:r>
                            <w:r w:rsidRPr="00F02F09">
                              <w:rPr>
                                <w:sz w:val="18"/>
                                <w:lang w:val="en-GB"/>
                              </w:rPr>
                              <w:tab/>
                              <w:t>{1} more than 14 municipalities</w:t>
                            </w:r>
                          </w:p>
                          <w:p w14:paraId="79D7AD6B" w14:textId="77777777" w:rsidR="00CA22FF" w:rsidRPr="00281160" w:rsidRDefault="00CA22FF" w:rsidP="00F67380">
                            <w:pPr>
                              <w:pStyle w:val="Geenafstand"/>
                              <w:rPr>
                                <w:sz w:val="6"/>
                                <w:szCs w:val="6"/>
                                <w:lang w:val="en-GB"/>
                              </w:rPr>
                            </w:pPr>
                          </w:p>
                          <w:p w14:paraId="6224CC1E" w14:textId="2A589332" w:rsidR="00CA22FF" w:rsidRPr="00281160" w:rsidRDefault="00CA22FF" w:rsidP="00F67380">
                            <w:pPr>
                              <w:pStyle w:val="Geenafstand"/>
                              <w:rPr>
                                <w:sz w:val="6"/>
                                <w:szCs w:val="6"/>
                                <w:lang w:val="en-GB"/>
                              </w:rPr>
                            </w:pPr>
                            <w:r w:rsidRPr="00F02F09">
                              <w:rPr>
                                <w:sz w:val="18"/>
                                <w:lang w:val="en-GB"/>
                              </w:rPr>
                              <w:t>HoM (Homogeneity)</w:t>
                            </w:r>
                            <w:r w:rsidRPr="00F02F09">
                              <w:rPr>
                                <w:sz w:val="18"/>
                                <w:lang w:val="en-GB"/>
                              </w:rPr>
                              <w:tab/>
                              <w:t xml:space="preserve">{0} </w:t>
                            </w:r>
                            <w:r>
                              <w:rPr>
                                <w:sz w:val="18"/>
                                <w:lang w:val="en-GB"/>
                              </w:rPr>
                              <w:t>0-0,54 (heterogeneous)</w:t>
                            </w:r>
                          </w:p>
                          <w:p w14:paraId="38B78A9E" w14:textId="2313A3CE" w:rsidR="00CA22FF" w:rsidRDefault="00CA22FF" w:rsidP="00F67380">
                            <w:pPr>
                              <w:pStyle w:val="Geenafstand"/>
                              <w:rPr>
                                <w:sz w:val="18"/>
                                <w:lang w:val="en-GB"/>
                              </w:rPr>
                            </w:pPr>
                            <w:r w:rsidRPr="00F02F09">
                              <w:rPr>
                                <w:sz w:val="18"/>
                                <w:lang w:val="en-GB"/>
                              </w:rPr>
                              <w:tab/>
                            </w:r>
                            <w:r w:rsidRPr="00F02F09">
                              <w:rPr>
                                <w:sz w:val="18"/>
                                <w:lang w:val="en-GB"/>
                              </w:rPr>
                              <w:tab/>
                            </w:r>
                            <w:r w:rsidRPr="00F02F09">
                              <w:rPr>
                                <w:sz w:val="18"/>
                                <w:lang w:val="en-GB"/>
                              </w:rPr>
                              <w:tab/>
                              <w:t>{1}</w:t>
                            </w:r>
                            <w:r>
                              <w:rPr>
                                <w:sz w:val="18"/>
                                <w:lang w:val="en-GB"/>
                              </w:rPr>
                              <w:t xml:space="preserve"> </w:t>
                            </w:r>
                            <w:r w:rsidRPr="00F02F09">
                              <w:rPr>
                                <w:sz w:val="18"/>
                                <w:lang w:val="en-GB"/>
                              </w:rPr>
                              <w:t>0,55 or higher (homogeneous)</w:t>
                            </w:r>
                          </w:p>
                          <w:p w14:paraId="744DA291" w14:textId="77777777" w:rsidR="00CA22FF" w:rsidRPr="00281160" w:rsidRDefault="00CA22FF" w:rsidP="00F67380">
                            <w:pPr>
                              <w:pStyle w:val="Geenafstand"/>
                              <w:rPr>
                                <w:sz w:val="6"/>
                                <w:szCs w:val="6"/>
                                <w:lang w:val="en-GB"/>
                              </w:rPr>
                            </w:pPr>
                          </w:p>
                          <w:p w14:paraId="61628657" w14:textId="77777777" w:rsidR="00CA22FF" w:rsidRPr="00F02F09" w:rsidRDefault="00CA22FF" w:rsidP="00F67380">
                            <w:pPr>
                              <w:pStyle w:val="Geenafstand"/>
                              <w:rPr>
                                <w:sz w:val="18"/>
                                <w:lang w:val="en-GB"/>
                              </w:rPr>
                            </w:pPr>
                            <w:r w:rsidRPr="00F02F09">
                              <w:rPr>
                                <w:sz w:val="18"/>
                                <w:lang w:val="en-GB"/>
                              </w:rPr>
                              <w:t>FoC (Form of Coordination)</w:t>
                            </w:r>
                            <w:r w:rsidRPr="00F02F09">
                              <w:rPr>
                                <w:sz w:val="18"/>
                                <w:lang w:val="en-GB"/>
                              </w:rPr>
                              <w:tab/>
                              <w:t xml:space="preserve">{0} </w:t>
                            </w:r>
                            <w:r>
                              <w:rPr>
                                <w:sz w:val="18"/>
                                <w:lang w:val="en-GB"/>
                              </w:rPr>
                              <w:t>hierarchical/</w:t>
                            </w:r>
                            <w:r w:rsidRPr="00F02F09">
                              <w:rPr>
                                <w:sz w:val="18"/>
                                <w:lang w:val="en-GB"/>
                              </w:rPr>
                              <w:t xml:space="preserve">market coordination </w:t>
                            </w:r>
                          </w:p>
                          <w:p w14:paraId="1BC8A694" w14:textId="77777777" w:rsidR="00CA22FF" w:rsidRDefault="00CA22FF" w:rsidP="00F67380">
                            <w:pPr>
                              <w:pStyle w:val="Geenafstand"/>
                              <w:rPr>
                                <w:sz w:val="18"/>
                                <w:lang w:val="en-GB"/>
                              </w:rPr>
                            </w:pPr>
                            <w:r w:rsidRPr="00F02F09">
                              <w:rPr>
                                <w:sz w:val="18"/>
                                <w:lang w:val="en-GB"/>
                              </w:rPr>
                              <w:tab/>
                            </w:r>
                            <w:r w:rsidRPr="00F02F09">
                              <w:rPr>
                                <w:sz w:val="18"/>
                                <w:lang w:val="en-GB"/>
                              </w:rPr>
                              <w:tab/>
                            </w:r>
                            <w:r w:rsidRPr="00F02F09">
                              <w:rPr>
                                <w:sz w:val="18"/>
                                <w:lang w:val="en-GB"/>
                              </w:rPr>
                              <w:tab/>
                              <w:t>{1} joint decision making</w:t>
                            </w:r>
                          </w:p>
                          <w:p w14:paraId="7BAB2F9D" w14:textId="77777777" w:rsidR="00CA22FF" w:rsidRPr="00281160" w:rsidRDefault="00CA22FF" w:rsidP="00F67380">
                            <w:pPr>
                              <w:pStyle w:val="Geenafstand"/>
                              <w:rPr>
                                <w:sz w:val="6"/>
                                <w:szCs w:val="6"/>
                                <w:lang w:val="en-GB"/>
                              </w:rPr>
                            </w:pPr>
                          </w:p>
                          <w:p w14:paraId="714E8E8C" w14:textId="77777777" w:rsidR="00CA22FF" w:rsidRPr="00F02F09" w:rsidRDefault="00CA22FF" w:rsidP="00F67380">
                            <w:pPr>
                              <w:pStyle w:val="Geenafstand"/>
                              <w:rPr>
                                <w:sz w:val="18"/>
                                <w:lang w:val="en-GB"/>
                              </w:rPr>
                            </w:pPr>
                            <w:r w:rsidRPr="00F02F09">
                              <w:rPr>
                                <w:sz w:val="18"/>
                                <w:lang w:val="en-GB"/>
                              </w:rPr>
                              <w:t>FS (Formal Structure)</w:t>
                            </w:r>
                            <w:r w:rsidRPr="00F02F09">
                              <w:rPr>
                                <w:sz w:val="18"/>
                                <w:lang w:val="en-GB"/>
                              </w:rPr>
                              <w:tab/>
                              <w:t>{0} no ‘Wgr’ legal structure</w:t>
                            </w:r>
                          </w:p>
                          <w:p w14:paraId="6DBF7C14" w14:textId="77777777" w:rsidR="00CA22FF" w:rsidRDefault="00CA22FF" w:rsidP="00F67380">
                            <w:pPr>
                              <w:pStyle w:val="Geenafstand"/>
                              <w:ind w:left="1416" w:firstLine="708"/>
                              <w:rPr>
                                <w:sz w:val="18"/>
                                <w:lang w:val="en-GB"/>
                              </w:rPr>
                            </w:pPr>
                            <w:r w:rsidRPr="00F02F09">
                              <w:rPr>
                                <w:sz w:val="18"/>
                                <w:lang w:val="en-GB"/>
                              </w:rPr>
                              <w:t>{1} ‘Wgr’ legal structure</w:t>
                            </w:r>
                          </w:p>
                          <w:p w14:paraId="660808C5" w14:textId="77777777" w:rsidR="00CA22FF" w:rsidRPr="00281160" w:rsidRDefault="00CA22FF" w:rsidP="00F67380">
                            <w:pPr>
                              <w:pStyle w:val="Geenafstand"/>
                              <w:ind w:left="1416" w:firstLine="708"/>
                              <w:rPr>
                                <w:sz w:val="6"/>
                                <w:szCs w:val="6"/>
                                <w:lang w:val="en-GB"/>
                              </w:rPr>
                            </w:pPr>
                          </w:p>
                          <w:p w14:paraId="5D4550FF" w14:textId="77777777" w:rsidR="00CA22FF" w:rsidRPr="00F02F09" w:rsidRDefault="00CA22FF" w:rsidP="00F67380">
                            <w:pPr>
                              <w:pStyle w:val="Geenafstand"/>
                              <w:rPr>
                                <w:sz w:val="18"/>
                                <w:lang w:val="en-GB"/>
                              </w:rPr>
                            </w:pPr>
                            <w:r w:rsidRPr="00F02F09">
                              <w:rPr>
                                <w:sz w:val="18"/>
                                <w:lang w:val="en-GB"/>
                              </w:rPr>
                              <w:t>TH (Triple Helix)</w:t>
                            </w:r>
                            <w:r w:rsidRPr="00F02F09">
                              <w:rPr>
                                <w:sz w:val="18"/>
                                <w:lang w:val="en-GB"/>
                              </w:rPr>
                              <w:tab/>
                            </w:r>
                            <w:r w:rsidRPr="00F02F09">
                              <w:rPr>
                                <w:sz w:val="18"/>
                                <w:lang w:val="en-GB"/>
                              </w:rPr>
                              <w:tab/>
                              <w:t>{0} no triple helix collaboration</w:t>
                            </w:r>
                          </w:p>
                          <w:p w14:paraId="474121E6" w14:textId="77777777" w:rsidR="00CA22FF" w:rsidRDefault="00CA22FF" w:rsidP="00F67380">
                            <w:pPr>
                              <w:pStyle w:val="Geenafstand"/>
                              <w:rPr>
                                <w:sz w:val="18"/>
                                <w:lang w:val="en-GB"/>
                              </w:rPr>
                            </w:pPr>
                            <w:r>
                              <w:rPr>
                                <w:sz w:val="18"/>
                                <w:lang w:val="en-GB"/>
                              </w:rPr>
                              <w:tab/>
                            </w:r>
                            <w:r>
                              <w:rPr>
                                <w:sz w:val="18"/>
                                <w:lang w:val="en-GB"/>
                              </w:rPr>
                              <w:tab/>
                            </w:r>
                            <w:r>
                              <w:rPr>
                                <w:sz w:val="18"/>
                                <w:lang w:val="en-GB"/>
                              </w:rPr>
                              <w:tab/>
                            </w:r>
                            <w:r w:rsidRPr="00F02F09">
                              <w:rPr>
                                <w:sz w:val="18"/>
                                <w:lang w:val="en-GB"/>
                              </w:rPr>
                              <w:t>{1} strong triple helix collaboration</w:t>
                            </w:r>
                          </w:p>
                          <w:p w14:paraId="28BE5789" w14:textId="77777777" w:rsidR="00CA22FF" w:rsidRPr="00281160" w:rsidRDefault="00CA22FF" w:rsidP="00F67380">
                            <w:pPr>
                              <w:pStyle w:val="Geenafstand"/>
                              <w:rPr>
                                <w:sz w:val="6"/>
                                <w:szCs w:val="6"/>
                                <w:lang w:val="en-GB"/>
                              </w:rPr>
                            </w:pPr>
                          </w:p>
                          <w:p w14:paraId="2930FA96" w14:textId="77777777" w:rsidR="00CA22FF" w:rsidRPr="00F02F09" w:rsidRDefault="00CA22FF" w:rsidP="00F67380">
                            <w:pPr>
                              <w:pStyle w:val="Geenafstand"/>
                              <w:rPr>
                                <w:sz w:val="18"/>
                                <w:lang w:val="en-GB"/>
                              </w:rPr>
                            </w:pPr>
                            <w:r w:rsidRPr="00F02F09">
                              <w:rPr>
                                <w:sz w:val="18"/>
                                <w:lang w:val="en-GB"/>
                              </w:rPr>
                              <w:t>RLG (Relation Loc</w:t>
                            </w:r>
                            <w:r>
                              <w:rPr>
                                <w:sz w:val="18"/>
                                <w:lang w:val="en-GB"/>
                              </w:rPr>
                              <w:t>.</w:t>
                            </w:r>
                            <w:r w:rsidRPr="00F02F09">
                              <w:rPr>
                                <w:sz w:val="18"/>
                                <w:lang w:val="en-GB"/>
                              </w:rPr>
                              <w:t xml:space="preserve"> Govern.)</w:t>
                            </w:r>
                            <w:r>
                              <w:rPr>
                                <w:sz w:val="18"/>
                                <w:lang w:val="en-GB"/>
                              </w:rPr>
                              <w:tab/>
                            </w:r>
                            <w:r w:rsidRPr="00F02F09">
                              <w:rPr>
                                <w:sz w:val="18"/>
                                <w:lang w:val="en-GB"/>
                              </w:rPr>
                              <w:t xml:space="preserve">{0} sharing </w:t>
                            </w:r>
                            <w:r>
                              <w:rPr>
                                <w:sz w:val="18"/>
                                <w:lang w:val="en-GB"/>
                              </w:rPr>
                              <w:t>resources/</w:t>
                            </w:r>
                            <w:r w:rsidRPr="00F02F09">
                              <w:rPr>
                                <w:sz w:val="18"/>
                                <w:lang w:val="en-GB"/>
                              </w:rPr>
                              <w:t>project based</w:t>
                            </w:r>
                          </w:p>
                          <w:p w14:paraId="570A21D6" w14:textId="77777777" w:rsidR="00CA22FF" w:rsidRDefault="00CA22FF" w:rsidP="00F67380">
                            <w:pPr>
                              <w:pStyle w:val="Geenafstand"/>
                              <w:rPr>
                                <w:sz w:val="18"/>
                                <w:lang w:val="en-GB"/>
                              </w:rPr>
                            </w:pPr>
                            <w:r>
                              <w:rPr>
                                <w:sz w:val="18"/>
                                <w:lang w:val="en-GB"/>
                              </w:rPr>
                              <w:tab/>
                            </w:r>
                            <w:r>
                              <w:rPr>
                                <w:sz w:val="18"/>
                                <w:lang w:val="en-GB"/>
                              </w:rPr>
                              <w:tab/>
                            </w:r>
                            <w:r>
                              <w:rPr>
                                <w:sz w:val="18"/>
                                <w:lang w:val="en-GB"/>
                              </w:rPr>
                              <w:tab/>
                            </w:r>
                            <w:r w:rsidRPr="00F02F09">
                              <w:rPr>
                                <w:sz w:val="18"/>
                                <w:lang w:val="en-GB"/>
                              </w:rPr>
                              <w:t>{1} joint policy efforts</w:t>
                            </w:r>
                          </w:p>
                          <w:p w14:paraId="3AC0E450" w14:textId="77777777" w:rsidR="00CA22FF" w:rsidRPr="00281160" w:rsidRDefault="00CA22FF" w:rsidP="00F67380">
                            <w:pPr>
                              <w:pStyle w:val="Geenafstand"/>
                              <w:rPr>
                                <w:sz w:val="6"/>
                                <w:szCs w:val="6"/>
                                <w:lang w:val="en-GB"/>
                              </w:rPr>
                            </w:pPr>
                          </w:p>
                          <w:p w14:paraId="1503952D" w14:textId="77777777" w:rsidR="00CA22FF" w:rsidRPr="00F02F09" w:rsidRDefault="00CA22FF" w:rsidP="00F67380">
                            <w:pPr>
                              <w:pStyle w:val="Geenafstand"/>
                              <w:rPr>
                                <w:sz w:val="18"/>
                                <w:lang w:val="en-GB"/>
                              </w:rPr>
                            </w:pPr>
                            <w:r>
                              <w:rPr>
                                <w:sz w:val="18"/>
                                <w:lang w:val="en-GB"/>
                              </w:rPr>
                              <w:t>DoF (Degree of Focus)</w:t>
                            </w:r>
                            <w:r>
                              <w:rPr>
                                <w:sz w:val="18"/>
                                <w:lang w:val="en-GB"/>
                              </w:rPr>
                              <w:tab/>
                            </w:r>
                            <w:r w:rsidRPr="00F02F09">
                              <w:rPr>
                                <w:sz w:val="18"/>
                                <w:lang w:val="en-GB"/>
                              </w:rPr>
                              <w:t>{0} no focus on specific policy fields</w:t>
                            </w:r>
                          </w:p>
                          <w:p w14:paraId="457E9718" w14:textId="77777777" w:rsidR="00CA22FF" w:rsidRDefault="00CA22FF" w:rsidP="00F67380">
                            <w:pPr>
                              <w:pStyle w:val="Geenafstand"/>
                              <w:rPr>
                                <w:sz w:val="18"/>
                                <w:lang w:val="en-GB"/>
                              </w:rPr>
                            </w:pPr>
                            <w:r>
                              <w:rPr>
                                <w:sz w:val="18"/>
                                <w:lang w:val="en-GB"/>
                              </w:rPr>
                              <w:tab/>
                            </w:r>
                            <w:r>
                              <w:rPr>
                                <w:sz w:val="18"/>
                                <w:lang w:val="en-GB"/>
                              </w:rPr>
                              <w:tab/>
                            </w:r>
                            <w:r>
                              <w:rPr>
                                <w:sz w:val="18"/>
                                <w:lang w:val="en-GB"/>
                              </w:rPr>
                              <w:tab/>
                            </w:r>
                            <w:r w:rsidRPr="00F02F09">
                              <w:rPr>
                                <w:sz w:val="18"/>
                                <w:lang w:val="en-GB"/>
                              </w:rPr>
                              <w:t>{1} focus on specific policy fields</w:t>
                            </w:r>
                          </w:p>
                          <w:p w14:paraId="247752F4" w14:textId="77777777" w:rsidR="00CA22FF" w:rsidRPr="00281160" w:rsidRDefault="00CA22FF" w:rsidP="00F67380">
                            <w:pPr>
                              <w:pStyle w:val="Geenafstand"/>
                              <w:rPr>
                                <w:sz w:val="6"/>
                                <w:szCs w:val="6"/>
                                <w:lang w:val="en-GB"/>
                              </w:rPr>
                            </w:pPr>
                          </w:p>
                          <w:p w14:paraId="10B62F50" w14:textId="77777777" w:rsidR="00CA22FF" w:rsidRPr="00F02F09" w:rsidRDefault="00CA22FF" w:rsidP="00F67380">
                            <w:pPr>
                              <w:pStyle w:val="Geenafstand"/>
                              <w:rPr>
                                <w:sz w:val="18"/>
                                <w:lang w:val="en-GB"/>
                              </w:rPr>
                            </w:pPr>
                            <w:r w:rsidRPr="00F02F09">
                              <w:rPr>
                                <w:sz w:val="18"/>
                                <w:lang w:val="en-GB"/>
                              </w:rPr>
                              <w:t>KoO (Kind of Objectives)</w:t>
                            </w:r>
                            <w:r w:rsidRPr="00F02F09">
                              <w:rPr>
                                <w:sz w:val="18"/>
                                <w:lang w:val="en-GB"/>
                              </w:rPr>
                              <w:tab/>
                              <w:t>{0} tactical or operational objectives</w:t>
                            </w:r>
                          </w:p>
                          <w:p w14:paraId="3841CD48" w14:textId="77777777" w:rsidR="00CA22FF" w:rsidRDefault="00CA22FF" w:rsidP="00F67380">
                            <w:pPr>
                              <w:pStyle w:val="Geenafstand"/>
                              <w:rPr>
                                <w:sz w:val="18"/>
                                <w:lang w:val="en-GB"/>
                              </w:rPr>
                            </w:pPr>
                            <w:r>
                              <w:rPr>
                                <w:sz w:val="18"/>
                                <w:lang w:val="en-GB"/>
                              </w:rPr>
                              <w:tab/>
                            </w:r>
                            <w:r>
                              <w:rPr>
                                <w:sz w:val="18"/>
                                <w:lang w:val="en-GB"/>
                              </w:rPr>
                              <w:tab/>
                            </w:r>
                            <w:r>
                              <w:rPr>
                                <w:sz w:val="18"/>
                                <w:lang w:val="en-GB"/>
                              </w:rPr>
                              <w:tab/>
                            </w:r>
                            <w:r w:rsidRPr="00F02F09">
                              <w:rPr>
                                <w:sz w:val="18"/>
                                <w:lang w:val="en-GB"/>
                              </w:rPr>
                              <w:t>{1} strategic objectives</w:t>
                            </w:r>
                          </w:p>
                          <w:p w14:paraId="4F6D05FE" w14:textId="77777777" w:rsidR="00CA22FF" w:rsidRPr="00281160" w:rsidRDefault="00CA22FF" w:rsidP="00F67380">
                            <w:pPr>
                              <w:pStyle w:val="Geenafstand"/>
                              <w:rPr>
                                <w:sz w:val="6"/>
                                <w:szCs w:val="6"/>
                                <w:lang w:val="en-GB"/>
                              </w:rPr>
                            </w:pPr>
                          </w:p>
                          <w:p w14:paraId="248BBC03" w14:textId="77777777" w:rsidR="00CA22FF" w:rsidRPr="00F02F09" w:rsidRDefault="00CA22FF" w:rsidP="00F67380">
                            <w:pPr>
                              <w:pStyle w:val="Geenafstand"/>
                              <w:rPr>
                                <w:sz w:val="18"/>
                                <w:lang w:val="en-GB"/>
                              </w:rPr>
                            </w:pPr>
                            <w:r w:rsidRPr="00F02F09">
                              <w:rPr>
                                <w:sz w:val="18"/>
                                <w:lang w:val="en-GB"/>
                              </w:rPr>
                              <w:t>DMP (Decis</w:t>
                            </w:r>
                            <w:r>
                              <w:rPr>
                                <w:sz w:val="18"/>
                                <w:lang w:val="en-GB"/>
                              </w:rPr>
                              <w:t>.</w:t>
                            </w:r>
                            <w:r w:rsidRPr="00F02F09">
                              <w:rPr>
                                <w:sz w:val="18"/>
                                <w:lang w:val="en-GB"/>
                              </w:rPr>
                              <w:t>Making P</w:t>
                            </w:r>
                            <w:r>
                              <w:rPr>
                                <w:sz w:val="18"/>
                                <w:lang w:val="en-GB"/>
                              </w:rPr>
                              <w:t>rocess)</w:t>
                            </w:r>
                            <w:r>
                              <w:rPr>
                                <w:sz w:val="18"/>
                                <w:lang w:val="en-GB"/>
                              </w:rPr>
                              <w:tab/>
                            </w:r>
                            <w:r w:rsidRPr="00F02F09">
                              <w:rPr>
                                <w:sz w:val="18"/>
                                <w:lang w:val="en-GB"/>
                              </w:rPr>
                              <w:t>{0} some main partners participate</w:t>
                            </w:r>
                          </w:p>
                          <w:p w14:paraId="1FB897A8" w14:textId="77777777" w:rsidR="00CA22FF" w:rsidRDefault="00CA22FF" w:rsidP="00F67380">
                            <w:pPr>
                              <w:pStyle w:val="Geenafstand"/>
                              <w:rPr>
                                <w:sz w:val="18"/>
                                <w:lang w:val="en-GB"/>
                              </w:rPr>
                            </w:pPr>
                            <w:r>
                              <w:rPr>
                                <w:sz w:val="18"/>
                                <w:lang w:val="en-GB"/>
                              </w:rPr>
                              <w:tab/>
                            </w:r>
                            <w:r>
                              <w:rPr>
                                <w:sz w:val="18"/>
                                <w:lang w:val="en-GB"/>
                              </w:rPr>
                              <w:tab/>
                            </w:r>
                            <w:r>
                              <w:rPr>
                                <w:sz w:val="18"/>
                                <w:lang w:val="en-GB"/>
                              </w:rPr>
                              <w:tab/>
                            </w:r>
                            <w:r w:rsidRPr="00F02F09">
                              <w:rPr>
                                <w:sz w:val="18"/>
                                <w:lang w:val="en-GB"/>
                              </w:rPr>
                              <w:t>{1} all partners participate</w:t>
                            </w:r>
                          </w:p>
                          <w:p w14:paraId="079ED656" w14:textId="77777777" w:rsidR="00CA22FF" w:rsidRPr="00281160" w:rsidRDefault="00CA22FF" w:rsidP="00F67380">
                            <w:pPr>
                              <w:pStyle w:val="Geenafstand"/>
                              <w:rPr>
                                <w:sz w:val="6"/>
                                <w:szCs w:val="6"/>
                                <w:lang w:val="en-GB"/>
                              </w:rPr>
                            </w:pPr>
                          </w:p>
                          <w:p w14:paraId="73914D99" w14:textId="30868EB4" w:rsidR="00CA22FF" w:rsidRPr="00F02F09" w:rsidRDefault="00CA22FF" w:rsidP="00F67380">
                            <w:pPr>
                              <w:pStyle w:val="Geenafstand"/>
                              <w:rPr>
                                <w:sz w:val="18"/>
                                <w:lang w:val="en-GB"/>
                              </w:rPr>
                            </w:pPr>
                            <w:r w:rsidRPr="00F02F09">
                              <w:rPr>
                                <w:sz w:val="18"/>
                                <w:lang w:val="en-GB"/>
                              </w:rPr>
                              <w:t>RHG (Relation High</w:t>
                            </w:r>
                            <w:r>
                              <w:rPr>
                                <w:sz w:val="18"/>
                                <w:lang w:val="en-GB"/>
                              </w:rPr>
                              <w:t>.</w:t>
                            </w:r>
                            <w:r w:rsidRPr="00F02F09">
                              <w:rPr>
                                <w:sz w:val="18"/>
                                <w:lang w:val="en-GB"/>
                              </w:rPr>
                              <w:t xml:space="preserve"> Govern.</w:t>
                            </w:r>
                            <w:r>
                              <w:rPr>
                                <w:sz w:val="18"/>
                                <w:lang w:val="en-GB"/>
                              </w:rPr>
                              <w:t>)</w:t>
                            </w:r>
                            <w:r>
                              <w:rPr>
                                <w:sz w:val="18"/>
                                <w:lang w:val="en-GB"/>
                              </w:rPr>
                              <w:tab/>
                            </w:r>
                            <w:r w:rsidRPr="00F02F09">
                              <w:rPr>
                                <w:sz w:val="18"/>
                                <w:lang w:val="en-GB"/>
                              </w:rPr>
                              <w:t xml:space="preserve">{0} dominant </w:t>
                            </w:r>
                            <w:r>
                              <w:rPr>
                                <w:sz w:val="18"/>
                                <w:lang w:val="en-GB"/>
                              </w:rPr>
                              <w:t>Province</w:t>
                            </w:r>
                            <w:r w:rsidRPr="00F02F09">
                              <w:rPr>
                                <w:sz w:val="18"/>
                                <w:lang w:val="en-GB"/>
                              </w:rPr>
                              <w:t xml:space="preserve"> / State</w:t>
                            </w:r>
                          </w:p>
                          <w:p w14:paraId="285AD4CE" w14:textId="41866EB2" w:rsidR="00CA22FF" w:rsidRPr="00F02F09" w:rsidRDefault="00CA22FF" w:rsidP="00F67380">
                            <w:pPr>
                              <w:pStyle w:val="Geenafstand"/>
                              <w:rPr>
                                <w:sz w:val="18"/>
                                <w:lang w:val="en-GB"/>
                              </w:rPr>
                            </w:pPr>
                            <w:r>
                              <w:rPr>
                                <w:sz w:val="18"/>
                                <w:lang w:val="en-GB"/>
                              </w:rPr>
                              <w:tab/>
                            </w:r>
                            <w:r>
                              <w:rPr>
                                <w:sz w:val="18"/>
                                <w:lang w:val="en-GB"/>
                              </w:rPr>
                              <w:tab/>
                            </w:r>
                            <w:r>
                              <w:rPr>
                                <w:sz w:val="18"/>
                                <w:lang w:val="en-GB"/>
                              </w:rPr>
                              <w:tab/>
                            </w:r>
                            <w:r w:rsidRPr="00F02F09">
                              <w:rPr>
                                <w:sz w:val="18"/>
                                <w:lang w:val="en-GB"/>
                              </w:rPr>
                              <w:t xml:space="preserve">{1} no dominant </w:t>
                            </w:r>
                            <w:r>
                              <w:rPr>
                                <w:sz w:val="18"/>
                                <w:lang w:val="en-GB"/>
                              </w:rPr>
                              <w:t>Province</w:t>
                            </w:r>
                            <w:r w:rsidRPr="00F02F09">
                              <w:rPr>
                                <w:sz w:val="18"/>
                                <w:lang w:val="en-GB"/>
                              </w:rPr>
                              <w:t xml:space="preserve"> / State</w:t>
                            </w:r>
                          </w:p>
                          <w:p w14:paraId="3FA29DCE" w14:textId="77777777" w:rsidR="00CA22FF" w:rsidRPr="00EB38EB" w:rsidRDefault="00CA22FF" w:rsidP="00F67380">
                            <w:pPr>
                              <w:pStyle w:val="Geenafstand"/>
                              <w:rPr>
                                <w:lang w:val="en-G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87FF71" id="Tekstvak 2" o:spid="_x0000_s1045" type="#_x0000_t202" style="position:absolute;margin-left:247.1pt;margin-top:-39.4pt;width:258.75pt;height:315.75pt;z-index:2516372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" fillcolor="#f2f2f2 [3052]" strokecolor="black [3213]" strokeweight="4pt">
                <v:textbox>
                  <w:txbxContent>
                    <w:p w14:paraId="74C34808" w14:textId="4BAD0D08" w:rsidR="00CA22FF" w:rsidRPr="00281160" w:rsidRDefault="00CA22FF" w:rsidP="00F67380">
                      <w:pPr>
                        <w:jc w:val="center"/>
                        <w:rPr>
                          <w:b/>
                          <w:sz w:val="24"/>
                        </w:rPr>
                      </w:pPr>
                      <w:r w:rsidRPr="00281160">
                        <w:rPr>
                          <w:b/>
                          <w:sz w:val="24"/>
                        </w:rPr>
                        <w:t>Legend conditions</w:t>
                      </w:r>
                    </w:p>
                    <w:p w14:paraId="02AF527F" w14:textId="77777777" w:rsidR="00CA22FF" w:rsidRPr="00F02F09" w:rsidRDefault="00CA22FF" w:rsidP="00F67380">
                      <w:pPr>
                        <w:pStyle w:val="Geenafstand"/>
                        <w:rPr>
                          <w:sz w:val="18"/>
                          <w:lang w:val="en-GB"/>
                        </w:rPr>
                      </w:pPr>
                      <w:r w:rsidRPr="00F02F09">
                        <w:rPr>
                          <w:sz w:val="18"/>
                          <w:lang w:val="en-GB"/>
                        </w:rPr>
                        <w:t xml:space="preserve">YoF (Year of Founding) </w:t>
                      </w:r>
                      <w:r w:rsidRPr="00F02F09">
                        <w:rPr>
                          <w:sz w:val="18"/>
                          <w:lang w:val="en-GB"/>
                        </w:rPr>
                        <w:tab/>
                        <w:t>{0} cooperation exist</w:t>
                      </w:r>
                      <w:r>
                        <w:rPr>
                          <w:sz w:val="18"/>
                          <w:lang w:val="en-GB"/>
                        </w:rPr>
                        <w:t>s</w:t>
                      </w:r>
                      <w:r w:rsidRPr="00F02F09">
                        <w:rPr>
                          <w:sz w:val="18"/>
                          <w:lang w:val="en-GB"/>
                        </w:rPr>
                        <w:t xml:space="preserve"> 7</w:t>
                      </w:r>
                      <w:r>
                        <w:rPr>
                          <w:sz w:val="18"/>
                          <w:lang w:val="en-GB"/>
                        </w:rPr>
                        <w:t>-….</w:t>
                      </w:r>
                      <w:r w:rsidRPr="00F02F09">
                        <w:rPr>
                          <w:sz w:val="18"/>
                          <w:lang w:val="en-GB"/>
                        </w:rPr>
                        <w:t xml:space="preserve"> years</w:t>
                      </w:r>
                    </w:p>
                    <w:p w14:paraId="1AFC81B8" w14:textId="77777777" w:rsidR="00CA22FF" w:rsidRPr="00281160" w:rsidRDefault="00CA22FF" w:rsidP="00F67380">
                      <w:pPr>
                        <w:pStyle w:val="Geenafstand"/>
                        <w:rPr>
                          <w:sz w:val="6"/>
                          <w:szCs w:val="6"/>
                          <w:lang w:val="en-GB"/>
                        </w:rPr>
                      </w:pPr>
                      <w:r w:rsidRPr="00F02F09">
                        <w:rPr>
                          <w:sz w:val="18"/>
                          <w:lang w:val="en-GB"/>
                        </w:rPr>
                        <w:tab/>
                      </w:r>
                      <w:r w:rsidRPr="00F02F09">
                        <w:rPr>
                          <w:sz w:val="18"/>
                          <w:lang w:val="en-GB"/>
                        </w:rPr>
                        <w:tab/>
                      </w:r>
                      <w:r w:rsidRPr="00F02F09">
                        <w:rPr>
                          <w:sz w:val="18"/>
                          <w:lang w:val="en-GB"/>
                        </w:rPr>
                        <w:tab/>
                        <w:t>{1} cooperation exist</w:t>
                      </w:r>
                      <w:r>
                        <w:rPr>
                          <w:sz w:val="18"/>
                          <w:lang w:val="en-GB"/>
                        </w:rPr>
                        <w:t>s</w:t>
                      </w:r>
                      <w:r w:rsidRPr="00F02F09">
                        <w:rPr>
                          <w:sz w:val="18"/>
                          <w:lang w:val="en-GB"/>
                        </w:rPr>
                        <w:t xml:space="preserve"> </w:t>
                      </w:r>
                      <w:r>
                        <w:rPr>
                          <w:sz w:val="18"/>
                          <w:lang w:val="en-GB"/>
                        </w:rPr>
                        <w:t xml:space="preserve">0-6 </w:t>
                      </w:r>
                      <w:r w:rsidRPr="00F02F09">
                        <w:rPr>
                          <w:sz w:val="18"/>
                          <w:lang w:val="en-GB"/>
                        </w:rPr>
                        <w:t>years</w:t>
                      </w:r>
                      <w:r w:rsidRPr="00F02F09">
                        <w:rPr>
                          <w:sz w:val="18"/>
                          <w:lang w:val="en-GB"/>
                        </w:rPr>
                        <w:br/>
                      </w:r>
                    </w:p>
                    <w:p w14:paraId="6409306F" w14:textId="77777777" w:rsidR="00CA22FF" w:rsidRPr="00F02F09" w:rsidRDefault="00CA22FF" w:rsidP="00F67380">
                      <w:pPr>
                        <w:pStyle w:val="Geenafstand"/>
                        <w:rPr>
                          <w:sz w:val="18"/>
                          <w:lang w:val="en-GB"/>
                        </w:rPr>
                      </w:pPr>
                      <w:r w:rsidRPr="00F02F09">
                        <w:rPr>
                          <w:sz w:val="18"/>
                          <w:lang w:val="en-GB"/>
                        </w:rPr>
                        <w:t>NoP (Number of Partners)</w:t>
                      </w:r>
                      <w:r>
                        <w:rPr>
                          <w:sz w:val="18"/>
                          <w:lang w:val="en-GB"/>
                        </w:rPr>
                        <w:tab/>
                      </w:r>
                      <w:r w:rsidRPr="00F02F09">
                        <w:rPr>
                          <w:sz w:val="18"/>
                          <w:lang w:val="en-GB"/>
                        </w:rPr>
                        <w:t xml:space="preserve">{0} 0-14 municipalities </w:t>
                      </w:r>
                    </w:p>
                    <w:p w14:paraId="4F93F2D5" w14:textId="77777777" w:rsidR="00CA22FF" w:rsidRDefault="00CA22FF" w:rsidP="00F67380">
                      <w:pPr>
                        <w:pStyle w:val="Geenafstand"/>
                        <w:rPr>
                          <w:sz w:val="18"/>
                          <w:lang w:val="en-GB"/>
                        </w:rPr>
                      </w:pPr>
                      <w:r w:rsidRPr="00F02F09">
                        <w:rPr>
                          <w:sz w:val="18"/>
                          <w:lang w:val="en-GB"/>
                        </w:rPr>
                        <w:tab/>
                      </w:r>
                      <w:r w:rsidRPr="00F02F09">
                        <w:rPr>
                          <w:sz w:val="18"/>
                          <w:lang w:val="en-GB"/>
                        </w:rPr>
                        <w:tab/>
                      </w:r>
                      <w:r w:rsidRPr="00F02F09">
                        <w:rPr>
                          <w:sz w:val="18"/>
                          <w:lang w:val="en-GB"/>
                        </w:rPr>
                        <w:tab/>
                        <w:t>{1} more than 14 municipalities</w:t>
                      </w:r>
                    </w:p>
                    <w:p w14:paraId="79D7AD6B" w14:textId="77777777" w:rsidR="00CA22FF" w:rsidRPr="00281160" w:rsidRDefault="00CA22FF" w:rsidP="00F67380">
                      <w:pPr>
                        <w:pStyle w:val="Geenafstand"/>
                        <w:rPr>
                          <w:sz w:val="6"/>
                          <w:szCs w:val="6"/>
                          <w:lang w:val="en-GB"/>
                        </w:rPr>
                      </w:pPr>
                    </w:p>
                    <w:p w14:paraId="6224CC1E" w14:textId="2A589332" w:rsidR="00CA22FF" w:rsidRPr="00281160" w:rsidRDefault="00CA22FF" w:rsidP="00F67380">
                      <w:pPr>
                        <w:pStyle w:val="Geenafstand"/>
                        <w:rPr>
                          <w:sz w:val="6"/>
                          <w:szCs w:val="6"/>
                          <w:lang w:val="en-GB"/>
                        </w:rPr>
                      </w:pPr>
                      <w:r w:rsidRPr="00F02F09">
                        <w:rPr>
                          <w:sz w:val="18"/>
                          <w:lang w:val="en-GB"/>
                        </w:rPr>
                        <w:t>HoM (Homogeneity)</w:t>
                      </w:r>
                      <w:r w:rsidRPr="00F02F09">
                        <w:rPr>
                          <w:sz w:val="18"/>
                          <w:lang w:val="en-GB"/>
                        </w:rPr>
                        <w:tab/>
                        <w:t xml:space="preserve">{0} </w:t>
                      </w:r>
                      <w:r>
                        <w:rPr>
                          <w:sz w:val="18"/>
                          <w:lang w:val="en-GB"/>
                        </w:rPr>
                        <w:t>0-0,54 (heterogeneous)</w:t>
                      </w:r>
                    </w:p>
                    <w:p w14:paraId="38B78A9E" w14:textId="2313A3CE" w:rsidR="00CA22FF" w:rsidRDefault="00CA22FF" w:rsidP="00F67380">
                      <w:pPr>
                        <w:pStyle w:val="Geenafstand"/>
                        <w:rPr>
                          <w:sz w:val="18"/>
                          <w:lang w:val="en-GB"/>
                        </w:rPr>
                      </w:pPr>
                      <w:r w:rsidRPr="00F02F09">
                        <w:rPr>
                          <w:sz w:val="18"/>
                          <w:lang w:val="en-GB"/>
                        </w:rPr>
                        <w:tab/>
                      </w:r>
                      <w:r w:rsidRPr="00F02F09">
                        <w:rPr>
                          <w:sz w:val="18"/>
                          <w:lang w:val="en-GB"/>
                        </w:rPr>
                        <w:tab/>
                      </w:r>
                      <w:r w:rsidRPr="00F02F09">
                        <w:rPr>
                          <w:sz w:val="18"/>
                          <w:lang w:val="en-GB"/>
                        </w:rPr>
                        <w:tab/>
                        <w:t>{1}</w:t>
                      </w:r>
                      <w:r>
                        <w:rPr>
                          <w:sz w:val="18"/>
                          <w:lang w:val="en-GB"/>
                        </w:rPr>
                        <w:t xml:space="preserve"> </w:t>
                      </w:r>
                      <w:r w:rsidRPr="00F02F09">
                        <w:rPr>
                          <w:sz w:val="18"/>
                          <w:lang w:val="en-GB"/>
                        </w:rPr>
                        <w:t>0,55 or higher (homogeneous)</w:t>
                      </w:r>
                    </w:p>
                    <w:p w14:paraId="744DA291" w14:textId="77777777" w:rsidR="00CA22FF" w:rsidRPr="00281160" w:rsidRDefault="00CA22FF" w:rsidP="00F67380">
                      <w:pPr>
                        <w:pStyle w:val="Geenafstand"/>
                        <w:rPr>
                          <w:sz w:val="6"/>
                          <w:szCs w:val="6"/>
                          <w:lang w:val="en-GB"/>
                        </w:rPr>
                      </w:pPr>
                    </w:p>
                    <w:p w14:paraId="61628657" w14:textId="77777777" w:rsidR="00CA22FF" w:rsidRPr="00F02F09" w:rsidRDefault="00CA22FF" w:rsidP="00F67380">
                      <w:pPr>
                        <w:pStyle w:val="Geenafstand"/>
                        <w:rPr>
                          <w:sz w:val="18"/>
                          <w:lang w:val="en-GB"/>
                        </w:rPr>
                      </w:pPr>
                      <w:r w:rsidRPr="00F02F09">
                        <w:rPr>
                          <w:sz w:val="18"/>
                          <w:lang w:val="en-GB"/>
                        </w:rPr>
                        <w:t>FoC (Form of Coordination)</w:t>
                      </w:r>
                      <w:r w:rsidRPr="00F02F09">
                        <w:rPr>
                          <w:sz w:val="18"/>
                          <w:lang w:val="en-GB"/>
                        </w:rPr>
                        <w:tab/>
                        <w:t xml:space="preserve">{0} </w:t>
                      </w:r>
                      <w:r>
                        <w:rPr>
                          <w:sz w:val="18"/>
                          <w:lang w:val="en-GB"/>
                        </w:rPr>
                        <w:t>hierarchical/</w:t>
                      </w:r>
                      <w:r w:rsidRPr="00F02F09">
                        <w:rPr>
                          <w:sz w:val="18"/>
                          <w:lang w:val="en-GB"/>
                        </w:rPr>
                        <w:t xml:space="preserve">market coordination </w:t>
                      </w:r>
                    </w:p>
                    <w:p w14:paraId="1BC8A694" w14:textId="77777777" w:rsidR="00CA22FF" w:rsidRDefault="00CA22FF" w:rsidP="00F67380">
                      <w:pPr>
                        <w:pStyle w:val="Geenafstand"/>
                        <w:rPr>
                          <w:sz w:val="18"/>
                          <w:lang w:val="en-GB"/>
                        </w:rPr>
                      </w:pPr>
                      <w:r w:rsidRPr="00F02F09">
                        <w:rPr>
                          <w:sz w:val="18"/>
                          <w:lang w:val="en-GB"/>
                        </w:rPr>
                        <w:tab/>
                      </w:r>
                      <w:r w:rsidRPr="00F02F09">
                        <w:rPr>
                          <w:sz w:val="18"/>
                          <w:lang w:val="en-GB"/>
                        </w:rPr>
                        <w:tab/>
                      </w:r>
                      <w:r w:rsidRPr="00F02F09">
                        <w:rPr>
                          <w:sz w:val="18"/>
                          <w:lang w:val="en-GB"/>
                        </w:rPr>
                        <w:tab/>
                        <w:t>{1} joint decision making</w:t>
                      </w:r>
                    </w:p>
                    <w:p w14:paraId="7BAB2F9D" w14:textId="77777777" w:rsidR="00CA22FF" w:rsidRPr="00281160" w:rsidRDefault="00CA22FF" w:rsidP="00F67380">
                      <w:pPr>
                        <w:pStyle w:val="Geenafstand"/>
                        <w:rPr>
                          <w:sz w:val="6"/>
                          <w:szCs w:val="6"/>
                          <w:lang w:val="en-GB"/>
                        </w:rPr>
                      </w:pPr>
                    </w:p>
                    <w:p w14:paraId="714E8E8C" w14:textId="77777777" w:rsidR="00CA22FF" w:rsidRPr="00F02F09" w:rsidRDefault="00CA22FF" w:rsidP="00F67380">
                      <w:pPr>
                        <w:pStyle w:val="Geenafstand"/>
                        <w:rPr>
                          <w:sz w:val="18"/>
                          <w:lang w:val="en-GB"/>
                        </w:rPr>
                      </w:pPr>
                      <w:r w:rsidRPr="00F02F09">
                        <w:rPr>
                          <w:sz w:val="18"/>
                          <w:lang w:val="en-GB"/>
                        </w:rPr>
                        <w:t>FS (Formal Structure)</w:t>
                      </w:r>
                      <w:r w:rsidRPr="00F02F09">
                        <w:rPr>
                          <w:sz w:val="18"/>
                          <w:lang w:val="en-GB"/>
                        </w:rPr>
                        <w:tab/>
                        <w:t>{0} no ‘Wgr’ legal structure</w:t>
                      </w:r>
                    </w:p>
                    <w:p w14:paraId="6DBF7C14" w14:textId="77777777" w:rsidR="00CA22FF" w:rsidRDefault="00CA22FF" w:rsidP="00F67380">
                      <w:pPr>
                        <w:pStyle w:val="Geenafstand"/>
                        <w:ind w:left="1416" w:firstLine="708"/>
                        <w:rPr>
                          <w:sz w:val="18"/>
                          <w:lang w:val="en-GB"/>
                        </w:rPr>
                      </w:pPr>
                      <w:r w:rsidRPr="00F02F09">
                        <w:rPr>
                          <w:sz w:val="18"/>
                          <w:lang w:val="en-GB"/>
                        </w:rPr>
                        <w:t>{1} ‘Wgr’ legal structure</w:t>
                      </w:r>
                    </w:p>
                    <w:p w14:paraId="660808C5" w14:textId="77777777" w:rsidR="00CA22FF" w:rsidRPr="00281160" w:rsidRDefault="00CA22FF" w:rsidP="00F67380">
                      <w:pPr>
                        <w:pStyle w:val="Geenafstand"/>
                        <w:ind w:left="1416" w:firstLine="708"/>
                        <w:rPr>
                          <w:sz w:val="6"/>
                          <w:szCs w:val="6"/>
                          <w:lang w:val="en-GB"/>
                        </w:rPr>
                      </w:pPr>
                    </w:p>
                    <w:p w14:paraId="5D4550FF" w14:textId="77777777" w:rsidR="00CA22FF" w:rsidRPr="00F02F09" w:rsidRDefault="00CA22FF" w:rsidP="00F67380">
                      <w:pPr>
                        <w:pStyle w:val="Geenafstand"/>
                        <w:rPr>
                          <w:sz w:val="18"/>
                          <w:lang w:val="en-GB"/>
                        </w:rPr>
                      </w:pPr>
                      <w:r w:rsidRPr="00F02F09">
                        <w:rPr>
                          <w:sz w:val="18"/>
                          <w:lang w:val="en-GB"/>
                        </w:rPr>
                        <w:t>TH (Triple Helix)</w:t>
                      </w:r>
                      <w:r w:rsidRPr="00F02F09">
                        <w:rPr>
                          <w:sz w:val="18"/>
                          <w:lang w:val="en-GB"/>
                        </w:rPr>
                        <w:tab/>
                      </w:r>
                      <w:r w:rsidRPr="00F02F09">
                        <w:rPr>
                          <w:sz w:val="18"/>
                          <w:lang w:val="en-GB"/>
                        </w:rPr>
                        <w:tab/>
                        <w:t>{0} no triple helix collaboration</w:t>
                      </w:r>
                    </w:p>
                    <w:p w14:paraId="474121E6" w14:textId="77777777" w:rsidR="00CA22FF" w:rsidRDefault="00CA22FF" w:rsidP="00F67380">
                      <w:pPr>
                        <w:pStyle w:val="Geenafstand"/>
                        <w:rPr>
                          <w:sz w:val="18"/>
                          <w:lang w:val="en-GB"/>
                        </w:rPr>
                      </w:pPr>
                      <w:r>
                        <w:rPr>
                          <w:sz w:val="18"/>
                          <w:lang w:val="en-GB"/>
                        </w:rPr>
                        <w:tab/>
                      </w:r>
                      <w:r>
                        <w:rPr>
                          <w:sz w:val="18"/>
                          <w:lang w:val="en-GB"/>
                        </w:rPr>
                        <w:tab/>
                      </w:r>
                      <w:r>
                        <w:rPr>
                          <w:sz w:val="18"/>
                          <w:lang w:val="en-GB"/>
                        </w:rPr>
                        <w:tab/>
                      </w:r>
                      <w:r w:rsidRPr="00F02F09">
                        <w:rPr>
                          <w:sz w:val="18"/>
                          <w:lang w:val="en-GB"/>
                        </w:rPr>
                        <w:t>{1} strong triple helix collaboration</w:t>
                      </w:r>
                    </w:p>
                    <w:p w14:paraId="28BE5789" w14:textId="77777777" w:rsidR="00CA22FF" w:rsidRPr="00281160" w:rsidRDefault="00CA22FF" w:rsidP="00F67380">
                      <w:pPr>
                        <w:pStyle w:val="Geenafstand"/>
                        <w:rPr>
                          <w:sz w:val="6"/>
                          <w:szCs w:val="6"/>
                          <w:lang w:val="en-GB"/>
                        </w:rPr>
                      </w:pPr>
                    </w:p>
                    <w:p w14:paraId="2930FA96" w14:textId="77777777" w:rsidR="00CA22FF" w:rsidRPr="00F02F09" w:rsidRDefault="00CA22FF" w:rsidP="00F67380">
                      <w:pPr>
                        <w:pStyle w:val="Geenafstand"/>
                        <w:rPr>
                          <w:sz w:val="18"/>
                          <w:lang w:val="en-GB"/>
                        </w:rPr>
                      </w:pPr>
                      <w:r w:rsidRPr="00F02F09">
                        <w:rPr>
                          <w:sz w:val="18"/>
                          <w:lang w:val="en-GB"/>
                        </w:rPr>
                        <w:t>RLG (Relation Loc</w:t>
                      </w:r>
                      <w:r>
                        <w:rPr>
                          <w:sz w:val="18"/>
                          <w:lang w:val="en-GB"/>
                        </w:rPr>
                        <w:t>.</w:t>
                      </w:r>
                      <w:r w:rsidRPr="00F02F09">
                        <w:rPr>
                          <w:sz w:val="18"/>
                          <w:lang w:val="en-GB"/>
                        </w:rPr>
                        <w:t xml:space="preserve"> Govern.)</w:t>
                      </w:r>
                      <w:r>
                        <w:rPr>
                          <w:sz w:val="18"/>
                          <w:lang w:val="en-GB"/>
                        </w:rPr>
                        <w:tab/>
                      </w:r>
                      <w:r w:rsidRPr="00F02F09">
                        <w:rPr>
                          <w:sz w:val="18"/>
                          <w:lang w:val="en-GB"/>
                        </w:rPr>
                        <w:t xml:space="preserve">{0} sharing </w:t>
                      </w:r>
                      <w:r>
                        <w:rPr>
                          <w:sz w:val="18"/>
                          <w:lang w:val="en-GB"/>
                        </w:rPr>
                        <w:t>resources/</w:t>
                      </w:r>
                      <w:r w:rsidRPr="00F02F09">
                        <w:rPr>
                          <w:sz w:val="18"/>
                          <w:lang w:val="en-GB"/>
                        </w:rPr>
                        <w:t>project based</w:t>
                      </w:r>
                    </w:p>
                    <w:p w14:paraId="570A21D6" w14:textId="77777777" w:rsidR="00CA22FF" w:rsidRDefault="00CA22FF" w:rsidP="00F67380">
                      <w:pPr>
                        <w:pStyle w:val="Geenafstand"/>
                        <w:rPr>
                          <w:sz w:val="18"/>
                          <w:lang w:val="en-GB"/>
                        </w:rPr>
                      </w:pPr>
                      <w:r>
                        <w:rPr>
                          <w:sz w:val="18"/>
                          <w:lang w:val="en-GB"/>
                        </w:rPr>
                        <w:tab/>
                      </w:r>
                      <w:r>
                        <w:rPr>
                          <w:sz w:val="18"/>
                          <w:lang w:val="en-GB"/>
                        </w:rPr>
                        <w:tab/>
                      </w:r>
                      <w:r>
                        <w:rPr>
                          <w:sz w:val="18"/>
                          <w:lang w:val="en-GB"/>
                        </w:rPr>
                        <w:tab/>
                      </w:r>
                      <w:r w:rsidRPr="00F02F09">
                        <w:rPr>
                          <w:sz w:val="18"/>
                          <w:lang w:val="en-GB"/>
                        </w:rPr>
                        <w:t>{1} joint policy efforts</w:t>
                      </w:r>
                    </w:p>
                    <w:p w14:paraId="3AC0E450" w14:textId="77777777" w:rsidR="00CA22FF" w:rsidRPr="00281160" w:rsidRDefault="00CA22FF" w:rsidP="00F67380">
                      <w:pPr>
                        <w:pStyle w:val="Geenafstand"/>
                        <w:rPr>
                          <w:sz w:val="6"/>
                          <w:szCs w:val="6"/>
                          <w:lang w:val="en-GB"/>
                        </w:rPr>
                      </w:pPr>
                    </w:p>
                    <w:p w14:paraId="1503952D" w14:textId="77777777" w:rsidR="00CA22FF" w:rsidRPr="00F02F09" w:rsidRDefault="00CA22FF" w:rsidP="00F67380">
                      <w:pPr>
                        <w:pStyle w:val="Geenafstand"/>
                        <w:rPr>
                          <w:sz w:val="18"/>
                          <w:lang w:val="en-GB"/>
                        </w:rPr>
                      </w:pPr>
                      <w:r>
                        <w:rPr>
                          <w:sz w:val="18"/>
                          <w:lang w:val="en-GB"/>
                        </w:rPr>
                        <w:t>DoF (Degree of Focus)</w:t>
                      </w:r>
                      <w:r>
                        <w:rPr>
                          <w:sz w:val="18"/>
                          <w:lang w:val="en-GB"/>
                        </w:rPr>
                        <w:tab/>
                      </w:r>
                      <w:r w:rsidRPr="00F02F09">
                        <w:rPr>
                          <w:sz w:val="18"/>
                          <w:lang w:val="en-GB"/>
                        </w:rPr>
                        <w:t>{0} no focus on specific policy fields</w:t>
                      </w:r>
                    </w:p>
                    <w:p w14:paraId="457E9718" w14:textId="77777777" w:rsidR="00CA22FF" w:rsidRDefault="00CA22FF" w:rsidP="00F67380">
                      <w:pPr>
                        <w:pStyle w:val="Geenafstand"/>
                        <w:rPr>
                          <w:sz w:val="18"/>
                          <w:lang w:val="en-GB"/>
                        </w:rPr>
                      </w:pPr>
                      <w:r>
                        <w:rPr>
                          <w:sz w:val="18"/>
                          <w:lang w:val="en-GB"/>
                        </w:rPr>
                        <w:tab/>
                      </w:r>
                      <w:r>
                        <w:rPr>
                          <w:sz w:val="18"/>
                          <w:lang w:val="en-GB"/>
                        </w:rPr>
                        <w:tab/>
                      </w:r>
                      <w:r>
                        <w:rPr>
                          <w:sz w:val="18"/>
                          <w:lang w:val="en-GB"/>
                        </w:rPr>
                        <w:tab/>
                      </w:r>
                      <w:r w:rsidRPr="00F02F09">
                        <w:rPr>
                          <w:sz w:val="18"/>
                          <w:lang w:val="en-GB"/>
                        </w:rPr>
                        <w:t>{1} focus on specific policy fields</w:t>
                      </w:r>
                    </w:p>
                    <w:p w14:paraId="247752F4" w14:textId="77777777" w:rsidR="00CA22FF" w:rsidRPr="00281160" w:rsidRDefault="00CA22FF" w:rsidP="00F67380">
                      <w:pPr>
                        <w:pStyle w:val="Geenafstand"/>
                        <w:rPr>
                          <w:sz w:val="6"/>
                          <w:szCs w:val="6"/>
                          <w:lang w:val="en-GB"/>
                        </w:rPr>
                      </w:pPr>
                    </w:p>
                    <w:p w14:paraId="10B62F50" w14:textId="77777777" w:rsidR="00CA22FF" w:rsidRPr="00F02F09" w:rsidRDefault="00CA22FF" w:rsidP="00F67380">
                      <w:pPr>
                        <w:pStyle w:val="Geenafstand"/>
                        <w:rPr>
                          <w:sz w:val="18"/>
                          <w:lang w:val="en-GB"/>
                        </w:rPr>
                      </w:pPr>
                      <w:r w:rsidRPr="00F02F09">
                        <w:rPr>
                          <w:sz w:val="18"/>
                          <w:lang w:val="en-GB"/>
                        </w:rPr>
                        <w:t>KoO (Kind of Objectives)</w:t>
                      </w:r>
                      <w:r w:rsidRPr="00F02F09">
                        <w:rPr>
                          <w:sz w:val="18"/>
                          <w:lang w:val="en-GB"/>
                        </w:rPr>
                        <w:tab/>
                        <w:t>{0} tactical or operational objectives</w:t>
                      </w:r>
                    </w:p>
                    <w:p w14:paraId="3841CD48" w14:textId="77777777" w:rsidR="00CA22FF" w:rsidRDefault="00CA22FF" w:rsidP="00F67380">
                      <w:pPr>
                        <w:pStyle w:val="Geenafstand"/>
                        <w:rPr>
                          <w:sz w:val="18"/>
                          <w:lang w:val="en-GB"/>
                        </w:rPr>
                      </w:pPr>
                      <w:r>
                        <w:rPr>
                          <w:sz w:val="18"/>
                          <w:lang w:val="en-GB"/>
                        </w:rPr>
                        <w:tab/>
                      </w:r>
                      <w:r>
                        <w:rPr>
                          <w:sz w:val="18"/>
                          <w:lang w:val="en-GB"/>
                        </w:rPr>
                        <w:tab/>
                      </w:r>
                      <w:r>
                        <w:rPr>
                          <w:sz w:val="18"/>
                          <w:lang w:val="en-GB"/>
                        </w:rPr>
                        <w:tab/>
                      </w:r>
                      <w:r w:rsidRPr="00F02F09">
                        <w:rPr>
                          <w:sz w:val="18"/>
                          <w:lang w:val="en-GB"/>
                        </w:rPr>
                        <w:t>{1} strategic objectives</w:t>
                      </w:r>
                    </w:p>
                    <w:p w14:paraId="4F6D05FE" w14:textId="77777777" w:rsidR="00CA22FF" w:rsidRPr="00281160" w:rsidRDefault="00CA22FF" w:rsidP="00F67380">
                      <w:pPr>
                        <w:pStyle w:val="Geenafstand"/>
                        <w:rPr>
                          <w:sz w:val="6"/>
                          <w:szCs w:val="6"/>
                          <w:lang w:val="en-GB"/>
                        </w:rPr>
                      </w:pPr>
                    </w:p>
                    <w:p w14:paraId="248BBC03" w14:textId="77777777" w:rsidR="00CA22FF" w:rsidRPr="00F02F09" w:rsidRDefault="00CA22FF" w:rsidP="00F67380">
                      <w:pPr>
                        <w:pStyle w:val="Geenafstand"/>
                        <w:rPr>
                          <w:sz w:val="18"/>
                          <w:lang w:val="en-GB"/>
                        </w:rPr>
                      </w:pPr>
                      <w:r w:rsidRPr="00F02F09">
                        <w:rPr>
                          <w:sz w:val="18"/>
                          <w:lang w:val="en-GB"/>
                        </w:rPr>
                        <w:t>DMP (Decis</w:t>
                      </w:r>
                      <w:r>
                        <w:rPr>
                          <w:sz w:val="18"/>
                          <w:lang w:val="en-GB"/>
                        </w:rPr>
                        <w:t>.</w:t>
                      </w:r>
                      <w:r w:rsidRPr="00F02F09">
                        <w:rPr>
                          <w:sz w:val="18"/>
                          <w:lang w:val="en-GB"/>
                        </w:rPr>
                        <w:t>Making P</w:t>
                      </w:r>
                      <w:r>
                        <w:rPr>
                          <w:sz w:val="18"/>
                          <w:lang w:val="en-GB"/>
                        </w:rPr>
                        <w:t>rocess)</w:t>
                      </w:r>
                      <w:r>
                        <w:rPr>
                          <w:sz w:val="18"/>
                          <w:lang w:val="en-GB"/>
                        </w:rPr>
                        <w:tab/>
                      </w:r>
                      <w:r w:rsidRPr="00F02F09">
                        <w:rPr>
                          <w:sz w:val="18"/>
                          <w:lang w:val="en-GB"/>
                        </w:rPr>
                        <w:t>{0} some main partners participate</w:t>
                      </w:r>
                    </w:p>
                    <w:p w14:paraId="1FB897A8" w14:textId="77777777" w:rsidR="00CA22FF" w:rsidRDefault="00CA22FF" w:rsidP="00F67380">
                      <w:pPr>
                        <w:pStyle w:val="Geenafstand"/>
                        <w:rPr>
                          <w:sz w:val="18"/>
                          <w:lang w:val="en-GB"/>
                        </w:rPr>
                      </w:pPr>
                      <w:r>
                        <w:rPr>
                          <w:sz w:val="18"/>
                          <w:lang w:val="en-GB"/>
                        </w:rPr>
                        <w:tab/>
                      </w:r>
                      <w:r>
                        <w:rPr>
                          <w:sz w:val="18"/>
                          <w:lang w:val="en-GB"/>
                        </w:rPr>
                        <w:tab/>
                      </w:r>
                      <w:r>
                        <w:rPr>
                          <w:sz w:val="18"/>
                          <w:lang w:val="en-GB"/>
                        </w:rPr>
                        <w:tab/>
                      </w:r>
                      <w:r w:rsidRPr="00F02F09">
                        <w:rPr>
                          <w:sz w:val="18"/>
                          <w:lang w:val="en-GB"/>
                        </w:rPr>
                        <w:t>{1} all partners participate</w:t>
                      </w:r>
                    </w:p>
                    <w:p w14:paraId="079ED656" w14:textId="77777777" w:rsidR="00CA22FF" w:rsidRPr="00281160" w:rsidRDefault="00CA22FF" w:rsidP="00F67380">
                      <w:pPr>
                        <w:pStyle w:val="Geenafstand"/>
                        <w:rPr>
                          <w:sz w:val="6"/>
                          <w:szCs w:val="6"/>
                          <w:lang w:val="en-GB"/>
                        </w:rPr>
                      </w:pPr>
                    </w:p>
                    <w:p w14:paraId="73914D99" w14:textId="30868EB4" w:rsidR="00CA22FF" w:rsidRPr="00F02F09" w:rsidRDefault="00CA22FF" w:rsidP="00F67380">
                      <w:pPr>
                        <w:pStyle w:val="Geenafstand"/>
                        <w:rPr>
                          <w:sz w:val="18"/>
                          <w:lang w:val="en-GB"/>
                        </w:rPr>
                      </w:pPr>
                      <w:r w:rsidRPr="00F02F09">
                        <w:rPr>
                          <w:sz w:val="18"/>
                          <w:lang w:val="en-GB"/>
                        </w:rPr>
                        <w:t>RHG (Relation High</w:t>
                      </w:r>
                      <w:r>
                        <w:rPr>
                          <w:sz w:val="18"/>
                          <w:lang w:val="en-GB"/>
                        </w:rPr>
                        <w:t>.</w:t>
                      </w:r>
                      <w:r w:rsidRPr="00F02F09">
                        <w:rPr>
                          <w:sz w:val="18"/>
                          <w:lang w:val="en-GB"/>
                        </w:rPr>
                        <w:t xml:space="preserve"> Govern.</w:t>
                      </w:r>
                      <w:r>
                        <w:rPr>
                          <w:sz w:val="18"/>
                          <w:lang w:val="en-GB"/>
                        </w:rPr>
                        <w:t>)</w:t>
                      </w:r>
                      <w:r>
                        <w:rPr>
                          <w:sz w:val="18"/>
                          <w:lang w:val="en-GB"/>
                        </w:rPr>
                        <w:tab/>
                      </w:r>
                      <w:r w:rsidRPr="00F02F09">
                        <w:rPr>
                          <w:sz w:val="18"/>
                          <w:lang w:val="en-GB"/>
                        </w:rPr>
                        <w:t xml:space="preserve">{0} dominant </w:t>
                      </w:r>
                      <w:r>
                        <w:rPr>
                          <w:sz w:val="18"/>
                          <w:lang w:val="en-GB"/>
                        </w:rPr>
                        <w:t>Province</w:t>
                      </w:r>
                      <w:r w:rsidRPr="00F02F09">
                        <w:rPr>
                          <w:sz w:val="18"/>
                          <w:lang w:val="en-GB"/>
                        </w:rPr>
                        <w:t xml:space="preserve"> / State</w:t>
                      </w:r>
                    </w:p>
                    <w:p w14:paraId="285AD4CE" w14:textId="41866EB2" w:rsidR="00CA22FF" w:rsidRPr="00F02F09" w:rsidRDefault="00CA22FF" w:rsidP="00F67380">
                      <w:pPr>
                        <w:pStyle w:val="Geenafstand"/>
                        <w:rPr>
                          <w:sz w:val="18"/>
                          <w:lang w:val="en-GB"/>
                        </w:rPr>
                      </w:pPr>
                      <w:r>
                        <w:rPr>
                          <w:sz w:val="18"/>
                          <w:lang w:val="en-GB"/>
                        </w:rPr>
                        <w:tab/>
                      </w:r>
                      <w:r>
                        <w:rPr>
                          <w:sz w:val="18"/>
                          <w:lang w:val="en-GB"/>
                        </w:rPr>
                        <w:tab/>
                      </w:r>
                      <w:r>
                        <w:rPr>
                          <w:sz w:val="18"/>
                          <w:lang w:val="en-GB"/>
                        </w:rPr>
                        <w:tab/>
                      </w:r>
                      <w:r w:rsidRPr="00F02F09">
                        <w:rPr>
                          <w:sz w:val="18"/>
                          <w:lang w:val="en-GB"/>
                        </w:rPr>
                        <w:t xml:space="preserve">{1} no dominant </w:t>
                      </w:r>
                      <w:r>
                        <w:rPr>
                          <w:sz w:val="18"/>
                          <w:lang w:val="en-GB"/>
                        </w:rPr>
                        <w:t>Province</w:t>
                      </w:r>
                      <w:r w:rsidRPr="00F02F09">
                        <w:rPr>
                          <w:sz w:val="18"/>
                          <w:lang w:val="en-GB"/>
                        </w:rPr>
                        <w:t xml:space="preserve"> / State</w:t>
                      </w:r>
                    </w:p>
                    <w:p w14:paraId="3FA29DCE" w14:textId="77777777" w:rsidR="00CA22FF" w:rsidRPr="00EB38EB" w:rsidRDefault="00CA22FF" w:rsidP="00F67380">
                      <w:pPr>
                        <w:pStyle w:val="Geenafstand"/>
                        <w:rPr>
                          <w:lang w:val="en-GB"/>
                        </w:rPr>
                      </w:pPr>
                    </w:p>
                  </w:txbxContent>
                </v:textbox>
                <w10:wrap type="square" anchorx="margin"/>
              </v:shape>
            </w:pict>
          </mc:Fallback>
        </mc:AlternateContent>
      </w:r>
      <w:r w:rsidR="007E2050" w:rsidRPr="00583CA6">
        <w:rPr>
          <w:caps w:val="0"/>
          <w:lang w:val="en-GB"/>
        </w:rPr>
        <w:t>7</w:t>
      </w:r>
      <w:r w:rsidR="00190A06" w:rsidRPr="00583CA6">
        <w:rPr>
          <w:caps w:val="0"/>
          <w:lang w:val="en-GB"/>
        </w:rPr>
        <w:t>.</w:t>
      </w:r>
      <w:r w:rsidR="00190A06" w:rsidRPr="00583CA6">
        <w:rPr>
          <w:lang w:val="en-GB"/>
        </w:rPr>
        <w:t xml:space="preserve"> </w:t>
      </w:r>
      <w:r w:rsidR="00331066" w:rsidRPr="00583CA6">
        <w:rPr>
          <w:lang w:val="en-GB"/>
        </w:rPr>
        <w:t xml:space="preserve">QCA multiple </w:t>
      </w:r>
      <w:r w:rsidR="003846AF" w:rsidRPr="00583CA6">
        <w:rPr>
          <w:lang w:val="en-GB"/>
        </w:rPr>
        <w:t>Case stud</w:t>
      </w:r>
      <w:r w:rsidR="00331066" w:rsidRPr="00583CA6">
        <w:rPr>
          <w:lang w:val="en-GB"/>
        </w:rPr>
        <w:t>y</w:t>
      </w:r>
      <w:bookmarkEnd w:id="140"/>
    </w:p>
    <w:p w14:paraId="3AF30D53" w14:textId="1B5982B8" w:rsidR="00DB2D58" w:rsidRPr="00583CA6" w:rsidRDefault="00DB2D58" w:rsidP="00DB2D58">
      <w:pPr>
        <w:jc w:val="both"/>
        <w:rPr>
          <w:lang w:val="en-GB"/>
        </w:rPr>
      </w:pPr>
      <w:r w:rsidRPr="00583CA6">
        <w:rPr>
          <w:lang w:val="en-GB"/>
        </w:rPr>
        <w:t xml:space="preserve">This chapter explains the application and findings of the csQCA. </w:t>
      </w:r>
      <w:r w:rsidRPr="0017472A">
        <w:rPr>
          <w:lang w:val="en-GB"/>
        </w:rPr>
        <w:t>The way this analysis is carried out can be found in chapter</w:t>
      </w:r>
      <w:r w:rsidR="0017472A" w:rsidRPr="0017472A">
        <w:rPr>
          <w:lang w:val="en-GB"/>
        </w:rPr>
        <w:t xml:space="preserve"> 4</w:t>
      </w:r>
      <w:r w:rsidRPr="0017472A">
        <w:rPr>
          <w:lang w:val="en-GB"/>
        </w:rPr>
        <w:t xml:space="preserve"> and in the logbook (</w:t>
      </w:r>
      <w:r w:rsidR="0012338A" w:rsidRPr="0017472A">
        <w:rPr>
          <w:lang w:val="en-GB"/>
        </w:rPr>
        <w:t>Appendix</w:t>
      </w:r>
      <w:r w:rsidR="0017472A" w:rsidRPr="0017472A">
        <w:rPr>
          <w:lang w:val="en-GB"/>
        </w:rPr>
        <w:t xml:space="preserve"> 5</w:t>
      </w:r>
      <w:r w:rsidRPr="0017472A">
        <w:rPr>
          <w:lang w:val="en-GB"/>
        </w:rPr>
        <w:t>) To understand all the means of the ‘0’</w:t>
      </w:r>
      <w:r w:rsidR="008C271B" w:rsidRPr="0017472A">
        <w:rPr>
          <w:lang w:val="en-GB"/>
        </w:rPr>
        <w:t>’s</w:t>
      </w:r>
      <w:r w:rsidRPr="0017472A">
        <w:rPr>
          <w:lang w:val="en-GB"/>
        </w:rPr>
        <w:t xml:space="preserve"> and ‘1’</w:t>
      </w:r>
      <w:r w:rsidR="008C271B" w:rsidRPr="0017472A">
        <w:rPr>
          <w:lang w:val="en-GB"/>
        </w:rPr>
        <w:t>’s</w:t>
      </w:r>
      <w:r w:rsidRPr="0017472A">
        <w:rPr>
          <w:lang w:val="en-GB"/>
        </w:rPr>
        <w:t xml:space="preserve"> </w:t>
      </w:r>
      <w:r w:rsidR="008C271B" w:rsidRPr="0017472A">
        <w:rPr>
          <w:lang w:val="en-GB"/>
        </w:rPr>
        <w:t>of</w:t>
      </w:r>
      <w:r w:rsidRPr="0017472A">
        <w:rPr>
          <w:lang w:val="en-GB"/>
        </w:rPr>
        <w:t xml:space="preserve"> each</w:t>
      </w:r>
      <w:r w:rsidR="001948C1" w:rsidRPr="0017472A">
        <w:rPr>
          <w:lang w:val="en-GB"/>
        </w:rPr>
        <w:t xml:space="preserve"> of the 11</w:t>
      </w:r>
      <w:r w:rsidRPr="0017472A">
        <w:rPr>
          <w:lang w:val="en-GB"/>
        </w:rPr>
        <w:t xml:space="preserve"> condition</w:t>
      </w:r>
      <w:r w:rsidR="001948C1" w:rsidRPr="0017472A">
        <w:rPr>
          <w:lang w:val="en-GB"/>
        </w:rPr>
        <w:t>s</w:t>
      </w:r>
      <w:r w:rsidRPr="0017472A">
        <w:rPr>
          <w:lang w:val="en-GB"/>
        </w:rPr>
        <w:t xml:space="preserve">, see explanation cut-off points </w:t>
      </w:r>
      <w:r w:rsidR="008C271B" w:rsidRPr="0017472A">
        <w:rPr>
          <w:lang w:val="en-GB"/>
        </w:rPr>
        <w:t>(</w:t>
      </w:r>
      <w:r w:rsidRPr="0017472A">
        <w:rPr>
          <w:lang w:val="en-GB"/>
        </w:rPr>
        <w:t>chapter</w:t>
      </w:r>
      <w:r w:rsidR="0017472A" w:rsidRPr="0017472A">
        <w:rPr>
          <w:lang w:val="en-GB"/>
        </w:rPr>
        <w:t xml:space="preserve"> 4</w:t>
      </w:r>
      <w:r w:rsidR="008C271B" w:rsidRPr="0017472A">
        <w:rPr>
          <w:lang w:val="en-GB"/>
        </w:rPr>
        <w:t>) and</w:t>
      </w:r>
      <w:r w:rsidR="008C271B" w:rsidRPr="00583CA6">
        <w:rPr>
          <w:lang w:val="en-GB"/>
        </w:rPr>
        <w:t xml:space="preserve"> </w:t>
      </w:r>
      <w:r w:rsidR="0024674F">
        <w:rPr>
          <w:lang w:val="en-GB"/>
        </w:rPr>
        <w:t xml:space="preserve">the </w:t>
      </w:r>
      <w:r w:rsidR="008C271B" w:rsidRPr="00583CA6">
        <w:rPr>
          <w:lang w:val="en-GB"/>
        </w:rPr>
        <w:t>legend</w:t>
      </w:r>
      <w:r w:rsidR="0024674F">
        <w:rPr>
          <w:lang w:val="en-GB"/>
        </w:rPr>
        <w:t xml:space="preserve"> on the right</w:t>
      </w:r>
      <w:r w:rsidR="008C271B" w:rsidRPr="00583CA6">
        <w:rPr>
          <w:lang w:val="en-GB"/>
        </w:rPr>
        <w:t>.</w:t>
      </w:r>
      <w:r w:rsidRPr="00583CA6">
        <w:rPr>
          <w:lang w:val="en-GB"/>
        </w:rPr>
        <w:t xml:space="preserve"> Compared to the presentation of the finding from the surveys in the previous chapter, the </w:t>
      </w:r>
      <w:r w:rsidR="008C271B" w:rsidRPr="00583CA6">
        <w:rPr>
          <w:lang w:val="en-GB"/>
        </w:rPr>
        <w:t>cs</w:t>
      </w:r>
      <w:r w:rsidRPr="00583CA6">
        <w:rPr>
          <w:lang w:val="en-GB"/>
        </w:rPr>
        <w:t>QCA analysis only makes use of the 37 regional cooperation</w:t>
      </w:r>
      <w:r w:rsidR="00925ED5">
        <w:rPr>
          <w:lang w:val="en-GB"/>
        </w:rPr>
        <w:t>s</w:t>
      </w:r>
      <w:r w:rsidRPr="00583CA6">
        <w:rPr>
          <w:lang w:val="en-GB"/>
        </w:rPr>
        <w:t xml:space="preserve"> with two or more completed surveys. On the basis of at least two completed surveys, the effectiveness of these 37 </w:t>
      </w:r>
      <w:r w:rsidR="008C271B" w:rsidRPr="00583CA6">
        <w:rPr>
          <w:lang w:val="en-GB"/>
        </w:rPr>
        <w:t xml:space="preserve">regions </w:t>
      </w:r>
      <w:r w:rsidRPr="00583CA6">
        <w:rPr>
          <w:lang w:val="en-GB"/>
        </w:rPr>
        <w:t xml:space="preserve">is determined. This is done to increase the validity and reliability of this study: two or more respondents give a more nuanced view concerning the effectiveness of a </w:t>
      </w:r>
      <w:r w:rsidR="008C271B" w:rsidRPr="00583CA6">
        <w:rPr>
          <w:lang w:val="en-GB"/>
        </w:rPr>
        <w:t>region</w:t>
      </w:r>
      <w:r w:rsidRPr="00583CA6">
        <w:rPr>
          <w:lang w:val="en-GB"/>
        </w:rPr>
        <w:t xml:space="preserve">. </w:t>
      </w:r>
    </w:p>
    <w:p w14:paraId="32176018" w14:textId="76762001" w:rsidR="008C271B" w:rsidRPr="00583CA6" w:rsidRDefault="009C6641" w:rsidP="0036124D">
      <w:pPr>
        <w:rPr>
          <w:lang w:val="en-GB"/>
        </w:rPr>
      </w:pPr>
      <w:r w:rsidRPr="00583CA6">
        <w:rPr>
          <w:noProof/>
          <w:lang w:val="nl-NL" w:eastAsia="nl-NL" w:bidi="ar-SA"/>
        </w:rPr>
        <mc:AlternateContent>
          <mc:Choice Requires="wps">
            <w:drawing>
              <wp:anchor distT="0" distB="0" distL="114300" distR="114300" simplePos="0" relativeHeight="251685376" behindDoc="0" locked="0" layoutInCell="1" allowOverlap="1" wp14:anchorId="5E30CAA4" wp14:editId="7AB00988">
                <wp:simplePos x="0" y="0"/>
                <wp:positionH relativeFrom="column">
                  <wp:posOffset>3192145</wp:posOffset>
                </wp:positionH>
                <wp:positionV relativeFrom="paragraph">
                  <wp:posOffset>134620</wp:posOffset>
                </wp:positionV>
                <wp:extent cx="3286125" cy="169545"/>
                <wp:effectExtent l="0" t="0" r="9525" b="1905"/>
                <wp:wrapSquare wrapText="bothSides"/>
                <wp:docPr id="104" name="Tekstvak 104"/>
                <wp:cNvGraphicFramePr/>
                <a:graphic xmlns:a="http://schemas.openxmlformats.org/drawingml/2006/main">
                  <a:graphicData uri="http://schemas.microsoft.com/office/word/2010/wordprocessingShape">
                    <wps:wsp>
                      <wps:cNvSpPr txBox="1"/>
                      <wps:spPr>
                        <a:xfrm>
                          <a:off x="0" y="0"/>
                          <a:ext cx="3286125" cy="169545"/>
                        </a:xfrm>
                        <a:prstGeom prst="rect">
                          <a:avLst/>
                        </a:prstGeom>
                        <a:solidFill>
                          <a:prstClr val="white"/>
                        </a:solidFill>
                        <a:ln>
                          <a:noFill/>
                        </a:ln>
                        <a:effectLst/>
                      </wps:spPr>
                      <wps:txbx>
                        <w:txbxContent>
                          <w:p w14:paraId="4D2EC430" w14:textId="0A710E9E" w:rsidR="00CA22FF" w:rsidRPr="00F70C98" w:rsidRDefault="00CA22FF" w:rsidP="00F70C98">
                            <w:pPr>
                              <w:pStyle w:val="Bijschrift"/>
                              <w:jc w:val="center"/>
                              <w:rPr>
                                <w:b/>
                                <w:caps/>
                                <w:noProof/>
                                <w:kern w:val="28"/>
                                <w:sz w:val="30"/>
                              </w:rPr>
                            </w:pPr>
                            <w:r w:rsidRPr="00F70C98">
                              <w:rPr>
                                <w:b/>
                              </w:rPr>
                              <w:t xml:space="preserve">Table </w:t>
                            </w:r>
                            <w:r w:rsidRPr="00F70C98">
                              <w:rPr>
                                <w:b/>
                              </w:rPr>
                              <w:fldChar w:fldCharType="begin"/>
                            </w:r>
                            <w:r w:rsidRPr="00F70C98">
                              <w:rPr>
                                <w:b/>
                              </w:rPr>
                              <w:instrText xml:space="preserve"> SEQ Tabel \* ARABIC </w:instrText>
                            </w:r>
                            <w:r w:rsidRPr="00F70C98">
                              <w:rPr>
                                <w:b/>
                              </w:rPr>
                              <w:fldChar w:fldCharType="separate"/>
                            </w:r>
                            <w:r>
                              <w:rPr>
                                <w:b/>
                                <w:noProof/>
                              </w:rPr>
                              <w:t>4</w:t>
                            </w:r>
                            <w:r w:rsidRPr="00F70C98">
                              <w:rPr>
                                <w:b/>
                              </w:rPr>
                              <w:fldChar w:fldCharType="end"/>
                            </w:r>
                            <w:r w:rsidRPr="00F70C98">
                              <w:rPr>
                                <w:b/>
                              </w:rPr>
                              <w:t xml:space="preserve"> Legend of conditions (Source: own table)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E30CAA4" id="Tekstvak 104" o:spid="_x0000_s1046" type="#_x0000_t202" style="position:absolute;margin-left:251.35pt;margin-top:10.6pt;width:258.75pt;height:13.35pt;z-index:2516853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" stroked="f">
                <v:textbox inset="0,0,0,0">
                  <w:txbxContent>
                    <w:p w14:paraId="4D2EC430" w14:textId="0A710E9E" w:rsidR="00CA22FF" w:rsidRPr="00F70C98" w:rsidRDefault="00CA22FF" w:rsidP="00F70C98">
                      <w:pPr>
                        <w:pStyle w:val="Bijschrift"/>
                        <w:jc w:val="center"/>
                        <w:rPr>
                          <w:b/>
                          <w:caps/>
                          <w:noProof/>
                          <w:kern w:val="28"/>
                          <w:sz w:val="30"/>
                        </w:rPr>
                      </w:pPr>
                      <w:r w:rsidRPr="00F70C98">
                        <w:rPr>
                          <w:b/>
                        </w:rPr>
                        <w:t xml:space="preserve">Table </w:t>
                      </w:r>
                      <w:r w:rsidRPr="00F70C98">
                        <w:rPr>
                          <w:b/>
                        </w:rPr>
                        <w:fldChar w:fldCharType="begin"/>
                      </w:r>
                      <w:r w:rsidRPr="00F70C98">
                        <w:rPr>
                          <w:b/>
                        </w:rPr>
                        <w:instrText xml:space="preserve"> SEQ Tabel \* ARABIC </w:instrText>
                      </w:r>
                      <w:r w:rsidRPr="00F70C98">
                        <w:rPr>
                          <w:b/>
                        </w:rPr>
                        <w:fldChar w:fldCharType="separate"/>
                      </w:r>
                      <w:r>
                        <w:rPr>
                          <w:b/>
                          <w:noProof/>
                        </w:rPr>
                        <w:t>4</w:t>
                      </w:r>
                      <w:r w:rsidRPr="00F70C98">
                        <w:rPr>
                          <w:b/>
                        </w:rPr>
                        <w:fldChar w:fldCharType="end"/>
                      </w:r>
                      <w:r w:rsidRPr="00F70C98">
                        <w:rPr>
                          <w:b/>
                        </w:rPr>
                        <w:t xml:space="preserve"> Legend of conditions (Source: own table)</w:t>
                      </w:r>
                    </w:p>
                  </w:txbxContent>
                </v:textbox>
                <w10:wrap type="square"/>
              </v:shape>
            </w:pict>
          </mc:Fallback>
        </mc:AlternateContent>
      </w:r>
    </w:p>
    <w:p w14:paraId="6B45EBA7" w14:textId="5FFB2820" w:rsidR="0013617C" w:rsidRPr="00583CA6" w:rsidRDefault="00DB2D58" w:rsidP="0013617C">
      <w:pPr>
        <w:pStyle w:val="Kop2"/>
      </w:pPr>
      <w:bookmarkStart w:id="141" w:name="_Toc490732448"/>
      <w:r w:rsidRPr="00583CA6">
        <w:t xml:space="preserve">7.1. </w:t>
      </w:r>
      <w:r w:rsidR="0013617C" w:rsidRPr="00583CA6">
        <w:t>Application of csQCA</w:t>
      </w:r>
      <w:bookmarkEnd w:id="141"/>
    </w:p>
    <w:p w14:paraId="7B41915A" w14:textId="754B02A7" w:rsidR="0013617C" w:rsidRPr="00583CA6" w:rsidRDefault="009C6641" w:rsidP="00482F8E">
      <w:pPr>
        <w:jc w:val="both"/>
        <w:rPr>
          <w:lang w:val="en-GB"/>
        </w:rPr>
      </w:pPr>
      <w:r w:rsidRPr="00583CA6">
        <w:rPr>
          <w:noProof/>
          <w:lang w:val="nl-NL" w:eastAsia="nl-NL" w:bidi="ar-SA"/>
        </w:rPr>
        <w:drawing>
          <wp:anchor distT="0" distB="0" distL="114300" distR="114300" simplePos="0" relativeHeight="251642368" behindDoc="0" locked="0" layoutInCell="1" allowOverlap="1" wp14:anchorId="23E3FF88" wp14:editId="4E6AA064">
            <wp:simplePos x="0" y="0"/>
            <wp:positionH relativeFrom="column">
              <wp:posOffset>18415</wp:posOffset>
            </wp:positionH>
            <wp:positionV relativeFrom="paragraph">
              <wp:posOffset>614680</wp:posOffset>
            </wp:positionV>
            <wp:extent cx="5819775" cy="3059430"/>
            <wp:effectExtent l="0" t="0" r="9525" b="7620"/>
            <wp:wrapSquare wrapText="bothSides"/>
            <wp:docPr id="85" name="Afbeelding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extLst>
                        <a:ext uri="{28A0092B-C50C-407E-A947-70E740481C1C}">
                          <a14:useLocalDpi xmlns:a14="http://schemas.microsoft.com/office/drawing/2010/main" val="0"/>
                        </a:ext>
                      </a:extLst>
                    </a:blip>
                    <a:srcRect l="-1" t="6596" r="41594" b="38815"/>
                    <a:stretch/>
                  </pic:blipFill>
                  <pic:spPr bwMode="auto">
                    <a:xfrm>
                      <a:off x="0" y="0"/>
                      <a:ext cx="5819775" cy="30594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B7F7F" w:rsidRPr="00583CA6">
        <w:rPr>
          <w:noProof/>
          <w:lang w:val="nl-NL" w:eastAsia="nl-NL" w:bidi="ar-SA"/>
        </w:rPr>
        <mc:AlternateContent>
          <mc:Choice Requires="wps">
            <w:drawing>
              <wp:anchor distT="0" distB="0" distL="114300" distR="114300" simplePos="0" relativeHeight="251684352" behindDoc="0" locked="0" layoutInCell="1" allowOverlap="1" wp14:anchorId="3D065A77" wp14:editId="6B97EB13">
                <wp:simplePos x="0" y="0"/>
                <wp:positionH relativeFrom="margin">
                  <wp:align>left</wp:align>
                </wp:positionH>
                <wp:positionV relativeFrom="paragraph">
                  <wp:posOffset>3762685</wp:posOffset>
                </wp:positionV>
                <wp:extent cx="5819775" cy="201930"/>
                <wp:effectExtent l="0" t="0" r="9525" b="7620"/>
                <wp:wrapSquare wrapText="bothSides"/>
                <wp:docPr id="3" name="Tekstvak 3"/>
                <wp:cNvGraphicFramePr/>
                <a:graphic xmlns:a="http://schemas.openxmlformats.org/drawingml/2006/main">
                  <a:graphicData uri="http://schemas.microsoft.com/office/word/2010/wordprocessingShape">
                    <wps:wsp>
                      <wps:cNvSpPr txBox="1"/>
                      <wps:spPr>
                        <a:xfrm>
                          <a:off x="0" y="0"/>
                          <a:ext cx="5819775" cy="201930"/>
                        </a:xfrm>
                        <a:prstGeom prst="rect">
                          <a:avLst/>
                        </a:prstGeom>
                        <a:solidFill>
                          <a:prstClr val="white"/>
                        </a:solidFill>
                        <a:ln>
                          <a:noFill/>
                        </a:ln>
                        <a:effectLst/>
                      </wps:spPr>
                      <wps:txbx>
                        <w:txbxContent>
                          <w:p w14:paraId="4E4673E3" w14:textId="6E6546BF" w:rsidR="00CA22FF" w:rsidRPr="00482F8E" w:rsidRDefault="00CA22FF" w:rsidP="00482F8E">
                            <w:pPr>
                              <w:pStyle w:val="Bijschrift"/>
                              <w:rPr>
                                <w:b/>
                                <w:noProof/>
                              </w:rPr>
                            </w:pPr>
                            <w:r w:rsidRPr="00482F8E">
                              <w:rPr>
                                <w:b/>
                              </w:rPr>
                              <w:t>Figu</w:t>
                            </w:r>
                            <w:r>
                              <w:rPr>
                                <w:b/>
                              </w:rPr>
                              <w:t>re</w:t>
                            </w:r>
                            <w:r w:rsidRPr="00482F8E">
                              <w:rPr>
                                <w:b/>
                              </w:rPr>
                              <w:t xml:space="preserve"> </w:t>
                            </w:r>
                            <w:r w:rsidRPr="00482F8E">
                              <w:rPr>
                                <w:b/>
                              </w:rPr>
                              <w:fldChar w:fldCharType="begin"/>
                            </w:r>
                            <w:r w:rsidRPr="00482F8E">
                              <w:rPr>
                                <w:b/>
                              </w:rPr>
                              <w:instrText xml:space="preserve"> SEQ Figuur \* ARABIC </w:instrText>
                            </w:r>
                            <w:r w:rsidRPr="00482F8E">
                              <w:rPr>
                                <w:b/>
                              </w:rPr>
                              <w:fldChar w:fldCharType="separate"/>
                            </w:r>
                            <w:r>
                              <w:rPr>
                                <w:b/>
                                <w:noProof/>
                              </w:rPr>
                              <w:t>20</w:t>
                            </w:r>
                            <w:r w:rsidRPr="00482F8E">
                              <w:rPr>
                                <w:b/>
                              </w:rPr>
                              <w:fldChar w:fldCharType="end"/>
                            </w:r>
                            <w:r w:rsidRPr="00482F8E">
                              <w:rPr>
                                <w:b/>
                              </w:rPr>
                              <w:t xml:space="preserve"> Table of truth with the 10 conditions and 37 selected cases (Source: Tosmana Version 1.3.2.)</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065A77" id="Tekstvak 3" o:spid="_x0000_s1047" type="#_x0000_t202" style="position:absolute;left:0;text-align:left;margin-left:0;margin-top:296.25pt;width:458.25pt;height:15.9pt;z-index:2516843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" stroked="f">
                <v:textbox inset="0,0,0,0">
                  <w:txbxContent>
                    <w:p w14:paraId="4E4673E3" w14:textId="6E6546BF" w:rsidR="00CA22FF" w:rsidRPr="00482F8E" w:rsidRDefault="00CA22FF" w:rsidP="00482F8E">
                      <w:pPr>
                        <w:pStyle w:val="Bijschrift"/>
                        <w:rPr>
                          <w:b/>
                          <w:noProof/>
                        </w:rPr>
                      </w:pPr>
                      <w:r w:rsidRPr="00482F8E">
                        <w:rPr>
                          <w:b/>
                        </w:rPr>
                        <w:t>Figu</w:t>
                      </w:r>
                      <w:r>
                        <w:rPr>
                          <w:b/>
                        </w:rPr>
                        <w:t>re</w:t>
                      </w:r>
                      <w:r w:rsidRPr="00482F8E">
                        <w:rPr>
                          <w:b/>
                        </w:rPr>
                        <w:t xml:space="preserve"> </w:t>
                      </w:r>
                      <w:r w:rsidRPr="00482F8E">
                        <w:rPr>
                          <w:b/>
                        </w:rPr>
                        <w:fldChar w:fldCharType="begin"/>
                      </w:r>
                      <w:r w:rsidRPr="00482F8E">
                        <w:rPr>
                          <w:b/>
                        </w:rPr>
                        <w:instrText xml:space="preserve"> SEQ Figuur \* ARABIC </w:instrText>
                      </w:r>
                      <w:r w:rsidRPr="00482F8E">
                        <w:rPr>
                          <w:b/>
                        </w:rPr>
                        <w:fldChar w:fldCharType="separate"/>
                      </w:r>
                      <w:r>
                        <w:rPr>
                          <w:b/>
                          <w:noProof/>
                        </w:rPr>
                        <w:t>20</w:t>
                      </w:r>
                      <w:r w:rsidRPr="00482F8E">
                        <w:rPr>
                          <w:b/>
                        </w:rPr>
                        <w:fldChar w:fldCharType="end"/>
                      </w:r>
                      <w:r w:rsidRPr="00482F8E">
                        <w:rPr>
                          <w:b/>
                        </w:rPr>
                        <w:t xml:space="preserve"> Table of truth with the 10 conditions and 37 selected cases (Source: Tosmana Version 1.3.2.)</w:t>
                      </w:r>
                    </w:p>
                  </w:txbxContent>
                </v:textbox>
                <w10:wrap type="square" anchorx="margin"/>
              </v:shape>
            </w:pict>
          </mc:Fallback>
        </mc:AlternateContent>
      </w:r>
      <w:r w:rsidR="0013617C" w:rsidRPr="00583CA6">
        <w:rPr>
          <w:lang w:val="en-GB"/>
        </w:rPr>
        <w:t xml:space="preserve">With the use of TOSMANA 1.3.2. and the cut-off points that are set in the first place, the imported data matrix is analysed which results in a ‘table of truth’, see </w:t>
      </w:r>
      <w:r>
        <w:rPr>
          <w:lang w:val="en-GB"/>
        </w:rPr>
        <w:t>figure 20</w:t>
      </w:r>
      <w:r w:rsidR="00482F8E" w:rsidRPr="00583CA6">
        <w:rPr>
          <w:lang w:val="en-GB"/>
        </w:rPr>
        <w:t xml:space="preserve"> below. </w:t>
      </w:r>
    </w:p>
    <w:p w14:paraId="413DAD9E" w14:textId="4EA76E6F" w:rsidR="0013617C" w:rsidRPr="00583CA6" w:rsidRDefault="0013617C" w:rsidP="0013617C">
      <w:pPr>
        <w:jc w:val="both"/>
        <w:rPr>
          <w:lang w:val="en-GB"/>
        </w:rPr>
      </w:pPr>
      <w:r w:rsidRPr="00583CA6">
        <w:rPr>
          <w:lang w:val="en-GB"/>
        </w:rPr>
        <w:t xml:space="preserve">This </w:t>
      </w:r>
      <w:r w:rsidR="009C6641">
        <w:rPr>
          <w:lang w:val="en-GB"/>
        </w:rPr>
        <w:t>figure</w:t>
      </w:r>
      <w:r w:rsidRPr="00583CA6">
        <w:rPr>
          <w:lang w:val="en-GB"/>
        </w:rPr>
        <w:t xml:space="preserve"> gives the researcher insights into the quality of the data and the ‘table of truth’ (Rihoux &amp; De Meur, 2009:45). The quality is good when no ‘</w:t>
      </w:r>
      <w:r w:rsidR="00DB2D58" w:rsidRPr="00583CA6">
        <w:rPr>
          <w:lang w:val="en-GB"/>
        </w:rPr>
        <w:t>contradictions</w:t>
      </w:r>
      <w:r w:rsidRPr="00583CA6">
        <w:rPr>
          <w:lang w:val="en-GB"/>
        </w:rPr>
        <w:t xml:space="preserve">’ (in </w:t>
      </w:r>
      <w:r w:rsidR="009C6641">
        <w:rPr>
          <w:lang w:val="en-GB"/>
        </w:rPr>
        <w:t>figure</w:t>
      </w:r>
      <w:r w:rsidRPr="00583CA6">
        <w:rPr>
          <w:lang w:val="en-GB"/>
        </w:rPr>
        <w:t xml:space="preserve">: C) can be detected. </w:t>
      </w:r>
      <w:r w:rsidR="002B7595" w:rsidRPr="00583CA6">
        <w:rPr>
          <w:lang w:val="en-GB"/>
        </w:rPr>
        <w:t>Contradictions occur</w:t>
      </w:r>
      <w:r w:rsidRPr="00583CA6">
        <w:rPr>
          <w:lang w:val="en-GB"/>
        </w:rPr>
        <w:t xml:space="preserve"> when two different cases (regions) include the same configuration of conditions/variables, but both have another outcome [1] and [0]. Here, the model (the selected condi</w:t>
      </w:r>
      <w:r w:rsidRPr="00583CA6">
        <w:rPr>
          <w:lang w:val="en-GB"/>
        </w:rPr>
        <w:lastRenderedPageBreak/>
        <w:t xml:space="preserve">tions) is not able to explain some cases. Since these contradictions do not fit within QCA and the Boolean logic, they need to be solved (Rihoux </w:t>
      </w:r>
      <w:r w:rsidR="002B7595" w:rsidRPr="00583CA6">
        <w:rPr>
          <w:lang w:val="en-GB"/>
        </w:rPr>
        <w:t>&amp; De Meur, 2009:48). D</w:t>
      </w:r>
      <w:r w:rsidRPr="00583CA6">
        <w:rPr>
          <w:lang w:val="en-GB"/>
        </w:rPr>
        <w:t xml:space="preserve">ifferent </w:t>
      </w:r>
      <w:r w:rsidR="002B7595" w:rsidRPr="00583CA6">
        <w:rPr>
          <w:lang w:val="en-GB"/>
        </w:rPr>
        <w:t>methods</w:t>
      </w:r>
      <w:r w:rsidRPr="00583CA6">
        <w:rPr>
          <w:lang w:val="en-GB"/>
        </w:rPr>
        <w:t xml:space="preserve"> to solve contradictions in a ‘table of truth’</w:t>
      </w:r>
      <w:r w:rsidR="002B7595" w:rsidRPr="00583CA6">
        <w:rPr>
          <w:lang w:val="en-GB"/>
        </w:rPr>
        <w:t xml:space="preserve"> can be used</w:t>
      </w:r>
      <w:r w:rsidRPr="00583CA6">
        <w:rPr>
          <w:lang w:val="en-GB"/>
        </w:rPr>
        <w:t xml:space="preserve">: change the cut-off point of a condition, add an additional condition (model re-specification), leave out of cases which do lead to contradiction, replace a condition with another one or reconsider the outcome condition (Rihoux &amp; De Meur, 2009:59). </w:t>
      </w:r>
    </w:p>
    <w:p w14:paraId="763A6448" w14:textId="1F0EC974" w:rsidR="0013617C" w:rsidRPr="00583CA6" w:rsidRDefault="0013617C" w:rsidP="0013617C">
      <w:pPr>
        <w:jc w:val="both"/>
        <w:rPr>
          <w:lang w:val="en-GB"/>
        </w:rPr>
      </w:pPr>
      <w:r w:rsidRPr="00583CA6">
        <w:rPr>
          <w:lang w:val="en-GB"/>
        </w:rPr>
        <w:t xml:space="preserve">The ‘table of truth’ in </w:t>
      </w:r>
      <w:r w:rsidR="009C6641">
        <w:rPr>
          <w:lang w:val="en-GB"/>
        </w:rPr>
        <w:t>figure 20</w:t>
      </w:r>
      <w:r w:rsidRPr="00583CA6">
        <w:rPr>
          <w:lang w:val="en-GB"/>
        </w:rPr>
        <w:t xml:space="preserve"> shows two situations of cases with the same conditions AND the same outcome: {‘Cleantech Regio’,</w:t>
      </w:r>
      <w:r w:rsidR="00DB2D58" w:rsidRPr="00583CA6">
        <w:rPr>
          <w:lang w:val="en-GB"/>
        </w:rPr>
        <w:t xml:space="preserve"> </w:t>
      </w:r>
      <w:r w:rsidRPr="00583CA6">
        <w:rPr>
          <w:lang w:val="en-GB"/>
        </w:rPr>
        <w:t>‘Midpoint Brabant’} and {‘Regio Hart van Brabant</w:t>
      </w:r>
      <w:proofErr w:type="gramStart"/>
      <w:r w:rsidRPr="00583CA6">
        <w:rPr>
          <w:lang w:val="en-GB"/>
        </w:rPr>
        <w:t>’,‘</w:t>
      </w:r>
      <w:proofErr w:type="gramEnd"/>
      <w:r w:rsidRPr="00583CA6">
        <w:rPr>
          <w:lang w:val="en-GB"/>
        </w:rPr>
        <w:t>Parkstad Limburg’</w:t>
      </w:r>
      <w:r w:rsidRPr="00583CA6">
        <w:rPr>
          <w:sz w:val="23"/>
          <w:szCs w:val="23"/>
          <w:lang w:val="en-GB"/>
        </w:rPr>
        <w:t xml:space="preserve">}. </w:t>
      </w:r>
      <w:r w:rsidRPr="00583CA6">
        <w:rPr>
          <w:lang w:val="en-GB"/>
        </w:rPr>
        <w:t xml:space="preserve">Besides, within four groups of regions contradiction can be detected: cases within the same group include the same (configuration of) conditions but show another outcome. To solve the contradictions in the ‘table of truth’ different techniques are used. First, the cut-off points of the conditions ‘Year of founding’, ‘Number of partners’ and ‘Homogeneity municipalities’ are changed. These changes in the </w:t>
      </w:r>
      <w:r w:rsidR="00B2072F">
        <w:rPr>
          <w:lang w:val="en-GB"/>
        </w:rPr>
        <w:t>operationalisation</w:t>
      </w:r>
      <w:r w:rsidRPr="00583CA6">
        <w:rPr>
          <w:lang w:val="en-GB"/>
        </w:rPr>
        <w:t xml:space="preserve"> of the conditions are defensible since the firsts cut-off point were no hard boundaries (arbitrary chosen), and the changes have limited effects (Rihoux &amp; De Meur, 2009: 40). Second, an additional condition is added: ‘relation region and higher governments’. This condition is added since it is a necessary condition to explain a contradiction. Third, one case {8KTD} is removed from the QCA since this case remains unresolved with regard to a contradiction within the ‘table of truth’ model</w:t>
      </w:r>
      <w:r w:rsidR="0090443D">
        <w:rPr>
          <w:lang w:val="en-GB"/>
        </w:rPr>
        <w:t xml:space="preserve"> (so from now on 36 instead of 37 cases)</w:t>
      </w:r>
      <w:r w:rsidRPr="00583CA6">
        <w:rPr>
          <w:lang w:val="en-GB"/>
        </w:rPr>
        <w:t xml:space="preserve">. While this third way is the most far-reaching and extreme way of resolving contradiction, it is necessary here: “the option is simply to accept that those cases deserve some specific qualitative-historical interpretation and that hence they should be left out for the next steps of the csQCA” (Rihoux &amp; De Meur, 2009, p. 21). </w:t>
      </w:r>
      <w:r w:rsidRPr="009C6641">
        <w:rPr>
          <w:lang w:val="en-GB"/>
        </w:rPr>
        <w:t xml:space="preserve">See </w:t>
      </w:r>
      <w:r w:rsidR="0012338A" w:rsidRPr="009C6641">
        <w:rPr>
          <w:lang w:val="en-GB"/>
        </w:rPr>
        <w:t>Appendix</w:t>
      </w:r>
      <w:r w:rsidRPr="009C6641">
        <w:rPr>
          <w:lang w:val="en-GB"/>
        </w:rPr>
        <w:t xml:space="preserve"> </w:t>
      </w:r>
      <w:r w:rsidR="009C6641" w:rsidRPr="009C6641">
        <w:rPr>
          <w:lang w:val="en-GB"/>
        </w:rPr>
        <w:t xml:space="preserve">5 </w:t>
      </w:r>
      <w:r w:rsidRPr="009C6641">
        <w:rPr>
          <w:lang w:val="en-GB"/>
        </w:rPr>
        <w:t>for</w:t>
      </w:r>
      <w:r w:rsidRPr="00583CA6">
        <w:rPr>
          <w:lang w:val="en-GB"/>
        </w:rPr>
        <w:t xml:space="preserve"> </w:t>
      </w:r>
      <w:r w:rsidR="00F67380" w:rsidRPr="00583CA6">
        <w:rPr>
          <w:lang w:val="en-GB"/>
        </w:rPr>
        <w:t>full process description</w:t>
      </w:r>
      <w:r w:rsidR="002426F5" w:rsidRPr="00583CA6">
        <w:rPr>
          <w:lang w:val="en-GB"/>
        </w:rPr>
        <w:t>.</w:t>
      </w:r>
      <w:r w:rsidRPr="00583CA6">
        <w:rPr>
          <w:lang w:val="en-GB"/>
        </w:rPr>
        <w:t xml:space="preserve"> </w:t>
      </w:r>
    </w:p>
    <w:p w14:paraId="73B3E414" w14:textId="6D207618" w:rsidR="002426F5" w:rsidRPr="00583CA6" w:rsidRDefault="00482F8E" w:rsidP="0043004E">
      <w:pPr>
        <w:jc w:val="both"/>
        <w:rPr>
          <w:lang w:val="en-GB"/>
        </w:rPr>
      </w:pPr>
      <w:r w:rsidRPr="00583CA6">
        <w:rPr>
          <w:noProof/>
          <w:lang w:val="nl-NL" w:eastAsia="nl-NL" w:bidi="ar-SA"/>
        </w:rPr>
        <w:drawing>
          <wp:anchor distT="0" distB="0" distL="114300" distR="114300" simplePos="0" relativeHeight="251633152" behindDoc="0" locked="0" layoutInCell="1" allowOverlap="1" wp14:anchorId="06FD01C7" wp14:editId="3E22346F">
            <wp:simplePos x="0" y="0"/>
            <wp:positionH relativeFrom="column">
              <wp:posOffset>7103</wp:posOffset>
            </wp:positionH>
            <wp:positionV relativeFrom="paragraph">
              <wp:posOffset>626110</wp:posOffset>
            </wp:positionV>
            <wp:extent cx="5372100" cy="3528695"/>
            <wp:effectExtent l="0" t="0" r="0" b="0"/>
            <wp:wrapNone/>
            <wp:docPr id="7"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extLst>
                        <a:ext uri="{28A0092B-C50C-407E-A947-70E740481C1C}">
                          <a14:useLocalDpi xmlns:a14="http://schemas.microsoft.com/office/drawing/2010/main" val="0"/>
                        </a:ext>
                      </a:extLst>
                    </a:blip>
                    <a:srcRect t="6854" r="47090" b="31345"/>
                    <a:stretch/>
                  </pic:blipFill>
                  <pic:spPr bwMode="auto">
                    <a:xfrm>
                      <a:off x="0" y="0"/>
                      <a:ext cx="5372100" cy="35286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3617C" w:rsidRPr="00583CA6">
        <w:rPr>
          <w:lang w:val="en-GB"/>
        </w:rPr>
        <w:t xml:space="preserve">In the end, the data-matrix is changed in terms of cut-off points, conditions and variables. On the basis of this new data-matrix a new and better ‘table of truth’ is developed which can be seen in </w:t>
      </w:r>
      <w:r w:rsidR="009C6641">
        <w:rPr>
          <w:lang w:val="en-GB"/>
        </w:rPr>
        <w:t>figure 21</w:t>
      </w:r>
      <w:r w:rsidR="0013617C" w:rsidRPr="00583CA6">
        <w:rPr>
          <w:lang w:val="en-GB"/>
        </w:rPr>
        <w:t xml:space="preserve">. This </w:t>
      </w:r>
      <w:r w:rsidR="009C6641">
        <w:rPr>
          <w:lang w:val="en-GB"/>
        </w:rPr>
        <w:t>figure</w:t>
      </w:r>
      <w:r w:rsidR="0013617C" w:rsidRPr="00583CA6">
        <w:rPr>
          <w:lang w:val="en-GB"/>
        </w:rPr>
        <w:t xml:space="preserve"> shows that the different changes has resulted in resolving the contradictions.</w:t>
      </w:r>
      <w:r w:rsidR="002426F5" w:rsidRPr="00583CA6">
        <w:rPr>
          <w:lang w:val="en-GB"/>
        </w:rPr>
        <w:br/>
      </w:r>
      <w:r w:rsidR="002426F5" w:rsidRPr="00583CA6">
        <w:rPr>
          <w:lang w:val="en-GB"/>
        </w:rPr>
        <w:br/>
      </w:r>
    </w:p>
    <w:p w14:paraId="39260ED9" w14:textId="43F846C7" w:rsidR="0013617C" w:rsidRPr="00583CA6" w:rsidRDefault="002426F5" w:rsidP="0013617C">
      <w:pPr>
        <w:jc w:val="both"/>
        <w:rPr>
          <w:lang w:val="en-GB"/>
        </w:rPr>
      </w:pPr>
      <w:r w:rsidRPr="00583CA6">
        <w:rPr>
          <w:lang w:val="en-GB"/>
        </w:rPr>
        <w:br/>
      </w:r>
      <w:r w:rsidR="0013617C" w:rsidRPr="00583CA6">
        <w:rPr>
          <w:lang w:val="en-GB"/>
        </w:rPr>
        <w:t xml:space="preserve">             </w:t>
      </w:r>
    </w:p>
    <w:p w14:paraId="01617838" w14:textId="089C90F2" w:rsidR="002426F5" w:rsidRPr="00583CA6" w:rsidRDefault="002426F5" w:rsidP="0013617C">
      <w:pPr>
        <w:jc w:val="both"/>
        <w:rPr>
          <w:lang w:val="en-GB"/>
        </w:rPr>
      </w:pPr>
    </w:p>
    <w:p w14:paraId="797150D4" w14:textId="3A86D7DC" w:rsidR="002426F5" w:rsidRPr="00583CA6" w:rsidRDefault="002426F5" w:rsidP="0013617C">
      <w:pPr>
        <w:jc w:val="both"/>
        <w:rPr>
          <w:lang w:val="en-GB"/>
        </w:rPr>
      </w:pPr>
    </w:p>
    <w:p w14:paraId="6213EF28" w14:textId="6E172660" w:rsidR="002426F5" w:rsidRPr="00583CA6" w:rsidRDefault="002426F5" w:rsidP="0013617C">
      <w:pPr>
        <w:jc w:val="both"/>
        <w:rPr>
          <w:lang w:val="en-GB"/>
        </w:rPr>
      </w:pPr>
    </w:p>
    <w:p w14:paraId="09281B80" w14:textId="0AE56CFA" w:rsidR="002426F5" w:rsidRPr="00583CA6" w:rsidRDefault="002426F5" w:rsidP="0013617C">
      <w:pPr>
        <w:jc w:val="both"/>
        <w:rPr>
          <w:lang w:val="en-GB"/>
        </w:rPr>
      </w:pPr>
    </w:p>
    <w:p w14:paraId="1E925F68" w14:textId="0D5499D7" w:rsidR="002426F5" w:rsidRPr="00583CA6" w:rsidRDefault="002426F5" w:rsidP="0013617C">
      <w:pPr>
        <w:jc w:val="both"/>
        <w:rPr>
          <w:lang w:val="en-GB"/>
        </w:rPr>
      </w:pPr>
    </w:p>
    <w:p w14:paraId="019E8156" w14:textId="35FA97D7" w:rsidR="002426F5" w:rsidRPr="00583CA6" w:rsidRDefault="002426F5" w:rsidP="0013617C">
      <w:pPr>
        <w:jc w:val="both"/>
        <w:rPr>
          <w:lang w:val="en-GB"/>
        </w:rPr>
      </w:pPr>
    </w:p>
    <w:p w14:paraId="699FF303" w14:textId="229D5EA4" w:rsidR="002426F5" w:rsidRPr="00583CA6" w:rsidRDefault="002426F5" w:rsidP="0013617C">
      <w:pPr>
        <w:jc w:val="both"/>
        <w:rPr>
          <w:lang w:val="en-GB"/>
        </w:rPr>
      </w:pPr>
    </w:p>
    <w:p w14:paraId="0A448988" w14:textId="112E2505" w:rsidR="002426F5" w:rsidRPr="00583CA6" w:rsidRDefault="0043004E" w:rsidP="0013617C">
      <w:pPr>
        <w:jc w:val="both"/>
        <w:rPr>
          <w:lang w:val="en-GB"/>
        </w:rPr>
      </w:pPr>
      <w:r w:rsidRPr="00583CA6">
        <w:rPr>
          <w:noProof/>
          <w:lang w:val="nl-NL" w:eastAsia="nl-NL" w:bidi="ar-SA"/>
        </w:rPr>
        <mc:AlternateContent>
          <mc:Choice Requires="wps">
            <w:drawing>
              <wp:anchor distT="0" distB="0" distL="114300" distR="114300" simplePos="0" relativeHeight="251635200" behindDoc="0" locked="0" layoutInCell="1" allowOverlap="1" wp14:anchorId="75A2AFD4" wp14:editId="3130C590">
                <wp:simplePos x="0" y="0"/>
                <wp:positionH relativeFrom="column">
                  <wp:posOffset>701</wp:posOffset>
                </wp:positionH>
                <wp:positionV relativeFrom="paragraph">
                  <wp:posOffset>261488</wp:posOffset>
                </wp:positionV>
                <wp:extent cx="4444410" cy="159488"/>
                <wp:effectExtent l="0" t="0" r="0" b="0"/>
                <wp:wrapNone/>
                <wp:docPr id="103" name="Tekstvak 103"/>
                <wp:cNvGraphicFramePr/>
                <a:graphic xmlns:a="http://schemas.openxmlformats.org/drawingml/2006/main">
                  <a:graphicData uri="http://schemas.microsoft.com/office/word/2010/wordprocessingShape">
                    <wps:wsp>
                      <wps:cNvSpPr txBox="1"/>
                      <wps:spPr>
                        <a:xfrm>
                          <a:off x="0" y="0"/>
                          <a:ext cx="4444410" cy="159488"/>
                        </a:xfrm>
                        <a:prstGeom prst="rect">
                          <a:avLst/>
                        </a:prstGeom>
                        <a:solidFill>
                          <a:prstClr val="white"/>
                        </a:solidFill>
                        <a:ln>
                          <a:noFill/>
                        </a:ln>
                        <a:effectLst/>
                      </wps:spPr>
                      <wps:txbx>
                        <w:txbxContent>
                          <w:p w14:paraId="430D798B" w14:textId="692793EA" w:rsidR="00CA22FF" w:rsidRPr="00482F8E" w:rsidRDefault="00CA22FF" w:rsidP="00482F8E">
                            <w:pPr>
                              <w:pStyle w:val="Bijschrift"/>
                              <w:jc w:val="center"/>
                              <w:rPr>
                                <w:b/>
                                <w:noProof/>
                              </w:rPr>
                            </w:pPr>
                            <w:r>
                              <w:rPr>
                                <w:b/>
                              </w:rPr>
                              <w:t>Figure</w:t>
                            </w:r>
                            <w:r w:rsidRPr="00482F8E">
                              <w:rPr>
                                <w:b/>
                              </w:rPr>
                              <w:t xml:space="preserve"> </w:t>
                            </w:r>
                            <w:r w:rsidRPr="00482F8E">
                              <w:rPr>
                                <w:b/>
                              </w:rPr>
                              <w:fldChar w:fldCharType="begin"/>
                            </w:r>
                            <w:r w:rsidRPr="00482F8E">
                              <w:rPr>
                                <w:b/>
                              </w:rPr>
                              <w:instrText xml:space="preserve"> SEQ Figuur \* ARABIC </w:instrText>
                            </w:r>
                            <w:r w:rsidRPr="00482F8E">
                              <w:rPr>
                                <w:b/>
                              </w:rPr>
                              <w:fldChar w:fldCharType="separate"/>
                            </w:r>
                            <w:r>
                              <w:rPr>
                                <w:b/>
                                <w:noProof/>
                              </w:rPr>
                              <w:t>21</w:t>
                            </w:r>
                            <w:r w:rsidRPr="00482F8E">
                              <w:rPr>
                                <w:b/>
                              </w:rPr>
                              <w:fldChar w:fldCharType="end"/>
                            </w:r>
                            <w:r w:rsidRPr="00482F8E">
                              <w:rPr>
                                <w:b/>
                              </w:rPr>
                              <w:t xml:space="preserve"> Table of truth with the 11 conditions and 36 selected cases (Source: Tosmana Version 1.3.2.)</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A2AFD4" id="Tekstvak 103" o:spid="_x0000_s1048" type="#_x0000_t202" style="position:absolute;left:0;text-align:left;margin-left:.05pt;margin-top:20.6pt;width:349.95pt;height:12.55pt;z-index:25163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" stroked="f">
                <v:textbox inset="0,0,0,0">
                  <w:txbxContent>
                    <w:p w14:paraId="430D798B" w14:textId="692793EA" w:rsidR="00CA22FF" w:rsidRPr="00482F8E" w:rsidRDefault="00CA22FF" w:rsidP="00482F8E">
                      <w:pPr>
                        <w:pStyle w:val="Bijschrift"/>
                        <w:jc w:val="center"/>
                        <w:rPr>
                          <w:b/>
                          <w:noProof/>
                        </w:rPr>
                      </w:pPr>
                      <w:r>
                        <w:rPr>
                          <w:b/>
                        </w:rPr>
                        <w:t>Figure</w:t>
                      </w:r>
                      <w:r w:rsidRPr="00482F8E">
                        <w:rPr>
                          <w:b/>
                        </w:rPr>
                        <w:t xml:space="preserve"> </w:t>
                      </w:r>
                      <w:r w:rsidRPr="00482F8E">
                        <w:rPr>
                          <w:b/>
                        </w:rPr>
                        <w:fldChar w:fldCharType="begin"/>
                      </w:r>
                      <w:r w:rsidRPr="00482F8E">
                        <w:rPr>
                          <w:b/>
                        </w:rPr>
                        <w:instrText xml:space="preserve"> SEQ Figuur \* ARABIC </w:instrText>
                      </w:r>
                      <w:r w:rsidRPr="00482F8E">
                        <w:rPr>
                          <w:b/>
                        </w:rPr>
                        <w:fldChar w:fldCharType="separate"/>
                      </w:r>
                      <w:r>
                        <w:rPr>
                          <w:b/>
                          <w:noProof/>
                        </w:rPr>
                        <w:t>21</w:t>
                      </w:r>
                      <w:r w:rsidRPr="00482F8E">
                        <w:rPr>
                          <w:b/>
                        </w:rPr>
                        <w:fldChar w:fldCharType="end"/>
                      </w:r>
                      <w:r w:rsidRPr="00482F8E">
                        <w:rPr>
                          <w:b/>
                        </w:rPr>
                        <w:t xml:space="preserve"> Table of truth with the 11 conditions and 36 selected cases (Source: Tosmana Version 1.3.2.)</w:t>
                      </w:r>
                    </w:p>
                  </w:txbxContent>
                </v:textbox>
              </v:shape>
            </w:pict>
          </mc:Fallback>
        </mc:AlternateContent>
      </w:r>
    </w:p>
    <w:p w14:paraId="5C1BF66C" w14:textId="0861786B" w:rsidR="0013617C" w:rsidRPr="00583CA6" w:rsidRDefault="0013617C" w:rsidP="0013617C">
      <w:pPr>
        <w:jc w:val="both"/>
        <w:rPr>
          <w:lang w:val="en-GB"/>
        </w:rPr>
      </w:pPr>
      <w:r w:rsidRPr="00583CA6">
        <w:rPr>
          <w:lang w:val="en-GB"/>
        </w:rPr>
        <w:lastRenderedPageBreak/>
        <w:t xml:space="preserve">A first selection of the conditions is made on the basis of the </w:t>
      </w:r>
      <w:r w:rsidR="009C6641">
        <w:rPr>
          <w:lang w:val="en-GB"/>
        </w:rPr>
        <w:t>figure</w:t>
      </w:r>
      <w:r w:rsidRPr="00583CA6">
        <w:rPr>
          <w:lang w:val="en-GB"/>
        </w:rPr>
        <w:t xml:space="preserve"> above, Rihoux &amp; De Meur (2009:56) call this minimization (in other words: reduction). Here, ‘prime implicants’ can be used: </w:t>
      </w:r>
      <w:r w:rsidR="00EC49B4">
        <w:rPr>
          <w:lang w:val="en-GB"/>
        </w:rPr>
        <w:t>configuration</w:t>
      </w:r>
      <w:r w:rsidRPr="00583CA6">
        <w:rPr>
          <w:lang w:val="en-GB"/>
        </w:rPr>
        <w:t xml:space="preserve">s of conditions that are logical essential to achieve the outcome [1] or [0]. By using ‘prime implicants’, unnecessary conditions are discounted and, as much as possible, short logical formulas of condition can be detected. Minimization can be carried out in two ways: with or without ‘logical remainders’. ‘Logical remainders’ are logical possible </w:t>
      </w:r>
      <w:r w:rsidR="00EC49B4">
        <w:rPr>
          <w:lang w:val="en-GB"/>
        </w:rPr>
        <w:t>configuration</w:t>
      </w:r>
      <w:r w:rsidRPr="00583CA6">
        <w:rPr>
          <w:lang w:val="en-GB"/>
        </w:rPr>
        <w:t xml:space="preserve">s of conditions that could be occurred, but cannot be detected within the 36 investigated cases. By adding ‘logical remainders’, better and shorter causalities can be discovered. </w:t>
      </w:r>
    </w:p>
    <w:p w14:paraId="37C9868B" w14:textId="4C7D35E4" w:rsidR="0013617C" w:rsidRPr="00583CA6" w:rsidRDefault="0013617C" w:rsidP="0013617C">
      <w:pPr>
        <w:jc w:val="both"/>
        <w:rPr>
          <w:lang w:val="en-GB"/>
        </w:rPr>
      </w:pPr>
      <w:r w:rsidRPr="00583CA6">
        <w:rPr>
          <w:lang w:val="en-GB"/>
        </w:rPr>
        <w:t xml:space="preserve">Firstly, TOSMANA-analyses are carried out with the use of prime implicants but </w:t>
      </w:r>
      <w:r w:rsidRPr="00583CA6">
        <w:rPr>
          <w:u w:val="single"/>
          <w:lang w:val="en-GB"/>
        </w:rPr>
        <w:t>without</w:t>
      </w:r>
      <w:r w:rsidRPr="00583CA6">
        <w:rPr>
          <w:lang w:val="en-GB"/>
        </w:rPr>
        <w:t xml:space="preserve"> ‘logical remainders’. These analyses are carried out for both cases with the outcome effective [1] and cases with the outcome not (or less) effective [0]. By carrying out TOSMANA-analyses without ‘logical remainders’, TOSMANA only analysis the selected 36 cases of this study. The outcomes of this analyses say something concerning the investigated cases in this study and describe the different </w:t>
      </w:r>
      <w:r w:rsidR="00EC49B4">
        <w:rPr>
          <w:lang w:val="en-GB"/>
        </w:rPr>
        <w:t>configuration</w:t>
      </w:r>
      <w:r w:rsidRPr="00583CA6">
        <w:rPr>
          <w:lang w:val="en-GB"/>
        </w:rPr>
        <w:t xml:space="preserve">s of conditions that could be detected within the </w:t>
      </w:r>
      <w:r w:rsidRPr="009C6641">
        <w:rPr>
          <w:lang w:val="en-GB"/>
        </w:rPr>
        <w:t xml:space="preserve">36 cases. The outcomes can be found in </w:t>
      </w:r>
      <w:r w:rsidR="0012338A" w:rsidRPr="009C6641">
        <w:rPr>
          <w:lang w:val="en-GB"/>
        </w:rPr>
        <w:t>Appendix</w:t>
      </w:r>
      <w:r w:rsidR="009C6641" w:rsidRPr="009C6641">
        <w:rPr>
          <w:lang w:val="en-GB"/>
        </w:rPr>
        <w:t xml:space="preserve"> 5</w:t>
      </w:r>
      <w:r w:rsidRPr="009C6641">
        <w:rPr>
          <w:lang w:val="en-GB"/>
        </w:rPr>
        <w:t xml:space="preserve">. As can be seen in </w:t>
      </w:r>
      <w:r w:rsidR="0012338A" w:rsidRPr="009C6641">
        <w:rPr>
          <w:lang w:val="en-GB"/>
        </w:rPr>
        <w:t>Appendix</w:t>
      </w:r>
      <w:r w:rsidR="009C6641" w:rsidRPr="009C6641">
        <w:rPr>
          <w:lang w:val="en-GB"/>
        </w:rPr>
        <w:t xml:space="preserve"> 5</w:t>
      </w:r>
      <w:r w:rsidRPr="009C6641">
        <w:rPr>
          <w:lang w:val="en-GB"/>
        </w:rPr>
        <w:t>, the outcomes of these</w:t>
      </w:r>
      <w:r w:rsidRPr="00583CA6">
        <w:rPr>
          <w:lang w:val="en-GB"/>
        </w:rPr>
        <w:t xml:space="preserve"> analyses exist of complex formulas that only apply to one or a limited amount of cases. This minimization describes the most common configurations of conditions. The explanatory power concerning the causal configurations of conditions is limited, it does not describe which condition or configuration of conditions are crucial.</w:t>
      </w:r>
    </w:p>
    <w:p w14:paraId="493B5F42" w14:textId="62AE1A55" w:rsidR="0013617C" w:rsidRPr="00583CA6" w:rsidRDefault="0013617C" w:rsidP="0013617C">
      <w:pPr>
        <w:jc w:val="both"/>
        <w:rPr>
          <w:lang w:val="en-GB"/>
        </w:rPr>
      </w:pPr>
      <w:r w:rsidRPr="00583CA6">
        <w:rPr>
          <w:lang w:val="en-GB"/>
        </w:rPr>
        <w:t xml:space="preserve">Therefore, a new TOSMANA-analysis is carried out with the use of prime implicants but this time </w:t>
      </w:r>
      <w:r w:rsidRPr="00583CA6">
        <w:rPr>
          <w:u w:val="single"/>
          <w:lang w:val="en-GB"/>
        </w:rPr>
        <w:t>with</w:t>
      </w:r>
      <w:r w:rsidRPr="00583CA6">
        <w:rPr>
          <w:lang w:val="en-GB"/>
        </w:rPr>
        <w:t xml:space="preserve"> ‘logical remainders’. Also, these analyses are carried out for both cases with the outcome effective [1] and cases with the outcome not (or less) effective [0]. Since ‘logical remainders’ are simplified assumptions, they are more able to detect crucial conditions or configurations of conditions that could explain the effectiveness or non(less)-effectiveness of Dutch regional cooperations (Rihoux &amp; De Meur, 2009:60). The outcomes of </w:t>
      </w:r>
      <w:r w:rsidR="0012338A">
        <w:rPr>
          <w:lang w:val="en-GB"/>
        </w:rPr>
        <w:t>these analyses can be found in A</w:t>
      </w:r>
      <w:r w:rsidR="0012338A" w:rsidRPr="009C6641">
        <w:rPr>
          <w:lang w:val="en-GB"/>
        </w:rPr>
        <w:t>ppen</w:t>
      </w:r>
      <w:r w:rsidR="0012338A">
        <w:rPr>
          <w:lang w:val="en-GB"/>
        </w:rPr>
        <w:t>dix</w:t>
      </w:r>
      <w:r w:rsidR="009C6641">
        <w:rPr>
          <w:lang w:val="en-GB"/>
        </w:rPr>
        <w:t xml:space="preserve"> 5,</w:t>
      </w:r>
      <w:r w:rsidRPr="00583CA6">
        <w:rPr>
          <w:lang w:val="en-GB"/>
        </w:rPr>
        <w:t xml:space="preserve"> and are summarized </w:t>
      </w:r>
      <w:r w:rsidRPr="009C6641">
        <w:rPr>
          <w:lang w:val="en-GB"/>
        </w:rPr>
        <w:t xml:space="preserve">below in </w:t>
      </w:r>
      <w:r w:rsidR="00F93EEF" w:rsidRPr="009C6641">
        <w:rPr>
          <w:lang w:val="en-GB"/>
        </w:rPr>
        <w:t xml:space="preserve">table </w:t>
      </w:r>
      <w:r w:rsidR="009C6641" w:rsidRPr="009C6641">
        <w:rPr>
          <w:lang w:val="en-GB"/>
        </w:rPr>
        <w:t>5</w:t>
      </w:r>
      <w:r w:rsidR="00F93EEF" w:rsidRPr="009C6641">
        <w:rPr>
          <w:lang w:val="en-GB"/>
        </w:rPr>
        <w:t xml:space="preserve"> </w:t>
      </w:r>
      <w:r w:rsidRPr="009C6641">
        <w:rPr>
          <w:lang w:val="en-GB"/>
        </w:rPr>
        <w:t>and</w:t>
      </w:r>
      <w:r w:rsidR="00F93EEF" w:rsidRPr="009C6641">
        <w:rPr>
          <w:lang w:val="en-GB"/>
        </w:rPr>
        <w:t xml:space="preserve"> </w:t>
      </w:r>
      <w:r w:rsidR="009C6641" w:rsidRPr="009C6641">
        <w:rPr>
          <w:lang w:val="en-GB"/>
        </w:rPr>
        <w:t>6</w:t>
      </w:r>
      <w:r w:rsidRPr="009C6641">
        <w:rPr>
          <w:lang w:val="en-GB"/>
        </w:rPr>
        <w:t>.</w:t>
      </w:r>
      <w:r w:rsidRPr="00583CA6">
        <w:rPr>
          <w:lang w:val="en-GB"/>
        </w:rPr>
        <w:t xml:space="preserve">       </w:t>
      </w:r>
    </w:p>
    <w:p w14:paraId="05C23BE0" w14:textId="42B5DFE3" w:rsidR="0013617C" w:rsidRPr="00583CA6" w:rsidRDefault="0013617C" w:rsidP="0013617C">
      <w:pPr>
        <w:pStyle w:val="Bijschrift"/>
        <w:keepNext/>
        <w:rPr>
          <w:b/>
          <w:lang w:val="en-GB"/>
        </w:rPr>
      </w:pPr>
      <w:r w:rsidRPr="00583CA6">
        <w:rPr>
          <w:b/>
          <w:lang w:val="en-GB"/>
        </w:rPr>
        <w:t xml:space="preserve">Table </w:t>
      </w:r>
      <w:r w:rsidR="00F70C98" w:rsidRPr="00583CA6">
        <w:rPr>
          <w:b/>
          <w:lang w:val="en-GB"/>
        </w:rPr>
        <w:fldChar w:fldCharType="begin"/>
      </w:r>
      <w:r w:rsidR="00F70C98" w:rsidRPr="00583CA6">
        <w:rPr>
          <w:b/>
          <w:lang w:val="en-GB"/>
        </w:rPr>
        <w:instrText xml:space="preserve"> SEQ Tabel \* ARABIC </w:instrText>
      </w:r>
      <w:r w:rsidR="00F70C98" w:rsidRPr="00583CA6">
        <w:rPr>
          <w:b/>
          <w:lang w:val="en-GB"/>
        </w:rPr>
        <w:fldChar w:fldCharType="separate"/>
      </w:r>
      <w:r w:rsidR="008D0CF0">
        <w:rPr>
          <w:b/>
          <w:noProof/>
          <w:lang w:val="en-GB"/>
        </w:rPr>
        <w:t>5</w:t>
      </w:r>
      <w:r w:rsidR="00F70C98" w:rsidRPr="00583CA6">
        <w:rPr>
          <w:b/>
          <w:lang w:val="en-GB"/>
        </w:rPr>
        <w:fldChar w:fldCharType="end"/>
      </w:r>
      <w:r w:rsidRPr="00583CA6">
        <w:rPr>
          <w:b/>
          <w:lang w:val="en-GB"/>
        </w:rPr>
        <w:t xml:space="preserve"> Results minimization Outcome [1] with the use of prime implicants and logical remainders (created with Tosmana 1.3.2.)</w:t>
      </w:r>
    </w:p>
    <w:tbl>
      <w:tblPr>
        <w:tblStyle w:val="Tabelraster"/>
        <w:tblpPr w:leftFromText="141" w:rightFromText="141" w:vertAnchor="text" w:horzAnchor="margin" w:tblpXSpec="center" w:tblpY="68"/>
        <w:tblW w:w="11023" w:type="dxa"/>
        <w:tblLayout w:type="fixed"/>
        <w:tblLook w:val="04A0" w:firstRow="1" w:lastRow="0" w:firstColumn="1" w:lastColumn="0" w:noHBand="0" w:noVBand="1"/>
      </w:tblPr>
      <w:tblGrid>
        <w:gridCol w:w="1526"/>
        <w:gridCol w:w="1559"/>
        <w:gridCol w:w="1559"/>
        <w:gridCol w:w="1560"/>
        <w:gridCol w:w="1559"/>
        <w:gridCol w:w="1559"/>
        <w:gridCol w:w="284"/>
        <w:gridCol w:w="1417"/>
      </w:tblGrid>
      <w:tr w:rsidR="0013617C" w:rsidRPr="00583CA6" w14:paraId="04845B5A" w14:textId="77777777" w:rsidTr="00DB2D58">
        <w:trPr>
          <w:trHeight w:val="416"/>
        </w:trPr>
        <w:tc>
          <w:tcPr>
            <w:tcW w:w="1526" w:type="dxa"/>
          </w:tcPr>
          <w:p w14:paraId="077FAC23" w14:textId="77777777" w:rsidR="0013617C" w:rsidRPr="00583CA6" w:rsidRDefault="0013617C" w:rsidP="00DB2D58">
            <w:pPr>
              <w:rPr>
                <w:rFonts w:cstheme="minorHAnsi"/>
                <w:color w:val="000000"/>
                <w:sz w:val="20"/>
                <w:szCs w:val="20"/>
                <w:lang w:val="en-GB"/>
              </w:rPr>
            </w:pPr>
            <w:r w:rsidRPr="00583CA6">
              <w:rPr>
                <w:rFonts w:cstheme="minorHAnsi"/>
                <w:color w:val="000000"/>
                <w:sz w:val="20"/>
                <w:szCs w:val="20"/>
                <w:lang w:val="en-GB"/>
              </w:rPr>
              <w:t>First formula</w:t>
            </w:r>
          </w:p>
        </w:tc>
        <w:tc>
          <w:tcPr>
            <w:tcW w:w="1559" w:type="dxa"/>
          </w:tcPr>
          <w:p w14:paraId="47FB7130" w14:textId="77777777" w:rsidR="0013617C" w:rsidRPr="00583CA6" w:rsidRDefault="0013617C" w:rsidP="00DB2D58">
            <w:pPr>
              <w:rPr>
                <w:rFonts w:cstheme="minorHAnsi"/>
                <w:color w:val="000000"/>
                <w:sz w:val="20"/>
                <w:szCs w:val="20"/>
                <w:lang w:val="en-GB"/>
              </w:rPr>
            </w:pPr>
            <w:r w:rsidRPr="00583CA6">
              <w:rPr>
                <w:rFonts w:cstheme="minorHAnsi"/>
                <w:color w:val="000000"/>
                <w:sz w:val="20"/>
                <w:szCs w:val="20"/>
                <w:lang w:val="en-GB"/>
              </w:rPr>
              <w:t>Second formula</w:t>
            </w:r>
          </w:p>
        </w:tc>
        <w:tc>
          <w:tcPr>
            <w:tcW w:w="1559" w:type="dxa"/>
          </w:tcPr>
          <w:p w14:paraId="14321A4D" w14:textId="77777777" w:rsidR="0013617C" w:rsidRPr="00583CA6" w:rsidRDefault="0013617C" w:rsidP="00DB2D58">
            <w:pPr>
              <w:rPr>
                <w:rFonts w:cstheme="minorHAnsi"/>
                <w:color w:val="000000"/>
                <w:sz w:val="20"/>
                <w:szCs w:val="20"/>
                <w:lang w:val="en-GB"/>
              </w:rPr>
            </w:pPr>
            <w:r w:rsidRPr="00583CA6">
              <w:rPr>
                <w:rFonts w:cstheme="minorHAnsi"/>
                <w:color w:val="000000"/>
                <w:sz w:val="20"/>
                <w:szCs w:val="20"/>
                <w:lang w:val="en-GB"/>
              </w:rPr>
              <w:t>Third formula</w:t>
            </w:r>
          </w:p>
        </w:tc>
        <w:tc>
          <w:tcPr>
            <w:tcW w:w="1560" w:type="dxa"/>
          </w:tcPr>
          <w:p w14:paraId="6127C9F9" w14:textId="77777777" w:rsidR="0013617C" w:rsidRPr="00583CA6" w:rsidRDefault="0013617C" w:rsidP="00DB2D58">
            <w:pPr>
              <w:rPr>
                <w:rFonts w:cstheme="minorHAnsi"/>
                <w:color w:val="000000"/>
                <w:sz w:val="20"/>
                <w:szCs w:val="20"/>
                <w:lang w:val="en-GB"/>
              </w:rPr>
            </w:pPr>
            <w:r w:rsidRPr="00583CA6">
              <w:rPr>
                <w:rFonts w:cstheme="minorHAnsi"/>
                <w:color w:val="000000"/>
                <w:sz w:val="20"/>
                <w:szCs w:val="20"/>
                <w:lang w:val="en-GB"/>
              </w:rPr>
              <w:t>Fourth formula</w:t>
            </w:r>
          </w:p>
        </w:tc>
        <w:tc>
          <w:tcPr>
            <w:tcW w:w="1559" w:type="dxa"/>
          </w:tcPr>
          <w:p w14:paraId="4E7C32AB" w14:textId="77777777" w:rsidR="0013617C" w:rsidRPr="00583CA6" w:rsidRDefault="0013617C" w:rsidP="00DB2D58">
            <w:pPr>
              <w:rPr>
                <w:rFonts w:cstheme="minorHAnsi"/>
                <w:color w:val="000000"/>
                <w:sz w:val="20"/>
                <w:szCs w:val="20"/>
                <w:lang w:val="en-GB"/>
              </w:rPr>
            </w:pPr>
            <w:r w:rsidRPr="00583CA6">
              <w:rPr>
                <w:rFonts w:cstheme="minorHAnsi"/>
                <w:color w:val="000000"/>
                <w:sz w:val="20"/>
                <w:szCs w:val="20"/>
                <w:lang w:val="en-GB"/>
              </w:rPr>
              <w:t>Fifth formula</w:t>
            </w:r>
          </w:p>
        </w:tc>
        <w:tc>
          <w:tcPr>
            <w:tcW w:w="1559" w:type="dxa"/>
          </w:tcPr>
          <w:p w14:paraId="0DB0A277" w14:textId="43D6F517" w:rsidR="0013617C" w:rsidRPr="00583CA6" w:rsidRDefault="0013617C" w:rsidP="00DB2D58">
            <w:pPr>
              <w:rPr>
                <w:rFonts w:cstheme="minorHAnsi"/>
                <w:color w:val="000000"/>
                <w:sz w:val="20"/>
                <w:szCs w:val="20"/>
                <w:lang w:val="en-GB"/>
              </w:rPr>
            </w:pPr>
            <w:r w:rsidRPr="00583CA6">
              <w:rPr>
                <w:rFonts w:cstheme="minorHAnsi"/>
                <w:color w:val="000000"/>
                <w:sz w:val="20"/>
                <w:szCs w:val="20"/>
                <w:lang w:val="en-GB"/>
              </w:rPr>
              <w:t>Sixt</w:t>
            </w:r>
            <w:r w:rsidR="00D94405" w:rsidRPr="00583CA6">
              <w:rPr>
                <w:rFonts w:cstheme="minorHAnsi"/>
                <w:color w:val="000000"/>
                <w:sz w:val="20"/>
                <w:szCs w:val="20"/>
                <w:lang w:val="en-GB"/>
              </w:rPr>
              <w:t>h</w:t>
            </w:r>
            <w:r w:rsidRPr="00583CA6">
              <w:rPr>
                <w:rFonts w:cstheme="minorHAnsi"/>
                <w:color w:val="000000"/>
                <w:sz w:val="20"/>
                <w:szCs w:val="20"/>
                <w:lang w:val="en-GB"/>
              </w:rPr>
              <w:t xml:space="preserve"> formula</w:t>
            </w:r>
          </w:p>
        </w:tc>
        <w:tc>
          <w:tcPr>
            <w:tcW w:w="284" w:type="dxa"/>
          </w:tcPr>
          <w:p w14:paraId="4C5568A0" w14:textId="77777777" w:rsidR="0013617C" w:rsidRPr="00583CA6" w:rsidRDefault="0013617C" w:rsidP="00DB2D58">
            <w:pPr>
              <w:rPr>
                <w:rFonts w:cstheme="minorHAnsi"/>
                <w:color w:val="000000"/>
                <w:sz w:val="20"/>
                <w:szCs w:val="20"/>
                <w:lang w:val="en-GB"/>
              </w:rPr>
            </w:pPr>
          </w:p>
        </w:tc>
        <w:tc>
          <w:tcPr>
            <w:tcW w:w="1417" w:type="dxa"/>
          </w:tcPr>
          <w:p w14:paraId="039BA137" w14:textId="77777777" w:rsidR="0013617C" w:rsidRPr="00583CA6" w:rsidRDefault="0013617C" w:rsidP="00DB2D58">
            <w:pPr>
              <w:rPr>
                <w:rFonts w:cstheme="minorHAnsi"/>
                <w:color w:val="000000"/>
                <w:sz w:val="20"/>
                <w:szCs w:val="20"/>
                <w:lang w:val="en-GB"/>
              </w:rPr>
            </w:pPr>
          </w:p>
        </w:tc>
      </w:tr>
      <w:tr w:rsidR="0013617C" w:rsidRPr="00583CA6" w14:paraId="0EAEB0A8" w14:textId="77777777" w:rsidTr="00DB2D58">
        <w:trPr>
          <w:trHeight w:val="641"/>
        </w:trPr>
        <w:tc>
          <w:tcPr>
            <w:tcW w:w="1526" w:type="dxa"/>
          </w:tcPr>
          <w:p w14:paraId="64B15127" w14:textId="77777777" w:rsidR="0013617C" w:rsidRPr="00583CA6" w:rsidRDefault="0013617C" w:rsidP="00DB2D58">
            <w:pPr>
              <w:rPr>
                <w:rFonts w:cstheme="minorHAnsi"/>
                <w:b/>
                <w:color w:val="000000"/>
                <w:sz w:val="20"/>
                <w:szCs w:val="20"/>
                <w:lang w:val="en-GB"/>
              </w:rPr>
            </w:pPr>
            <w:r w:rsidRPr="00583CA6">
              <w:rPr>
                <w:rFonts w:cstheme="minorHAnsi"/>
                <w:b/>
                <w:color w:val="000000"/>
                <w:sz w:val="20"/>
                <w:szCs w:val="20"/>
                <w:lang w:val="en-GB"/>
              </w:rPr>
              <w:t xml:space="preserve">FoC </w:t>
            </w:r>
            <w:r w:rsidRPr="00583CA6">
              <w:rPr>
                <w:b/>
                <w:sz w:val="20"/>
                <w:szCs w:val="20"/>
                <w:lang w:val="en-GB"/>
              </w:rPr>
              <w:t>{0} +</w:t>
            </w:r>
          </w:p>
        </w:tc>
        <w:tc>
          <w:tcPr>
            <w:tcW w:w="1559" w:type="dxa"/>
          </w:tcPr>
          <w:p w14:paraId="01832D9F" w14:textId="77777777" w:rsidR="0013617C" w:rsidRPr="00583CA6" w:rsidRDefault="0013617C" w:rsidP="00DB2D58">
            <w:pPr>
              <w:rPr>
                <w:rFonts w:cstheme="minorHAnsi"/>
                <w:b/>
                <w:color w:val="000000"/>
                <w:sz w:val="20"/>
                <w:szCs w:val="20"/>
                <w:lang w:val="en-GB"/>
              </w:rPr>
            </w:pPr>
            <w:r w:rsidRPr="00583CA6">
              <w:rPr>
                <w:rFonts w:cstheme="minorHAnsi"/>
                <w:b/>
                <w:color w:val="000000"/>
                <w:sz w:val="20"/>
                <w:szCs w:val="20"/>
                <w:lang w:val="en-GB"/>
              </w:rPr>
              <w:t xml:space="preserve">YoF </w:t>
            </w:r>
            <w:r w:rsidRPr="00583CA6">
              <w:rPr>
                <w:b/>
                <w:sz w:val="20"/>
                <w:szCs w:val="20"/>
                <w:lang w:val="en-GB"/>
              </w:rPr>
              <w:t>{</w:t>
            </w:r>
            <w:proofErr w:type="gramStart"/>
            <w:r w:rsidRPr="00583CA6">
              <w:rPr>
                <w:b/>
                <w:sz w:val="20"/>
                <w:szCs w:val="20"/>
                <w:lang w:val="en-GB"/>
              </w:rPr>
              <w:t>0}*</w:t>
            </w:r>
            <w:proofErr w:type="gramEnd"/>
            <w:r w:rsidRPr="00583CA6">
              <w:rPr>
                <w:b/>
                <w:sz w:val="20"/>
                <w:szCs w:val="20"/>
                <w:lang w:val="en-GB"/>
              </w:rPr>
              <w:t xml:space="preserve"> NoP {1} +</w:t>
            </w:r>
          </w:p>
        </w:tc>
        <w:tc>
          <w:tcPr>
            <w:tcW w:w="1559" w:type="dxa"/>
          </w:tcPr>
          <w:p w14:paraId="2079E82F" w14:textId="77777777" w:rsidR="0013617C" w:rsidRPr="00583CA6" w:rsidRDefault="0013617C" w:rsidP="00DB2D58">
            <w:pPr>
              <w:rPr>
                <w:rFonts w:cstheme="minorHAnsi"/>
                <w:b/>
                <w:color w:val="000000"/>
                <w:sz w:val="20"/>
                <w:szCs w:val="20"/>
                <w:lang w:val="en-GB"/>
              </w:rPr>
            </w:pPr>
            <w:r w:rsidRPr="00583CA6">
              <w:rPr>
                <w:rFonts w:cstheme="minorHAnsi"/>
                <w:b/>
                <w:color w:val="000000"/>
                <w:sz w:val="20"/>
                <w:szCs w:val="20"/>
                <w:lang w:val="en-GB"/>
              </w:rPr>
              <w:t xml:space="preserve">YoF </w:t>
            </w:r>
            <w:r w:rsidRPr="00583CA6">
              <w:rPr>
                <w:b/>
                <w:sz w:val="20"/>
                <w:szCs w:val="20"/>
                <w:lang w:val="en-GB"/>
              </w:rPr>
              <w:t>{</w:t>
            </w:r>
            <w:proofErr w:type="gramStart"/>
            <w:r w:rsidRPr="00583CA6">
              <w:rPr>
                <w:b/>
                <w:sz w:val="20"/>
                <w:szCs w:val="20"/>
                <w:lang w:val="en-GB"/>
              </w:rPr>
              <w:t>0}*</w:t>
            </w:r>
            <w:proofErr w:type="gramEnd"/>
            <w:r w:rsidRPr="00583CA6">
              <w:rPr>
                <w:b/>
                <w:sz w:val="20"/>
                <w:szCs w:val="20"/>
                <w:lang w:val="en-GB"/>
              </w:rPr>
              <w:t xml:space="preserve"> DoF{1} +</w:t>
            </w:r>
          </w:p>
        </w:tc>
        <w:tc>
          <w:tcPr>
            <w:tcW w:w="1560" w:type="dxa"/>
          </w:tcPr>
          <w:p w14:paraId="7FCD081F" w14:textId="77777777" w:rsidR="0013617C" w:rsidRPr="00583CA6" w:rsidRDefault="0013617C" w:rsidP="00DB2D58">
            <w:pPr>
              <w:rPr>
                <w:rFonts w:cstheme="minorHAnsi"/>
                <w:b/>
                <w:color w:val="000000"/>
                <w:sz w:val="20"/>
                <w:szCs w:val="20"/>
                <w:lang w:val="en-GB"/>
              </w:rPr>
            </w:pPr>
            <w:r w:rsidRPr="00583CA6">
              <w:rPr>
                <w:rFonts w:cstheme="minorHAnsi"/>
                <w:b/>
                <w:color w:val="000000"/>
                <w:sz w:val="20"/>
                <w:szCs w:val="20"/>
                <w:lang w:val="en-GB"/>
              </w:rPr>
              <w:t>YoF</w:t>
            </w:r>
            <w:r w:rsidRPr="00583CA6">
              <w:rPr>
                <w:b/>
                <w:sz w:val="20"/>
                <w:szCs w:val="20"/>
                <w:lang w:val="en-GB"/>
              </w:rPr>
              <w:t>{</w:t>
            </w:r>
            <w:proofErr w:type="gramStart"/>
            <w:r w:rsidRPr="00583CA6">
              <w:rPr>
                <w:b/>
                <w:sz w:val="20"/>
                <w:szCs w:val="20"/>
                <w:lang w:val="en-GB"/>
              </w:rPr>
              <w:t>1}*</w:t>
            </w:r>
            <w:proofErr w:type="gramEnd"/>
            <w:r w:rsidRPr="00583CA6">
              <w:rPr>
                <w:b/>
                <w:sz w:val="20"/>
                <w:szCs w:val="20"/>
                <w:lang w:val="en-GB"/>
              </w:rPr>
              <w:t>HoM{1}* RLG{1} +</w:t>
            </w:r>
          </w:p>
        </w:tc>
        <w:tc>
          <w:tcPr>
            <w:tcW w:w="1559" w:type="dxa"/>
          </w:tcPr>
          <w:p w14:paraId="77BD89AD" w14:textId="77777777" w:rsidR="0013617C" w:rsidRPr="00583CA6" w:rsidRDefault="0013617C" w:rsidP="00DB2D58">
            <w:pPr>
              <w:rPr>
                <w:rFonts w:cstheme="minorHAnsi"/>
                <w:b/>
                <w:color w:val="000000"/>
                <w:sz w:val="20"/>
                <w:szCs w:val="20"/>
                <w:lang w:val="en-GB"/>
              </w:rPr>
            </w:pPr>
            <w:r w:rsidRPr="00583CA6">
              <w:rPr>
                <w:rFonts w:cstheme="minorHAnsi"/>
                <w:b/>
                <w:color w:val="000000"/>
                <w:sz w:val="20"/>
                <w:szCs w:val="20"/>
                <w:lang w:val="en-GB"/>
              </w:rPr>
              <w:t>YoF</w:t>
            </w:r>
            <w:r w:rsidRPr="00583CA6">
              <w:rPr>
                <w:b/>
                <w:sz w:val="20"/>
                <w:szCs w:val="20"/>
                <w:lang w:val="en-GB"/>
              </w:rPr>
              <w:t>{</w:t>
            </w:r>
            <w:proofErr w:type="gramStart"/>
            <w:r w:rsidRPr="00583CA6">
              <w:rPr>
                <w:b/>
                <w:sz w:val="20"/>
                <w:szCs w:val="20"/>
                <w:lang w:val="en-GB"/>
              </w:rPr>
              <w:t>1}*</w:t>
            </w:r>
            <w:proofErr w:type="gramEnd"/>
            <w:r w:rsidRPr="00583CA6">
              <w:rPr>
                <w:b/>
                <w:sz w:val="20"/>
                <w:szCs w:val="20"/>
                <w:lang w:val="en-GB"/>
              </w:rPr>
              <w:t>TH{0}* KoO{1} +</w:t>
            </w:r>
          </w:p>
        </w:tc>
        <w:tc>
          <w:tcPr>
            <w:tcW w:w="1559" w:type="dxa"/>
          </w:tcPr>
          <w:p w14:paraId="3D57B68C" w14:textId="77777777" w:rsidR="0013617C" w:rsidRPr="00583CA6" w:rsidRDefault="0013617C" w:rsidP="00DB2D58">
            <w:pPr>
              <w:rPr>
                <w:rFonts w:cstheme="minorHAnsi"/>
                <w:b/>
                <w:color w:val="000000"/>
                <w:sz w:val="20"/>
                <w:szCs w:val="20"/>
                <w:lang w:val="en-GB"/>
              </w:rPr>
            </w:pPr>
            <w:proofErr w:type="gramStart"/>
            <w:r w:rsidRPr="00583CA6">
              <w:rPr>
                <w:rFonts w:cstheme="minorHAnsi"/>
                <w:b/>
                <w:color w:val="000000"/>
                <w:sz w:val="20"/>
                <w:szCs w:val="20"/>
                <w:lang w:val="en-GB"/>
              </w:rPr>
              <w:t>HoM</w:t>
            </w:r>
            <w:r w:rsidRPr="00583CA6">
              <w:rPr>
                <w:b/>
                <w:sz w:val="20"/>
                <w:szCs w:val="20"/>
                <w:lang w:val="en-GB"/>
              </w:rPr>
              <w:t>{</w:t>
            </w:r>
            <w:proofErr w:type="gramEnd"/>
            <w:r w:rsidRPr="00583CA6">
              <w:rPr>
                <w:b/>
                <w:sz w:val="20"/>
                <w:szCs w:val="20"/>
                <w:lang w:val="en-GB"/>
              </w:rPr>
              <w:t>1}* FS{1}*DoF{1}* RHG{1}</w:t>
            </w:r>
          </w:p>
        </w:tc>
        <w:tc>
          <w:tcPr>
            <w:tcW w:w="284" w:type="dxa"/>
          </w:tcPr>
          <w:p w14:paraId="6902E6B5" w14:textId="77777777" w:rsidR="0013617C" w:rsidRPr="00583CA6" w:rsidRDefault="0013617C" w:rsidP="00DB2D58">
            <w:pPr>
              <w:rPr>
                <w:rFonts w:cstheme="minorHAnsi"/>
                <w:color w:val="000000"/>
                <w:sz w:val="20"/>
                <w:szCs w:val="20"/>
                <w:lang w:val="en-GB"/>
              </w:rPr>
            </w:pPr>
            <w:r w:rsidRPr="00583CA6">
              <w:rPr>
                <w:rFonts w:ascii="Times New Roman" w:hAnsi="Times New Roman" w:cs="Times New Roman"/>
                <w:noProof/>
                <w:color w:val="000000"/>
                <w:sz w:val="23"/>
                <w:szCs w:val="23"/>
                <w:lang w:val="nl-NL" w:eastAsia="nl-NL" w:bidi="ar-SA"/>
              </w:rPr>
              <mc:AlternateContent>
                <mc:Choice Requires="wps">
                  <w:drawing>
                    <wp:anchor distT="0" distB="0" distL="114300" distR="114300" simplePos="0" relativeHeight="251624960" behindDoc="0" locked="0" layoutInCell="1" allowOverlap="1" wp14:anchorId="3C022EB0" wp14:editId="29CF042C">
                      <wp:simplePos x="0" y="0"/>
                      <wp:positionH relativeFrom="column">
                        <wp:posOffset>-52631</wp:posOffset>
                      </wp:positionH>
                      <wp:positionV relativeFrom="paragraph">
                        <wp:posOffset>245272</wp:posOffset>
                      </wp:positionV>
                      <wp:extent cx="159488" cy="0"/>
                      <wp:effectExtent l="19050" t="133350" r="0" b="133350"/>
                      <wp:wrapNone/>
                      <wp:docPr id="81" name="Rechte verbindingslijn met pijl 81"/>
                      <wp:cNvGraphicFramePr/>
                      <a:graphic xmlns:a="http://schemas.openxmlformats.org/drawingml/2006/main">
                        <a:graphicData uri="http://schemas.microsoft.com/office/word/2010/wordprocessingShape">
                          <wps:wsp>
                            <wps:cNvCnPr/>
                            <wps:spPr>
                              <a:xfrm>
                                <a:off x="0" y="0"/>
                                <a:ext cx="159488" cy="0"/>
                              </a:xfrm>
                              <a:prstGeom prst="straightConnector1">
                                <a:avLst/>
                              </a:prstGeom>
                              <a:ln w="317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type w14:anchorId="29FA3E89" id="_x0000_t32" coordsize="21600,21600" o:spt="32" o:oned="t" path="m,l21600,21600e" filled="f">
                      <v:path arrowok="t" fillok="f" o:connecttype="none"/>
                      <o:lock v:ext="edit" shapetype="t"/>
                    </v:shapetype>
                    <v:shape id="Rechte verbindingslijn met pijl 81" o:spid="_x0000_s1026" type="#_x0000_t32" style="position:absolute;margin-left:-4.15pt;margin-top:19.3pt;width:12.55pt;height:0;z-index:2516249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" strokecolor="black [3213]" strokeweight="2.5pt">
                      <v:stroke endarrow="open"/>
                    </v:shape>
                  </w:pict>
                </mc:Fallback>
              </mc:AlternateContent>
            </w:r>
          </w:p>
        </w:tc>
        <w:tc>
          <w:tcPr>
            <w:tcW w:w="1417" w:type="dxa"/>
          </w:tcPr>
          <w:p w14:paraId="1CDE13EA" w14:textId="26940F62" w:rsidR="0013617C" w:rsidRPr="00583CA6" w:rsidRDefault="00F93EEF" w:rsidP="00DB2D58">
            <w:pPr>
              <w:rPr>
                <w:rFonts w:cstheme="minorHAnsi"/>
                <w:b/>
                <w:color w:val="000000"/>
                <w:sz w:val="20"/>
                <w:szCs w:val="20"/>
                <w:lang w:val="en-GB"/>
              </w:rPr>
            </w:pPr>
            <w:r w:rsidRPr="00583CA6">
              <w:rPr>
                <w:rFonts w:cstheme="minorHAnsi"/>
                <w:b/>
                <w:color w:val="000000"/>
                <w:sz w:val="20"/>
                <w:szCs w:val="20"/>
                <w:lang w:val="en-GB"/>
              </w:rPr>
              <w:br/>
            </w:r>
            <w:r w:rsidR="0013617C" w:rsidRPr="00583CA6">
              <w:rPr>
                <w:rFonts w:cstheme="minorHAnsi"/>
                <w:b/>
                <w:color w:val="000000"/>
                <w:sz w:val="20"/>
                <w:szCs w:val="20"/>
                <w:lang w:val="en-GB"/>
              </w:rPr>
              <w:t>Outcome [1]</w:t>
            </w:r>
          </w:p>
        </w:tc>
      </w:tr>
      <w:tr w:rsidR="0013617C" w:rsidRPr="00583CA6" w14:paraId="0330A461" w14:textId="77777777" w:rsidTr="00DB2D58">
        <w:trPr>
          <w:trHeight w:val="311"/>
        </w:trPr>
        <w:tc>
          <w:tcPr>
            <w:tcW w:w="1526" w:type="dxa"/>
          </w:tcPr>
          <w:p w14:paraId="5EBBDCCB" w14:textId="77777777" w:rsidR="0013617C" w:rsidRPr="00583CA6" w:rsidRDefault="0013617C" w:rsidP="00F93EEF">
            <w:pPr>
              <w:pStyle w:val="Geenafstand"/>
              <w:spacing w:line="276" w:lineRule="auto"/>
              <w:rPr>
                <w:sz w:val="20"/>
                <w:szCs w:val="20"/>
                <w:lang w:val="en-GB"/>
              </w:rPr>
            </w:pPr>
            <w:r w:rsidRPr="00583CA6">
              <w:rPr>
                <w:sz w:val="20"/>
                <w:szCs w:val="20"/>
                <w:lang w:val="en-GB"/>
              </w:rPr>
              <w:t>Board A-N</w:t>
            </w:r>
          </w:p>
          <w:p w14:paraId="681247B0" w14:textId="77777777" w:rsidR="0013617C" w:rsidRPr="00583CA6" w:rsidRDefault="0013617C" w:rsidP="00F93EEF">
            <w:pPr>
              <w:pStyle w:val="Geenafstand"/>
              <w:spacing w:line="276" w:lineRule="auto"/>
              <w:rPr>
                <w:sz w:val="20"/>
                <w:szCs w:val="20"/>
                <w:lang w:val="en-GB"/>
              </w:rPr>
            </w:pPr>
            <w:r w:rsidRPr="00583CA6">
              <w:rPr>
                <w:sz w:val="20"/>
                <w:szCs w:val="20"/>
                <w:lang w:val="en-GB"/>
              </w:rPr>
              <w:t>U10 Board</w:t>
            </w:r>
          </w:p>
        </w:tc>
        <w:tc>
          <w:tcPr>
            <w:tcW w:w="1559" w:type="dxa"/>
          </w:tcPr>
          <w:p w14:paraId="20551304" w14:textId="77777777" w:rsidR="0013617C" w:rsidRPr="00583CA6" w:rsidRDefault="0013617C" w:rsidP="00F93EEF">
            <w:pPr>
              <w:pStyle w:val="Geenafstand"/>
              <w:spacing w:line="276" w:lineRule="auto"/>
              <w:rPr>
                <w:sz w:val="20"/>
                <w:szCs w:val="20"/>
                <w:lang w:val="en-GB"/>
              </w:rPr>
            </w:pPr>
            <w:r w:rsidRPr="00583CA6">
              <w:rPr>
                <w:sz w:val="20"/>
                <w:szCs w:val="20"/>
                <w:lang w:val="en-GB"/>
              </w:rPr>
              <w:t>Ontw. NHN</w:t>
            </w:r>
          </w:p>
          <w:p w14:paraId="7AC73F64" w14:textId="77777777" w:rsidR="0013617C" w:rsidRPr="00583CA6" w:rsidRDefault="0013617C" w:rsidP="00F93EEF">
            <w:pPr>
              <w:pStyle w:val="Geenafstand"/>
              <w:spacing w:line="276" w:lineRule="auto"/>
              <w:rPr>
                <w:sz w:val="20"/>
                <w:szCs w:val="20"/>
                <w:lang w:val="en-GB"/>
              </w:rPr>
            </w:pPr>
            <w:r w:rsidRPr="00583CA6">
              <w:rPr>
                <w:sz w:val="20"/>
                <w:szCs w:val="20"/>
                <w:lang w:val="en-GB"/>
              </w:rPr>
              <w:t>REWIN</w:t>
            </w:r>
          </w:p>
          <w:p w14:paraId="48D7CF59" w14:textId="77777777" w:rsidR="0013617C" w:rsidRPr="00583CA6" w:rsidRDefault="0013617C" w:rsidP="00F93EEF">
            <w:pPr>
              <w:pStyle w:val="Geenafstand"/>
              <w:spacing w:line="276" w:lineRule="auto"/>
              <w:rPr>
                <w:sz w:val="20"/>
                <w:szCs w:val="20"/>
                <w:lang w:val="en-GB"/>
              </w:rPr>
            </w:pPr>
            <w:r w:rsidRPr="00583CA6">
              <w:rPr>
                <w:sz w:val="20"/>
                <w:szCs w:val="20"/>
                <w:lang w:val="en-GB"/>
              </w:rPr>
              <w:t>MRA</w:t>
            </w:r>
          </w:p>
          <w:p w14:paraId="1A3A5217" w14:textId="77777777" w:rsidR="0013617C" w:rsidRPr="00583CA6" w:rsidRDefault="0013617C" w:rsidP="00F93EEF">
            <w:pPr>
              <w:pStyle w:val="Geenafstand"/>
              <w:spacing w:line="276" w:lineRule="auto"/>
              <w:rPr>
                <w:sz w:val="20"/>
                <w:szCs w:val="20"/>
                <w:lang w:val="en-GB"/>
              </w:rPr>
            </w:pPr>
            <w:r w:rsidRPr="00583CA6">
              <w:rPr>
                <w:sz w:val="20"/>
                <w:szCs w:val="20"/>
                <w:lang w:val="en-GB"/>
              </w:rPr>
              <w:t>MRE</w:t>
            </w:r>
          </w:p>
        </w:tc>
        <w:tc>
          <w:tcPr>
            <w:tcW w:w="1559" w:type="dxa"/>
          </w:tcPr>
          <w:p w14:paraId="4A6BFE24" w14:textId="77777777" w:rsidR="0013617C" w:rsidRPr="00583CA6" w:rsidRDefault="0013617C" w:rsidP="00F93EEF">
            <w:pPr>
              <w:pStyle w:val="Geenafstand"/>
              <w:spacing w:line="276" w:lineRule="auto"/>
              <w:rPr>
                <w:sz w:val="20"/>
                <w:szCs w:val="20"/>
                <w:lang w:val="en-GB"/>
              </w:rPr>
            </w:pPr>
            <w:r w:rsidRPr="00583CA6">
              <w:rPr>
                <w:sz w:val="20"/>
                <w:szCs w:val="20"/>
                <w:lang w:val="en-GB"/>
              </w:rPr>
              <w:t>DOWR</w:t>
            </w:r>
          </w:p>
          <w:p w14:paraId="2C01975A" w14:textId="77777777" w:rsidR="0013617C" w:rsidRPr="00583CA6" w:rsidRDefault="0013617C" w:rsidP="00F93EEF">
            <w:pPr>
              <w:pStyle w:val="Geenafstand"/>
              <w:spacing w:line="276" w:lineRule="auto"/>
              <w:rPr>
                <w:sz w:val="20"/>
                <w:szCs w:val="20"/>
                <w:lang w:val="en-GB"/>
              </w:rPr>
            </w:pPr>
            <w:r w:rsidRPr="00583CA6">
              <w:rPr>
                <w:sz w:val="20"/>
                <w:szCs w:val="20"/>
                <w:lang w:val="en-GB"/>
              </w:rPr>
              <w:t>Cleantech</w:t>
            </w:r>
            <w:r w:rsidRPr="00583CA6">
              <w:rPr>
                <w:sz w:val="20"/>
                <w:szCs w:val="20"/>
                <w:lang w:val="en-GB"/>
              </w:rPr>
              <w:br/>
              <w:t>Greenport</w:t>
            </w:r>
          </w:p>
          <w:p w14:paraId="54181D3A" w14:textId="77777777" w:rsidR="0013617C" w:rsidRPr="00583CA6" w:rsidRDefault="0013617C" w:rsidP="00F93EEF">
            <w:pPr>
              <w:pStyle w:val="Geenafstand"/>
              <w:spacing w:line="276" w:lineRule="auto"/>
              <w:rPr>
                <w:sz w:val="20"/>
                <w:szCs w:val="20"/>
                <w:lang w:val="en-GB"/>
              </w:rPr>
            </w:pPr>
            <w:r w:rsidRPr="00583CA6">
              <w:rPr>
                <w:sz w:val="20"/>
                <w:szCs w:val="20"/>
                <w:lang w:val="en-GB"/>
              </w:rPr>
              <w:t>Midpoint</w:t>
            </w:r>
          </w:p>
          <w:p w14:paraId="3C26297D" w14:textId="77777777" w:rsidR="0013617C" w:rsidRPr="00583CA6" w:rsidRDefault="0013617C" w:rsidP="00F93EEF">
            <w:pPr>
              <w:pStyle w:val="Geenafstand"/>
              <w:spacing w:line="276" w:lineRule="auto"/>
              <w:rPr>
                <w:sz w:val="20"/>
                <w:szCs w:val="20"/>
                <w:lang w:val="en-GB"/>
              </w:rPr>
            </w:pPr>
            <w:r w:rsidRPr="00583CA6">
              <w:rPr>
                <w:sz w:val="20"/>
                <w:szCs w:val="20"/>
                <w:lang w:val="en-GB"/>
              </w:rPr>
              <w:t>Ontw. NHN</w:t>
            </w:r>
          </w:p>
          <w:p w14:paraId="1F127E13" w14:textId="77777777" w:rsidR="0013617C" w:rsidRPr="00583CA6" w:rsidRDefault="0013617C" w:rsidP="00F93EEF">
            <w:pPr>
              <w:pStyle w:val="Geenafstand"/>
              <w:spacing w:line="276" w:lineRule="auto"/>
              <w:rPr>
                <w:sz w:val="20"/>
                <w:szCs w:val="20"/>
                <w:lang w:val="en-GB"/>
              </w:rPr>
            </w:pPr>
            <w:r w:rsidRPr="00583CA6">
              <w:rPr>
                <w:sz w:val="20"/>
                <w:szCs w:val="20"/>
                <w:lang w:val="en-GB"/>
              </w:rPr>
              <w:t>FoodValley</w:t>
            </w:r>
          </w:p>
          <w:p w14:paraId="237B5454" w14:textId="77777777" w:rsidR="0013617C" w:rsidRPr="00583CA6" w:rsidRDefault="0013617C" w:rsidP="00F93EEF">
            <w:pPr>
              <w:pStyle w:val="Geenafstand"/>
              <w:spacing w:line="276" w:lineRule="auto"/>
              <w:rPr>
                <w:sz w:val="20"/>
                <w:szCs w:val="20"/>
                <w:lang w:val="en-GB"/>
              </w:rPr>
            </w:pPr>
            <w:r w:rsidRPr="00583CA6">
              <w:rPr>
                <w:sz w:val="20"/>
                <w:szCs w:val="20"/>
                <w:lang w:val="en-GB"/>
              </w:rPr>
              <w:t>REWIN</w:t>
            </w:r>
          </w:p>
          <w:p w14:paraId="4D5EE18C" w14:textId="77777777" w:rsidR="0013617C" w:rsidRPr="00583CA6" w:rsidRDefault="0013617C" w:rsidP="00F93EEF">
            <w:pPr>
              <w:pStyle w:val="Geenafstand"/>
              <w:spacing w:line="276" w:lineRule="auto"/>
              <w:rPr>
                <w:sz w:val="20"/>
                <w:szCs w:val="20"/>
                <w:lang w:val="en-GB"/>
              </w:rPr>
            </w:pPr>
            <w:r w:rsidRPr="00583CA6">
              <w:rPr>
                <w:sz w:val="20"/>
                <w:szCs w:val="20"/>
                <w:lang w:val="en-GB"/>
              </w:rPr>
              <w:t>Achterhoek</w:t>
            </w:r>
          </w:p>
        </w:tc>
        <w:tc>
          <w:tcPr>
            <w:tcW w:w="1560" w:type="dxa"/>
          </w:tcPr>
          <w:p w14:paraId="4BFF9931" w14:textId="77777777" w:rsidR="0013617C" w:rsidRPr="00583CA6" w:rsidRDefault="0013617C" w:rsidP="00F93EEF">
            <w:pPr>
              <w:pStyle w:val="Geenafstand"/>
              <w:spacing w:line="276" w:lineRule="auto"/>
              <w:rPr>
                <w:sz w:val="20"/>
                <w:szCs w:val="20"/>
                <w:lang w:val="en-GB"/>
              </w:rPr>
            </w:pPr>
            <w:r w:rsidRPr="00583CA6">
              <w:rPr>
                <w:sz w:val="20"/>
                <w:szCs w:val="20"/>
                <w:lang w:val="en-GB"/>
              </w:rPr>
              <w:t>BUCH</w:t>
            </w:r>
          </w:p>
          <w:p w14:paraId="27A4C4C5" w14:textId="77777777" w:rsidR="0013617C" w:rsidRPr="00583CA6" w:rsidRDefault="0013617C" w:rsidP="00F93EEF">
            <w:pPr>
              <w:pStyle w:val="Geenafstand"/>
              <w:spacing w:line="276" w:lineRule="auto"/>
              <w:rPr>
                <w:sz w:val="20"/>
                <w:szCs w:val="20"/>
                <w:lang w:val="en-GB"/>
              </w:rPr>
            </w:pPr>
            <w:r w:rsidRPr="00583CA6">
              <w:rPr>
                <w:sz w:val="20"/>
                <w:szCs w:val="20"/>
                <w:lang w:val="en-GB"/>
              </w:rPr>
              <w:t>CGM</w:t>
            </w:r>
          </w:p>
          <w:p w14:paraId="771D767B" w14:textId="77777777" w:rsidR="0013617C" w:rsidRPr="00583CA6" w:rsidRDefault="0013617C" w:rsidP="00F93EEF">
            <w:pPr>
              <w:pStyle w:val="Geenafstand"/>
              <w:spacing w:line="276" w:lineRule="auto"/>
              <w:rPr>
                <w:sz w:val="20"/>
                <w:szCs w:val="20"/>
                <w:lang w:val="en-GB"/>
              </w:rPr>
            </w:pPr>
            <w:r w:rsidRPr="00583CA6">
              <w:rPr>
                <w:sz w:val="20"/>
                <w:szCs w:val="20"/>
                <w:lang w:val="en-GB"/>
              </w:rPr>
              <w:t>Noaberkracht</w:t>
            </w:r>
          </w:p>
          <w:p w14:paraId="40574060" w14:textId="77777777" w:rsidR="0013617C" w:rsidRPr="00583CA6" w:rsidRDefault="0013617C" w:rsidP="00F93EEF">
            <w:pPr>
              <w:pStyle w:val="Geenafstand"/>
              <w:spacing w:line="276" w:lineRule="auto"/>
              <w:rPr>
                <w:sz w:val="20"/>
                <w:szCs w:val="20"/>
                <w:lang w:val="en-GB"/>
              </w:rPr>
            </w:pPr>
            <w:r w:rsidRPr="00583CA6">
              <w:rPr>
                <w:sz w:val="20"/>
                <w:szCs w:val="20"/>
                <w:lang w:val="en-GB"/>
              </w:rPr>
              <w:t>Keyport 2020</w:t>
            </w:r>
          </w:p>
        </w:tc>
        <w:tc>
          <w:tcPr>
            <w:tcW w:w="1559" w:type="dxa"/>
          </w:tcPr>
          <w:p w14:paraId="6E4D67BB" w14:textId="77777777" w:rsidR="0013617C" w:rsidRPr="00583386" w:rsidRDefault="0013617C" w:rsidP="00F93EEF">
            <w:pPr>
              <w:pStyle w:val="Geenafstand"/>
              <w:spacing w:line="276" w:lineRule="auto"/>
              <w:rPr>
                <w:sz w:val="20"/>
                <w:szCs w:val="20"/>
                <w:lang w:val="nl-NL"/>
              </w:rPr>
            </w:pPr>
            <w:r w:rsidRPr="00583386">
              <w:rPr>
                <w:sz w:val="20"/>
                <w:szCs w:val="20"/>
                <w:lang w:val="nl-NL"/>
              </w:rPr>
              <w:t>Hart v Brabant</w:t>
            </w:r>
          </w:p>
          <w:p w14:paraId="2A916E5D" w14:textId="77777777" w:rsidR="0013617C" w:rsidRPr="00583386" w:rsidRDefault="0013617C" w:rsidP="00F93EEF">
            <w:pPr>
              <w:pStyle w:val="Geenafstand"/>
              <w:spacing w:line="276" w:lineRule="auto"/>
              <w:rPr>
                <w:sz w:val="20"/>
                <w:szCs w:val="20"/>
                <w:lang w:val="nl-NL"/>
              </w:rPr>
            </w:pPr>
            <w:r w:rsidRPr="00583386">
              <w:rPr>
                <w:sz w:val="20"/>
                <w:szCs w:val="20"/>
                <w:lang w:val="nl-NL"/>
              </w:rPr>
              <w:t>Parkstad</w:t>
            </w:r>
          </w:p>
          <w:p w14:paraId="2843C253" w14:textId="77777777" w:rsidR="0013617C" w:rsidRPr="00583386" w:rsidRDefault="0013617C" w:rsidP="00F93EEF">
            <w:pPr>
              <w:pStyle w:val="Geenafstand"/>
              <w:spacing w:line="276" w:lineRule="auto"/>
              <w:rPr>
                <w:sz w:val="20"/>
                <w:szCs w:val="20"/>
                <w:lang w:val="nl-NL"/>
              </w:rPr>
            </w:pPr>
            <w:r w:rsidRPr="00583386">
              <w:rPr>
                <w:sz w:val="20"/>
                <w:szCs w:val="20"/>
                <w:lang w:val="nl-NL"/>
              </w:rPr>
              <w:t>Regio Zwolle</w:t>
            </w:r>
          </w:p>
        </w:tc>
        <w:tc>
          <w:tcPr>
            <w:tcW w:w="1559" w:type="dxa"/>
          </w:tcPr>
          <w:p w14:paraId="4A82AA24" w14:textId="77777777" w:rsidR="0013617C" w:rsidRPr="00583CA6" w:rsidRDefault="0013617C" w:rsidP="00F93EEF">
            <w:pPr>
              <w:pStyle w:val="Geenafstand"/>
              <w:spacing w:line="276" w:lineRule="auto"/>
              <w:rPr>
                <w:sz w:val="20"/>
                <w:szCs w:val="20"/>
                <w:lang w:val="en-GB"/>
              </w:rPr>
            </w:pPr>
            <w:r w:rsidRPr="00583CA6">
              <w:rPr>
                <w:sz w:val="20"/>
                <w:szCs w:val="20"/>
                <w:lang w:val="en-GB"/>
              </w:rPr>
              <w:t>D. Dommelvallei</w:t>
            </w:r>
          </w:p>
          <w:p w14:paraId="11C60591" w14:textId="77777777" w:rsidR="0013617C" w:rsidRPr="00583CA6" w:rsidRDefault="0013617C" w:rsidP="00F93EEF">
            <w:pPr>
              <w:pStyle w:val="Geenafstand"/>
              <w:spacing w:line="276" w:lineRule="auto"/>
              <w:rPr>
                <w:sz w:val="20"/>
                <w:szCs w:val="20"/>
                <w:lang w:val="en-GB"/>
              </w:rPr>
            </w:pPr>
            <w:r w:rsidRPr="00583CA6">
              <w:rPr>
                <w:sz w:val="20"/>
                <w:szCs w:val="20"/>
                <w:lang w:val="en-GB"/>
              </w:rPr>
              <w:t>MER</w:t>
            </w:r>
          </w:p>
          <w:p w14:paraId="74D04106" w14:textId="77777777" w:rsidR="0013617C" w:rsidRPr="00583CA6" w:rsidRDefault="0013617C" w:rsidP="00F93EEF">
            <w:pPr>
              <w:pStyle w:val="Geenafstand"/>
              <w:spacing w:line="276" w:lineRule="auto"/>
              <w:rPr>
                <w:sz w:val="20"/>
                <w:szCs w:val="20"/>
                <w:lang w:val="en-GB"/>
              </w:rPr>
            </w:pPr>
            <w:r w:rsidRPr="00583CA6">
              <w:rPr>
                <w:sz w:val="20"/>
                <w:szCs w:val="20"/>
                <w:lang w:val="en-GB"/>
              </w:rPr>
              <w:t>Achterhoek</w:t>
            </w:r>
          </w:p>
        </w:tc>
        <w:tc>
          <w:tcPr>
            <w:tcW w:w="284" w:type="dxa"/>
          </w:tcPr>
          <w:p w14:paraId="745B699B" w14:textId="77777777" w:rsidR="0013617C" w:rsidRPr="00583CA6" w:rsidRDefault="0013617C" w:rsidP="00DB2D58">
            <w:pPr>
              <w:rPr>
                <w:rFonts w:cstheme="minorHAnsi"/>
                <w:color w:val="000000"/>
                <w:sz w:val="20"/>
                <w:szCs w:val="20"/>
                <w:lang w:val="en-GB"/>
              </w:rPr>
            </w:pPr>
          </w:p>
        </w:tc>
        <w:tc>
          <w:tcPr>
            <w:tcW w:w="1417" w:type="dxa"/>
          </w:tcPr>
          <w:p w14:paraId="71EF44D5" w14:textId="77777777" w:rsidR="0013617C" w:rsidRPr="00583CA6" w:rsidRDefault="0013617C" w:rsidP="00DB2D58">
            <w:pPr>
              <w:rPr>
                <w:rFonts w:cstheme="minorHAnsi"/>
                <w:color w:val="000000"/>
                <w:sz w:val="20"/>
                <w:szCs w:val="20"/>
                <w:lang w:val="en-GB"/>
              </w:rPr>
            </w:pPr>
            <w:r w:rsidRPr="00583CA6">
              <w:rPr>
                <w:rFonts w:cstheme="minorHAnsi"/>
                <w:color w:val="000000"/>
                <w:sz w:val="20"/>
                <w:szCs w:val="20"/>
                <w:lang w:val="en-GB"/>
              </w:rPr>
              <w:t>Effective regional collaboration</w:t>
            </w:r>
          </w:p>
        </w:tc>
      </w:tr>
    </w:tbl>
    <w:p w14:paraId="7C1EE098" w14:textId="77777777" w:rsidR="0013617C" w:rsidRPr="00583CA6" w:rsidRDefault="0013617C" w:rsidP="0013617C">
      <w:pPr>
        <w:rPr>
          <w:sz w:val="16"/>
          <w:szCs w:val="16"/>
          <w:lang w:val="en-GB"/>
        </w:rPr>
      </w:pPr>
      <w:r w:rsidRPr="00583CA6">
        <w:rPr>
          <w:sz w:val="16"/>
          <w:szCs w:val="16"/>
          <w:lang w:val="en-GB"/>
        </w:rPr>
        <w:t>Legenda: The symbol [*] in Boolean algebra means “AND”; The symbol [+] in Boolean algebra means “OR”; The symbol [</w:t>
      </w:r>
      <w:r w:rsidRPr="00583CA6">
        <w:rPr>
          <w:rFonts w:ascii="Wingdings" w:hAnsi="Wingdings" w:cs="Wingdings"/>
          <w:sz w:val="16"/>
          <w:szCs w:val="16"/>
          <w:lang w:val="en-GB"/>
        </w:rPr>
        <w:t></w:t>
      </w:r>
      <w:r w:rsidRPr="00583CA6">
        <w:rPr>
          <w:sz w:val="16"/>
          <w:szCs w:val="16"/>
          <w:lang w:val="en-GB"/>
        </w:rPr>
        <w:t>] means the (in general causal) relation between conditions/variables and the outcome; FoC – Form of Coordination; YoF – Year of Founding; NoP – Number of Partners; DoF – Degree of focus on policy fields; HoM – Homogeneity municipalities; RLG – Relation between Local Governments; TP – Triple-Helix; KoO – Kind of Objectives; FS – Formal Structure; RHG – Relation region and higher government; Outcome [1] – Effective regional collaboration.</w:t>
      </w:r>
    </w:p>
    <w:p w14:paraId="27F64F75" w14:textId="6E9C3A40" w:rsidR="0013617C" w:rsidRPr="00583CA6" w:rsidRDefault="0013617C" w:rsidP="00F93EEF">
      <w:pPr>
        <w:jc w:val="both"/>
        <w:rPr>
          <w:lang w:val="en-GB"/>
        </w:rPr>
      </w:pPr>
      <w:r w:rsidRPr="00583CA6">
        <w:rPr>
          <w:lang w:val="en-GB"/>
        </w:rPr>
        <w:lastRenderedPageBreak/>
        <w:t xml:space="preserve">The results of the minimization in </w:t>
      </w:r>
      <w:r w:rsidRPr="009C6641">
        <w:rPr>
          <w:lang w:val="en-GB"/>
        </w:rPr>
        <w:t>tabl</w:t>
      </w:r>
      <w:r w:rsidR="00F93EEF" w:rsidRPr="009C6641">
        <w:rPr>
          <w:lang w:val="en-GB"/>
        </w:rPr>
        <w:t xml:space="preserve">e </w:t>
      </w:r>
      <w:r w:rsidR="009C6641" w:rsidRPr="009C6641">
        <w:rPr>
          <w:lang w:val="en-GB"/>
        </w:rPr>
        <w:t>5</w:t>
      </w:r>
      <w:r w:rsidRPr="009C6641">
        <w:rPr>
          <w:lang w:val="en-GB"/>
        </w:rPr>
        <w:t xml:space="preserve"> can be translated as follows. An effective collaboration is detected within regional cooperations</w:t>
      </w:r>
      <w:r w:rsidRPr="00583CA6">
        <w:rPr>
          <w:lang w:val="en-GB"/>
        </w:rPr>
        <w:t xml:space="preserve"> which: have no coordination in the form of ‘joint decision making’ [FoC {0}] (but by market or hierarchical), OR are founded more than six years ago [YoF {0}] AND include 15 municipalities or more [NoP {1}], OR are founded more than six years ago [YoF {0}] AND focus on specific policy fields [DoF {1}], OR are founded less than seven years ago [YoF {1}] AND show a high level of homogeneity between municipalities within a region [HoM {1}] AND have a relation between local governments in the form of joint policy efforts [RLG {1}] (instead of sharing resources or project-based), </w:t>
      </w:r>
      <w:r w:rsidR="00E00A6A">
        <w:rPr>
          <w:lang w:val="en-GB"/>
        </w:rPr>
        <w:t xml:space="preserve">etcetera. The results of the minimization in table 6 can be translated in the same way. </w:t>
      </w:r>
    </w:p>
    <w:tbl>
      <w:tblPr>
        <w:tblStyle w:val="Tabelraster"/>
        <w:tblpPr w:leftFromText="141" w:rightFromText="141" w:vertAnchor="text" w:horzAnchor="margin" w:tblpXSpec="center" w:tblpY="444"/>
        <w:tblW w:w="10881" w:type="dxa"/>
        <w:tblLayout w:type="fixed"/>
        <w:tblLook w:val="04A0" w:firstRow="1" w:lastRow="0" w:firstColumn="1" w:lastColumn="0" w:noHBand="0" w:noVBand="1"/>
      </w:tblPr>
      <w:tblGrid>
        <w:gridCol w:w="1809"/>
        <w:gridCol w:w="1843"/>
        <w:gridCol w:w="1843"/>
        <w:gridCol w:w="1843"/>
        <w:gridCol w:w="1842"/>
        <w:gridCol w:w="284"/>
        <w:gridCol w:w="1417"/>
      </w:tblGrid>
      <w:tr w:rsidR="0043004E" w:rsidRPr="00583CA6" w14:paraId="469A74CB" w14:textId="77777777" w:rsidTr="0043004E">
        <w:trPr>
          <w:trHeight w:val="427"/>
        </w:trPr>
        <w:tc>
          <w:tcPr>
            <w:tcW w:w="1809" w:type="dxa"/>
          </w:tcPr>
          <w:p w14:paraId="64456B85" w14:textId="77777777" w:rsidR="0043004E" w:rsidRPr="00583CA6" w:rsidRDefault="0043004E" w:rsidP="0043004E">
            <w:pPr>
              <w:rPr>
                <w:rFonts w:cstheme="minorHAnsi"/>
                <w:color w:val="000000"/>
                <w:sz w:val="20"/>
                <w:szCs w:val="20"/>
                <w:lang w:val="en-GB"/>
              </w:rPr>
            </w:pPr>
            <w:r w:rsidRPr="00583CA6">
              <w:rPr>
                <w:rFonts w:cstheme="minorHAnsi"/>
                <w:color w:val="000000"/>
                <w:sz w:val="20"/>
                <w:szCs w:val="20"/>
                <w:lang w:val="en-GB"/>
              </w:rPr>
              <w:t>First formula</w:t>
            </w:r>
          </w:p>
        </w:tc>
        <w:tc>
          <w:tcPr>
            <w:tcW w:w="1843" w:type="dxa"/>
          </w:tcPr>
          <w:p w14:paraId="563AB398" w14:textId="77777777" w:rsidR="0043004E" w:rsidRPr="00583CA6" w:rsidRDefault="0043004E" w:rsidP="0043004E">
            <w:pPr>
              <w:rPr>
                <w:rFonts w:cstheme="minorHAnsi"/>
                <w:color w:val="000000"/>
                <w:sz w:val="20"/>
                <w:szCs w:val="20"/>
                <w:lang w:val="en-GB"/>
              </w:rPr>
            </w:pPr>
            <w:r w:rsidRPr="00583CA6">
              <w:rPr>
                <w:rFonts w:cstheme="minorHAnsi"/>
                <w:color w:val="000000"/>
                <w:sz w:val="20"/>
                <w:szCs w:val="20"/>
                <w:lang w:val="en-GB"/>
              </w:rPr>
              <w:t>Second formula</w:t>
            </w:r>
          </w:p>
        </w:tc>
        <w:tc>
          <w:tcPr>
            <w:tcW w:w="1843" w:type="dxa"/>
          </w:tcPr>
          <w:p w14:paraId="2508A5BD" w14:textId="77777777" w:rsidR="0043004E" w:rsidRPr="00583CA6" w:rsidRDefault="0043004E" w:rsidP="0043004E">
            <w:pPr>
              <w:rPr>
                <w:rFonts w:cstheme="minorHAnsi"/>
                <w:color w:val="000000"/>
                <w:sz w:val="20"/>
                <w:szCs w:val="20"/>
                <w:lang w:val="en-GB"/>
              </w:rPr>
            </w:pPr>
            <w:r w:rsidRPr="00583CA6">
              <w:rPr>
                <w:rFonts w:cstheme="minorHAnsi"/>
                <w:color w:val="000000"/>
                <w:sz w:val="20"/>
                <w:szCs w:val="20"/>
                <w:lang w:val="en-GB"/>
              </w:rPr>
              <w:t>Third formula</w:t>
            </w:r>
          </w:p>
        </w:tc>
        <w:tc>
          <w:tcPr>
            <w:tcW w:w="1843" w:type="dxa"/>
          </w:tcPr>
          <w:p w14:paraId="57CAFD21" w14:textId="77777777" w:rsidR="0043004E" w:rsidRPr="00583CA6" w:rsidRDefault="0043004E" w:rsidP="0043004E">
            <w:pPr>
              <w:rPr>
                <w:rFonts w:cstheme="minorHAnsi"/>
                <w:color w:val="000000"/>
                <w:sz w:val="20"/>
                <w:szCs w:val="20"/>
                <w:lang w:val="en-GB"/>
              </w:rPr>
            </w:pPr>
            <w:r w:rsidRPr="00583CA6">
              <w:rPr>
                <w:rFonts w:cstheme="minorHAnsi"/>
                <w:color w:val="000000"/>
                <w:sz w:val="20"/>
                <w:szCs w:val="20"/>
                <w:lang w:val="en-GB"/>
              </w:rPr>
              <w:t>Fourth formula</w:t>
            </w:r>
          </w:p>
        </w:tc>
        <w:tc>
          <w:tcPr>
            <w:tcW w:w="1842" w:type="dxa"/>
          </w:tcPr>
          <w:p w14:paraId="215DC10B" w14:textId="77777777" w:rsidR="0043004E" w:rsidRPr="00583CA6" w:rsidRDefault="0043004E" w:rsidP="0043004E">
            <w:pPr>
              <w:rPr>
                <w:rFonts w:cstheme="minorHAnsi"/>
                <w:color w:val="000000"/>
                <w:sz w:val="20"/>
                <w:szCs w:val="20"/>
                <w:lang w:val="en-GB"/>
              </w:rPr>
            </w:pPr>
            <w:r w:rsidRPr="00583CA6">
              <w:rPr>
                <w:rFonts w:cstheme="minorHAnsi"/>
                <w:color w:val="000000"/>
                <w:sz w:val="20"/>
                <w:szCs w:val="20"/>
                <w:lang w:val="en-GB"/>
              </w:rPr>
              <w:t>Fifth formula</w:t>
            </w:r>
          </w:p>
        </w:tc>
        <w:tc>
          <w:tcPr>
            <w:tcW w:w="284" w:type="dxa"/>
          </w:tcPr>
          <w:p w14:paraId="24C3859C" w14:textId="77777777" w:rsidR="0043004E" w:rsidRPr="00583CA6" w:rsidRDefault="0043004E" w:rsidP="0043004E">
            <w:pPr>
              <w:rPr>
                <w:rFonts w:cstheme="minorHAnsi"/>
                <w:color w:val="000000"/>
                <w:sz w:val="20"/>
                <w:szCs w:val="20"/>
                <w:lang w:val="en-GB"/>
              </w:rPr>
            </w:pPr>
          </w:p>
        </w:tc>
        <w:tc>
          <w:tcPr>
            <w:tcW w:w="1417" w:type="dxa"/>
          </w:tcPr>
          <w:p w14:paraId="7BE97780" w14:textId="77777777" w:rsidR="0043004E" w:rsidRPr="00583CA6" w:rsidRDefault="0043004E" w:rsidP="0043004E">
            <w:pPr>
              <w:rPr>
                <w:rFonts w:cstheme="minorHAnsi"/>
                <w:color w:val="000000"/>
                <w:sz w:val="20"/>
                <w:szCs w:val="20"/>
                <w:lang w:val="en-GB"/>
              </w:rPr>
            </w:pPr>
          </w:p>
        </w:tc>
      </w:tr>
      <w:tr w:rsidR="0043004E" w:rsidRPr="00583CA6" w14:paraId="0AAFA5A2" w14:textId="77777777" w:rsidTr="0043004E">
        <w:trPr>
          <w:trHeight w:val="659"/>
        </w:trPr>
        <w:tc>
          <w:tcPr>
            <w:tcW w:w="1809" w:type="dxa"/>
          </w:tcPr>
          <w:p w14:paraId="2E7F5D00" w14:textId="77777777" w:rsidR="0043004E" w:rsidRPr="00583CA6" w:rsidRDefault="0043004E" w:rsidP="0043004E">
            <w:pPr>
              <w:rPr>
                <w:rFonts w:cstheme="minorHAnsi"/>
                <w:b/>
                <w:color w:val="000000"/>
                <w:sz w:val="20"/>
                <w:szCs w:val="20"/>
                <w:lang w:val="en-GB"/>
              </w:rPr>
            </w:pPr>
            <w:r w:rsidRPr="00583CA6">
              <w:rPr>
                <w:rFonts w:cstheme="minorHAnsi"/>
                <w:b/>
                <w:color w:val="000000"/>
                <w:sz w:val="20"/>
                <w:szCs w:val="20"/>
                <w:lang w:val="en-GB"/>
              </w:rPr>
              <w:t>FS</w:t>
            </w:r>
            <w:r w:rsidRPr="00583CA6">
              <w:rPr>
                <w:b/>
                <w:sz w:val="20"/>
                <w:szCs w:val="20"/>
                <w:lang w:val="en-GB"/>
              </w:rPr>
              <w:t>{</w:t>
            </w:r>
            <w:proofErr w:type="gramStart"/>
            <w:r w:rsidRPr="00583CA6">
              <w:rPr>
                <w:b/>
                <w:sz w:val="20"/>
                <w:szCs w:val="20"/>
                <w:lang w:val="en-GB"/>
              </w:rPr>
              <w:t>1}*</w:t>
            </w:r>
            <w:proofErr w:type="gramEnd"/>
            <w:r w:rsidRPr="00583CA6">
              <w:rPr>
                <w:b/>
                <w:sz w:val="20"/>
                <w:szCs w:val="20"/>
                <w:lang w:val="en-GB"/>
              </w:rPr>
              <w:t>RHG{0} +</w:t>
            </w:r>
          </w:p>
        </w:tc>
        <w:tc>
          <w:tcPr>
            <w:tcW w:w="1843" w:type="dxa"/>
          </w:tcPr>
          <w:p w14:paraId="671F86E4" w14:textId="77777777" w:rsidR="0043004E" w:rsidRPr="00583CA6" w:rsidRDefault="0043004E" w:rsidP="0043004E">
            <w:pPr>
              <w:rPr>
                <w:rFonts w:cstheme="minorHAnsi"/>
                <w:b/>
                <w:color w:val="000000"/>
                <w:sz w:val="20"/>
                <w:szCs w:val="20"/>
                <w:lang w:val="en-GB"/>
              </w:rPr>
            </w:pPr>
            <w:r w:rsidRPr="00583CA6">
              <w:rPr>
                <w:rFonts w:cstheme="minorHAnsi"/>
                <w:b/>
                <w:color w:val="000000"/>
                <w:sz w:val="20"/>
                <w:szCs w:val="20"/>
                <w:lang w:val="en-GB"/>
              </w:rPr>
              <w:t>RLG</w:t>
            </w:r>
            <w:r w:rsidRPr="00583CA6">
              <w:rPr>
                <w:b/>
                <w:sz w:val="20"/>
                <w:szCs w:val="20"/>
                <w:lang w:val="en-GB"/>
              </w:rPr>
              <w:t>{</w:t>
            </w:r>
            <w:proofErr w:type="gramStart"/>
            <w:r w:rsidRPr="00583CA6">
              <w:rPr>
                <w:b/>
                <w:sz w:val="20"/>
                <w:szCs w:val="20"/>
                <w:lang w:val="en-GB"/>
              </w:rPr>
              <w:t>0}*</w:t>
            </w:r>
            <w:proofErr w:type="gramEnd"/>
            <w:r w:rsidRPr="00583CA6">
              <w:rPr>
                <w:b/>
                <w:sz w:val="20"/>
                <w:szCs w:val="20"/>
                <w:lang w:val="en-GB"/>
              </w:rPr>
              <w:t>DoF{0} +</w:t>
            </w:r>
          </w:p>
        </w:tc>
        <w:tc>
          <w:tcPr>
            <w:tcW w:w="1843" w:type="dxa"/>
          </w:tcPr>
          <w:p w14:paraId="3F86B404" w14:textId="77777777" w:rsidR="0043004E" w:rsidRPr="00583CA6" w:rsidRDefault="0043004E" w:rsidP="0043004E">
            <w:pPr>
              <w:rPr>
                <w:rFonts w:cstheme="minorHAnsi"/>
                <w:b/>
                <w:color w:val="000000"/>
                <w:sz w:val="20"/>
                <w:szCs w:val="20"/>
                <w:lang w:val="en-GB"/>
              </w:rPr>
            </w:pPr>
            <w:r w:rsidRPr="00583CA6">
              <w:rPr>
                <w:rFonts w:cstheme="minorHAnsi"/>
                <w:b/>
                <w:color w:val="000000"/>
                <w:sz w:val="20"/>
                <w:szCs w:val="20"/>
                <w:lang w:val="en-GB"/>
              </w:rPr>
              <w:t xml:space="preserve">YoF </w:t>
            </w:r>
            <w:r w:rsidRPr="00583CA6">
              <w:rPr>
                <w:b/>
                <w:sz w:val="20"/>
                <w:szCs w:val="20"/>
                <w:lang w:val="en-GB"/>
              </w:rPr>
              <w:t>{</w:t>
            </w:r>
            <w:proofErr w:type="gramStart"/>
            <w:r w:rsidRPr="00583CA6">
              <w:rPr>
                <w:b/>
                <w:sz w:val="20"/>
                <w:szCs w:val="20"/>
                <w:lang w:val="en-GB"/>
              </w:rPr>
              <w:t>0}*</w:t>
            </w:r>
            <w:proofErr w:type="gramEnd"/>
            <w:r w:rsidRPr="00583CA6">
              <w:rPr>
                <w:b/>
                <w:sz w:val="20"/>
                <w:szCs w:val="20"/>
                <w:lang w:val="en-GB"/>
              </w:rPr>
              <w:t>NoP{0}* DoF{0} +</w:t>
            </w:r>
          </w:p>
        </w:tc>
        <w:tc>
          <w:tcPr>
            <w:tcW w:w="1843" w:type="dxa"/>
          </w:tcPr>
          <w:p w14:paraId="2DB4D977" w14:textId="77777777" w:rsidR="0043004E" w:rsidRPr="00583CA6" w:rsidRDefault="0043004E" w:rsidP="0043004E">
            <w:pPr>
              <w:rPr>
                <w:rFonts w:cstheme="minorHAnsi"/>
                <w:b/>
                <w:color w:val="000000"/>
                <w:sz w:val="20"/>
                <w:szCs w:val="20"/>
                <w:lang w:val="en-GB"/>
              </w:rPr>
            </w:pPr>
            <w:r w:rsidRPr="00583CA6">
              <w:rPr>
                <w:rFonts w:cstheme="minorHAnsi"/>
                <w:b/>
                <w:color w:val="000000"/>
                <w:sz w:val="20"/>
                <w:szCs w:val="20"/>
                <w:lang w:val="en-GB"/>
              </w:rPr>
              <w:t>YoF</w:t>
            </w:r>
            <w:r w:rsidRPr="00583CA6">
              <w:rPr>
                <w:b/>
                <w:sz w:val="20"/>
                <w:szCs w:val="20"/>
                <w:lang w:val="en-GB"/>
              </w:rPr>
              <w:t>{</w:t>
            </w:r>
            <w:proofErr w:type="gramStart"/>
            <w:r w:rsidRPr="00583CA6">
              <w:rPr>
                <w:b/>
                <w:sz w:val="20"/>
                <w:szCs w:val="20"/>
                <w:lang w:val="en-GB"/>
              </w:rPr>
              <w:t>1}*</w:t>
            </w:r>
            <w:proofErr w:type="gramEnd"/>
            <w:r w:rsidRPr="00583CA6">
              <w:rPr>
                <w:b/>
                <w:sz w:val="20"/>
                <w:szCs w:val="20"/>
                <w:lang w:val="en-GB"/>
              </w:rPr>
              <w:t>HoM{0}* KoO{0} +</w:t>
            </w:r>
          </w:p>
        </w:tc>
        <w:tc>
          <w:tcPr>
            <w:tcW w:w="1842" w:type="dxa"/>
          </w:tcPr>
          <w:p w14:paraId="0E07862C" w14:textId="77777777" w:rsidR="0043004E" w:rsidRPr="00583CA6" w:rsidRDefault="0043004E" w:rsidP="0043004E">
            <w:pPr>
              <w:rPr>
                <w:rFonts w:cstheme="minorHAnsi"/>
                <w:b/>
                <w:color w:val="000000"/>
                <w:sz w:val="20"/>
                <w:szCs w:val="20"/>
                <w:lang w:val="en-GB"/>
              </w:rPr>
            </w:pPr>
            <w:r w:rsidRPr="00583CA6">
              <w:rPr>
                <w:rFonts w:cstheme="minorHAnsi"/>
                <w:b/>
                <w:color w:val="000000"/>
                <w:sz w:val="20"/>
                <w:szCs w:val="20"/>
                <w:lang w:val="en-GB"/>
              </w:rPr>
              <w:t>YoF</w:t>
            </w:r>
            <w:r w:rsidRPr="00583CA6">
              <w:rPr>
                <w:b/>
                <w:sz w:val="20"/>
                <w:szCs w:val="20"/>
                <w:lang w:val="en-GB"/>
              </w:rPr>
              <w:t>{</w:t>
            </w:r>
            <w:proofErr w:type="gramStart"/>
            <w:r w:rsidRPr="00583CA6">
              <w:rPr>
                <w:b/>
                <w:sz w:val="20"/>
                <w:szCs w:val="20"/>
                <w:lang w:val="en-GB"/>
              </w:rPr>
              <w:t>1}*</w:t>
            </w:r>
            <w:proofErr w:type="gramEnd"/>
            <w:r w:rsidRPr="00583CA6">
              <w:rPr>
                <w:b/>
                <w:sz w:val="20"/>
                <w:szCs w:val="20"/>
                <w:lang w:val="en-GB"/>
              </w:rPr>
              <w:t>FoC{1}* DMP{0} +</w:t>
            </w:r>
          </w:p>
        </w:tc>
        <w:tc>
          <w:tcPr>
            <w:tcW w:w="284" w:type="dxa"/>
          </w:tcPr>
          <w:p w14:paraId="51B2F497" w14:textId="77777777" w:rsidR="0043004E" w:rsidRPr="00583CA6" w:rsidRDefault="0043004E" w:rsidP="0043004E">
            <w:pPr>
              <w:rPr>
                <w:rFonts w:cstheme="minorHAnsi"/>
                <w:color w:val="000000"/>
                <w:sz w:val="20"/>
                <w:szCs w:val="20"/>
                <w:lang w:val="en-GB"/>
              </w:rPr>
            </w:pPr>
            <w:r w:rsidRPr="00583CA6">
              <w:rPr>
                <w:rFonts w:ascii="Times New Roman" w:hAnsi="Times New Roman" w:cs="Times New Roman"/>
                <w:noProof/>
                <w:color w:val="000000"/>
                <w:sz w:val="23"/>
                <w:szCs w:val="23"/>
                <w:lang w:val="nl-NL" w:eastAsia="nl-NL" w:bidi="ar-SA"/>
              </w:rPr>
              <mc:AlternateContent>
                <mc:Choice Requires="wps">
                  <w:drawing>
                    <wp:anchor distT="0" distB="0" distL="114300" distR="114300" simplePos="0" relativeHeight="251636224" behindDoc="0" locked="0" layoutInCell="1" allowOverlap="1" wp14:anchorId="330DF707" wp14:editId="05DFE5FA">
                      <wp:simplePos x="0" y="0"/>
                      <wp:positionH relativeFrom="column">
                        <wp:posOffset>-54610</wp:posOffset>
                      </wp:positionH>
                      <wp:positionV relativeFrom="paragraph">
                        <wp:posOffset>233680</wp:posOffset>
                      </wp:positionV>
                      <wp:extent cx="159385" cy="0"/>
                      <wp:effectExtent l="19050" t="133350" r="0" b="133350"/>
                      <wp:wrapNone/>
                      <wp:docPr id="84" name="Rechte verbindingslijn met pijl 84"/>
                      <wp:cNvGraphicFramePr/>
                      <a:graphic xmlns:a="http://schemas.openxmlformats.org/drawingml/2006/main">
                        <a:graphicData uri="http://schemas.microsoft.com/office/word/2010/wordprocessingShape">
                          <wps:wsp>
                            <wps:cNvCnPr/>
                            <wps:spPr>
                              <a:xfrm>
                                <a:off x="0" y="0"/>
                                <a:ext cx="159385" cy="0"/>
                              </a:xfrm>
                              <a:prstGeom prst="straightConnector1">
                                <a:avLst/>
                              </a:prstGeom>
                              <a:ln w="317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w14:anchorId="02FA3E12" id="Rechte verbindingslijn met pijl 84" o:spid="_x0000_s1026" type="#_x0000_t32" style="position:absolute;margin-left:-4.3pt;margin-top:18.4pt;width:12.55pt;height:0;z-index:2516362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" strokecolor="black [3213]" strokeweight="2.5pt">
                      <v:stroke endarrow="open"/>
                    </v:shape>
                  </w:pict>
                </mc:Fallback>
              </mc:AlternateContent>
            </w:r>
          </w:p>
        </w:tc>
        <w:tc>
          <w:tcPr>
            <w:tcW w:w="1417" w:type="dxa"/>
          </w:tcPr>
          <w:p w14:paraId="595E1DF2" w14:textId="77777777" w:rsidR="0043004E" w:rsidRPr="00583CA6" w:rsidRDefault="0043004E" w:rsidP="0043004E">
            <w:pPr>
              <w:rPr>
                <w:rFonts w:cstheme="minorHAnsi"/>
                <w:b/>
                <w:color w:val="000000"/>
                <w:sz w:val="20"/>
                <w:szCs w:val="20"/>
                <w:lang w:val="en-GB"/>
              </w:rPr>
            </w:pPr>
            <w:r w:rsidRPr="00583CA6">
              <w:rPr>
                <w:rFonts w:cstheme="minorHAnsi"/>
                <w:b/>
                <w:color w:val="000000"/>
                <w:sz w:val="20"/>
                <w:szCs w:val="20"/>
                <w:lang w:val="en-GB"/>
              </w:rPr>
              <w:br/>
              <w:t>Outcome [0]</w:t>
            </w:r>
          </w:p>
        </w:tc>
      </w:tr>
      <w:tr w:rsidR="0043004E" w:rsidRPr="00583CA6" w14:paraId="3E67E6CC" w14:textId="77777777" w:rsidTr="0043004E">
        <w:trPr>
          <w:trHeight w:val="1299"/>
        </w:trPr>
        <w:tc>
          <w:tcPr>
            <w:tcW w:w="1809" w:type="dxa"/>
          </w:tcPr>
          <w:p w14:paraId="0F71EDBA" w14:textId="77777777" w:rsidR="0043004E" w:rsidRPr="00583386" w:rsidRDefault="0043004E" w:rsidP="0043004E">
            <w:pPr>
              <w:pStyle w:val="Geenafstand"/>
              <w:spacing w:line="276" w:lineRule="auto"/>
              <w:rPr>
                <w:sz w:val="20"/>
                <w:szCs w:val="20"/>
                <w:lang w:val="nl-NL"/>
              </w:rPr>
            </w:pPr>
            <w:r w:rsidRPr="00583386">
              <w:rPr>
                <w:sz w:val="20"/>
                <w:szCs w:val="20"/>
                <w:lang w:val="nl-NL"/>
              </w:rPr>
              <w:t>S-C ONS</w:t>
            </w:r>
          </w:p>
          <w:p w14:paraId="20B9C30D" w14:textId="77777777" w:rsidR="0043004E" w:rsidRPr="00583386" w:rsidRDefault="0043004E" w:rsidP="0043004E">
            <w:pPr>
              <w:pStyle w:val="Geenafstand"/>
              <w:spacing w:line="276" w:lineRule="auto"/>
              <w:rPr>
                <w:sz w:val="20"/>
                <w:szCs w:val="20"/>
                <w:lang w:val="nl-NL"/>
              </w:rPr>
            </w:pPr>
            <w:r w:rsidRPr="00583386">
              <w:rPr>
                <w:sz w:val="20"/>
                <w:szCs w:val="20"/>
                <w:lang w:val="nl-NL"/>
              </w:rPr>
              <w:t>GR Drechtsteden</w:t>
            </w:r>
          </w:p>
        </w:tc>
        <w:tc>
          <w:tcPr>
            <w:tcW w:w="1843" w:type="dxa"/>
          </w:tcPr>
          <w:p w14:paraId="117C9255" w14:textId="77777777" w:rsidR="0043004E" w:rsidRPr="00583CA6" w:rsidRDefault="0043004E" w:rsidP="0043004E">
            <w:pPr>
              <w:pStyle w:val="Geenafstand"/>
              <w:spacing w:line="276" w:lineRule="auto"/>
              <w:rPr>
                <w:sz w:val="20"/>
                <w:szCs w:val="20"/>
                <w:lang w:val="en-GB"/>
              </w:rPr>
            </w:pPr>
            <w:r w:rsidRPr="00583CA6">
              <w:rPr>
                <w:sz w:val="20"/>
                <w:szCs w:val="20"/>
                <w:lang w:val="en-GB"/>
              </w:rPr>
              <w:t>A2-municipalities</w:t>
            </w:r>
          </w:p>
          <w:p w14:paraId="73067ABA" w14:textId="77777777" w:rsidR="0043004E" w:rsidRPr="00583CA6" w:rsidRDefault="0043004E" w:rsidP="0043004E">
            <w:pPr>
              <w:pStyle w:val="Geenafstand"/>
              <w:spacing w:line="276" w:lineRule="auto"/>
              <w:rPr>
                <w:sz w:val="20"/>
                <w:szCs w:val="20"/>
                <w:lang w:val="en-GB"/>
              </w:rPr>
            </w:pPr>
            <w:r w:rsidRPr="00583CA6">
              <w:rPr>
                <w:sz w:val="20"/>
                <w:szCs w:val="20"/>
                <w:lang w:val="en-GB"/>
              </w:rPr>
              <w:t>Ommen-Hardenb.</w:t>
            </w:r>
          </w:p>
          <w:p w14:paraId="5A9F2615" w14:textId="77777777" w:rsidR="0043004E" w:rsidRPr="00583CA6" w:rsidRDefault="0043004E" w:rsidP="0043004E">
            <w:pPr>
              <w:pStyle w:val="Geenafstand"/>
              <w:spacing w:line="276" w:lineRule="auto"/>
              <w:rPr>
                <w:sz w:val="20"/>
                <w:szCs w:val="20"/>
                <w:lang w:val="en-GB"/>
              </w:rPr>
            </w:pPr>
            <w:r w:rsidRPr="00583CA6">
              <w:rPr>
                <w:sz w:val="20"/>
                <w:szCs w:val="20"/>
                <w:lang w:val="en-GB"/>
              </w:rPr>
              <w:t>HLT</w:t>
            </w:r>
          </w:p>
          <w:p w14:paraId="2684DEDA" w14:textId="77777777" w:rsidR="0043004E" w:rsidRPr="00583CA6" w:rsidRDefault="0043004E" w:rsidP="0043004E">
            <w:pPr>
              <w:pStyle w:val="Geenafstand"/>
              <w:spacing w:line="276" w:lineRule="auto"/>
              <w:rPr>
                <w:sz w:val="20"/>
                <w:szCs w:val="20"/>
                <w:lang w:val="en-GB"/>
              </w:rPr>
            </w:pPr>
            <w:r w:rsidRPr="00583CA6">
              <w:rPr>
                <w:sz w:val="20"/>
                <w:szCs w:val="20"/>
                <w:lang w:val="en-GB"/>
              </w:rPr>
              <w:t>SED</w:t>
            </w:r>
          </w:p>
          <w:p w14:paraId="52662843" w14:textId="77777777" w:rsidR="0043004E" w:rsidRPr="00583CA6" w:rsidRDefault="0043004E" w:rsidP="0043004E">
            <w:pPr>
              <w:pStyle w:val="Geenafstand"/>
              <w:spacing w:line="276" w:lineRule="auto"/>
              <w:rPr>
                <w:sz w:val="20"/>
                <w:szCs w:val="20"/>
                <w:lang w:val="en-GB"/>
              </w:rPr>
            </w:pPr>
            <w:r w:rsidRPr="00583CA6">
              <w:rPr>
                <w:sz w:val="20"/>
                <w:szCs w:val="20"/>
                <w:lang w:val="en-GB"/>
              </w:rPr>
              <w:t>Region Alkmaar</w:t>
            </w:r>
          </w:p>
          <w:p w14:paraId="34236EBA" w14:textId="77777777" w:rsidR="0043004E" w:rsidRPr="00583CA6" w:rsidRDefault="0043004E" w:rsidP="0043004E">
            <w:pPr>
              <w:pStyle w:val="Geenafstand"/>
              <w:spacing w:line="276" w:lineRule="auto"/>
              <w:rPr>
                <w:sz w:val="20"/>
                <w:szCs w:val="20"/>
                <w:lang w:val="en-GB"/>
              </w:rPr>
            </w:pPr>
            <w:r w:rsidRPr="00583CA6">
              <w:rPr>
                <w:sz w:val="20"/>
                <w:szCs w:val="20"/>
                <w:lang w:val="en-GB"/>
              </w:rPr>
              <w:t>Holland Rijnland</w:t>
            </w:r>
          </w:p>
        </w:tc>
        <w:tc>
          <w:tcPr>
            <w:tcW w:w="1843" w:type="dxa"/>
          </w:tcPr>
          <w:p w14:paraId="4E5BADFC" w14:textId="77777777" w:rsidR="0043004E" w:rsidRPr="00583CA6" w:rsidRDefault="0043004E" w:rsidP="0043004E">
            <w:pPr>
              <w:pStyle w:val="Geenafstand"/>
              <w:spacing w:line="276" w:lineRule="auto"/>
              <w:rPr>
                <w:sz w:val="20"/>
                <w:szCs w:val="20"/>
                <w:lang w:val="en-GB"/>
              </w:rPr>
            </w:pPr>
            <w:r w:rsidRPr="00583CA6">
              <w:rPr>
                <w:sz w:val="20"/>
                <w:szCs w:val="20"/>
                <w:lang w:val="en-GB"/>
              </w:rPr>
              <w:t>A2-municipalities</w:t>
            </w:r>
          </w:p>
          <w:p w14:paraId="2E2E8346" w14:textId="77777777" w:rsidR="0043004E" w:rsidRPr="00583CA6" w:rsidRDefault="0043004E" w:rsidP="0043004E">
            <w:pPr>
              <w:pStyle w:val="Geenafstand"/>
              <w:spacing w:line="276" w:lineRule="auto"/>
              <w:rPr>
                <w:sz w:val="20"/>
                <w:szCs w:val="20"/>
                <w:lang w:val="en-GB"/>
              </w:rPr>
            </w:pPr>
            <w:r w:rsidRPr="00583CA6">
              <w:rPr>
                <w:sz w:val="20"/>
                <w:szCs w:val="20"/>
                <w:lang w:val="en-GB"/>
              </w:rPr>
              <w:t>GR Drechtsteden</w:t>
            </w:r>
          </w:p>
          <w:p w14:paraId="496EEF64" w14:textId="77777777" w:rsidR="0043004E" w:rsidRPr="00583CA6" w:rsidRDefault="0043004E" w:rsidP="0043004E">
            <w:pPr>
              <w:pStyle w:val="Geenafstand"/>
              <w:spacing w:line="276" w:lineRule="auto"/>
              <w:rPr>
                <w:sz w:val="20"/>
                <w:szCs w:val="20"/>
                <w:lang w:val="en-GB"/>
              </w:rPr>
            </w:pPr>
            <w:r w:rsidRPr="00583CA6">
              <w:rPr>
                <w:sz w:val="20"/>
                <w:szCs w:val="20"/>
                <w:lang w:val="en-GB"/>
              </w:rPr>
              <w:t>Alblasserwaard-5H</w:t>
            </w:r>
          </w:p>
          <w:p w14:paraId="3FE2BCCC" w14:textId="77777777" w:rsidR="0043004E" w:rsidRPr="00583CA6" w:rsidRDefault="0043004E" w:rsidP="0043004E">
            <w:pPr>
              <w:pStyle w:val="Geenafstand"/>
              <w:spacing w:line="276" w:lineRule="auto"/>
              <w:rPr>
                <w:sz w:val="20"/>
                <w:szCs w:val="20"/>
                <w:lang w:val="en-GB"/>
              </w:rPr>
            </w:pPr>
            <w:r w:rsidRPr="00583CA6">
              <w:rPr>
                <w:sz w:val="20"/>
                <w:szCs w:val="20"/>
                <w:lang w:val="en-GB"/>
              </w:rPr>
              <w:t>Region Alkmaar</w:t>
            </w:r>
          </w:p>
          <w:p w14:paraId="7871C668" w14:textId="77777777" w:rsidR="0043004E" w:rsidRPr="00583CA6" w:rsidRDefault="0043004E" w:rsidP="0043004E">
            <w:pPr>
              <w:pStyle w:val="Geenafstand"/>
              <w:spacing w:line="276" w:lineRule="auto"/>
              <w:rPr>
                <w:sz w:val="20"/>
                <w:szCs w:val="20"/>
                <w:lang w:val="en-GB"/>
              </w:rPr>
            </w:pPr>
            <w:r w:rsidRPr="00583CA6">
              <w:rPr>
                <w:sz w:val="20"/>
                <w:szCs w:val="20"/>
                <w:lang w:val="en-GB"/>
              </w:rPr>
              <w:t>Holland Rijnland</w:t>
            </w:r>
          </w:p>
          <w:p w14:paraId="3FD57DFD" w14:textId="77777777" w:rsidR="0043004E" w:rsidRPr="00583CA6" w:rsidRDefault="0043004E" w:rsidP="0043004E">
            <w:pPr>
              <w:pStyle w:val="Geenafstand"/>
              <w:spacing w:line="276" w:lineRule="auto"/>
              <w:rPr>
                <w:sz w:val="20"/>
                <w:szCs w:val="20"/>
                <w:lang w:val="en-GB"/>
              </w:rPr>
            </w:pPr>
            <w:r w:rsidRPr="00583CA6">
              <w:rPr>
                <w:sz w:val="20"/>
                <w:szCs w:val="20"/>
                <w:lang w:val="en-GB"/>
              </w:rPr>
              <w:t>Region Twente</w:t>
            </w:r>
          </w:p>
        </w:tc>
        <w:tc>
          <w:tcPr>
            <w:tcW w:w="1843" w:type="dxa"/>
          </w:tcPr>
          <w:p w14:paraId="7C4F36A3" w14:textId="77777777" w:rsidR="0043004E" w:rsidRPr="00583CA6" w:rsidRDefault="0043004E" w:rsidP="0043004E">
            <w:pPr>
              <w:pStyle w:val="Geenafstand"/>
              <w:spacing w:line="276" w:lineRule="auto"/>
              <w:rPr>
                <w:sz w:val="20"/>
                <w:szCs w:val="20"/>
                <w:lang w:val="en-GB"/>
              </w:rPr>
            </w:pPr>
            <w:r w:rsidRPr="00583CA6">
              <w:rPr>
                <w:sz w:val="20"/>
                <w:szCs w:val="20"/>
                <w:lang w:val="en-GB"/>
              </w:rPr>
              <w:t>ABG-municipalities</w:t>
            </w:r>
          </w:p>
          <w:p w14:paraId="05F0025B" w14:textId="77777777" w:rsidR="0043004E" w:rsidRPr="00583CA6" w:rsidRDefault="0043004E" w:rsidP="0043004E">
            <w:pPr>
              <w:pStyle w:val="Geenafstand"/>
              <w:spacing w:line="276" w:lineRule="auto"/>
              <w:rPr>
                <w:sz w:val="20"/>
                <w:szCs w:val="20"/>
                <w:lang w:val="en-GB"/>
              </w:rPr>
            </w:pPr>
            <w:r w:rsidRPr="00583CA6">
              <w:rPr>
                <w:sz w:val="20"/>
                <w:szCs w:val="20"/>
                <w:lang w:val="en-GB"/>
              </w:rPr>
              <w:t>S-C Drechtsteden</w:t>
            </w:r>
          </w:p>
          <w:p w14:paraId="63970957" w14:textId="77777777" w:rsidR="0043004E" w:rsidRPr="00583CA6" w:rsidRDefault="0043004E" w:rsidP="0043004E">
            <w:pPr>
              <w:pStyle w:val="Geenafstand"/>
              <w:spacing w:line="276" w:lineRule="auto"/>
              <w:rPr>
                <w:sz w:val="20"/>
                <w:szCs w:val="20"/>
                <w:lang w:val="en-GB"/>
              </w:rPr>
            </w:pPr>
            <w:r w:rsidRPr="00583CA6">
              <w:rPr>
                <w:sz w:val="20"/>
                <w:szCs w:val="20"/>
                <w:lang w:val="en-GB"/>
              </w:rPr>
              <w:t>SSNT</w:t>
            </w:r>
          </w:p>
          <w:p w14:paraId="344E35DC" w14:textId="77777777" w:rsidR="0043004E" w:rsidRPr="00583CA6" w:rsidRDefault="0043004E" w:rsidP="0043004E">
            <w:pPr>
              <w:pStyle w:val="Geenafstand"/>
              <w:spacing w:line="276" w:lineRule="auto"/>
              <w:rPr>
                <w:sz w:val="20"/>
                <w:szCs w:val="20"/>
                <w:lang w:val="en-GB"/>
              </w:rPr>
            </w:pPr>
          </w:p>
        </w:tc>
        <w:tc>
          <w:tcPr>
            <w:tcW w:w="1842" w:type="dxa"/>
          </w:tcPr>
          <w:p w14:paraId="3774F7F0" w14:textId="77777777" w:rsidR="0043004E" w:rsidRPr="00583CA6" w:rsidRDefault="0043004E" w:rsidP="0043004E">
            <w:pPr>
              <w:pStyle w:val="Geenafstand"/>
              <w:spacing w:line="276" w:lineRule="auto"/>
              <w:rPr>
                <w:sz w:val="20"/>
                <w:szCs w:val="20"/>
                <w:lang w:val="en-GB"/>
              </w:rPr>
            </w:pPr>
            <w:r w:rsidRPr="00583CA6">
              <w:rPr>
                <w:sz w:val="20"/>
                <w:szCs w:val="20"/>
                <w:lang w:val="en-GB"/>
              </w:rPr>
              <w:t>LED</w:t>
            </w:r>
          </w:p>
          <w:p w14:paraId="1D5882D0" w14:textId="77777777" w:rsidR="0043004E" w:rsidRPr="00583CA6" w:rsidRDefault="0043004E" w:rsidP="0043004E">
            <w:pPr>
              <w:pStyle w:val="Geenafstand"/>
              <w:spacing w:line="276" w:lineRule="auto"/>
              <w:rPr>
                <w:sz w:val="20"/>
                <w:szCs w:val="20"/>
                <w:lang w:val="en-GB"/>
              </w:rPr>
            </w:pPr>
            <w:r w:rsidRPr="00583CA6">
              <w:rPr>
                <w:sz w:val="20"/>
                <w:szCs w:val="20"/>
                <w:lang w:val="en-GB"/>
              </w:rPr>
              <w:t>Agrifood Capital</w:t>
            </w:r>
          </w:p>
        </w:tc>
        <w:tc>
          <w:tcPr>
            <w:tcW w:w="284" w:type="dxa"/>
          </w:tcPr>
          <w:p w14:paraId="679F2A1F" w14:textId="77777777" w:rsidR="0043004E" w:rsidRPr="00583CA6" w:rsidRDefault="0043004E" w:rsidP="0043004E">
            <w:pPr>
              <w:rPr>
                <w:rFonts w:cstheme="minorHAnsi"/>
                <w:color w:val="000000"/>
                <w:sz w:val="20"/>
                <w:szCs w:val="20"/>
                <w:lang w:val="en-GB"/>
              </w:rPr>
            </w:pPr>
          </w:p>
        </w:tc>
        <w:tc>
          <w:tcPr>
            <w:tcW w:w="1417" w:type="dxa"/>
          </w:tcPr>
          <w:p w14:paraId="601FC8D1" w14:textId="77777777" w:rsidR="0043004E" w:rsidRPr="00583CA6" w:rsidRDefault="0043004E" w:rsidP="0043004E">
            <w:pPr>
              <w:rPr>
                <w:rFonts w:cstheme="minorHAnsi"/>
                <w:color w:val="000000"/>
                <w:sz w:val="20"/>
                <w:szCs w:val="20"/>
                <w:lang w:val="en-GB"/>
              </w:rPr>
            </w:pPr>
            <w:r w:rsidRPr="00583CA6">
              <w:rPr>
                <w:rFonts w:cstheme="minorHAnsi"/>
                <w:color w:val="000000"/>
                <w:sz w:val="20"/>
                <w:szCs w:val="20"/>
                <w:lang w:val="en-GB"/>
              </w:rPr>
              <w:t>Not (or less) effective regional collaboration</w:t>
            </w:r>
          </w:p>
        </w:tc>
      </w:tr>
    </w:tbl>
    <w:p w14:paraId="2F530A54" w14:textId="38432749" w:rsidR="0013617C" w:rsidRPr="00583CA6" w:rsidRDefault="0013617C" w:rsidP="0013617C">
      <w:pPr>
        <w:pStyle w:val="Bijschrift"/>
        <w:keepNext/>
        <w:rPr>
          <w:b/>
          <w:lang w:val="en-GB"/>
        </w:rPr>
      </w:pPr>
      <w:r w:rsidRPr="009C6641">
        <w:rPr>
          <w:b/>
          <w:lang w:val="en-GB"/>
        </w:rPr>
        <w:t xml:space="preserve">Table </w:t>
      </w:r>
      <w:r w:rsidR="00F70C98" w:rsidRPr="009C6641">
        <w:rPr>
          <w:b/>
          <w:lang w:val="en-GB"/>
        </w:rPr>
        <w:fldChar w:fldCharType="begin"/>
      </w:r>
      <w:r w:rsidR="00F70C98" w:rsidRPr="009C6641">
        <w:rPr>
          <w:b/>
          <w:lang w:val="en-GB"/>
        </w:rPr>
        <w:instrText xml:space="preserve"> SEQ Tabel \* ARABIC </w:instrText>
      </w:r>
      <w:r w:rsidR="00F70C98" w:rsidRPr="009C6641">
        <w:rPr>
          <w:b/>
          <w:lang w:val="en-GB"/>
        </w:rPr>
        <w:fldChar w:fldCharType="separate"/>
      </w:r>
      <w:r w:rsidR="008D0CF0">
        <w:rPr>
          <w:b/>
          <w:noProof/>
          <w:lang w:val="en-GB"/>
        </w:rPr>
        <w:t>6</w:t>
      </w:r>
      <w:r w:rsidR="00F70C98" w:rsidRPr="009C6641">
        <w:rPr>
          <w:b/>
          <w:lang w:val="en-GB"/>
        </w:rPr>
        <w:fldChar w:fldCharType="end"/>
      </w:r>
      <w:r w:rsidRPr="009C6641">
        <w:rPr>
          <w:b/>
          <w:lang w:val="en-GB"/>
        </w:rPr>
        <w:t xml:space="preserve"> Results</w:t>
      </w:r>
      <w:r w:rsidRPr="00583CA6">
        <w:rPr>
          <w:b/>
          <w:lang w:val="en-GB"/>
        </w:rPr>
        <w:t xml:space="preserve"> minimization Outcome [0] with the use of prime implicants and logical remainders (created with Tosmana 1.3.2.)</w:t>
      </w:r>
    </w:p>
    <w:p w14:paraId="4326FC4D" w14:textId="7ECBEF41" w:rsidR="0013617C" w:rsidRPr="00583CA6" w:rsidRDefault="0013617C" w:rsidP="0013617C">
      <w:pPr>
        <w:rPr>
          <w:sz w:val="16"/>
          <w:szCs w:val="16"/>
          <w:lang w:val="en-GB"/>
        </w:rPr>
      </w:pPr>
      <w:r w:rsidRPr="00583CA6">
        <w:rPr>
          <w:sz w:val="16"/>
          <w:szCs w:val="16"/>
          <w:lang w:val="en-GB"/>
        </w:rPr>
        <w:t>Legenda: The symbol [*] in Boolean algebra means “AND”; The symbol [+] in Boolean algebra means “OR”; The symbol [</w:t>
      </w:r>
      <w:r w:rsidRPr="00583CA6">
        <w:rPr>
          <w:rFonts w:ascii="Wingdings" w:hAnsi="Wingdings" w:cs="Wingdings"/>
          <w:sz w:val="16"/>
          <w:szCs w:val="16"/>
          <w:lang w:val="en-GB"/>
        </w:rPr>
        <w:t></w:t>
      </w:r>
      <w:r w:rsidRPr="00583CA6">
        <w:rPr>
          <w:sz w:val="16"/>
          <w:szCs w:val="16"/>
          <w:lang w:val="en-GB"/>
        </w:rPr>
        <w:t>] means the (in general causal) relation between conditions/variables and the outcome; FS – Formal Structure; RHG – Relation region and higher governments; RLG – Relation between Local Governments; DoF – Degree of focus on policy fields; YoF – Year of Founding; NoP – Number of Partners; HoM – Homogeneity municipalities; KoO – Kind of Objectives; FoC – Form of Coordination; DMP – Decision making process; Outcome [0] – Not (of less) effective regional collaboration.</w:t>
      </w:r>
    </w:p>
    <w:p w14:paraId="668A5DB7" w14:textId="5236C72D" w:rsidR="007667E6" w:rsidRDefault="0013617C" w:rsidP="0013617C">
      <w:pPr>
        <w:jc w:val="both"/>
        <w:rPr>
          <w:lang w:val="en-GB"/>
        </w:rPr>
      </w:pPr>
      <w:r w:rsidRPr="00583CA6">
        <w:rPr>
          <w:lang w:val="en-GB"/>
        </w:rPr>
        <w:t xml:space="preserve">The results of the minimization processes are remarkable given the many </w:t>
      </w:r>
      <w:r w:rsidR="00EC49B4">
        <w:rPr>
          <w:lang w:val="en-GB"/>
        </w:rPr>
        <w:t>configuration</w:t>
      </w:r>
      <w:r w:rsidR="00FD4F8C">
        <w:rPr>
          <w:lang w:val="en-GB"/>
        </w:rPr>
        <w:t>s</w:t>
      </w:r>
      <w:r w:rsidRPr="00583CA6">
        <w:rPr>
          <w:lang w:val="en-GB"/>
        </w:rPr>
        <w:t xml:space="preserve"> of conditions: six </w:t>
      </w:r>
      <w:r w:rsidR="00EC49B4">
        <w:rPr>
          <w:lang w:val="en-GB"/>
        </w:rPr>
        <w:t>configuration</w:t>
      </w:r>
      <w:r w:rsidRPr="00583CA6">
        <w:rPr>
          <w:lang w:val="en-GB"/>
        </w:rPr>
        <w:t xml:space="preserve">s concerning effective regional collaboration and five </w:t>
      </w:r>
      <w:r w:rsidR="00EC49B4">
        <w:rPr>
          <w:lang w:val="en-GB"/>
        </w:rPr>
        <w:t>configuration</w:t>
      </w:r>
      <w:r w:rsidRPr="00583CA6">
        <w:rPr>
          <w:lang w:val="en-GB"/>
        </w:rPr>
        <w:t>s concerning not (or less) effective regional collaboration. Besides, the results are striking because some conditions in the same form (0 or 1) can be seen in both tables and because only five formulas out of eleven are according the theoretical insights which are gained in chapter</w:t>
      </w:r>
      <w:r w:rsidR="00170E99" w:rsidRPr="00583CA6">
        <w:rPr>
          <w:lang w:val="en-GB"/>
        </w:rPr>
        <w:t xml:space="preserve"> 3</w:t>
      </w:r>
      <w:r w:rsidRPr="00583CA6">
        <w:rPr>
          <w:lang w:val="en-GB"/>
        </w:rPr>
        <w:t>.</w:t>
      </w:r>
      <w:r w:rsidR="009375F0">
        <w:rPr>
          <w:lang w:val="en-GB"/>
        </w:rPr>
        <w:t xml:space="preserve"> </w:t>
      </w:r>
      <w:r w:rsidR="009375F0" w:rsidRPr="00583CA6">
        <w:rPr>
          <w:lang w:val="en-GB"/>
        </w:rPr>
        <w:t xml:space="preserve">The information gained during desk-research (quick-scan) concerning the characteristics of the selected regions and during empirical research (surveys: insights into costs and benefits) help to find plausible explanations for the </w:t>
      </w:r>
      <w:r w:rsidR="009375F0">
        <w:rPr>
          <w:lang w:val="en-GB"/>
        </w:rPr>
        <w:t xml:space="preserve">different conditions and </w:t>
      </w:r>
      <w:r w:rsidR="009375F0" w:rsidRPr="009C6641">
        <w:rPr>
          <w:lang w:val="en-GB"/>
        </w:rPr>
        <w:t xml:space="preserve">formulas in table 5 and 6. </w:t>
      </w:r>
      <w:r w:rsidR="009375F0">
        <w:rPr>
          <w:lang w:val="en-GB"/>
        </w:rPr>
        <w:t>Further explanation with regard to the analysis of the different conditions and formulas will be set out in the next paragraphs.</w:t>
      </w:r>
      <w:r w:rsidRPr="00583CA6">
        <w:rPr>
          <w:lang w:val="en-GB"/>
        </w:rPr>
        <w:t xml:space="preserve"> </w:t>
      </w:r>
    </w:p>
    <w:p w14:paraId="78C62720" w14:textId="77777777" w:rsidR="0013617C" w:rsidRPr="00583CA6" w:rsidRDefault="0013617C" w:rsidP="0013617C">
      <w:pPr>
        <w:rPr>
          <w:lang w:val="en-GB"/>
        </w:rPr>
      </w:pPr>
    </w:p>
    <w:p w14:paraId="64D7F2A1" w14:textId="7D922F33" w:rsidR="0013617C" w:rsidRPr="00583CA6" w:rsidRDefault="004F7FDC" w:rsidP="0013617C">
      <w:pPr>
        <w:pStyle w:val="Kop2"/>
      </w:pPr>
      <w:bookmarkStart w:id="142" w:name="_Toc490732449"/>
      <w:r w:rsidRPr="00583CA6">
        <w:t xml:space="preserve">7.2. </w:t>
      </w:r>
      <w:r w:rsidR="0013617C" w:rsidRPr="00583CA6">
        <w:t>Analysis and discussion of findings</w:t>
      </w:r>
      <w:bookmarkEnd w:id="142"/>
    </w:p>
    <w:p w14:paraId="4B83FC01" w14:textId="77777777" w:rsidR="0013617C" w:rsidRPr="00583CA6" w:rsidRDefault="0013617C" w:rsidP="0013617C">
      <w:pPr>
        <w:jc w:val="both"/>
        <w:rPr>
          <w:lang w:val="en-GB"/>
        </w:rPr>
      </w:pPr>
      <w:r w:rsidRPr="00583CA6">
        <w:rPr>
          <w:lang w:val="en-GB"/>
        </w:rPr>
        <w:t xml:space="preserve">This paragraph discusses the individual conditions as well as the different formulas, based on the results from the csQCA in the previous section. </w:t>
      </w:r>
    </w:p>
    <w:p w14:paraId="21679353" w14:textId="1275DAF3" w:rsidR="0013617C" w:rsidRPr="00583CA6" w:rsidRDefault="004F7FDC" w:rsidP="0013617C">
      <w:pPr>
        <w:pStyle w:val="Kop3"/>
      </w:pPr>
      <w:bookmarkStart w:id="143" w:name="_Toc488071946"/>
      <w:bookmarkStart w:id="144" w:name="_Toc488162531"/>
      <w:bookmarkStart w:id="145" w:name="_Toc490732450"/>
      <w:r w:rsidRPr="00583CA6">
        <w:t xml:space="preserve">7.2.1. </w:t>
      </w:r>
      <w:r w:rsidR="0013617C" w:rsidRPr="00583CA6">
        <w:t>Analysis and discussion of individual conditions</w:t>
      </w:r>
      <w:bookmarkEnd w:id="143"/>
      <w:bookmarkEnd w:id="144"/>
      <w:bookmarkEnd w:id="145"/>
      <w:r w:rsidR="0013617C" w:rsidRPr="00583CA6">
        <w:t xml:space="preserve"> </w:t>
      </w:r>
    </w:p>
    <w:p w14:paraId="1D8B8C47" w14:textId="201AA474" w:rsidR="0013617C" w:rsidRPr="00583CA6" w:rsidRDefault="0013617C" w:rsidP="0013617C">
      <w:pPr>
        <w:jc w:val="both"/>
        <w:rPr>
          <w:lang w:val="en-GB"/>
        </w:rPr>
      </w:pPr>
      <w:r w:rsidRPr="00583CA6">
        <w:rPr>
          <w:lang w:val="en-GB"/>
        </w:rPr>
        <w:t xml:space="preserve">With the help of the literature study, in chapter </w:t>
      </w:r>
      <w:r w:rsidR="0017472A">
        <w:rPr>
          <w:lang w:val="en-GB"/>
        </w:rPr>
        <w:t>4</w:t>
      </w:r>
      <w:r w:rsidRPr="00583CA6">
        <w:rPr>
          <w:lang w:val="en-GB"/>
        </w:rPr>
        <w:t xml:space="preserve"> different assumptions are formulated concerning each of the individual conditions. In this </w:t>
      </w:r>
      <w:r w:rsidR="001B68CC" w:rsidRPr="00583CA6">
        <w:rPr>
          <w:lang w:val="en-GB"/>
        </w:rPr>
        <w:t>paragraph,</w:t>
      </w:r>
      <w:r w:rsidRPr="00583CA6">
        <w:rPr>
          <w:lang w:val="en-GB"/>
        </w:rPr>
        <w:t xml:space="preserve"> the theoretical insights are compared to the in</w:t>
      </w:r>
      <w:r w:rsidRPr="00583CA6">
        <w:rPr>
          <w:lang w:val="en-GB"/>
        </w:rPr>
        <w:lastRenderedPageBreak/>
        <w:t>sights which are gained from the empirical research part of this study. To what extent the</w:t>
      </w:r>
      <w:r w:rsidR="00080E1D">
        <w:rPr>
          <w:lang w:val="en-GB"/>
        </w:rPr>
        <w:t xml:space="preserve"> theory and practice correspond? And how can striking results be explained?</w:t>
      </w:r>
    </w:p>
    <w:p w14:paraId="0D915151" w14:textId="77777777" w:rsidR="0013617C" w:rsidRPr="00583CA6" w:rsidRDefault="0013617C" w:rsidP="0013617C">
      <w:pPr>
        <w:pStyle w:val="Kop4"/>
        <w:rPr>
          <w:lang w:val="en-GB"/>
        </w:rPr>
      </w:pPr>
      <w:r w:rsidRPr="00583CA6">
        <w:rPr>
          <w:lang w:val="en-GB"/>
        </w:rPr>
        <w:t xml:space="preserve">Year of founding: condition [YoF] </w:t>
      </w:r>
    </w:p>
    <w:p w14:paraId="1AE95BE2" w14:textId="70575997" w:rsidR="0013617C" w:rsidRPr="00583CA6" w:rsidRDefault="0013617C" w:rsidP="0013617C">
      <w:pPr>
        <w:jc w:val="both"/>
        <w:rPr>
          <w:lang w:val="en-GB"/>
        </w:rPr>
      </w:pPr>
      <w:r w:rsidRPr="00583CA6">
        <w:rPr>
          <w:lang w:val="en-GB"/>
        </w:rPr>
        <w:t>Theoretical insights guess that regional cooperations which have a long history and already exist for some years are more effective than ‘young’ regional collaboration structures</w:t>
      </w:r>
      <w:r w:rsidR="007A50C8" w:rsidRPr="00583CA6">
        <w:rPr>
          <w:lang w:val="en-GB"/>
        </w:rPr>
        <w:t xml:space="preserve"> (Boogers, 2013; Bremekamp, 2014; Hes &amp; Sabee, 2015)</w:t>
      </w:r>
      <w:r w:rsidRPr="00583CA6">
        <w:rPr>
          <w:lang w:val="en-GB"/>
        </w:rPr>
        <w:t xml:space="preserve">. This is investigated with the help of condition [YoF] which distinguishes regional collaboration structures that exist six </w:t>
      </w:r>
      <w:r w:rsidR="001B68CC" w:rsidRPr="00583CA6">
        <w:rPr>
          <w:lang w:val="en-GB"/>
        </w:rPr>
        <w:t>years</w:t>
      </w:r>
      <w:r w:rsidRPr="00583CA6">
        <w:rPr>
          <w:lang w:val="en-GB"/>
        </w:rPr>
        <w:t xml:space="preserve"> or less, or more than six years. Given the fact that the condition [YoF] is part of 7 formulas out of 11 and important is within 28 investigated cases out of 36, the years of existence of regional collaboration structures seem to matter. However, the results are conflicting. ‘Young’ regional cooperations sometimes are effective, and regions with a long history sometimes not (or less). In tables</w:t>
      </w:r>
      <w:r w:rsidR="001B68CC" w:rsidRPr="00583CA6">
        <w:rPr>
          <w:lang w:val="en-GB"/>
        </w:rPr>
        <w:t xml:space="preserve"> </w:t>
      </w:r>
      <w:r w:rsidR="009C6641">
        <w:rPr>
          <w:lang w:val="en-GB"/>
        </w:rPr>
        <w:t>5</w:t>
      </w:r>
      <w:r w:rsidR="001B68CC" w:rsidRPr="00583CA6">
        <w:rPr>
          <w:lang w:val="en-GB"/>
        </w:rPr>
        <w:t xml:space="preserve"> </w:t>
      </w:r>
      <w:r w:rsidRPr="00583CA6">
        <w:rPr>
          <w:lang w:val="en-GB"/>
        </w:rPr>
        <w:t>and</w:t>
      </w:r>
      <w:r w:rsidR="001B68CC" w:rsidRPr="00583CA6">
        <w:rPr>
          <w:lang w:val="en-GB"/>
        </w:rPr>
        <w:t xml:space="preserve"> </w:t>
      </w:r>
      <w:r w:rsidR="009C6641">
        <w:rPr>
          <w:lang w:val="en-GB"/>
        </w:rPr>
        <w:t>6</w:t>
      </w:r>
      <w:r w:rsidRPr="00583CA6">
        <w:rPr>
          <w:lang w:val="en-GB"/>
        </w:rPr>
        <w:t xml:space="preserve"> ‘young’ and ‘older’ collaborations structures both can be found as a success factor (that leads to effective regional collaboration) and failure factor (that leads to non(less)effectiveness). </w:t>
      </w:r>
    </w:p>
    <w:p w14:paraId="05769D36" w14:textId="6F9BF304" w:rsidR="0013617C" w:rsidRPr="00583CA6" w:rsidRDefault="0013617C" w:rsidP="0013617C">
      <w:pPr>
        <w:jc w:val="both"/>
        <w:rPr>
          <w:lang w:val="en-GB"/>
        </w:rPr>
      </w:pPr>
      <w:r w:rsidRPr="00583CA6">
        <w:rPr>
          <w:lang w:val="en-GB"/>
        </w:rPr>
        <w:t xml:space="preserve">Also in table </w:t>
      </w:r>
      <w:r w:rsidR="009869C0">
        <w:rPr>
          <w:lang w:val="en-GB"/>
        </w:rPr>
        <w:t>6</w:t>
      </w:r>
      <w:r w:rsidRPr="00583CA6">
        <w:rPr>
          <w:lang w:val="en-GB"/>
        </w:rPr>
        <w:t xml:space="preserve"> both forms of </w:t>
      </w:r>
      <w:r w:rsidR="001B68CC" w:rsidRPr="00583CA6">
        <w:rPr>
          <w:lang w:val="en-GB"/>
        </w:rPr>
        <w:t xml:space="preserve">the </w:t>
      </w:r>
      <w:r w:rsidRPr="00583CA6">
        <w:rPr>
          <w:lang w:val="en-GB"/>
        </w:rPr>
        <w:t xml:space="preserve">condition [YoF] exist. </w:t>
      </w:r>
      <w:r w:rsidR="00FF04AD" w:rsidRPr="00583CA6">
        <w:rPr>
          <w:lang w:val="en-GB"/>
        </w:rPr>
        <w:t>The third formula relates to regional cooperations that are not (less) effective, despite their long history: A2-municipalitis, GR Drechtsteden, Alblasserwaard-5H, R</w:t>
      </w:r>
      <w:r w:rsidR="00FF04AD">
        <w:rPr>
          <w:lang w:val="en-GB"/>
        </w:rPr>
        <w:t>egion Alkmaar, Holland Rijnland and</w:t>
      </w:r>
      <w:r w:rsidR="00FF04AD" w:rsidRPr="00583CA6">
        <w:rPr>
          <w:lang w:val="en-GB"/>
        </w:rPr>
        <w:t xml:space="preserve"> Region Twente. </w:t>
      </w:r>
      <w:r w:rsidRPr="00583CA6">
        <w:rPr>
          <w:lang w:val="en-GB"/>
        </w:rPr>
        <w:t xml:space="preserve">All these regions also include less than 14 municipalities and operate within a broad </w:t>
      </w:r>
      <w:r w:rsidRPr="00305F5E">
        <w:rPr>
          <w:lang w:val="en-GB"/>
        </w:rPr>
        <w:t>variety of policy fields</w:t>
      </w:r>
      <w:r w:rsidR="00FD72EA" w:rsidRPr="00305F5E">
        <w:rPr>
          <w:lang w:val="en-GB"/>
        </w:rPr>
        <w:t>, which are probably more important conditions than the year of founding in explaining less effective regional collaboration</w:t>
      </w:r>
      <w:r w:rsidRPr="00305F5E">
        <w:rPr>
          <w:lang w:val="en-GB"/>
        </w:rPr>
        <w:t xml:space="preserve">. The fourth and fifth </w:t>
      </w:r>
      <w:r w:rsidR="00FF04AD" w:rsidRPr="00305F5E">
        <w:rPr>
          <w:lang w:val="en-GB"/>
        </w:rPr>
        <w:t>formulas</w:t>
      </w:r>
      <w:r w:rsidRPr="00305F5E">
        <w:rPr>
          <w:lang w:val="en-GB"/>
        </w:rPr>
        <w:t xml:space="preserve"> relate to relatively ‘young’ regions which are not (less) effective</w:t>
      </w:r>
      <w:r w:rsidR="007A50C8" w:rsidRPr="00305F5E">
        <w:rPr>
          <w:lang w:val="en-GB"/>
        </w:rPr>
        <w:t>: ABG, S-C Drecht</w:t>
      </w:r>
      <w:r w:rsidRPr="00305F5E">
        <w:rPr>
          <w:lang w:val="en-GB"/>
        </w:rPr>
        <w:t>steden, SSNT, LED and Agrifood Capital. Concerning ABG-municipa</w:t>
      </w:r>
      <w:r w:rsidR="007A50C8" w:rsidRPr="00305F5E">
        <w:rPr>
          <w:lang w:val="en-GB"/>
        </w:rPr>
        <w:t>lities</w:t>
      </w:r>
      <w:r w:rsidRPr="00305F5E">
        <w:rPr>
          <w:lang w:val="en-GB"/>
        </w:rPr>
        <w:t xml:space="preserve">, S-C Drechtsteden and SSNT, their categorization as not (less) effective </w:t>
      </w:r>
      <w:r w:rsidR="00FD72EA" w:rsidRPr="00305F5E">
        <w:rPr>
          <w:lang w:val="en-GB"/>
        </w:rPr>
        <w:t xml:space="preserve">probably </w:t>
      </w:r>
      <w:r w:rsidRPr="00305F5E">
        <w:rPr>
          <w:lang w:val="en-GB"/>
        </w:rPr>
        <w:t xml:space="preserve">has </w:t>
      </w:r>
      <w:r w:rsidR="00FD72EA" w:rsidRPr="00305F5E">
        <w:rPr>
          <w:lang w:val="en-GB"/>
        </w:rPr>
        <w:t xml:space="preserve">more </w:t>
      </w:r>
      <w:r w:rsidRPr="00305F5E">
        <w:rPr>
          <w:lang w:val="en-GB"/>
        </w:rPr>
        <w:t>to do with their low internal homogeneity and tactical or operational objectives. Besides, the categorization of LED and Agrifood Capital as not (less) effective is (besides the relatively ‘young’</w:t>
      </w:r>
      <w:r w:rsidRPr="00583CA6">
        <w:rPr>
          <w:lang w:val="en-GB"/>
        </w:rPr>
        <w:t xml:space="preserve"> structure) due to their coordination form and </w:t>
      </w:r>
      <w:r w:rsidR="001B68CC" w:rsidRPr="00583CA6">
        <w:rPr>
          <w:lang w:val="en-GB"/>
        </w:rPr>
        <w:t>decision-making</w:t>
      </w:r>
      <w:r w:rsidRPr="00583CA6">
        <w:rPr>
          <w:lang w:val="en-GB"/>
        </w:rPr>
        <w:t xml:space="preserve"> process in which not all partners are able to participate.</w:t>
      </w:r>
    </w:p>
    <w:p w14:paraId="3279C542" w14:textId="4357F6D4" w:rsidR="0013617C" w:rsidRPr="00305F5E" w:rsidRDefault="0013617C" w:rsidP="0013617C">
      <w:pPr>
        <w:jc w:val="both"/>
        <w:rPr>
          <w:lang w:val="en-GB"/>
        </w:rPr>
      </w:pPr>
      <w:r w:rsidRPr="00583CA6">
        <w:rPr>
          <w:lang w:val="en-GB"/>
        </w:rPr>
        <w:t xml:space="preserve">The conflicting results could be explained by a vague </w:t>
      </w:r>
      <w:r w:rsidR="00B2072F">
        <w:rPr>
          <w:lang w:val="en-GB"/>
        </w:rPr>
        <w:t>operationalisation</w:t>
      </w:r>
      <w:r w:rsidRPr="00583CA6">
        <w:rPr>
          <w:lang w:val="en-GB"/>
        </w:rPr>
        <w:t xml:space="preserve"> of this condition. The question is when a particular regional collaboration structure has emerged and what is exactly the history among different municipalities. The line between an existing and not-existing regional collaboration structure is hard to define, especially by desk-research during which a researcher depends on the available resources concerning the different regions. It can be concluded that, while the years of existence of a collaboration structure </w:t>
      </w:r>
      <w:r w:rsidR="00FD72EA">
        <w:rPr>
          <w:lang w:val="en-GB"/>
        </w:rPr>
        <w:t xml:space="preserve">seems to </w:t>
      </w:r>
      <w:r w:rsidRPr="00583CA6">
        <w:rPr>
          <w:lang w:val="en-GB"/>
        </w:rPr>
        <w:t>matter, this study is not able to support or refuse the assumption that ‘older’ regional cooperations are more effective</w:t>
      </w:r>
      <w:r w:rsidR="007A50C8" w:rsidRPr="00583CA6">
        <w:rPr>
          <w:lang w:val="en-GB"/>
        </w:rPr>
        <w:t xml:space="preserve"> (Boogers, 2013; Bremekamp, 2014; Hes &amp; Sabee, 2015)</w:t>
      </w:r>
      <w:r w:rsidRPr="00583CA6">
        <w:rPr>
          <w:lang w:val="en-GB"/>
        </w:rPr>
        <w:t xml:space="preserve">. </w:t>
      </w:r>
      <w:r w:rsidR="00C558AB">
        <w:rPr>
          <w:lang w:val="en-GB"/>
        </w:rPr>
        <w:t>Namely, t</w:t>
      </w:r>
      <w:r w:rsidRPr="00583CA6">
        <w:rPr>
          <w:lang w:val="en-GB"/>
        </w:rPr>
        <w:t>h</w:t>
      </w:r>
      <w:r w:rsidR="00C84914">
        <w:rPr>
          <w:lang w:val="en-GB"/>
        </w:rPr>
        <w:t xml:space="preserve">e results </w:t>
      </w:r>
      <w:r w:rsidR="001B68CC" w:rsidRPr="00583CA6">
        <w:rPr>
          <w:lang w:val="en-GB"/>
        </w:rPr>
        <w:t>provide</w:t>
      </w:r>
      <w:r w:rsidR="00C84914">
        <w:rPr>
          <w:lang w:val="en-GB"/>
        </w:rPr>
        <w:t xml:space="preserve"> </w:t>
      </w:r>
      <w:r w:rsidRPr="00583CA6">
        <w:rPr>
          <w:lang w:val="en-GB"/>
        </w:rPr>
        <w:t xml:space="preserve">valuable </w:t>
      </w:r>
      <w:r w:rsidRPr="00305F5E">
        <w:rPr>
          <w:lang w:val="en-GB"/>
        </w:rPr>
        <w:t>indications that both ‘young’ and ‘old’ regional collaboration structures can be effective</w:t>
      </w:r>
      <w:r w:rsidR="00C558AB" w:rsidRPr="00305F5E">
        <w:rPr>
          <w:lang w:val="en-GB"/>
        </w:rPr>
        <w:t xml:space="preserve"> and non(less)-effective</w:t>
      </w:r>
      <w:r w:rsidRPr="00305F5E">
        <w:rPr>
          <w:lang w:val="en-GB"/>
        </w:rPr>
        <w:t>.</w:t>
      </w:r>
      <w:r w:rsidR="00C558AB" w:rsidRPr="00305F5E">
        <w:rPr>
          <w:lang w:val="en-GB"/>
        </w:rPr>
        <w:t xml:space="preserve"> Other conditions are possibly more important here in explaining effectiveness</w:t>
      </w:r>
      <w:r w:rsidR="00E87666" w:rsidRPr="00305F5E">
        <w:rPr>
          <w:lang w:val="en-GB"/>
        </w:rPr>
        <w:t xml:space="preserve"> of the particular regions, as the ‘Number of Partners’, ‘Homogeneity’ and ‘Degree of Focus’</w:t>
      </w:r>
      <w:r w:rsidR="00C558AB" w:rsidRPr="00305F5E">
        <w:rPr>
          <w:lang w:val="en-GB"/>
        </w:rPr>
        <w:t>.</w:t>
      </w:r>
      <w:r w:rsidRPr="00305F5E">
        <w:rPr>
          <w:lang w:val="en-GB"/>
        </w:rPr>
        <w:t xml:space="preserve"> </w:t>
      </w:r>
      <w:r w:rsidR="00C558AB" w:rsidRPr="00305F5E">
        <w:rPr>
          <w:lang w:val="en-GB"/>
        </w:rPr>
        <w:t>M</w:t>
      </w:r>
      <w:r w:rsidRPr="00305F5E">
        <w:rPr>
          <w:lang w:val="en-GB"/>
        </w:rPr>
        <w:t xml:space="preserve">ore research is necessary.  </w:t>
      </w:r>
    </w:p>
    <w:p w14:paraId="04914800" w14:textId="77777777" w:rsidR="0013617C" w:rsidRPr="00583CA6" w:rsidRDefault="0013617C" w:rsidP="0013617C">
      <w:pPr>
        <w:pStyle w:val="Kop4"/>
        <w:rPr>
          <w:lang w:val="en-GB"/>
        </w:rPr>
      </w:pPr>
      <w:r w:rsidRPr="00305F5E">
        <w:rPr>
          <w:lang w:val="en-GB"/>
        </w:rPr>
        <w:t>Number of partners: condition [NoP]</w:t>
      </w:r>
    </w:p>
    <w:p w14:paraId="5483E55E" w14:textId="006C8E5D" w:rsidR="0013617C" w:rsidRPr="00583CA6" w:rsidRDefault="0013617C" w:rsidP="0013617C">
      <w:pPr>
        <w:jc w:val="both"/>
        <w:rPr>
          <w:lang w:val="en-GB"/>
        </w:rPr>
      </w:pPr>
      <w:r w:rsidRPr="00583CA6">
        <w:rPr>
          <w:lang w:val="en-GB"/>
        </w:rPr>
        <w:t xml:space="preserve">As is explained in the literature study of this thesis, it is </w:t>
      </w:r>
      <w:r w:rsidR="00FC30CF" w:rsidRPr="00583CA6">
        <w:rPr>
          <w:lang w:val="en-GB"/>
        </w:rPr>
        <w:t>argued</w:t>
      </w:r>
      <w:r w:rsidRPr="00583CA6">
        <w:rPr>
          <w:lang w:val="en-GB"/>
        </w:rPr>
        <w:t xml:space="preserve"> that the effectiveness of regional cooperations is influenced by the number of municipalities within a region</w:t>
      </w:r>
      <w:r w:rsidR="007A50C8" w:rsidRPr="00583CA6">
        <w:rPr>
          <w:lang w:val="en-GB"/>
        </w:rPr>
        <w:t xml:space="preserve"> (Boogers, 2013, 2015)</w:t>
      </w:r>
      <w:r w:rsidRPr="00583CA6">
        <w:rPr>
          <w:lang w:val="en-GB"/>
        </w:rPr>
        <w:t xml:space="preserve">. Regional cooperations that include </w:t>
      </w:r>
      <w:r w:rsidR="00C73249">
        <w:rPr>
          <w:lang w:val="en-GB"/>
        </w:rPr>
        <w:t>fewer</w:t>
      </w:r>
      <w:r w:rsidRPr="00583CA6">
        <w:rPr>
          <w:lang w:val="en-GB"/>
        </w:rPr>
        <w:t xml:space="preserve"> </w:t>
      </w:r>
      <w:r w:rsidR="00E43AB9" w:rsidRPr="00583CA6">
        <w:rPr>
          <w:lang w:val="en-GB"/>
        </w:rPr>
        <w:t>municipalities</w:t>
      </w:r>
      <w:r w:rsidRPr="00583CA6">
        <w:rPr>
          <w:lang w:val="en-GB"/>
        </w:rPr>
        <w:t xml:space="preserve"> are expected to be more effective than regional cooperations that include many municipalities</w:t>
      </w:r>
      <w:r w:rsidR="007A50C8" w:rsidRPr="00583CA6">
        <w:rPr>
          <w:lang w:val="en-GB"/>
        </w:rPr>
        <w:t xml:space="preserve"> (Boogers</w:t>
      </w:r>
      <w:r w:rsidR="00957BAE" w:rsidRPr="00583CA6">
        <w:rPr>
          <w:lang w:val="en-GB"/>
        </w:rPr>
        <w:t xml:space="preserve"> et al.</w:t>
      </w:r>
      <w:r w:rsidR="007A50C8" w:rsidRPr="00583CA6">
        <w:rPr>
          <w:lang w:val="en-GB"/>
        </w:rPr>
        <w:t>, 2013, 2015)</w:t>
      </w:r>
      <w:r w:rsidRPr="00583CA6">
        <w:rPr>
          <w:lang w:val="en-GB"/>
        </w:rPr>
        <w:t xml:space="preserve">. This is investigated with </w:t>
      </w:r>
      <w:r w:rsidRPr="00583CA6">
        <w:rPr>
          <w:lang w:val="en-GB"/>
        </w:rPr>
        <w:lastRenderedPageBreak/>
        <w:t xml:space="preserve">the help of condition [NoP] which distinguishes regions that include 14 or less municipalities, or more than 14 municipalities. </w:t>
      </w:r>
    </w:p>
    <w:p w14:paraId="630317EB" w14:textId="54B2C169" w:rsidR="0013617C" w:rsidRPr="00533346" w:rsidRDefault="0013617C" w:rsidP="0013617C">
      <w:pPr>
        <w:jc w:val="both"/>
        <w:rPr>
          <w:highlight w:val="yellow"/>
          <w:lang w:val="en-GB"/>
        </w:rPr>
      </w:pPr>
      <w:r w:rsidRPr="00583CA6">
        <w:rPr>
          <w:lang w:val="en-GB"/>
        </w:rPr>
        <w:t>The empirical part of this study does not support the theoretical assumption concerning the number of municipalities as described above. The second formula of table</w:t>
      </w:r>
      <w:r w:rsidR="00E43AB9" w:rsidRPr="00583CA6">
        <w:rPr>
          <w:lang w:val="en-GB"/>
        </w:rPr>
        <w:t xml:space="preserve"> </w:t>
      </w:r>
      <w:r w:rsidR="009869C0">
        <w:rPr>
          <w:lang w:val="en-GB"/>
        </w:rPr>
        <w:t>5</w:t>
      </w:r>
      <w:r w:rsidRPr="00583CA6">
        <w:rPr>
          <w:lang w:val="en-GB"/>
        </w:rPr>
        <w:t xml:space="preserve"> shows that </w:t>
      </w:r>
      <w:r w:rsidR="00C4417C">
        <w:rPr>
          <w:lang w:val="en-GB"/>
        </w:rPr>
        <w:t xml:space="preserve">the four </w:t>
      </w:r>
      <w:r w:rsidRPr="00583CA6">
        <w:rPr>
          <w:lang w:val="en-GB"/>
        </w:rPr>
        <w:t xml:space="preserve">regional cooperations </w:t>
      </w:r>
      <w:r w:rsidR="00C4417C">
        <w:rPr>
          <w:lang w:val="en-GB"/>
        </w:rPr>
        <w:t>here</w:t>
      </w:r>
      <w:r w:rsidRPr="00583CA6">
        <w:rPr>
          <w:lang w:val="en-GB"/>
        </w:rPr>
        <w:t xml:space="preserve"> include more than 14 municipalities </w:t>
      </w:r>
      <w:r w:rsidR="00C4417C">
        <w:rPr>
          <w:lang w:val="en-GB"/>
        </w:rPr>
        <w:t xml:space="preserve">and at the same time are experienced as </w:t>
      </w:r>
      <w:r w:rsidRPr="00583CA6">
        <w:rPr>
          <w:lang w:val="en-GB"/>
        </w:rPr>
        <w:t>effective. Besides, the third formula of table</w:t>
      </w:r>
      <w:r w:rsidR="00E43AB9" w:rsidRPr="00583CA6">
        <w:rPr>
          <w:lang w:val="en-GB"/>
        </w:rPr>
        <w:t xml:space="preserve"> </w:t>
      </w:r>
      <w:r w:rsidR="009869C0">
        <w:rPr>
          <w:lang w:val="en-GB"/>
        </w:rPr>
        <w:t>6</w:t>
      </w:r>
      <w:r w:rsidRPr="00583CA6">
        <w:rPr>
          <w:lang w:val="en-GB"/>
        </w:rPr>
        <w:t xml:space="preserve"> shows that when regions include 14 municipalities or less this leads to non(less)-effective collaboration. The two formulas include 10 cases in total which all have a long history, but differ with regard to other conditions (like degree of focus). So, the empirical results contradict the theoretical insights</w:t>
      </w:r>
      <w:r w:rsidR="007A50C8" w:rsidRPr="00583CA6">
        <w:rPr>
          <w:lang w:val="en-GB"/>
        </w:rPr>
        <w:t xml:space="preserve"> of Boogers et al. (2013, 2015)</w:t>
      </w:r>
      <w:r w:rsidRPr="00583CA6">
        <w:rPr>
          <w:lang w:val="en-GB"/>
        </w:rPr>
        <w:t>. This study dismissed the theoretical assumption that more municipalities within a regional cooperation leads to less effective collaboration</w:t>
      </w:r>
      <w:r w:rsidR="007A50C8" w:rsidRPr="00583CA6">
        <w:rPr>
          <w:lang w:val="en-GB"/>
        </w:rPr>
        <w:t xml:space="preserve"> (Boogers, 2013, </w:t>
      </w:r>
      <w:r w:rsidR="007A50C8" w:rsidRPr="00CA35B8">
        <w:rPr>
          <w:lang w:val="en-GB"/>
        </w:rPr>
        <w:t>2015)</w:t>
      </w:r>
      <w:r w:rsidRPr="00CA35B8">
        <w:rPr>
          <w:lang w:val="en-GB"/>
        </w:rPr>
        <w:t xml:space="preserve">. </w:t>
      </w:r>
      <w:r w:rsidR="00C84914" w:rsidRPr="00CA35B8">
        <w:rPr>
          <w:lang w:val="en-GB"/>
        </w:rPr>
        <w:t>It evenly argues the opposite</w:t>
      </w:r>
      <w:r w:rsidRPr="00CA35B8">
        <w:rPr>
          <w:lang w:val="en-GB"/>
        </w:rPr>
        <w:t xml:space="preserve">: regions that include many municipalities are experienced as more effective. </w:t>
      </w:r>
      <w:r w:rsidR="00776B31" w:rsidRPr="00CA35B8">
        <w:rPr>
          <w:lang w:val="en-GB"/>
        </w:rPr>
        <w:t xml:space="preserve">To be more specific, especially regions that include 19 or more municipalities </w:t>
      </w:r>
      <w:r w:rsidR="007B0EFE" w:rsidRPr="00CA35B8">
        <w:rPr>
          <w:lang w:val="en-GB"/>
        </w:rPr>
        <w:t>seem to be</w:t>
      </w:r>
      <w:r w:rsidR="00776B31" w:rsidRPr="00CA35B8">
        <w:rPr>
          <w:lang w:val="en-GB"/>
        </w:rPr>
        <w:t xml:space="preserve"> more effective, given the three cases out of four </w:t>
      </w:r>
      <w:r w:rsidR="00E97E10" w:rsidRPr="00CA35B8">
        <w:rPr>
          <w:lang w:val="en-GB"/>
        </w:rPr>
        <w:t>in</w:t>
      </w:r>
      <w:r w:rsidR="00776B31" w:rsidRPr="00CA35B8">
        <w:rPr>
          <w:lang w:val="en-GB"/>
        </w:rPr>
        <w:t xml:space="preserve"> the second </w:t>
      </w:r>
      <w:r w:rsidR="00E97E10" w:rsidRPr="00CA35B8">
        <w:rPr>
          <w:lang w:val="en-GB"/>
        </w:rPr>
        <w:t xml:space="preserve">‘success’ </w:t>
      </w:r>
      <w:r w:rsidR="00776B31" w:rsidRPr="00CA35B8">
        <w:rPr>
          <w:lang w:val="en-GB"/>
        </w:rPr>
        <w:t xml:space="preserve">formula in table 5 that include 19 or more </w:t>
      </w:r>
      <w:r w:rsidR="00CA35B8" w:rsidRPr="00CA35B8">
        <w:rPr>
          <w:lang w:val="en-GB"/>
        </w:rPr>
        <w:t>municipalities</w:t>
      </w:r>
      <w:r w:rsidR="00776B31" w:rsidRPr="00CA35B8">
        <w:rPr>
          <w:lang w:val="en-GB"/>
        </w:rPr>
        <w:t>.</w:t>
      </w:r>
      <w:r w:rsidR="00E97E10" w:rsidRPr="00CA35B8">
        <w:rPr>
          <w:lang w:val="en-GB"/>
        </w:rPr>
        <w:t xml:space="preserve"> Besides, </w:t>
      </w:r>
      <w:r w:rsidR="007B0EFE" w:rsidRPr="00CA35B8">
        <w:rPr>
          <w:lang w:val="en-GB"/>
        </w:rPr>
        <w:t>r</w:t>
      </w:r>
      <w:r w:rsidR="00E97E10" w:rsidRPr="00CA35B8">
        <w:rPr>
          <w:lang w:val="en-GB"/>
        </w:rPr>
        <w:t xml:space="preserve">egional cooperations that include 7 or less municipalities seem to be less effective, given the four out of six cases in the second ‘failure’ formula in table 6 that include 7 or less municipalities. </w:t>
      </w:r>
      <w:r w:rsidR="00776B31" w:rsidRPr="00CA35B8">
        <w:rPr>
          <w:lang w:val="en-GB"/>
        </w:rPr>
        <w:t xml:space="preserve"> </w:t>
      </w:r>
      <w:r w:rsidR="00D5577B" w:rsidRPr="00CA35B8">
        <w:rPr>
          <w:lang w:val="en-GB"/>
        </w:rPr>
        <w:t>T</w:t>
      </w:r>
      <w:r w:rsidRPr="00CA35B8">
        <w:rPr>
          <w:lang w:val="en-GB"/>
        </w:rPr>
        <w:t>h</w:t>
      </w:r>
      <w:r w:rsidR="00E97E10" w:rsidRPr="00CA35B8">
        <w:rPr>
          <w:lang w:val="en-GB"/>
        </w:rPr>
        <w:t>is</w:t>
      </w:r>
      <w:r w:rsidR="00D5577B" w:rsidRPr="00CA35B8">
        <w:rPr>
          <w:lang w:val="en-GB"/>
        </w:rPr>
        <w:t xml:space="preserve"> striking result could be</w:t>
      </w:r>
      <w:r w:rsidRPr="00CA35B8">
        <w:rPr>
          <w:lang w:val="en-GB"/>
        </w:rPr>
        <w:t xml:space="preserve"> caused by other factors or a wrong </w:t>
      </w:r>
      <w:r w:rsidR="00B2072F" w:rsidRPr="00CA35B8">
        <w:rPr>
          <w:lang w:val="en-GB"/>
        </w:rPr>
        <w:t>operationalisation</w:t>
      </w:r>
      <w:r w:rsidRPr="00CA35B8">
        <w:rPr>
          <w:lang w:val="en-GB"/>
        </w:rPr>
        <w:t xml:space="preserve"> of this condition (wrong cut-off point that does not create a good and clear distinction between regions), but no indications of this can be found in this study. </w:t>
      </w:r>
      <w:r w:rsidR="00D5577B" w:rsidRPr="00CA35B8">
        <w:rPr>
          <w:lang w:val="en-GB"/>
        </w:rPr>
        <w:t>More plausible explanations are the presence of ‘big’ cities (which are leading and can act as driving forces) and economic focus (instead of many different politically sensitive issues) which can be often found within regional cooperations with many municipalities.</w:t>
      </w:r>
      <w:r w:rsidR="00D5577B">
        <w:rPr>
          <w:lang w:val="en-GB"/>
        </w:rPr>
        <w:t xml:space="preserve"> </w:t>
      </w:r>
    </w:p>
    <w:p w14:paraId="08B98B3C" w14:textId="77777777" w:rsidR="0013617C" w:rsidRPr="00583CA6" w:rsidRDefault="0013617C" w:rsidP="0013617C">
      <w:pPr>
        <w:pStyle w:val="Kop4"/>
        <w:rPr>
          <w:lang w:val="en-GB"/>
        </w:rPr>
      </w:pPr>
      <w:r w:rsidRPr="00583CA6">
        <w:rPr>
          <w:lang w:val="en-GB"/>
        </w:rPr>
        <w:t>Homogeneity municipalities: condition [HoM]</w:t>
      </w:r>
    </w:p>
    <w:p w14:paraId="511F2FBF" w14:textId="7BEF75FA" w:rsidR="0013617C" w:rsidRPr="00583CA6" w:rsidRDefault="0013617C" w:rsidP="0013617C">
      <w:pPr>
        <w:jc w:val="both"/>
        <w:rPr>
          <w:lang w:val="en-GB"/>
        </w:rPr>
      </w:pPr>
      <w:r w:rsidRPr="00583CA6">
        <w:rPr>
          <w:lang w:val="en-GB"/>
        </w:rPr>
        <w:t>Theoretical insights guess that regions that are internal (more) homogeneous in terms of the number of inhabitants are more effective</w:t>
      </w:r>
      <w:r w:rsidR="007A50C8" w:rsidRPr="00583CA6">
        <w:rPr>
          <w:lang w:val="en-GB"/>
        </w:rPr>
        <w:t xml:space="preserve"> (Boogers, 2013, 2016)</w:t>
      </w:r>
      <w:r w:rsidRPr="00583CA6">
        <w:rPr>
          <w:lang w:val="en-GB"/>
        </w:rPr>
        <w:t>. It is expected that regions with municipalities that are heterogeneous (great differences between municipalities) in terms of the number of inhabitants are less effective. This is investigated with the help of condition [HoM] which distinguishes regions that show a homogeneity score lower than 0,55 and regions that show a score of 0,55 or more.</w:t>
      </w:r>
    </w:p>
    <w:p w14:paraId="1867777E" w14:textId="155D5E34" w:rsidR="000D27A5" w:rsidRPr="00583CA6" w:rsidRDefault="0013617C" w:rsidP="0013617C">
      <w:pPr>
        <w:jc w:val="both"/>
        <w:rPr>
          <w:lang w:val="en-GB"/>
        </w:rPr>
      </w:pPr>
      <w:r w:rsidRPr="00583CA6">
        <w:rPr>
          <w:lang w:val="en-GB"/>
        </w:rPr>
        <w:t>The condition [HoM] has proven to play a role in the effectiveness of regional cooperations, since it is part of the fourth and sixth formula in table</w:t>
      </w:r>
      <w:r w:rsidR="00E43AB9" w:rsidRPr="00583CA6">
        <w:rPr>
          <w:lang w:val="en-GB"/>
        </w:rPr>
        <w:t xml:space="preserve"> </w:t>
      </w:r>
      <w:r w:rsidR="009869C0">
        <w:rPr>
          <w:lang w:val="en-GB"/>
        </w:rPr>
        <w:t>5</w:t>
      </w:r>
      <w:r w:rsidR="00E43AB9" w:rsidRPr="00583CA6">
        <w:rPr>
          <w:lang w:val="en-GB"/>
        </w:rPr>
        <w:t xml:space="preserve"> </w:t>
      </w:r>
      <w:r w:rsidRPr="00583CA6">
        <w:rPr>
          <w:lang w:val="en-GB"/>
        </w:rPr>
        <w:t>and the fourth formula in table</w:t>
      </w:r>
      <w:r w:rsidR="00E43AB9" w:rsidRPr="00583CA6">
        <w:rPr>
          <w:lang w:val="en-GB"/>
        </w:rPr>
        <w:t xml:space="preserve"> </w:t>
      </w:r>
      <w:r w:rsidR="009869C0">
        <w:rPr>
          <w:lang w:val="en-GB"/>
        </w:rPr>
        <w:t>6</w:t>
      </w:r>
      <w:r w:rsidRPr="00583CA6">
        <w:rPr>
          <w:lang w:val="en-GB"/>
        </w:rPr>
        <w:t xml:space="preserve"> and important within 10 investigated cases out </w:t>
      </w:r>
      <w:r w:rsidR="00E43AB9" w:rsidRPr="00583CA6">
        <w:rPr>
          <w:lang w:val="en-GB"/>
        </w:rPr>
        <w:t xml:space="preserve">of 36. The seven cases in table </w:t>
      </w:r>
      <w:r w:rsidR="009869C0">
        <w:rPr>
          <w:lang w:val="en-GB"/>
        </w:rPr>
        <w:t>5</w:t>
      </w:r>
      <w:r w:rsidRPr="00583CA6">
        <w:rPr>
          <w:lang w:val="en-GB"/>
        </w:rPr>
        <w:t xml:space="preserve"> show that homogeneity among municipalities contributes to effective regional collaboration. This matches with the theoretical insights</w:t>
      </w:r>
      <w:r w:rsidR="00957BAE" w:rsidRPr="00583CA6">
        <w:rPr>
          <w:lang w:val="en-GB"/>
        </w:rPr>
        <w:t xml:space="preserve"> (Boogers, 2013, 2016)</w:t>
      </w:r>
      <w:r w:rsidRPr="00583CA6">
        <w:rPr>
          <w:lang w:val="en-GB"/>
        </w:rPr>
        <w:t>. Therefore, homogeneity among municipalities within a regional cooperation in terms of the number of inhabitants seem</w:t>
      </w:r>
      <w:r w:rsidR="00813748">
        <w:rPr>
          <w:lang w:val="en-GB"/>
        </w:rPr>
        <w:t>s</w:t>
      </w:r>
      <w:r w:rsidRPr="00583CA6">
        <w:rPr>
          <w:lang w:val="en-GB"/>
        </w:rPr>
        <w:t xml:space="preserve"> to be an important and necessary condition to develop </w:t>
      </w:r>
      <w:r w:rsidRPr="00CA35B8">
        <w:rPr>
          <w:lang w:val="en-GB"/>
        </w:rPr>
        <w:t>effective regional collaboration.</w:t>
      </w:r>
      <w:r w:rsidR="004A3C8C" w:rsidRPr="00CA35B8">
        <w:rPr>
          <w:lang w:val="en-GB"/>
        </w:rPr>
        <w:t xml:space="preserve"> With the help of the results the theoretical insights with regard to this condition can be </w:t>
      </w:r>
      <w:r w:rsidR="00CA35B8" w:rsidRPr="00CA35B8">
        <w:rPr>
          <w:lang w:val="en-GB"/>
        </w:rPr>
        <w:t xml:space="preserve">further </w:t>
      </w:r>
      <w:r w:rsidR="004A3C8C" w:rsidRPr="00CA35B8">
        <w:rPr>
          <w:lang w:val="en-GB"/>
        </w:rPr>
        <w:t xml:space="preserve">strengthened and specified. Namely, </w:t>
      </w:r>
      <w:r w:rsidR="00E23EAE" w:rsidRPr="00CA35B8">
        <w:rPr>
          <w:lang w:val="en-GB"/>
        </w:rPr>
        <w:t xml:space="preserve">regional cooperations </w:t>
      </w:r>
      <w:r w:rsidR="00533346" w:rsidRPr="00CA35B8">
        <w:rPr>
          <w:lang w:val="en-GB"/>
        </w:rPr>
        <w:t>mainly</w:t>
      </w:r>
      <w:r w:rsidR="00E23EAE" w:rsidRPr="00CA35B8">
        <w:rPr>
          <w:lang w:val="en-GB"/>
        </w:rPr>
        <w:t xml:space="preserve"> </w:t>
      </w:r>
      <w:r w:rsidR="00813748" w:rsidRPr="00CA35B8">
        <w:rPr>
          <w:lang w:val="en-GB"/>
        </w:rPr>
        <w:t xml:space="preserve">are </w:t>
      </w:r>
      <w:r w:rsidR="00E23EAE" w:rsidRPr="00CA35B8">
        <w:rPr>
          <w:lang w:val="en-GB"/>
        </w:rPr>
        <w:t xml:space="preserve">effective when they are </w:t>
      </w:r>
      <w:r w:rsidR="00E23EAE" w:rsidRPr="00CA35B8">
        <w:rPr>
          <w:u w:val="single"/>
          <w:lang w:val="en-GB"/>
        </w:rPr>
        <w:t>very</w:t>
      </w:r>
      <w:r w:rsidR="00E23EAE" w:rsidRPr="00CA35B8">
        <w:rPr>
          <w:lang w:val="en-GB"/>
        </w:rPr>
        <w:t xml:space="preserve"> homogeneous (homogeneity score higher than 0,65) and non(less)-effective when they are </w:t>
      </w:r>
      <w:r w:rsidR="00E23EAE" w:rsidRPr="00CA35B8">
        <w:rPr>
          <w:u w:val="single"/>
          <w:lang w:val="en-GB"/>
        </w:rPr>
        <w:t>very</w:t>
      </w:r>
      <w:r w:rsidR="00E23EAE" w:rsidRPr="00CA35B8">
        <w:rPr>
          <w:lang w:val="en-GB"/>
        </w:rPr>
        <w:t xml:space="preserve"> heterogeneous (homogeneity score </w:t>
      </w:r>
      <w:r w:rsidR="009D50B9">
        <w:rPr>
          <w:lang w:val="en-GB"/>
        </w:rPr>
        <w:t>be</w:t>
      </w:r>
      <w:r w:rsidR="00E23EAE" w:rsidRPr="00CA35B8">
        <w:rPr>
          <w:lang w:val="en-GB"/>
        </w:rPr>
        <w:t>low 0,4). Homogeneity seems to play a less important role in explaining effectiveness within regional cooperations that show a quite neutral internal homogeneity (score between 0,4 and 0,65).</w:t>
      </w:r>
      <w:r w:rsidR="00E23EAE">
        <w:rPr>
          <w:lang w:val="en-GB"/>
        </w:rPr>
        <w:t xml:space="preserve">  </w:t>
      </w:r>
      <w:r w:rsidR="004A3C8C">
        <w:rPr>
          <w:lang w:val="en-GB"/>
        </w:rPr>
        <w:t xml:space="preserve"> </w:t>
      </w:r>
      <w:r w:rsidRPr="00583CA6">
        <w:rPr>
          <w:lang w:val="en-GB"/>
        </w:rPr>
        <w:t xml:space="preserve">  </w:t>
      </w:r>
    </w:p>
    <w:p w14:paraId="6C423C99" w14:textId="77777777" w:rsidR="0013617C" w:rsidRPr="00583CA6" w:rsidRDefault="0013617C" w:rsidP="0013617C">
      <w:pPr>
        <w:pStyle w:val="Kop4"/>
        <w:rPr>
          <w:lang w:val="en-GB"/>
        </w:rPr>
      </w:pPr>
      <w:r w:rsidRPr="00583CA6">
        <w:rPr>
          <w:lang w:val="en-GB"/>
        </w:rPr>
        <w:lastRenderedPageBreak/>
        <w:t>Form of coordination: condition [FoC]</w:t>
      </w:r>
    </w:p>
    <w:p w14:paraId="441BAB8C" w14:textId="4DA61948" w:rsidR="0013617C" w:rsidRPr="00583CA6" w:rsidRDefault="0013617C" w:rsidP="0013617C">
      <w:pPr>
        <w:jc w:val="both"/>
        <w:rPr>
          <w:lang w:val="en-GB"/>
        </w:rPr>
      </w:pPr>
      <w:r w:rsidRPr="00583CA6">
        <w:rPr>
          <w:lang w:val="en-GB"/>
        </w:rPr>
        <w:t>Scientists argue that regional cooperations are more effective when they make use of hierarchical coordination or coordination by market (parties)</w:t>
      </w:r>
      <w:r w:rsidR="00957BAE" w:rsidRPr="00583CA6">
        <w:rPr>
          <w:lang w:val="en-GB"/>
        </w:rPr>
        <w:t xml:space="preserve"> (Boogers et al., 2015, 2016; Hamilton, 2004)</w:t>
      </w:r>
      <w:r w:rsidRPr="00583CA6">
        <w:rPr>
          <w:lang w:val="en-GB"/>
        </w:rPr>
        <w:t xml:space="preserve">. This is investigated with the help of condition [FoC] which distinguishes regions that include coordination in the form of joint decision making and regions that include coordination in the form of hierarchical or market coordination. </w:t>
      </w:r>
    </w:p>
    <w:p w14:paraId="2BEBB813" w14:textId="5757AA2D" w:rsidR="00FD2786" w:rsidRPr="00CA35B8" w:rsidRDefault="0013617C" w:rsidP="0013617C">
      <w:pPr>
        <w:jc w:val="both"/>
        <w:rPr>
          <w:lang w:val="en-GB"/>
        </w:rPr>
      </w:pPr>
      <w:r w:rsidRPr="00583CA6">
        <w:rPr>
          <w:lang w:val="en-GB"/>
        </w:rPr>
        <w:t>Given the first formula of table</w:t>
      </w:r>
      <w:r w:rsidR="00E43AB9" w:rsidRPr="00583CA6">
        <w:rPr>
          <w:lang w:val="en-GB"/>
        </w:rPr>
        <w:t xml:space="preserve"> </w:t>
      </w:r>
      <w:r w:rsidR="009869C0">
        <w:rPr>
          <w:lang w:val="en-GB"/>
        </w:rPr>
        <w:t>5</w:t>
      </w:r>
      <w:r w:rsidRPr="00583CA6">
        <w:rPr>
          <w:lang w:val="en-GB"/>
        </w:rPr>
        <w:t xml:space="preserve">, hierarchical or market coordination of regional cooperations </w:t>
      </w:r>
      <w:r w:rsidR="00813748">
        <w:rPr>
          <w:lang w:val="en-GB"/>
        </w:rPr>
        <w:t>is</w:t>
      </w:r>
      <w:r w:rsidRPr="00583CA6">
        <w:rPr>
          <w:lang w:val="en-GB"/>
        </w:rPr>
        <w:t xml:space="preserve"> a condition [FoC] for effective regional collaboration. The fifth formula of table</w:t>
      </w:r>
      <w:r w:rsidR="00E43AB9" w:rsidRPr="00583CA6">
        <w:rPr>
          <w:lang w:val="en-GB"/>
        </w:rPr>
        <w:t xml:space="preserve"> </w:t>
      </w:r>
      <w:r w:rsidR="009869C0">
        <w:rPr>
          <w:lang w:val="en-GB"/>
        </w:rPr>
        <w:t>6</w:t>
      </w:r>
      <w:r w:rsidRPr="00583CA6">
        <w:rPr>
          <w:lang w:val="en-GB"/>
        </w:rPr>
        <w:t xml:space="preserve"> shows that the presence of joint </w:t>
      </w:r>
      <w:r w:rsidR="00E43AB9" w:rsidRPr="00583CA6">
        <w:rPr>
          <w:lang w:val="en-GB"/>
        </w:rPr>
        <w:t>decision-making</w:t>
      </w:r>
      <w:r w:rsidRPr="00583CA6">
        <w:rPr>
          <w:lang w:val="en-GB"/>
        </w:rPr>
        <w:t xml:space="preserve"> coordination is a condition for non(less)-effective regional collaboration. The four cases where the condition [FoC] is detected are quite similar and all part of the group econ</w:t>
      </w:r>
      <w:r w:rsidR="00FD2786" w:rsidRPr="00583CA6">
        <w:rPr>
          <w:lang w:val="en-GB"/>
        </w:rPr>
        <w:t xml:space="preserve">omic cooperations (quick-scan). </w:t>
      </w:r>
      <w:r w:rsidRPr="00583CA6">
        <w:rPr>
          <w:lang w:val="en-GB"/>
        </w:rPr>
        <w:t xml:space="preserve">This also indicates that coordination in the form of hierarchical or market coordination is an important and necessary condition to develop effective regional collaboration. So, the theoretical assumption that hierarchical or market coordination leads to more effective </w:t>
      </w:r>
      <w:r w:rsidRPr="00CA35B8">
        <w:rPr>
          <w:lang w:val="en-GB"/>
        </w:rPr>
        <w:t>regional collaboration seems to be confirmed by practice</w:t>
      </w:r>
      <w:r w:rsidR="00957BAE" w:rsidRPr="00CA35B8">
        <w:rPr>
          <w:lang w:val="en-GB"/>
        </w:rPr>
        <w:t xml:space="preserve"> (Boogers et al., 2015, 2016; Hamilton, 2004)</w:t>
      </w:r>
      <w:r w:rsidRPr="00CA35B8">
        <w:rPr>
          <w:lang w:val="en-GB"/>
        </w:rPr>
        <w:t xml:space="preserve">. </w:t>
      </w:r>
      <w:r w:rsidR="00940A6D" w:rsidRPr="00CA35B8">
        <w:rPr>
          <w:lang w:val="en-GB"/>
        </w:rPr>
        <w:t>The theory concerning this condition can be further complemented with the finding of this study that this is mainly the case within economic cooperations that include many partners and focus on economic and strategic objectives.</w:t>
      </w:r>
      <w:r w:rsidR="00EC5BCD" w:rsidRPr="00CA35B8">
        <w:rPr>
          <w:lang w:val="en-GB"/>
        </w:rPr>
        <w:t xml:space="preserve"> Besides, especially market coordination seems to lead to more effective collaboration, given the two cases in the first ‘</w:t>
      </w:r>
      <w:r w:rsidR="008F4FBE" w:rsidRPr="00CA35B8">
        <w:rPr>
          <w:lang w:val="en-GB"/>
        </w:rPr>
        <w:t>success</w:t>
      </w:r>
      <w:r w:rsidR="00EC5BCD" w:rsidRPr="00CA35B8">
        <w:rPr>
          <w:lang w:val="en-GB"/>
        </w:rPr>
        <w:t xml:space="preserve">’ formula that both are coordinated by the market. </w:t>
      </w:r>
      <w:r w:rsidR="00940A6D" w:rsidRPr="00CA35B8">
        <w:rPr>
          <w:lang w:val="en-GB"/>
        </w:rPr>
        <w:t xml:space="preserve"> </w:t>
      </w:r>
    </w:p>
    <w:p w14:paraId="797A1955" w14:textId="77777777" w:rsidR="0013617C" w:rsidRPr="00583CA6" w:rsidRDefault="0013617C" w:rsidP="0013617C">
      <w:pPr>
        <w:pStyle w:val="Kop4"/>
        <w:rPr>
          <w:lang w:val="en-GB"/>
        </w:rPr>
      </w:pPr>
      <w:r w:rsidRPr="00CA35B8">
        <w:rPr>
          <w:lang w:val="en-GB"/>
        </w:rPr>
        <w:t>Formal structure: condition</w:t>
      </w:r>
      <w:r w:rsidRPr="006B2104">
        <w:rPr>
          <w:lang w:val="en-GB"/>
        </w:rPr>
        <w:t xml:space="preserve"> [FS]</w:t>
      </w:r>
      <w:r w:rsidRPr="00583CA6">
        <w:rPr>
          <w:lang w:val="en-GB"/>
        </w:rPr>
        <w:t xml:space="preserve">   </w:t>
      </w:r>
    </w:p>
    <w:p w14:paraId="5C2AC7E4" w14:textId="591D4567" w:rsidR="0013617C" w:rsidRPr="00583CA6" w:rsidRDefault="0013617C" w:rsidP="0013617C">
      <w:pPr>
        <w:jc w:val="both"/>
        <w:rPr>
          <w:lang w:val="en-GB"/>
        </w:rPr>
      </w:pPr>
      <w:r w:rsidRPr="00583CA6">
        <w:rPr>
          <w:lang w:val="en-GB"/>
        </w:rPr>
        <w:t xml:space="preserve">As is explained in the literature study of this thesis, it is </w:t>
      </w:r>
      <w:r w:rsidR="00FC30CF" w:rsidRPr="00583CA6">
        <w:rPr>
          <w:lang w:val="en-GB"/>
        </w:rPr>
        <w:t>argued</w:t>
      </w:r>
      <w:r w:rsidRPr="00583CA6">
        <w:rPr>
          <w:lang w:val="en-GB"/>
        </w:rPr>
        <w:t xml:space="preserve"> that the effectiveness of regional cooperations is influenced by the formal structure of a regional cooperation</w:t>
      </w:r>
      <w:r w:rsidR="00957BAE" w:rsidRPr="00583CA6">
        <w:rPr>
          <w:lang w:val="en-GB"/>
        </w:rPr>
        <w:t xml:space="preserve"> (Hamilton, 2004; Hes &amp; Sabee, 2015)</w:t>
      </w:r>
      <w:r w:rsidRPr="00583CA6">
        <w:rPr>
          <w:lang w:val="en-GB"/>
        </w:rPr>
        <w:t xml:space="preserve">. Regional </w:t>
      </w:r>
      <w:r w:rsidR="00E43AB9" w:rsidRPr="00583CA6">
        <w:rPr>
          <w:lang w:val="en-GB"/>
        </w:rPr>
        <w:t>cooperations which</w:t>
      </w:r>
      <w:r w:rsidRPr="00583CA6">
        <w:rPr>
          <w:lang w:val="en-GB"/>
        </w:rPr>
        <w:t xml:space="preserve"> operate within a ‘Wgr’ legal framework </w:t>
      </w:r>
      <w:proofErr w:type="gramStart"/>
      <w:r w:rsidRPr="00583CA6">
        <w:rPr>
          <w:lang w:val="en-GB"/>
        </w:rPr>
        <w:t>are</w:t>
      </w:r>
      <w:proofErr w:type="gramEnd"/>
      <w:r w:rsidRPr="00583CA6">
        <w:rPr>
          <w:lang w:val="en-GB"/>
        </w:rPr>
        <w:t xml:space="preserve"> expected to be more effective than regional cooperations that do not operate within a ‘Wgr’ legal framework. This is investigated with the help of condition [FS].</w:t>
      </w:r>
    </w:p>
    <w:p w14:paraId="65E0AAD3" w14:textId="07692905" w:rsidR="00FD2786" w:rsidRPr="00583CA6" w:rsidRDefault="0013617C" w:rsidP="0013617C">
      <w:pPr>
        <w:jc w:val="both"/>
        <w:rPr>
          <w:lang w:val="en-GB"/>
        </w:rPr>
      </w:pPr>
      <w:r w:rsidRPr="00583CA6">
        <w:rPr>
          <w:lang w:val="en-GB"/>
        </w:rPr>
        <w:t xml:space="preserve">The condition [FS] has proven to play a role in the effectiveness of regional cooperations, since it is part of the sixth formula in </w:t>
      </w:r>
      <w:r w:rsidR="0043004E" w:rsidRPr="00583CA6">
        <w:rPr>
          <w:lang w:val="en-GB"/>
        </w:rPr>
        <w:t xml:space="preserve">table </w:t>
      </w:r>
      <w:r w:rsidR="0043004E">
        <w:rPr>
          <w:lang w:val="en-GB"/>
        </w:rPr>
        <w:t>5</w:t>
      </w:r>
      <w:r w:rsidR="00E43AB9" w:rsidRPr="00583CA6">
        <w:rPr>
          <w:lang w:val="en-GB"/>
        </w:rPr>
        <w:t xml:space="preserve"> </w:t>
      </w:r>
      <w:r w:rsidRPr="00583CA6">
        <w:rPr>
          <w:lang w:val="en-GB"/>
        </w:rPr>
        <w:t>and the first formula in table</w:t>
      </w:r>
      <w:r w:rsidR="00E43AB9" w:rsidRPr="00583CA6">
        <w:rPr>
          <w:lang w:val="en-GB"/>
        </w:rPr>
        <w:t xml:space="preserve"> </w:t>
      </w:r>
      <w:r w:rsidR="009869C0">
        <w:rPr>
          <w:lang w:val="en-GB"/>
        </w:rPr>
        <w:t>6</w:t>
      </w:r>
      <w:r w:rsidRPr="00583CA6">
        <w:rPr>
          <w:lang w:val="en-GB"/>
        </w:rPr>
        <w:t>. The presence of a ‘Wgr’ legal framework within regional cooperations is a condition for effective regional collaboration (for 3 cases), following the sixth formula in table</w:t>
      </w:r>
      <w:r w:rsidR="00E43AB9" w:rsidRPr="00583CA6">
        <w:rPr>
          <w:lang w:val="en-GB"/>
        </w:rPr>
        <w:t xml:space="preserve"> </w:t>
      </w:r>
      <w:r w:rsidR="009869C0">
        <w:rPr>
          <w:lang w:val="en-GB"/>
        </w:rPr>
        <w:t>5</w:t>
      </w:r>
      <w:r w:rsidRPr="00583CA6">
        <w:rPr>
          <w:lang w:val="en-GB"/>
        </w:rPr>
        <w:t>. However</w:t>
      </w:r>
      <w:r w:rsidR="00FD2786" w:rsidRPr="00583CA6">
        <w:rPr>
          <w:lang w:val="en-GB"/>
        </w:rPr>
        <w:t>, studying the three cases that include the condition [FS]</w:t>
      </w:r>
      <w:r w:rsidR="00C34EBF" w:rsidRPr="00583CA6">
        <w:rPr>
          <w:lang w:val="en-GB"/>
        </w:rPr>
        <w:t xml:space="preserve"> in the formula for effective collaboration leads to </w:t>
      </w:r>
      <w:r w:rsidR="005641B9" w:rsidRPr="00583CA6">
        <w:rPr>
          <w:lang w:val="en-GB"/>
        </w:rPr>
        <w:t>a</w:t>
      </w:r>
      <w:r w:rsidR="00C34EBF" w:rsidRPr="00583CA6">
        <w:rPr>
          <w:lang w:val="en-GB"/>
        </w:rPr>
        <w:t xml:space="preserve"> remark. These three regions (cases) all have regional institutions without autonomy. In the theoretical framework of chapter 3, it is mentioned that the presence of a regional institution and its degree of autonomy possibly is an influential condition in explaining effe</w:t>
      </w:r>
      <w:r w:rsidR="007B0EFE">
        <w:rPr>
          <w:lang w:val="en-GB"/>
        </w:rPr>
        <w:t>ctiveness, but this condition was</w:t>
      </w:r>
      <w:r w:rsidR="00C34EBF" w:rsidRPr="00583CA6">
        <w:rPr>
          <w:lang w:val="en-GB"/>
        </w:rPr>
        <w:t xml:space="preserve"> not part of the csQCA. Maybe </w:t>
      </w:r>
      <w:r w:rsidR="0043004E" w:rsidRPr="00583CA6">
        <w:rPr>
          <w:lang w:val="en-GB"/>
        </w:rPr>
        <w:t>th</w:t>
      </w:r>
      <w:r w:rsidR="0043004E">
        <w:rPr>
          <w:lang w:val="en-GB"/>
        </w:rPr>
        <w:t>is conditio</w:t>
      </w:r>
      <w:r w:rsidR="0043004E" w:rsidRPr="00583CA6">
        <w:rPr>
          <w:lang w:val="en-GB"/>
        </w:rPr>
        <w:t>n</w:t>
      </w:r>
      <w:r w:rsidR="00C34EBF" w:rsidRPr="00583CA6">
        <w:rPr>
          <w:lang w:val="en-GB"/>
        </w:rPr>
        <w:t xml:space="preserve"> </w:t>
      </w:r>
      <w:r w:rsidR="0043004E" w:rsidRPr="00583CA6">
        <w:rPr>
          <w:lang w:val="en-GB"/>
        </w:rPr>
        <w:t>play</w:t>
      </w:r>
      <w:r w:rsidR="0043004E">
        <w:rPr>
          <w:lang w:val="en-GB"/>
        </w:rPr>
        <w:t>s</w:t>
      </w:r>
      <w:r w:rsidR="00C34EBF" w:rsidRPr="00583CA6">
        <w:rPr>
          <w:lang w:val="en-GB"/>
        </w:rPr>
        <w:t xml:space="preserve"> an influential role here in the success (effectiveness) of the three cases Dommelvallei, MER and Achterhoek. More research to the influence of this condition is necessary. </w:t>
      </w:r>
    </w:p>
    <w:p w14:paraId="704352F6" w14:textId="0F190E25" w:rsidR="0013617C" w:rsidRPr="00583CA6" w:rsidRDefault="00FD2786" w:rsidP="0013617C">
      <w:pPr>
        <w:jc w:val="both"/>
        <w:rPr>
          <w:lang w:val="en-GB"/>
        </w:rPr>
      </w:pPr>
      <w:r w:rsidRPr="00583CA6">
        <w:rPr>
          <w:lang w:val="en-GB"/>
        </w:rPr>
        <w:t>Besides,</w:t>
      </w:r>
      <w:r w:rsidR="0013617C" w:rsidRPr="00583CA6">
        <w:rPr>
          <w:lang w:val="en-GB"/>
        </w:rPr>
        <w:t xml:space="preserve"> in the first formula of table</w:t>
      </w:r>
      <w:r w:rsidR="00E43AB9" w:rsidRPr="00583CA6">
        <w:rPr>
          <w:lang w:val="en-GB"/>
        </w:rPr>
        <w:t xml:space="preserve"> </w:t>
      </w:r>
      <w:r w:rsidR="009869C0">
        <w:rPr>
          <w:lang w:val="en-GB"/>
        </w:rPr>
        <w:t>6</w:t>
      </w:r>
      <w:r w:rsidR="0013617C" w:rsidRPr="00583CA6">
        <w:rPr>
          <w:lang w:val="en-GB"/>
        </w:rPr>
        <w:t xml:space="preserve"> the presence of a ‘Wgr’ legal framework also </w:t>
      </w:r>
      <w:r w:rsidR="00813748">
        <w:rPr>
          <w:lang w:val="en-GB"/>
        </w:rPr>
        <w:t>is</w:t>
      </w:r>
      <w:r w:rsidR="0013617C" w:rsidRPr="00583CA6">
        <w:rPr>
          <w:lang w:val="en-GB"/>
        </w:rPr>
        <w:t xml:space="preserve"> a condition for non(less)-effective regional collabora</w:t>
      </w:r>
      <w:r w:rsidRPr="00583CA6">
        <w:rPr>
          <w:lang w:val="en-GB"/>
        </w:rPr>
        <w:t>tion within S-</w:t>
      </w:r>
      <w:r w:rsidRPr="00CA35B8">
        <w:rPr>
          <w:lang w:val="en-GB"/>
        </w:rPr>
        <w:t>C ONS and GR Drec</w:t>
      </w:r>
      <w:r w:rsidR="0013617C" w:rsidRPr="00CA35B8">
        <w:rPr>
          <w:lang w:val="en-GB"/>
        </w:rPr>
        <w:t>h</w:t>
      </w:r>
      <w:r w:rsidRPr="00CA35B8">
        <w:rPr>
          <w:lang w:val="en-GB"/>
        </w:rPr>
        <w:t>t</w:t>
      </w:r>
      <w:r w:rsidR="0013617C" w:rsidRPr="00CA35B8">
        <w:rPr>
          <w:lang w:val="en-GB"/>
        </w:rPr>
        <w:t xml:space="preserve">steden. But, the impression is that the dominant role of the </w:t>
      </w:r>
      <w:r w:rsidR="00935FE2" w:rsidRPr="00CA35B8">
        <w:rPr>
          <w:lang w:val="en-GB"/>
        </w:rPr>
        <w:t>Province</w:t>
      </w:r>
      <w:r w:rsidR="0013617C" w:rsidRPr="00CA35B8">
        <w:rPr>
          <w:lang w:val="en-GB"/>
        </w:rPr>
        <w:t xml:space="preserve"> within these </w:t>
      </w:r>
      <w:r w:rsidR="00E43AB9" w:rsidRPr="00CA35B8">
        <w:rPr>
          <w:lang w:val="en-GB"/>
        </w:rPr>
        <w:t>two regions</w:t>
      </w:r>
      <w:r w:rsidR="0013617C" w:rsidRPr="00CA35B8">
        <w:rPr>
          <w:lang w:val="en-GB"/>
        </w:rPr>
        <w:t xml:space="preserve"> (first formula in table</w:t>
      </w:r>
      <w:r w:rsidR="00E43AB9" w:rsidRPr="00CA35B8">
        <w:rPr>
          <w:lang w:val="en-GB"/>
        </w:rPr>
        <w:t xml:space="preserve"> </w:t>
      </w:r>
      <w:r w:rsidR="009869C0" w:rsidRPr="00CA35B8">
        <w:rPr>
          <w:lang w:val="en-GB"/>
        </w:rPr>
        <w:t>6</w:t>
      </w:r>
      <w:r w:rsidR="0013617C" w:rsidRPr="00CA35B8">
        <w:rPr>
          <w:lang w:val="en-GB"/>
        </w:rPr>
        <w:t>) is more a crucial fail factor.</w:t>
      </w:r>
      <w:r w:rsidR="000054E2" w:rsidRPr="00CA35B8">
        <w:rPr>
          <w:lang w:val="en-GB"/>
        </w:rPr>
        <w:t xml:space="preserve"> Besides, the regional cooperation ‘S-C ONS’ has a ‘Wgr’ legal framework in the form of a ‘central municipality’-structure. Overall, ‘Wgr’ legal frameworks could </w:t>
      </w:r>
      <w:r w:rsidR="00A85B57" w:rsidRPr="00CA35B8">
        <w:rPr>
          <w:lang w:val="en-GB"/>
        </w:rPr>
        <w:t>c</w:t>
      </w:r>
      <w:r w:rsidR="000054E2" w:rsidRPr="00CA35B8">
        <w:rPr>
          <w:lang w:val="en-GB"/>
        </w:rPr>
        <w:t>ontribute to effec</w:t>
      </w:r>
      <w:r w:rsidR="000054E2" w:rsidRPr="00CA35B8">
        <w:rPr>
          <w:lang w:val="en-GB"/>
        </w:rPr>
        <w:lastRenderedPageBreak/>
        <w:t>tive regional collaboration, but the particular ‘Wgr’ form of a ‘central municipality’-structure seems to be less successful.</w:t>
      </w:r>
      <w:r w:rsidR="000054E2">
        <w:rPr>
          <w:lang w:val="en-GB"/>
        </w:rPr>
        <w:t xml:space="preserve"> </w:t>
      </w:r>
      <w:r w:rsidR="0013617C" w:rsidRPr="00583CA6">
        <w:rPr>
          <w:lang w:val="en-GB"/>
        </w:rPr>
        <w:t xml:space="preserve"> </w:t>
      </w:r>
    </w:p>
    <w:p w14:paraId="61D29F1A" w14:textId="4C83AC8C" w:rsidR="0013617C" w:rsidRPr="00583CA6" w:rsidRDefault="0013617C" w:rsidP="0013617C">
      <w:pPr>
        <w:jc w:val="both"/>
        <w:rPr>
          <w:lang w:val="en-GB"/>
        </w:rPr>
      </w:pPr>
      <w:r w:rsidRPr="00583CA6">
        <w:rPr>
          <w:lang w:val="en-GB"/>
        </w:rPr>
        <w:t>The contradiction</w:t>
      </w:r>
      <w:r w:rsidR="000054E2">
        <w:rPr>
          <w:lang w:val="en-GB"/>
        </w:rPr>
        <w:t xml:space="preserve"> with regard to this condition</w:t>
      </w:r>
      <w:r w:rsidRPr="00583CA6">
        <w:rPr>
          <w:lang w:val="en-GB"/>
        </w:rPr>
        <w:t xml:space="preserve"> is remarkable, and the results therefore to some extent </w:t>
      </w:r>
      <w:r w:rsidR="005C25A2">
        <w:rPr>
          <w:lang w:val="en-GB"/>
        </w:rPr>
        <w:t xml:space="preserve">do </w:t>
      </w:r>
      <w:r w:rsidRPr="00583CA6">
        <w:rPr>
          <w:lang w:val="en-GB"/>
        </w:rPr>
        <w:t>not correspond with the theoretical insights</w:t>
      </w:r>
      <w:r w:rsidR="00957BAE" w:rsidRPr="00583CA6">
        <w:rPr>
          <w:lang w:val="en-GB"/>
        </w:rPr>
        <w:t xml:space="preserve"> (Hamilton, 2004; Hes &amp; Sabee, 2015)</w:t>
      </w:r>
      <w:r w:rsidRPr="00583CA6">
        <w:rPr>
          <w:lang w:val="en-GB"/>
        </w:rPr>
        <w:t xml:space="preserve">. The conflicting results could be explained by a quite vague </w:t>
      </w:r>
      <w:r w:rsidR="00B2072F">
        <w:rPr>
          <w:lang w:val="en-GB"/>
        </w:rPr>
        <w:t>operationalisation</w:t>
      </w:r>
      <w:r w:rsidRPr="00583CA6">
        <w:rPr>
          <w:lang w:val="en-GB"/>
        </w:rPr>
        <w:t xml:space="preserve"> of this condition: ‘Wgr’ legal frameworks are strong collaboration structures with many obligations but also other legal frameworks (foundation or management agreements) can include clear and strong collaboration structures and obligations. The distinction between ‘Wgr’ and not</w:t>
      </w:r>
      <w:proofErr w:type="gramStart"/>
      <w:r w:rsidRPr="00583CA6">
        <w:rPr>
          <w:lang w:val="en-GB"/>
        </w:rPr>
        <w:t>-‘</w:t>
      </w:r>
      <w:proofErr w:type="gramEnd"/>
      <w:r w:rsidRPr="00CA35B8">
        <w:rPr>
          <w:lang w:val="en-GB"/>
        </w:rPr>
        <w:t xml:space="preserve">Wgr’ structures sounds easy and logical but in practice it </w:t>
      </w:r>
      <w:r w:rsidR="00813748" w:rsidRPr="00CA35B8">
        <w:rPr>
          <w:lang w:val="en-GB"/>
        </w:rPr>
        <w:t>is</w:t>
      </w:r>
      <w:r w:rsidRPr="00CA35B8">
        <w:rPr>
          <w:lang w:val="en-GB"/>
        </w:rPr>
        <w:t xml:space="preserve"> hard to distinct the different regions in a good way by this condition. </w:t>
      </w:r>
      <w:r w:rsidR="001C34AF" w:rsidRPr="00CA35B8">
        <w:rPr>
          <w:lang w:val="en-GB"/>
        </w:rPr>
        <w:t>Besides, many different ‘Wgr’ frameworks are possible and one particular ‘Wgr’ structure (for example: ‘pubic body’’) is possibly more effective than another ‘Wgr’ structure (for example</w:t>
      </w:r>
      <w:r w:rsidR="001C34AF">
        <w:rPr>
          <w:lang w:val="en-GB"/>
        </w:rPr>
        <w:t xml:space="preserve">: ‘central municipality’). </w:t>
      </w:r>
      <w:r w:rsidRPr="00583CA6">
        <w:rPr>
          <w:lang w:val="en-GB"/>
        </w:rPr>
        <w:t xml:space="preserve">Given this shortcoming, this study is not able to confirm the theoretical assumption that regional cooperations which operate within a ‘Wgr’ legal framework </w:t>
      </w:r>
      <w:proofErr w:type="gramStart"/>
      <w:r w:rsidRPr="00583CA6">
        <w:rPr>
          <w:lang w:val="en-GB"/>
        </w:rPr>
        <w:t>are</w:t>
      </w:r>
      <w:proofErr w:type="gramEnd"/>
      <w:r w:rsidRPr="00583CA6">
        <w:rPr>
          <w:lang w:val="en-GB"/>
        </w:rPr>
        <w:t xml:space="preserve"> more effective</w:t>
      </w:r>
      <w:r w:rsidR="00957BAE" w:rsidRPr="00583CA6">
        <w:rPr>
          <w:lang w:val="en-GB"/>
        </w:rPr>
        <w:t xml:space="preserve"> (Hamilton, 2004; Hes &amp; Sabee, 2015)</w:t>
      </w:r>
      <w:r w:rsidRPr="00583CA6">
        <w:rPr>
          <w:lang w:val="en-GB"/>
        </w:rPr>
        <w:t xml:space="preserve">. Further investigation is necessary.   </w:t>
      </w:r>
      <w:r w:rsidR="00957BAE" w:rsidRPr="00583CA6">
        <w:rPr>
          <w:lang w:val="en-GB"/>
        </w:rPr>
        <w:t xml:space="preserve"> </w:t>
      </w:r>
    </w:p>
    <w:p w14:paraId="682E8C79" w14:textId="77777777" w:rsidR="0013617C" w:rsidRPr="00583CA6" w:rsidRDefault="0013617C" w:rsidP="0013617C">
      <w:pPr>
        <w:pStyle w:val="Kop4"/>
        <w:rPr>
          <w:lang w:val="en-GB"/>
        </w:rPr>
      </w:pPr>
      <w:r w:rsidRPr="00583CA6">
        <w:rPr>
          <w:lang w:val="en-GB"/>
        </w:rPr>
        <w:t xml:space="preserve">Triple helix: condition [TH] </w:t>
      </w:r>
    </w:p>
    <w:p w14:paraId="5CCFEA9A" w14:textId="48859C82" w:rsidR="0013617C" w:rsidRPr="00583CA6" w:rsidRDefault="0013617C" w:rsidP="0013617C">
      <w:pPr>
        <w:jc w:val="both"/>
        <w:rPr>
          <w:lang w:val="en-GB"/>
        </w:rPr>
      </w:pPr>
      <w:r w:rsidRPr="00583CA6">
        <w:rPr>
          <w:lang w:val="en-GB"/>
        </w:rPr>
        <w:t xml:space="preserve">The theoretical assumption that regional collaboration is more effective when a triple-helix structure </w:t>
      </w:r>
      <w:r w:rsidR="002B7595" w:rsidRPr="00583CA6">
        <w:rPr>
          <w:lang w:val="en-GB"/>
        </w:rPr>
        <w:t xml:space="preserve">is present </w:t>
      </w:r>
      <w:r w:rsidRPr="00583CA6">
        <w:rPr>
          <w:lang w:val="en-GB"/>
        </w:rPr>
        <w:t>cannot be confirmed in this study</w:t>
      </w:r>
      <w:r w:rsidR="00957BAE" w:rsidRPr="00583CA6">
        <w:rPr>
          <w:lang w:val="en-GB"/>
        </w:rPr>
        <w:t xml:space="preserve"> (Boogers, 2013; Hamilton, 2004)</w:t>
      </w:r>
      <w:r w:rsidRPr="00583CA6">
        <w:rPr>
          <w:lang w:val="en-GB"/>
        </w:rPr>
        <w:t>. Therefore, the condition [TH]</w:t>
      </w:r>
      <w:r w:rsidR="007B0EFE">
        <w:rPr>
          <w:lang w:val="en-GB"/>
        </w:rPr>
        <w:t xml:space="preserve"> is used</w:t>
      </w:r>
      <w:r w:rsidRPr="00583CA6">
        <w:rPr>
          <w:lang w:val="en-GB"/>
        </w:rPr>
        <w:t>. Condition [TH] is part of the fifth formula in table</w:t>
      </w:r>
      <w:r w:rsidR="00A76351" w:rsidRPr="00583CA6">
        <w:rPr>
          <w:lang w:val="en-GB"/>
        </w:rPr>
        <w:t xml:space="preserve"> </w:t>
      </w:r>
      <w:r w:rsidR="009869C0">
        <w:rPr>
          <w:lang w:val="en-GB"/>
        </w:rPr>
        <w:t>5</w:t>
      </w:r>
      <w:r w:rsidRPr="00583CA6">
        <w:rPr>
          <w:lang w:val="en-GB"/>
        </w:rPr>
        <w:t>. The absence of a triple helix structure within regional cooperations seems to be a condition for effective regional collaboration (for three cases). This is remarkable since theoretical insights almost always assume that a strong triple helix structure will lead to more regional success o</w:t>
      </w:r>
      <w:r w:rsidR="00220D96">
        <w:rPr>
          <w:lang w:val="en-GB"/>
        </w:rPr>
        <w:t>r</w:t>
      </w:r>
      <w:r w:rsidRPr="00583CA6">
        <w:rPr>
          <w:lang w:val="en-GB"/>
        </w:rPr>
        <w:t xml:space="preserve"> effectiveness</w:t>
      </w:r>
      <w:r w:rsidR="009E50DD" w:rsidRPr="00583CA6">
        <w:rPr>
          <w:lang w:val="en-GB"/>
        </w:rPr>
        <w:t xml:space="preserve"> (Boogers, 2013; Hamilton, 2004)</w:t>
      </w:r>
      <w:r w:rsidRPr="00583CA6">
        <w:rPr>
          <w:lang w:val="en-GB"/>
        </w:rPr>
        <w:t>. Given the formulas in table</w:t>
      </w:r>
      <w:r w:rsidR="00A76351" w:rsidRPr="00583CA6">
        <w:rPr>
          <w:lang w:val="en-GB"/>
        </w:rPr>
        <w:t xml:space="preserve"> </w:t>
      </w:r>
      <w:r w:rsidR="009869C0">
        <w:rPr>
          <w:lang w:val="en-GB"/>
        </w:rPr>
        <w:t xml:space="preserve">6 </w:t>
      </w:r>
      <w:r w:rsidRPr="00583CA6">
        <w:rPr>
          <w:lang w:val="en-GB"/>
        </w:rPr>
        <w:t xml:space="preserve">(condition TH is not part of one of these formulas), it can be concluded that the condition [TH] is insignificant concerning the failure of a regional collaboration and that </w:t>
      </w:r>
      <w:proofErr w:type="gramStart"/>
      <w:r w:rsidRPr="00583CA6">
        <w:rPr>
          <w:lang w:val="en-GB"/>
        </w:rPr>
        <w:t>non(</w:t>
      </w:r>
      <w:proofErr w:type="gramEnd"/>
      <w:r w:rsidRPr="00583CA6">
        <w:rPr>
          <w:lang w:val="en-GB"/>
        </w:rPr>
        <w:t>or less) effective regional collaboration cannot be explained by the presence or absence of a triple helix structure.</w:t>
      </w:r>
    </w:p>
    <w:p w14:paraId="2F67FE52" w14:textId="4F4D76FE" w:rsidR="0013617C" w:rsidRPr="000C156C" w:rsidRDefault="0013617C" w:rsidP="0013617C">
      <w:pPr>
        <w:jc w:val="both"/>
        <w:rPr>
          <w:lang w:val="en-GB"/>
        </w:rPr>
      </w:pPr>
      <w:r w:rsidRPr="00583CA6">
        <w:rPr>
          <w:lang w:val="en-GB"/>
        </w:rPr>
        <w:t xml:space="preserve">The results from the csQCA </w:t>
      </w:r>
      <w:r w:rsidR="00220D96">
        <w:rPr>
          <w:lang w:val="en-GB"/>
        </w:rPr>
        <w:t xml:space="preserve">with regard to this condition </w:t>
      </w:r>
      <w:r w:rsidRPr="00583CA6">
        <w:rPr>
          <w:lang w:val="en-GB"/>
        </w:rPr>
        <w:t>do not match with the theoretical insights</w:t>
      </w:r>
      <w:r w:rsidR="00220D96">
        <w:rPr>
          <w:lang w:val="en-GB"/>
        </w:rPr>
        <w:t xml:space="preserve"> and are remarkable</w:t>
      </w:r>
      <w:r w:rsidRPr="00583CA6">
        <w:rPr>
          <w:lang w:val="en-GB"/>
        </w:rPr>
        <w:t xml:space="preserve">. The conflicting results could be explained by an insufficient and unclear </w:t>
      </w:r>
      <w:r w:rsidR="00B2072F">
        <w:rPr>
          <w:lang w:val="en-GB"/>
        </w:rPr>
        <w:t>operationalisation</w:t>
      </w:r>
      <w:r w:rsidRPr="00583CA6">
        <w:rPr>
          <w:lang w:val="en-GB"/>
        </w:rPr>
        <w:t xml:space="preserve"> of this condition. Therefore, this study maybe has not measured what was aimed concerning a triple helix structure. Namely, the main point in the literature is that strong regional triple helix structures improve regional collaboration and make it more successful and efficient</w:t>
      </w:r>
      <w:r w:rsidR="0092225B" w:rsidRPr="00583CA6">
        <w:rPr>
          <w:lang w:val="en-GB"/>
        </w:rPr>
        <w:t xml:space="preserve"> (Boogers, 2013; Hamilton, 2004)</w:t>
      </w:r>
      <w:r w:rsidRPr="00583CA6">
        <w:rPr>
          <w:lang w:val="en-GB"/>
        </w:rPr>
        <w:t xml:space="preserve">. This is a little bit different compared to what is </w:t>
      </w:r>
      <w:r w:rsidR="007B0EFE">
        <w:rPr>
          <w:lang w:val="en-GB"/>
        </w:rPr>
        <w:t xml:space="preserve">actual </w:t>
      </w:r>
      <w:r w:rsidRPr="00583CA6">
        <w:rPr>
          <w:lang w:val="en-GB"/>
        </w:rPr>
        <w:t>measured</w:t>
      </w:r>
      <w:r w:rsidR="007B0EFE">
        <w:rPr>
          <w:lang w:val="en-GB"/>
        </w:rPr>
        <w:t>:</w:t>
      </w:r>
      <w:r w:rsidRPr="00583CA6">
        <w:rPr>
          <w:lang w:val="en-GB"/>
        </w:rPr>
        <w:t xml:space="preserve"> the extent to which different stakeholders from all triple helix sectors directly participate in the decision-making process. Maybe it is not necessary that the different triple-helix partners participate in the decision-making process, but only facilitate and inform. Further investigation is necessary. </w:t>
      </w:r>
      <w:r w:rsidR="00BE1102">
        <w:rPr>
          <w:lang w:val="en-GB"/>
        </w:rPr>
        <w:t>Also</w:t>
      </w:r>
      <w:r w:rsidRPr="00583CA6">
        <w:rPr>
          <w:lang w:val="en-GB"/>
        </w:rPr>
        <w:t xml:space="preserve">, it is hard to determine (by desk-research) to what extent different triple-helix partners do participate within the </w:t>
      </w:r>
      <w:r w:rsidRPr="000C156C">
        <w:rPr>
          <w:lang w:val="en-GB"/>
        </w:rPr>
        <w:t xml:space="preserve">decision-making process. </w:t>
      </w:r>
      <w:r w:rsidR="00BE1102" w:rsidRPr="000C156C">
        <w:rPr>
          <w:lang w:val="en-GB"/>
        </w:rPr>
        <w:t>Besides, the effectiveness of the three regions in the fifth formula in table 5 probably could be better explained by their strategic focus and the presence of regional institutions (this condition is not part of the csQCA), and not by the absence of a triple helix structure.</w:t>
      </w:r>
    </w:p>
    <w:p w14:paraId="43946A9A" w14:textId="025DF180" w:rsidR="0013617C" w:rsidRPr="00583CA6" w:rsidRDefault="0013617C" w:rsidP="0013617C">
      <w:pPr>
        <w:jc w:val="both"/>
        <w:rPr>
          <w:lang w:val="en-GB"/>
        </w:rPr>
      </w:pPr>
      <w:r w:rsidRPr="000C156C">
        <w:rPr>
          <w:lang w:val="en-GB"/>
        </w:rPr>
        <w:t xml:space="preserve">Given this shortcoming and </w:t>
      </w:r>
      <w:r w:rsidR="00BE1102" w:rsidRPr="000C156C">
        <w:rPr>
          <w:lang w:val="en-GB"/>
        </w:rPr>
        <w:t xml:space="preserve">the </w:t>
      </w:r>
      <w:r w:rsidRPr="000C156C">
        <w:rPr>
          <w:lang w:val="en-GB"/>
        </w:rPr>
        <w:t>conflicting results, this study is not able to confirm the theoretical assumption that regional cooperations with a triple helix structure are more effective</w:t>
      </w:r>
      <w:r w:rsidR="009E50DD" w:rsidRPr="000C156C">
        <w:rPr>
          <w:lang w:val="en-GB"/>
        </w:rPr>
        <w:t xml:space="preserve"> (Boogers, 2013; Hamilton, 2004)</w:t>
      </w:r>
      <w:r w:rsidRPr="000C156C">
        <w:rPr>
          <w:lang w:val="en-GB"/>
        </w:rPr>
        <w:t xml:space="preserve">. </w:t>
      </w:r>
      <w:r w:rsidR="00BE1102" w:rsidRPr="000C156C">
        <w:rPr>
          <w:lang w:val="en-GB"/>
        </w:rPr>
        <w:t>However, the</w:t>
      </w:r>
      <w:r w:rsidR="005E266F" w:rsidRPr="000C156C">
        <w:rPr>
          <w:lang w:val="en-GB"/>
        </w:rPr>
        <w:t xml:space="preserve">re </w:t>
      </w:r>
      <w:r w:rsidR="00813748" w:rsidRPr="000C156C">
        <w:rPr>
          <w:lang w:val="en-GB"/>
        </w:rPr>
        <w:t>is</w:t>
      </w:r>
      <w:r w:rsidR="005E266F" w:rsidRPr="000C156C">
        <w:rPr>
          <w:lang w:val="en-GB"/>
        </w:rPr>
        <w:t xml:space="preserve"> to be no reason to doubt the validity of the </w:t>
      </w:r>
      <w:r w:rsidR="00BE1102" w:rsidRPr="000C156C">
        <w:rPr>
          <w:lang w:val="en-GB"/>
        </w:rPr>
        <w:t>actual theoreti</w:t>
      </w:r>
      <w:r w:rsidR="00BE1102" w:rsidRPr="000C156C">
        <w:rPr>
          <w:lang w:val="en-GB"/>
        </w:rPr>
        <w:lastRenderedPageBreak/>
        <w:t>cal assumptions concerning this condition</w:t>
      </w:r>
      <w:r w:rsidR="005E266F" w:rsidRPr="000C156C">
        <w:rPr>
          <w:lang w:val="en-GB"/>
        </w:rPr>
        <w:t xml:space="preserve"> since</w:t>
      </w:r>
      <w:r w:rsidR="00BE1102" w:rsidRPr="000C156C">
        <w:rPr>
          <w:lang w:val="en-GB"/>
        </w:rPr>
        <w:t xml:space="preserve"> the results </w:t>
      </w:r>
      <w:r w:rsidR="007B0EFE" w:rsidRPr="000C156C">
        <w:rPr>
          <w:lang w:val="en-GB"/>
        </w:rPr>
        <w:t xml:space="preserve">in this study </w:t>
      </w:r>
      <w:r w:rsidR="005E266F" w:rsidRPr="000C156C">
        <w:rPr>
          <w:lang w:val="en-GB"/>
        </w:rPr>
        <w:t xml:space="preserve">seem to be </w:t>
      </w:r>
      <w:r w:rsidR="00BE1102" w:rsidRPr="000C156C">
        <w:rPr>
          <w:lang w:val="en-GB"/>
        </w:rPr>
        <w:t>wrong because of shortcomings in the operationalisation.</w:t>
      </w:r>
      <w:r w:rsidR="00BE1102">
        <w:rPr>
          <w:lang w:val="en-GB"/>
        </w:rPr>
        <w:t xml:space="preserve">  </w:t>
      </w:r>
      <w:r w:rsidRPr="00583CA6">
        <w:rPr>
          <w:lang w:val="en-GB"/>
        </w:rPr>
        <w:t xml:space="preserve"> </w:t>
      </w:r>
    </w:p>
    <w:p w14:paraId="2FCA757B" w14:textId="77777777" w:rsidR="0013617C" w:rsidRPr="00583CA6" w:rsidRDefault="0013617C" w:rsidP="0013617C">
      <w:pPr>
        <w:pStyle w:val="Kop4"/>
        <w:rPr>
          <w:lang w:val="en-GB"/>
        </w:rPr>
      </w:pPr>
      <w:r w:rsidRPr="00583CA6">
        <w:rPr>
          <w:lang w:val="en-GB"/>
        </w:rPr>
        <w:t>Relation between local governments: condition [RLG]</w:t>
      </w:r>
    </w:p>
    <w:p w14:paraId="0509B9DE" w14:textId="67352225" w:rsidR="0013617C" w:rsidRPr="00583CA6" w:rsidRDefault="0013617C" w:rsidP="0013617C">
      <w:pPr>
        <w:jc w:val="both"/>
        <w:rPr>
          <w:lang w:val="en-GB"/>
        </w:rPr>
      </w:pPr>
      <w:r w:rsidRPr="00583CA6">
        <w:rPr>
          <w:lang w:val="en-GB"/>
        </w:rPr>
        <w:t>Theoretical insights guess (</w:t>
      </w:r>
      <w:r w:rsidR="009E50DD" w:rsidRPr="00583CA6">
        <w:rPr>
          <w:lang w:val="en-GB"/>
        </w:rPr>
        <w:t xml:space="preserve">it is </w:t>
      </w:r>
      <w:r w:rsidRPr="00583CA6">
        <w:rPr>
          <w:lang w:val="en-GB"/>
        </w:rPr>
        <w:t xml:space="preserve">still </w:t>
      </w:r>
      <w:r w:rsidR="00D75CDF" w:rsidRPr="00583CA6">
        <w:rPr>
          <w:lang w:val="en-GB"/>
        </w:rPr>
        <w:t xml:space="preserve">heavily discussed </w:t>
      </w:r>
      <w:r w:rsidR="009E50DD" w:rsidRPr="00583CA6">
        <w:rPr>
          <w:lang w:val="en-GB"/>
        </w:rPr>
        <w:t>among scientists</w:t>
      </w:r>
      <w:r w:rsidRPr="00583CA6">
        <w:rPr>
          <w:lang w:val="en-GB"/>
        </w:rPr>
        <w:t>) that regional collaboration is (more) effective when the relation between local government</w:t>
      </w:r>
      <w:r w:rsidR="007A3055">
        <w:rPr>
          <w:lang w:val="en-GB"/>
        </w:rPr>
        <w:t>s</w:t>
      </w:r>
      <w:r w:rsidRPr="00583CA6">
        <w:rPr>
          <w:lang w:val="en-GB"/>
        </w:rPr>
        <w:t xml:space="preserve"> is focusing on joint policy efforts (instead of sharing of resources or project-based work)</w:t>
      </w:r>
      <w:r w:rsidR="009E50DD" w:rsidRPr="00583CA6">
        <w:rPr>
          <w:lang w:val="en-GB"/>
        </w:rPr>
        <w:t xml:space="preserve"> (Boogers et al., 2013, 2015, 2016; Miller &amp; Lee, 2009)</w:t>
      </w:r>
      <w:r w:rsidRPr="00583CA6">
        <w:rPr>
          <w:lang w:val="en-GB"/>
        </w:rPr>
        <w:t xml:space="preserve">. This is investigated with the help of condition [RLG] which distinguishes regions with local governments that focus on the common policy efforts and regions with local governments that focus on the exchange of resources and project-based work.   </w:t>
      </w:r>
    </w:p>
    <w:p w14:paraId="550191FC" w14:textId="465866C6" w:rsidR="00DC304B" w:rsidRPr="00583CA6" w:rsidRDefault="0013617C" w:rsidP="00DC304B">
      <w:pPr>
        <w:jc w:val="both"/>
        <w:rPr>
          <w:lang w:val="en-GB"/>
        </w:rPr>
      </w:pPr>
      <w:r w:rsidRPr="00583CA6">
        <w:rPr>
          <w:lang w:val="en-GB"/>
        </w:rPr>
        <w:t>The condition [RLG] has proven to play a role in the effectiveness of regional cooperations, since it is part of the fourth formula in table</w:t>
      </w:r>
      <w:r w:rsidR="00A76351" w:rsidRPr="00583CA6">
        <w:rPr>
          <w:lang w:val="en-GB"/>
        </w:rPr>
        <w:t xml:space="preserve"> </w:t>
      </w:r>
      <w:r w:rsidR="009869C0">
        <w:rPr>
          <w:lang w:val="en-GB"/>
        </w:rPr>
        <w:t>5</w:t>
      </w:r>
      <w:r w:rsidRPr="00583CA6">
        <w:rPr>
          <w:lang w:val="en-GB"/>
        </w:rPr>
        <w:t xml:space="preserve"> and the second formula in table</w:t>
      </w:r>
      <w:r w:rsidR="00A76351" w:rsidRPr="00583CA6">
        <w:rPr>
          <w:lang w:val="en-GB"/>
        </w:rPr>
        <w:t xml:space="preserve"> </w:t>
      </w:r>
      <w:r w:rsidR="009869C0">
        <w:rPr>
          <w:lang w:val="en-GB"/>
        </w:rPr>
        <w:t>6</w:t>
      </w:r>
      <w:r w:rsidR="00A76351" w:rsidRPr="00583CA6">
        <w:rPr>
          <w:lang w:val="en-GB"/>
        </w:rPr>
        <w:t xml:space="preserve"> </w:t>
      </w:r>
      <w:r w:rsidRPr="00583CA6">
        <w:rPr>
          <w:lang w:val="en-GB"/>
        </w:rPr>
        <w:t>and important within 10 investigated cases out of 36. The four cases in table</w:t>
      </w:r>
      <w:r w:rsidR="00A76351" w:rsidRPr="00583CA6">
        <w:rPr>
          <w:lang w:val="en-GB"/>
        </w:rPr>
        <w:t xml:space="preserve"> </w:t>
      </w:r>
      <w:r w:rsidR="009869C0">
        <w:rPr>
          <w:lang w:val="en-GB"/>
        </w:rPr>
        <w:t>5</w:t>
      </w:r>
      <w:r w:rsidRPr="00583CA6">
        <w:rPr>
          <w:lang w:val="en-GB"/>
        </w:rPr>
        <w:t xml:space="preserve"> show that a focus of local governments on joint policy efforts contributes to effective regional collaboration. Besides, the six cases in table </w:t>
      </w:r>
      <w:r w:rsidR="009869C0">
        <w:rPr>
          <w:lang w:val="en-GB"/>
        </w:rPr>
        <w:t>6</w:t>
      </w:r>
      <w:r w:rsidRPr="00583CA6">
        <w:rPr>
          <w:lang w:val="en-GB"/>
        </w:rPr>
        <w:t xml:space="preserve"> show that the absence of this focus on joint policy efforts (but a focus on resource exchange or project-based work) is a condition for less effective regional collaboration. </w:t>
      </w:r>
      <w:r w:rsidR="00DC304B" w:rsidRPr="00583CA6">
        <w:rPr>
          <w:lang w:val="en-GB"/>
        </w:rPr>
        <w:t xml:space="preserve">Studying the ten cases that include the condition [RLG] in the formula leads to a remark. Namely, the four successful (effective) cases in table </w:t>
      </w:r>
      <w:r w:rsidR="009869C0">
        <w:rPr>
          <w:lang w:val="en-GB"/>
        </w:rPr>
        <w:t>5</w:t>
      </w:r>
      <w:r w:rsidR="00DC304B" w:rsidRPr="00583CA6">
        <w:rPr>
          <w:lang w:val="en-GB"/>
        </w:rPr>
        <w:t xml:space="preserve"> out of the ten all show demographic problems: demographic decline or demographic stabilization but never a serious demographic growth (see quick-scan). In the theoretical framework of chapter 3, it is mentioned that a ‘sense of </w:t>
      </w:r>
      <w:r w:rsidR="00FF04AD" w:rsidRPr="00583CA6">
        <w:rPr>
          <w:lang w:val="en-GB"/>
        </w:rPr>
        <w:t>urgency</w:t>
      </w:r>
      <w:r w:rsidR="00DC304B" w:rsidRPr="00583CA6">
        <w:rPr>
          <w:lang w:val="en-GB"/>
        </w:rPr>
        <w:t xml:space="preserve">’ can possibly lead to intensive and effective regional collaboration, but this condition </w:t>
      </w:r>
      <w:r w:rsidR="007B0EFE">
        <w:rPr>
          <w:lang w:val="en-GB"/>
        </w:rPr>
        <w:t>was</w:t>
      </w:r>
      <w:r w:rsidR="00DC304B" w:rsidRPr="00583CA6">
        <w:rPr>
          <w:lang w:val="en-GB"/>
        </w:rPr>
        <w:t xml:space="preserve"> not part of the csQCA. Maybe this condition plays an important role in the explanation of the success of the four cases in table </w:t>
      </w:r>
      <w:r w:rsidR="009869C0">
        <w:rPr>
          <w:lang w:val="en-GB"/>
        </w:rPr>
        <w:t>5</w:t>
      </w:r>
      <w:r w:rsidR="00DC304B" w:rsidRPr="00583CA6">
        <w:rPr>
          <w:lang w:val="en-GB"/>
        </w:rPr>
        <w:t xml:space="preserve">. More research to the influence of this condition is necessary.  </w:t>
      </w:r>
    </w:p>
    <w:p w14:paraId="75C941EF" w14:textId="63C7A9DF" w:rsidR="0013617C" w:rsidRPr="00583CA6" w:rsidRDefault="0013617C" w:rsidP="0013617C">
      <w:pPr>
        <w:jc w:val="both"/>
        <w:rPr>
          <w:lang w:val="en-GB"/>
        </w:rPr>
      </w:pPr>
      <w:r w:rsidRPr="00583CA6">
        <w:rPr>
          <w:lang w:val="en-GB"/>
        </w:rPr>
        <w:t>The results from the csQCA match with the theoretical insights. Although the theoretical assumptions concerning this condition are still discussed and uncertain, this study confirm</w:t>
      </w:r>
      <w:r w:rsidR="007A3055">
        <w:rPr>
          <w:lang w:val="en-GB"/>
        </w:rPr>
        <w:t>s</w:t>
      </w:r>
      <w:r w:rsidRPr="00583CA6">
        <w:rPr>
          <w:lang w:val="en-GB"/>
        </w:rPr>
        <w:t xml:space="preserve"> that regional collaboration is more effective when local governments focus on joint policy efforts</w:t>
      </w:r>
      <w:r w:rsidR="009E50DD" w:rsidRPr="00583CA6">
        <w:rPr>
          <w:lang w:val="en-GB"/>
        </w:rPr>
        <w:t xml:space="preserve"> (Boogers et al., 2013, 2015, 2016; Miller &amp; Lee, </w:t>
      </w:r>
      <w:r w:rsidR="009E50DD" w:rsidRPr="000C156C">
        <w:rPr>
          <w:lang w:val="en-GB"/>
        </w:rPr>
        <w:t>2009)</w:t>
      </w:r>
      <w:r w:rsidRPr="000C156C">
        <w:rPr>
          <w:lang w:val="en-GB"/>
        </w:rPr>
        <w:t xml:space="preserve">. </w:t>
      </w:r>
      <w:r w:rsidR="00270D39" w:rsidRPr="000C156C">
        <w:rPr>
          <w:lang w:val="en-GB"/>
        </w:rPr>
        <w:t xml:space="preserve">It seems to be (given the </w:t>
      </w:r>
      <w:r w:rsidR="00C20AAC" w:rsidRPr="000C156C">
        <w:rPr>
          <w:lang w:val="en-GB"/>
        </w:rPr>
        <w:t xml:space="preserve">four cases in the fourth formula of table 5), that this (effective) focus on joint policy efforts is only possible when municipalities within a regional cooperation are homogeneous in terms of their number of inhabitants. </w:t>
      </w:r>
      <w:r w:rsidR="00F34D90" w:rsidRPr="000C156C">
        <w:rPr>
          <w:lang w:val="en-GB"/>
        </w:rPr>
        <w:t xml:space="preserve">Besides, especially a relation between local governments that is focussing on resource exchanges seems to be less effective, given the four out of six cases in the second formula of table 6. </w:t>
      </w:r>
      <w:r w:rsidR="00C20AAC" w:rsidRPr="000C156C">
        <w:rPr>
          <w:lang w:val="en-GB"/>
        </w:rPr>
        <w:t>When</w:t>
      </w:r>
      <w:r w:rsidR="00C20AAC">
        <w:rPr>
          <w:lang w:val="en-GB"/>
        </w:rPr>
        <w:t xml:space="preserve"> interpreting the results with regard to this condition, i</w:t>
      </w:r>
      <w:r w:rsidR="00DC304B" w:rsidRPr="00583CA6">
        <w:rPr>
          <w:lang w:val="en-GB"/>
        </w:rPr>
        <w:t xml:space="preserve">t is </w:t>
      </w:r>
      <w:r w:rsidR="00C20AAC">
        <w:rPr>
          <w:lang w:val="en-GB"/>
        </w:rPr>
        <w:t xml:space="preserve">also </w:t>
      </w:r>
      <w:r w:rsidR="00DC304B" w:rsidRPr="00583CA6">
        <w:rPr>
          <w:lang w:val="en-GB"/>
        </w:rPr>
        <w:t xml:space="preserve">important to keep in mind the possible influence of the condition ‘sense of urgency’, which is not part of the </w:t>
      </w:r>
      <w:r w:rsidR="00C20AAC">
        <w:rPr>
          <w:lang w:val="en-GB"/>
        </w:rPr>
        <w:t>cs</w:t>
      </w:r>
      <w:r w:rsidR="00DC304B" w:rsidRPr="00583CA6">
        <w:rPr>
          <w:lang w:val="en-GB"/>
        </w:rPr>
        <w:t xml:space="preserve">QCA. </w:t>
      </w:r>
    </w:p>
    <w:p w14:paraId="44F360D7" w14:textId="77777777" w:rsidR="0013617C" w:rsidRPr="00583CA6" w:rsidRDefault="0013617C" w:rsidP="0013617C">
      <w:pPr>
        <w:pStyle w:val="Kop4"/>
        <w:rPr>
          <w:lang w:val="en-GB"/>
        </w:rPr>
      </w:pPr>
      <w:r w:rsidRPr="00583CA6">
        <w:rPr>
          <w:lang w:val="en-GB"/>
        </w:rPr>
        <w:t>Degree of focus on policy fields: condition [DoF]</w:t>
      </w:r>
    </w:p>
    <w:p w14:paraId="47D6EB0D" w14:textId="071986BF" w:rsidR="0013617C" w:rsidRPr="00583CA6" w:rsidRDefault="0013617C" w:rsidP="0013617C">
      <w:pPr>
        <w:jc w:val="both"/>
        <w:rPr>
          <w:lang w:val="en-GB"/>
        </w:rPr>
      </w:pPr>
      <w:r w:rsidRPr="00583CA6">
        <w:rPr>
          <w:lang w:val="en-GB"/>
        </w:rPr>
        <w:t>Scientist often do not agree on the question if regional cooperations need to focus on particular policy fields or on a broad variety of policy fields</w:t>
      </w:r>
      <w:r w:rsidR="003C1641" w:rsidRPr="00583CA6">
        <w:rPr>
          <w:lang w:val="en-GB"/>
        </w:rPr>
        <w:t xml:space="preserve"> (Hes &amp; Sabee, 2015; Kranendonk</w:t>
      </w:r>
      <w:r w:rsidR="00D63A0A">
        <w:rPr>
          <w:lang w:val="en-GB"/>
        </w:rPr>
        <w:t xml:space="preserve"> et al.</w:t>
      </w:r>
      <w:r w:rsidR="003C1641" w:rsidRPr="00583CA6">
        <w:rPr>
          <w:lang w:val="en-GB"/>
        </w:rPr>
        <w:t>, 2017)</w:t>
      </w:r>
      <w:r w:rsidRPr="00583CA6">
        <w:rPr>
          <w:lang w:val="en-GB"/>
        </w:rPr>
        <w:t>. However</w:t>
      </w:r>
      <w:r w:rsidR="00813748">
        <w:rPr>
          <w:lang w:val="en-GB"/>
        </w:rPr>
        <w:t>,</w:t>
      </w:r>
      <w:r w:rsidR="00710345">
        <w:rPr>
          <w:lang w:val="en-GB"/>
        </w:rPr>
        <w:t xml:space="preserve"> </w:t>
      </w:r>
      <w:r w:rsidRPr="00583CA6">
        <w:rPr>
          <w:lang w:val="en-GB"/>
        </w:rPr>
        <w:t>theoretical insights slightly assume that a focus on policy fields will result in a more effective regional collaboration structure</w:t>
      </w:r>
      <w:r w:rsidR="003C1641" w:rsidRPr="00583CA6">
        <w:rPr>
          <w:lang w:val="en-GB"/>
        </w:rPr>
        <w:t xml:space="preserve"> (Hes &amp; Sabee, 2015; Kranendonk</w:t>
      </w:r>
      <w:r w:rsidR="00D63A0A">
        <w:rPr>
          <w:lang w:val="en-GB"/>
        </w:rPr>
        <w:t xml:space="preserve"> et al.</w:t>
      </w:r>
      <w:r w:rsidR="003C1641" w:rsidRPr="00583CA6">
        <w:rPr>
          <w:lang w:val="en-GB"/>
        </w:rPr>
        <w:t>, 2017)</w:t>
      </w:r>
      <w:r w:rsidRPr="00583CA6">
        <w:rPr>
          <w:lang w:val="en-GB"/>
        </w:rPr>
        <w:t xml:space="preserve">. This is investigated with the help of condition [DoF] which distinguishes regional cooperations that focus their collaboration on some policy fields and regional cooperations that do not focus on specific policy fields but are active within a broad variety of policy fields. </w:t>
      </w:r>
    </w:p>
    <w:p w14:paraId="1B042E7D" w14:textId="0A3F347E" w:rsidR="0013617C" w:rsidRPr="00583CA6" w:rsidRDefault="0013617C" w:rsidP="0013617C">
      <w:pPr>
        <w:jc w:val="both"/>
        <w:rPr>
          <w:lang w:val="en-GB"/>
        </w:rPr>
      </w:pPr>
      <w:r w:rsidRPr="00583CA6">
        <w:rPr>
          <w:lang w:val="en-GB"/>
        </w:rPr>
        <w:lastRenderedPageBreak/>
        <w:t>Given the fact that the condition [DoF] is part of four formulas out of 11 and important within 20 investigated cases out of 36, the degree of focus on policy fields matter</w:t>
      </w:r>
      <w:r w:rsidR="0052020F">
        <w:rPr>
          <w:lang w:val="en-GB"/>
        </w:rPr>
        <w:t>s</w:t>
      </w:r>
      <w:r w:rsidRPr="00583CA6">
        <w:rPr>
          <w:lang w:val="en-GB"/>
        </w:rPr>
        <w:t>. The ten cases in table</w:t>
      </w:r>
      <w:r w:rsidR="00A76351" w:rsidRPr="00583CA6">
        <w:rPr>
          <w:lang w:val="en-GB"/>
        </w:rPr>
        <w:t xml:space="preserve"> </w:t>
      </w:r>
      <w:r w:rsidR="009869C0">
        <w:rPr>
          <w:lang w:val="en-GB"/>
        </w:rPr>
        <w:t>5</w:t>
      </w:r>
      <w:r w:rsidRPr="00583CA6">
        <w:rPr>
          <w:lang w:val="en-GB"/>
        </w:rPr>
        <w:t xml:space="preserve"> show that a focus of a regional cooperation on some policy fields contributes to effective regional collaboration. Besides, the second and third formulas of table</w:t>
      </w:r>
      <w:r w:rsidR="00A76351" w:rsidRPr="00583CA6">
        <w:rPr>
          <w:lang w:val="en-GB"/>
        </w:rPr>
        <w:t xml:space="preserve"> </w:t>
      </w:r>
      <w:r w:rsidR="009869C0">
        <w:rPr>
          <w:lang w:val="en-GB"/>
        </w:rPr>
        <w:t>6</w:t>
      </w:r>
      <w:r w:rsidRPr="00583CA6">
        <w:rPr>
          <w:lang w:val="en-GB"/>
        </w:rPr>
        <w:t xml:space="preserve"> show that the absence of focus on some policy fields is a condition for non(less)-effective regional collaboration. The condition [DoF] and 11 cases in table </w:t>
      </w:r>
      <w:r w:rsidR="009869C0">
        <w:rPr>
          <w:lang w:val="en-GB"/>
        </w:rPr>
        <w:t>5</w:t>
      </w:r>
      <w:r w:rsidRPr="00583CA6">
        <w:rPr>
          <w:lang w:val="en-GB"/>
        </w:rPr>
        <w:t xml:space="preserve"> are part of formulas which include conditions that are strongly assumed to be important to develop effective collaboration by theoretical insights (and confirmed by empirical insight) as homogeneity and no dominant </w:t>
      </w:r>
      <w:r w:rsidR="00935FE2">
        <w:rPr>
          <w:lang w:val="en-GB"/>
        </w:rPr>
        <w:t>Province</w:t>
      </w:r>
      <w:r w:rsidR="003C1641" w:rsidRPr="00583CA6">
        <w:rPr>
          <w:lang w:val="en-GB"/>
        </w:rPr>
        <w:t xml:space="preserve"> (Boogers et al., 2013, 2015, 2016)</w:t>
      </w:r>
      <w:r w:rsidRPr="00583CA6">
        <w:rPr>
          <w:lang w:val="en-GB"/>
        </w:rPr>
        <w:t>. This could indicate that the degree of focus is not the only important and crucial success factor.</w:t>
      </w:r>
      <w:r w:rsidR="005F5DD8">
        <w:rPr>
          <w:lang w:val="en-GB"/>
        </w:rPr>
        <w:t xml:space="preserve"> </w:t>
      </w:r>
      <w:r w:rsidRPr="00583CA6">
        <w:rPr>
          <w:lang w:val="en-GB"/>
        </w:rPr>
        <w:t xml:space="preserve">   </w:t>
      </w:r>
    </w:p>
    <w:p w14:paraId="6EF0C502" w14:textId="1071E5E6" w:rsidR="005F5DD8" w:rsidRPr="00583CA6" w:rsidRDefault="0013617C" w:rsidP="0013617C">
      <w:pPr>
        <w:jc w:val="both"/>
        <w:rPr>
          <w:lang w:val="en-GB"/>
        </w:rPr>
      </w:pPr>
      <w:r w:rsidRPr="00583CA6">
        <w:rPr>
          <w:lang w:val="en-GB"/>
        </w:rPr>
        <w:t xml:space="preserve">While the theories often are not sure if it is better to focus or not, this study quite clearly confirms the (often still uncertain) theoretical insights which assume that a focus on some policy fields will lead </w:t>
      </w:r>
      <w:r w:rsidR="005F5DD8">
        <w:rPr>
          <w:lang w:val="en-GB"/>
        </w:rPr>
        <w:t xml:space="preserve">and contribute </w:t>
      </w:r>
      <w:r w:rsidRPr="00583CA6">
        <w:rPr>
          <w:lang w:val="en-GB"/>
        </w:rPr>
        <w:t>to more effective regional collaboration</w:t>
      </w:r>
      <w:r w:rsidR="003C1641" w:rsidRPr="00583CA6">
        <w:rPr>
          <w:lang w:val="en-GB"/>
        </w:rPr>
        <w:t xml:space="preserve"> (Hes &amp; Sabee, 2015; Kranendonk</w:t>
      </w:r>
      <w:r w:rsidR="00D63A0A">
        <w:rPr>
          <w:lang w:val="en-GB"/>
        </w:rPr>
        <w:t xml:space="preserve"> et al.</w:t>
      </w:r>
      <w:r w:rsidR="003C1641" w:rsidRPr="00583CA6">
        <w:rPr>
          <w:lang w:val="en-GB"/>
        </w:rPr>
        <w:t xml:space="preserve">, </w:t>
      </w:r>
      <w:r w:rsidR="003C1641" w:rsidRPr="000C156C">
        <w:rPr>
          <w:lang w:val="en-GB"/>
        </w:rPr>
        <w:t>2017)</w:t>
      </w:r>
      <w:r w:rsidRPr="000C156C">
        <w:rPr>
          <w:lang w:val="en-GB"/>
        </w:rPr>
        <w:t xml:space="preserve">. </w:t>
      </w:r>
      <w:r w:rsidR="005F5DD8" w:rsidRPr="000C156C">
        <w:rPr>
          <w:lang w:val="en-GB"/>
        </w:rPr>
        <w:t xml:space="preserve">With the help of the results the theoretical insights with regard to this condition can be </w:t>
      </w:r>
      <w:r w:rsidR="000C156C" w:rsidRPr="000C156C">
        <w:rPr>
          <w:lang w:val="en-GB"/>
        </w:rPr>
        <w:t xml:space="preserve">further </w:t>
      </w:r>
      <w:r w:rsidR="005F5DD8" w:rsidRPr="000C156C">
        <w:rPr>
          <w:lang w:val="en-GB"/>
        </w:rPr>
        <w:t xml:space="preserve">strengthened and specified. Namely, the (success) cases in table </w:t>
      </w:r>
      <w:r w:rsidR="00180577" w:rsidRPr="000C156C">
        <w:rPr>
          <w:lang w:val="en-GB"/>
        </w:rPr>
        <w:t xml:space="preserve">5 </w:t>
      </w:r>
      <w:r w:rsidR="00711F1A" w:rsidRPr="000C156C">
        <w:rPr>
          <w:lang w:val="en-GB"/>
        </w:rPr>
        <w:t>all focus on economic themes or business operational tasks. So, besides i</w:t>
      </w:r>
      <w:r w:rsidR="00980D56" w:rsidRPr="000C156C">
        <w:rPr>
          <w:lang w:val="en-GB"/>
        </w:rPr>
        <w:t>t</w:t>
      </w:r>
      <w:r w:rsidR="00711F1A" w:rsidRPr="000C156C">
        <w:rPr>
          <w:lang w:val="en-GB"/>
        </w:rPr>
        <w:t xml:space="preserve"> </w:t>
      </w:r>
      <w:r w:rsidR="0052020F" w:rsidRPr="000C156C">
        <w:rPr>
          <w:lang w:val="en-GB"/>
        </w:rPr>
        <w:t>is</w:t>
      </w:r>
      <w:r w:rsidR="00711F1A" w:rsidRPr="000C156C">
        <w:rPr>
          <w:lang w:val="en-GB"/>
        </w:rPr>
        <w:t xml:space="preserve"> important for regional cooperations to focus on particular policy fields, this study shows that these fields seem to be econom</w:t>
      </w:r>
      <w:r w:rsidR="00980D56" w:rsidRPr="000C156C">
        <w:rPr>
          <w:lang w:val="en-GB"/>
        </w:rPr>
        <w:t>y or/</w:t>
      </w:r>
      <w:r w:rsidR="00711F1A" w:rsidRPr="000C156C">
        <w:rPr>
          <w:lang w:val="en-GB"/>
        </w:rPr>
        <w:t>and the improvement of the quality of business operations (finances, staff and ICT).</w:t>
      </w:r>
      <w:r w:rsidR="00711F1A">
        <w:rPr>
          <w:lang w:val="en-GB"/>
        </w:rPr>
        <w:t xml:space="preserve">  </w:t>
      </w:r>
    </w:p>
    <w:p w14:paraId="3D6E32AC" w14:textId="4BDAF540" w:rsidR="0013617C" w:rsidRPr="00583CA6" w:rsidRDefault="0013617C" w:rsidP="0013617C">
      <w:pPr>
        <w:pStyle w:val="Kop4"/>
        <w:rPr>
          <w:lang w:val="en-GB"/>
        </w:rPr>
      </w:pPr>
      <w:r w:rsidRPr="00583CA6">
        <w:rPr>
          <w:lang w:val="en-GB"/>
        </w:rPr>
        <w:t>Kind of objectives: condition [KoO]</w:t>
      </w:r>
      <w:r w:rsidR="00FC30CF" w:rsidRPr="00583CA6">
        <w:rPr>
          <w:lang w:val="en-GB"/>
        </w:rPr>
        <w:t xml:space="preserve"> </w:t>
      </w:r>
    </w:p>
    <w:p w14:paraId="479ACD52" w14:textId="0FB2BCB1" w:rsidR="0013617C" w:rsidRPr="00583CA6" w:rsidRDefault="0013617C" w:rsidP="0013617C">
      <w:pPr>
        <w:jc w:val="both"/>
        <w:rPr>
          <w:lang w:val="en-GB"/>
        </w:rPr>
      </w:pPr>
      <w:r w:rsidRPr="00583CA6">
        <w:rPr>
          <w:lang w:val="en-GB"/>
        </w:rPr>
        <w:t xml:space="preserve">As can be found in the literature study of this thesis, it is </w:t>
      </w:r>
      <w:r w:rsidR="00FC30CF" w:rsidRPr="00583CA6">
        <w:rPr>
          <w:lang w:val="en-GB"/>
        </w:rPr>
        <w:t xml:space="preserve">argued </w:t>
      </w:r>
      <w:r w:rsidRPr="00583CA6">
        <w:rPr>
          <w:lang w:val="en-GB"/>
        </w:rPr>
        <w:t>that the effectiveness of regional cooperations is influenced by the kind of objectives regions formulate</w:t>
      </w:r>
      <w:r w:rsidR="00011717" w:rsidRPr="00583CA6">
        <w:rPr>
          <w:lang w:val="en-GB"/>
        </w:rPr>
        <w:t xml:space="preserve"> (Boogers et al., 2013, 2015)</w:t>
      </w:r>
      <w:r w:rsidRPr="00583CA6">
        <w:rPr>
          <w:lang w:val="en-GB"/>
        </w:rPr>
        <w:t xml:space="preserve">. Regional cooperations that mainly formulate strategic objectives are expected to be less effective than regional cooperations that mainly formulate tactical or operational objectives since </w:t>
      </w:r>
      <w:r w:rsidR="00A76351" w:rsidRPr="00583CA6">
        <w:rPr>
          <w:lang w:val="en-GB"/>
        </w:rPr>
        <w:t>these kinds of objectives</w:t>
      </w:r>
      <w:r w:rsidRPr="00583CA6">
        <w:rPr>
          <w:lang w:val="en-GB"/>
        </w:rPr>
        <w:t xml:space="preserve"> are easier to realize. This is investigated with the help of condition [KoO] which distinguishes regions that mainly formulate strategic objectives and regions that formulate tactical or operational objectives.     </w:t>
      </w:r>
    </w:p>
    <w:p w14:paraId="4651E72D" w14:textId="09B94BF7" w:rsidR="005641B9" w:rsidRPr="00583CA6" w:rsidRDefault="0013617C" w:rsidP="005641B9">
      <w:pPr>
        <w:jc w:val="both"/>
        <w:rPr>
          <w:lang w:val="en-GB"/>
        </w:rPr>
      </w:pPr>
      <w:r w:rsidRPr="00583CA6">
        <w:rPr>
          <w:lang w:val="en-GB"/>
        </w:rPr>
        <w:t xml:space="preserve">The empirical </w:t>
      </w:r>
      <w:r w:rsidR="007B0EFE">
        <w:rPr>
          <w:lang w:val="en-GB"/>
        </w:rPr>
        <w:t>results</w:t>
      </w:r>
      <w:r w:rsidRPr="00583CA6">
        <w:rPr>
          <w:lang w:val="en-GB"/>
        </w:rPr>
        <w:t xml:space="preserve"> do not support the theoretical assumption concerning the kind of objectives as described above. </w:t>
      </w:r>
      <w:r w:rsidR="00590DB9">
        <w:rPr>
          <w:lang w:val="en-GB"/>
        </w:rPr>
        <w:t>Namely, t</w:t>
      </w:r>
      <w:r w:rsidRPr="00583CA6">
        <w:rPr>
          <w:lang w:val="en-GB"/>
        </w:rPr>
        <w:t>he fifth formula of table</w:t>
      </w:r>
      <w:r w:rsidR="00A76351" w:rsidRPr="00583CA6">
        <w:rPr>
          <w:lang w:val="en-GB"/>
        </w:rPr>
        <w:t xml:space="preserve"> </w:t>
      </w:r>
      <w:r w:rsidR="009869C0">
        <w:rPr>
          <w:lang w:val="en-GB"/>
        </w:rPr>
        <w:t>5</w:t>
      </w:r>
      <w:r w:rsidRPr="00583CA6">
        <w:rPr>
          <w:lang w:val="en-GB"/>
        </w:rPr>
        <w:t xml:space="preserve"> shows that regional cooperations that mainly have formulated strategic objectives </w:t>
      </w:r>
      <w:r w:rsidR="00590DB9">
        <w:rPr>
          <w:lang w:val="en-GB"/>
        </w:rPr>
        <w:t>are experienced as suc</w:t>
      </w:r>
      <w:r w:rsidR="00590DB9" w:rsidRPr="00583CA6">
        <w:rPr>
          <w:lang w:val="en-GB"/>
        </w:rPr>
        <w:t>c</w:t>
      </w:r>
      <w:r w:rsidR="00590DB9">
        <w:rPr>
          <w:lang w:val="en-GB"/>
        </w:rPr>
        <w:t>e</w:t>
      </w:r>
      <w:r w:rsidR="00590DB9" w:rsidRPr="00583CA6">
        <w:rPr>
          <w:lang w:val="en-GB"/>
        </w:rPr>
        <w:t>ssful</w:t>
      </w:r>
      <w:r w:rsidRPr="00583CA6">
        <w:rPr>
          <w:lang w:val="en-GB"/>
        </w:rPr>
        <w:t xml:space="preserve"> (effective). Besides, the fourth formula in table </w:t>
      </w:r>
      <w:r w:rsidR="009869C0">
        <w:rPr>
          <w:lang w:val="en-GB"/>
        </w:rPr>
        <w:t>6</w:t>
      </w:r>
      <w:r w:rsidR="00A76351" w:rsidRPr="00583CA6">
        <w:rPr>
          <w:lang w:val="en-GB"/>
        </w:rPr>
        <w:t xml:space="preserve"> </w:t>
      </w:r>
      <w:r w:rsidRPr="00583CA6">
        <w:rPr>
          <w:lang w:val="en-GB"/>
        </w:rPr>
        <w:t>shows that when regions mainly formulate tactical or operational objectives this leads to non(less)-effective collaboration</w:t>
      </w:r>
      <w:r w:rsidRPr="004E4741">
        <w:rPr>
          <w:lang w:val="en-GB"/>
        </w:rPr>
        <w:t>. The</w:t>
      </w:r>
      <w:r w:rsidRPr="00583CA6">
        <w:rPr>
          <w:lang w:val="en-GB"/>
        </w:rPr>
        <w:t xml:space="preserve"> two formulas include six cases in total which all have a short history (‘young’ collaboration structures), but differ from each other with regard to many other conditions. The three cases which are non(less)-effective and have not formulated strategic objectives are all administrative collaborations. Besides, </w:t>
      </w:r>
      <w:r w:rsidR="00B46744" w:rsidRPr="00583CA6">
        <w:rPr>
          <w:lang w:val="en-GB"/>
        </w:rPr>
        <w:t>these three cases all have regional institutions without autonomy, are formed because of budget cuts and mainly try to reduce costs</w:t>
      </w:r>
      <w:r w:rsidR="008F3221">
        <w:rPr>
          <w:lang w:val="en-GB"/>
        </w:rPr>
        <w:t>.</w:t>
      </w:r>
      <w:r w:rsidR="005641B9" w:rsidRPr="00583CA6">
        <w:rPr>
          <w:lang w:val="en-GB"/>
        </w:rPr>
        <w:t xml:space="preserve"> Maybe </w:t>
      </w:r>
      <w:r w:rsidR="0043004E" w:rsidRPr="00583CA6">
        <w:rPr>
          <w:lang w:val="en-GB"/>
        </w:rPr>
        <w:t>th</w:t>
      </w:r>
      <w:r w:rsidR="008F3221">
        <w:rPr>
          <w:lang w:val="en-GB"/>
        </w:rPr>
        <w:t>ese</w:t>
      </w:r>
      <w:r w:rsidR="0043004E" w:rsidRPr="00583CA6">
        <w:rPr>
          <w:lang w:val="en-GB"/>
        </w:rPr>
        <w:t xml:space="preserve"> condition</w:t>
      </w:r>
      <w:r w:rsidR="008F3221">
        <w:rPr>
          <w:lang w:val="en-GB"/>
        </w:rPr>
        <w:t>s</w:t>
      </w:r>
      <w:r w:rsidR="005641B9" w:rsidRPr="00583CA6">
        <w:rPr>
          <w:lang w:val="en-GB"/>
        </w:rPr>
        <w:t xml:space="preserve"> play an influential role here in the failure (non(less)-effectiveness) of the three cases ABG-municipalities, S-C Drechtsteden and SSNT, but this study does not take th</w:t>
      </w:r>
      <w:r w:rsidR="008F3221">
        <w:rPr>
          <w:lang w:val="en-GB"/>
        </w:rPr>
        <w:t>ese</w:t>
      </w:r>
      <w:r w:rsidR="005641B9" w:rsidRPr="00583CA6">
        <w:rPr>
          <w:lang w:val="en-GB"/>
        </w:rPr>
        <w:t xml:space="preserve"> possible influence</w:t>
      </w:r>
      <w:r w:rsidR="008F3221">
        <w:rPr>
          <w:lang w:val="en-GB"/>
        </w:rPr>
        <w:t>s</w:t>
      </w:r>
      <w:r w:rsidR="005641B9" w:rsidRPr="00583CA6">
        <w:rPr>
          <w:lang w:val="en-GB"/>
        </w:rPr>
        <w:t xml:space="preserve"> into account. </w:t>
      </w:r>
      <w:r w:rsidR="004E4741" w:rsidRPr="000C156C">
        <w:rPr>
          <w:lang w:val="en-GB"/>
        </w:rPr>
        <w:t>Also, mainly regional cooperations that have formulated operational objectives seem to be less effective, given the two out of three cases in the fourth ‘failure’ formula that have formulated operational objectives.</w:t>
      </w:r>
      <w:r w:rsidR="004E4741">
        <w:rPr>
          <w:lang w:val="en-GB"/>
        </w:rPr>
        <w:t xml:space="preserve"> </w:t>
      </w:r>
    </w:p>
    <w:p w14:paraId="23AA3AAC" w14:textId="7C8D653E" w:rsidR="0013617C" w:rsidRPr="00583CA6" w:rsidRDefault="0013617C" w:rsidP="0013617C">
      <w:pPr>
        <w:jc w:val="both"/>
        <w:rPr>
          <w:lang w:val="en-GB"/>
        </w:rPr>
      </w:pPr>
      <w:r w:rsidRPr="00583CA6">
        <w:rPr>
          <w:lang w:val="en-GB"/>
        </w:rPr>
        <w:t xml:space="preserve">So, the empirical results contradict the theoretical insights. </w:t>
      </w:r>
      <w:r w:rsidR="007B0EFE">
        <w:rPr>
          <w:lang w:val="en-GB"/>
        </w:rPr>
        <w:t>T</w:t>
      </w:r>
      <w:r w:rsidRPr="00583CA6">
        <w:rPr>
          <w:lang w:val="en-GB"/>
        </w:rPr>
        <w:t xml:space="preserve">he theoretical assumption </w:t>
      </w:r>
      <w:r w:rsidR="007B0EFE">
        <w:rPr>
          <w:lang w:val="en-GB"/>
        </w:rPr>
        <w:t xml:space="preserve">is dismissed </w:t>
      </w:r>
      <w:r w:rsidRPr="00583CA6">
        <w:rPr>
          <w:lang w:val="en-GB"/>
        </w:rPr>
        <w:t>that the formulation of and focus on strategic objectives leads to a less effective collaboration</w:t>
      </w:r>
      <w:r w:rsidR="00375407" w:rsidRPr="00583CA6">
        <w:rPr>
          <w:lang w:val="en-GB"/>
        </w:rPr>
        <w:t xml:space="preserve"> </w:t>
      </w:r>
      <w:r w:rsidR="00375407" w:rsidRPr="00583CA6">
        <w:rPr>
          <w:lang w:val="en-GB"/>
        </w:rPr>
        <w:lastRenderedPageBreak/>
        <w:t xml:space="preserve">(Boogers et al., 2013, </w:t>
      </w:r>
      <w:r w:rsidR="00375407" w:rsidRPr="002908D0">
        <w:rPr>
          <w:lang w:val="en-GB"/>
        </w:rPr>
        <w:t>2015)</w:t>
      </w:r>
      <w:r w:rsidRPr="002908D0">
        <w:rPr>
          <w:lang w:val="en-GB"/>
        </w:rPr>
        <w:t xml:space="preserve">. The empirical </w:t>
      </w:r>
      <w:r w:rsidR="004B4343" w:rsidRPr="002908D0">
        <w:rPr>
          <w:lang w:val="en-GB"/>
        </w:rPr>
        <w:t>results</w:t>
      </w:r>
      <w:r w:rsidR="00897A43" w:rsidRPr="002908D0">
        <w:rPr>
          <w:lang w:val="en-GB"/>
        </w:rPr>
        <w:t>, quite strongly,</w:t>
      </w:r>
      <w:r w:rsidRPr="002908D0">
        <w:rPr>
          <w:lang w:val="en-GB"/>
        </w:rPr>
        <w:t xml:space="preserve"> show the opposite: regions that mainly have formulated strategic objectives are experienced as more effective.</w:t>
      </w:r>
      <w:r w:rsidR="00897A43" w:rsidRPr="002908D0">
        <w:rPr>
          <w:lang w:val="en-GB"/>
        </w:rPr>
        <w:t xml:space="preserve"> Maybe, this is caused by other factors (as the presence of regional institutions), but the theoretical insights concerning this condition really need to be re-considered.</w:t>
      </w:r>
      <w:r w:rsidRPr="002908D0">
        <w:rPr>
          <w:lang w:val="en-GB"/>
        </w:rPr>
        <w:t xml:space="preserve"> </w:t>
      </w:r>
      <w:r w:rsidR="00897A43" w:rsidRPr="002908D0">
        <w:rPr>
          <w:lang w:val="en-GB"/>
        </w:rPr>
        <w:t>Besides, s</w:t>
      </w:r>
      <w:r w:rsidR="00590DB9" w:rsidRPr="002908D0">
        <w:rPr>
          <w:lang w:val="en-GB"/>
        </w:rPr>
        <w:t xml:space="preserve">ince all three the ‘success-cases’ that have mainly formulated strategic objectives are managerial collaboration structures, </w:t>
      </w:r>
      <w:r w:rsidR="00897A43" w:rsidRPr="002908D0">
        <w:rPr>
          <w:lang w:val="en-GB"/>
        </w:rPr>
        <w:t>the combination of managerial cooperations and strategic objectives is possibly a successful one.</w:t>
      </w:r>
      <w:r w:rsidR="00590DB9" w:rsidRPr="002908D0">
        <w:rPr>
          <w:lang w:val="en-GB"/>
        </w:rPr>
        <w:t xml:space="preserve"> </w:t>
      </w:r>
      <w:r w:rsidRPr="002908D0">
        <w:rPr>
          <w:lang w:val="en-GB"/>
        </w:rPr>
        <w:t>Further</w:t>
      </w:r>
      <w:r w:rsidRPr="00583CA6">
        <w:rPr>
          <w:lang w:val="en-GB"/>
        </w:rPr>
        <w:t xml:space="preserve"> research is needed</w:t>
      </w:r>
      <w:r w:rsidR="004B4343">
        <w:rPr>
          <w:lang w:val="en-GB"/>
        </w:rPr>
        <w:t>.</w:t>
      </w:r>
      <w:r w:rsidRPr="00583CA6">
        <w:rPr>
          <w:lang w:val="en-GB"/>
        </w:rPr>
        <w:t xml:space="preserve"> </w:t>
      </w:r>
    </w:p>
    <w:p w14:paraId="54998F55" w14:textId="77777777" w:rsidR="0013617C" w:rsidRPr="00583CA6" w:rsidRDefault="0013617C" w:rsidP="0013617C">
      <w:pPr>
        <w:pStyle w:val="Kop4"/>
        <w:rPr>
          <w:lang w:val="en-GB"/>
        </w:rPr>
      </w:pPr>
      <w:r w:rsidRPr="00583CA6">
        <w:rPr>
          <w:lang w:val="en-GB"/>
        </w:rPr>
        <w:t>Decision making process: condition [DMP]</w:t>
      </w:r>
    </w:p>
    <w:p w14:paraId="221C8839" w14:textId="61CFB263" w:rsidR="0013617C" w:rsidRPr="00583CA6" w:rsidRDefault="0013617C" w:rsidP="0013617C">
      <w:pPr>
        <w:jc w:val="both"/>
        <w:rPr>
          <w:lang w:val="en-GB"/>
        </w:rPr>
      </w:pPr>
      <w:r w:rsidRPr="00583CA6">
        <w:rPr>
          <w:lang w:val="en-GB"/>
        </w:rPr>
        <w:t>Scientists argue that regional cooperations are more effective when all partners participate in the decision-making process</w:t>
      </w:r>
      <w:r w:rsidR="00375407" w:rsidRPr="00583CA6">
        <w:rPr>
          <w:lang w:val="en-GB"/>
        </w:rPr>
        <w:t xml:space="preserve"> (Boogers, 2013)</w:t>
      </w:r>
      <w:r w:rsidRPr="00583CA6">
        <w:rPr>
          <w:lang w:val="en-GB"/>
        </w:rPr>
        <w:t xml:space="preserve">. This is investigated with the help of condition [DMP] which distinguishes regions where all partners participate and regions where only some main partners participate in the decision-making process. </w:t>
      </w:r>
    </w:p>
    <w:p w14:paraId="3BA2AC1A" w14:textId="2FA48934" w:rsidR="0013617C" w:rsidRPr="00583CA6" w:rsidRDefault="0013617C" w:rsidP="0013617C">
      <w:pPr>
        <w:jc w:val="both"/>
        <w:rPr>
          <w:lang w:val="en-GB"/>
        </w:rPr>
      </w:pPr>
      <w:r w:rsidRPr="00583CA6">
        <w:rPr>
          <w:lang w:val="en-GB"/>
        </w:rPr>
        <w:t>Condition [DMP] is not part of one of the formulas in table</w:t>
      </w:r>
      <w:r w:rsidR="00EA4C93" w:rsidRPr="00583CA6">
        <w:rPr>
          <w:lang w:val="en-GB"/>
        </w:rPr>
        <w:t xml:space="preserve"> </w:t>
      </w:r>
      <w:r w:rsidR="009869C0">
        <w:rPr>
          <w:lang w:val="en-GB"/>
        </w:rPr>
        <w:t>5</w:t>
      </w:r>
      <w:r w:rsidRPr="00583CA6">
        <w:rPr>
          <w:lang w:val="en-GB"/>
        </w:rPr>
        <w:t xml:space="preserve">, and therefore is insignificant concerning the development of effective regional collaboration. To conclude, effective regional collaboration cannot be explained by the presence or absence of a decision-making process in which all partners participate. Besides, the fifth formula in table </w:t>
      </w:r>
      <w:r w:rsidR="009869C0">
        <w:rPr>
          <w:lang w:val="en-GB"/>
        </w:rPr>
        <w:t>6</w:t>
      </w:r>
      <w:r w:rsidRPr="00583CA6">
        <w:rPr>
          <w:lang w:val="en-GB"/>
        </w:rPr>
        <w:t xml:space="preserve"> shows that the absence of a decision-making process in which all partners participate is a condition for non(less)-effective regional collaboration. This sounds logical and matches with the theoretical insights</w:t>
      </w:r>
      <w:r w:rsidR="00B52480">
        <w:rPr>
          <w:lang w:val="en-GB"/>
        </w:rPr>
        <w:t xml:space="preserve"> (Boogers, 2013)</w:t>
      </w:r>
      <w:r w:rsidRPr="00583CA6">
        <w:rPr>
          <w:lang w:val="en-GB"/>
        </w:rPr>
        <w:t>.</w:t>
      </w:r>
      <w:r w:rsidR="00D00031">
        <w:rPr>
          <w:lang w:val="en-GB"/>
        </w:rPr>
        <w:t xml:space="preserve"> However, only two cases are part of this fifth formula and can confirm this finding. </w:t>
      </w:r>
      <w:r w:rsidRPr="00583CA6">
        <w:rPr>
          <w:lang w:val="en-GB"/>
        </w:rPr>
        <w:t xml:space="preserve">  </w:t>
      </w:r>
    </w:p>
    <w:p w14:paraId="6AB14087" w14:textId="21000097" w:rsidR="0013617C" w:rsidRPr="00583CA6" w:rsidRDefault="0013617C" w:rsidP="0013617C">
      <w:pPr>
        <w:jc w:val="both"/>
        <w:rPr>
          <w:lang w:val="en-GB"/>
        </w:rPr>
      </w:pPr>
      <w:r w:rsidRPr="00583CA6">
        <w:rPr>
          <w:lang w:val="en-GB"/>
        </w:rPr>
        <w:t xml:space="preserve">So, the </w:t>
      </w:r>
      <w:r w:rsidRPr="002908D0">
        <w:rPr>
          <w:lang w:val="en-GB"/>
        </w:rPr>
        <w:t xml:space="preserve">empirical results to some extent confirm and to some extent contradict the theoretical insights. </w:t>
      </w:r>
      <w:r w:rsidR="002A0818" w:rsidRPr="002908D0">
        <w:rPr>
          <w:lang w:val="en-GB"/>
        </w:rPr>
        <w:t xml:space="preserve">Given the results of the csQCA </w:t>
      </w:r>
      <w:r w:rsidR="003843C5" w:rsidRPr="002908D0">
        <w:rPr>
          <w:lang w:val="en-GB"/>
        </w:rPr>
        <w:t>(the absence of this condition in table 5)</w:t>
      </w:r>
      <w:r w:rsidR="0052020F" w:rsidRPr="002908D0">
        <w:rPr>
          <w:lang w:val="en-GB"/>
        </w:rPr>
        <w:t>,</w:t>
      </w:r>
      <w:r w:rsidR="003843C5" w:rsidRPr="002908D0">
        <w:rPr>
          <w:lang w:val="en-GB"/>
        </w:rPr>
        <w:t xml:space="preserve"> </w:t>
      </w:r>
      <w:r w:rsidR="002A0818" w:rsidRPr="002908D0">
        <w:rPr>
          <w:lang w:val="en-GB"/>
        </w:rPr>
        <w:t xml:space="preserve">the </w:t>
      </w:r>
      <w:r w:rsidR="00925ED5" w:rsidRPr="002908D0">
        <w:rPr>
          <w:lang w:val="en-GB"/>
        </w:rPr>
        <w:t>decision-making</w:t>
      </w:r>
      <w:r w:rsidR="002A0818" w:rsidRPr="002908D0">
        <w:rPr>
          <w:lang w:val="en-GB"/>
        </w:rPr>
        <w:t xml:space="preserve"> process do</w:t>
      </w:r>
      <w:r w:rsidR="0052020F" w:rsidRPr="002908D0">
        <w:rPr>
          <w:lang w:val="en-GB"/>
        </w:rPr>
        <w:t>es</w:t>
      </w:r>
      <w:r w:rsidR="002A0818" w:rsidRPr="002908D0">
        <w:rPr>
          <w:lang w:val="en-GB"/>
        </w:rPr>
        <w:t xml:space="preserve"> not play a</w:t>
      </w:r>
      <w:r w:rsidR="00127764" w:rsidRPr="002908D0">
        <w:rPr>
          <w:lang w:val="en-GB"/>
        </w:rPr>
        <w:t>n</w:t>
      </w:r>
      <w:r w:rsidR="002A0818" w:rsidRPr="002908D0">
        <w:rPr>
          <w:lang w:val="en-GB"/>
        </w:rPr>
        <w:t xml:space="preserve"> important role in explaining the effectiveness of regional collaboration. </w:t>
      </w:r>
      <w:r w:rsidR="00CC3465" w:rsidRPr="002908D0">
        <w:rPr>
          <w:lang w:val="en-GB"/>
        </w:rPr>
        <w:t xml:space="preserve">Other conditions simply seem to be more important in developing effective regional collaboration. </w:t>
      </w:r>
      <w:r w:rsidRPr="002908D0">
        <w:rPr>
          <w:lang w:val="en-GB"/>
        </w:rPr>
        <w:t>The theoretical assumption that regional cooperations without a decision-making process in which all partners participate are non(less) effective</w:t>
      </w:r>
      <w:r w:rsidR="00CC3465" w:rsidRPr="002908D0">
        <w:rPr>
          <w:lang w:val="en-GB"/>
        </w:rPr>
        <w:t xml:space="preserve"> (Boogers, 2013)</w:t>
      </w:r>
      <w:r w:rsidRPr="002908D0">
        <w:rPr>
          <w:lang w:val="en-GB"/>
        </w:rPr>
        <w:t xml:space="preserve">, to some extent is confirmed by practical insights, but </w:t>
      </w:r>
      <w:r w:rsidR="00CC3465" w:rsidRPr="002908D0">
        <w:rPr>
          <w:lang w:val="en-GB"/>
        </w:rPr>
        <w:t>only two cases confirm this finding. F</w:t>
      </w:r>
      <w:r w:rsidRPr="002908D0">
        <w:rPr>
          <w:lang w:val="en-GB"/>
        </w:rPr>
        <w:t>urther research</w:t>
      </w:r>
      <w:r w:rsidRPr="00583CA6">
        <w:rPr>
          <w:lang w:val="en-GB"/>
        </w:rPr>
        <w:t xml:space="preserve"> is necessary.</w:t>
      </w:r>
      <w:r w:rsidR="00CC3465">
        <w:rPr>
          <w:lang w:val="en-GB"/>
        </w:rPr>
        <w:t xml:space="preserve"> </w:t>
      </w:r>
      <w:r w:rsidRPr="00583CA6">
        <w:rPr>
          <w:lang w:val="en-GB"/>
        </w:rPr>
        <w:t xml:space="preserve">  </w:t>
      </w:r>
    </w:p>
    <w:p w14:paraId="2D056824" w14:textId="77777777" w:rsidR="0013617C" w:rsidRPr="00583CA6" w:rsidRDefault="0013617C" w:rsidP="0013617C">
      <w:pPr>
        <w:pStyle w:val="Kop4"/>
        <w:rPr>
          <w:lang w:val="en-GB"/>
        </w:rPr>
      </w:pPr>
      <w:r w:rsidRPr="00583CA6">
        <w:rPr>
          <w:lang w:val="en-GB"/>
        </w:rPr>
        <w:t>Relation region and higher governments: condition [RHG]</w:t>
      </w:r>
    </w:p>
    <w:p w14:paraId="4378F289" w14:textId="4283E5A9" w:rsidR="0013617C" w:rsidRPr="00583CA6" w:rsidRDefault="0013617C" w:rsidP="0013617C">
      <w:pPr>
        <w:jc w:val="both"/>
        <w:rPr>
          <w:lang w:val="en-GB"/>
        </w:rPr>
      </w:pPr>
      <w:r w:rsidRPr="00583CA6">
        <w:rPr>
          <w:lang w:val="en-GB"/>
        </w:rPr>
        <w:t xml:space="preserve">Theoretical insights guess that regional cooperations in which the </w:t>
      </w:r>
      <w:r w:rsidR="00935FE2">
        <w:rPr>
          <w:lang w:val="en-GB"/>
        </w:rPr>
        <w:t>Province</w:t>
      </w:r>
      <w:r w:rsidRPr="00583CA6">
        <w:rPr>
          <w:lang w:val="en-GB"/>
        </w:rPr>
        <w:t xml:space="preserve"> (or </w:t>
      </w:r>
      <w:r w:rsidR="003F79A5">
        <w:rPr>
          <w:lang w:val="en-GB"/>
        </w:rPr>
        <w:t>State</w:t>
      </w:r>
      <w:r w:rsidRPr="00583CA6">
        <w:rPr>
          <w:lang w:val="en-GB"/>
        </w:rPr>
        <w:t>) plays a dominant role are less effective</w:t>
      </w:r>
      <w:r w:rsidR="00375407" w:rsidRPr="00583CA6">
        <w:rPr>
          <w:lang w:val="en-GB"/>
        </w:rPr>
        <w:t xml:space="preserve"> (Boogers, 2013; Hamilton, 2004)</w:t>
      </w:r>
      <w:r w:rsidRPr="00583CA6">
        <w:rPr>
          <w:lang w:val="en-GB"/>
        </w:rPr>
        <w:t>. It is expected that regions with not a dominant higher government are more effective</w:t>
      </w:r>
      <w:r w:rsidR="00375407" w:rsidRPr="00583CA6">
        <w:rPr>
          <w:lang w:val="en-GB"/>
        </w:rPr>
        <w:t xml:space="preserve"> (Boogers, 2013; Hamilton, 2004)</w:t>
      </w:r>
      <w:r w:rsidRPr="00583CA6">
        <w:rPr>
          <w:lang w:val="en-GB"/>
        </w:rPr>
        <w:t xml:space="preserve">. This is investigated with the help of condition [RHG] which distinguishes regions in which higher governments play a dominant role (many direct financial support and participating in decision-making process) and regions in which </w:t>
      </w:r>
      <w:r w:rsidR="00D75CDF" w:rsidRPr="00583CA6">
        <w:rPr>
          <w:lang w:val="en-GB"/>
        </w:rPr>
        <w:t>a</w:t>
      </w:r>
      <w:r w:rsidRPr="00583CA6">
        <w:rPr>
          <w:lang w:val="en-GB"/>
        </w:rPr>
        <w:t xml:space="preserve"> dominant </w:t>
      </w:r>
      <w:r w:rsidR="00935FE2">
        <w:rPr>
          <w:lang w:val="en-GB"/>
        </w:rPr>
        <w:t>Province</w:t>
      </w:r>
      <w:r w:rsidRPr="00583CA6">
        <w:rPr>
          <w:lang w:val="en-GB"/>
        </w:rPr>
        <w:t xml:space="preserve"> (or </w:t>
      </w:r>
      <w:r w:rsidR="003F79A5">
        <w:rPr>
          <w:lang w:val="en-GB"/>
        </w:rPr>
        <w:t>State</w:t>
      </w:r>
      <w:r w:rsidRPr="00583CA6">
        <w:rPr>
          <w:lang w:val="en-GB"/>
        </w:rPr>
        <w:t>)</w:t>
      </w:r>
      <w:r w:rsidR="00D75CDF" w:rsidRPr="00583CA6">
        <w:rPr>
          <w:lang w:val="en-GB"/>
        </w:rPr>
        <w:t xml:space="preserve"> is absent</w:t>
      </w:r>
      <w:r w:rsidRPr="00583CA6">
        <w:rPr>
          <w:lang w:val="en-GB"/>
        </w:rPr>
        <w:t>.</w:t>
      </w:r>
    </w:p>
    <w:p w14:paraId="11FD5A39" w14:textId="6227A1DF" w:rsidR="0013617C" w:rsidRPr="00583CA6" w:rsidRDefault="0013617C" w:rsidP="0013617C">
      <w:pPr>
        <w:jc w:val="both"/>
        <w:rPr>
          <w:lang w:val="en-GB"/>
        </w:rPr>
      </w:pPr>
      <w:r w:rsidRPr="00583CA6">
        <w:rPr>
          <w:lang w:val="en-GB"/>
        </w:rPr>
        <w:t xml:space="preserve">The condition [RHG] has proven to play a role in the effectiveness of regional cooperations, since it is part of the sixth formula in table </w:t>
      </w:r>
      <w:r w:rsidR="009869C0">
        <w:rPr>
          <w:lang w:val="en-GB"/>
        </w:rPr>
        <w:t>5</w:t>
      </w:r>
      <w:r w:rsidR="00EA4C93" w:rsidRPr="00583CA6">
        <w:rPr>
          <w:lang w:val="en-GB"/>
        </w:rPr>
        <w:t xml:space="preserve"> </w:t>
      </w:r>
      <w:r w:rsidRPr="00583CA6">
        <w:rPr>
          <w:lang w:val="en-GB"/>
        </w:rPr>
        <w:t xml:space="preserve">and first formula in table </w:t>
      </w:r>
      <w:r w:rsidR="009869C0">
        <w:rPr>
          <w:lang w:val="en-GB"/>
        </w:rPr>
        <w:t>6</w:t>
      </w:r>
      <w:r w:rsidRPr="00583CA6">
        <w:rPr>
          <w:lang w:val="en-GB"/>
        </w:rPr>
        <w:t xml:space="preserve">. Given the sixth formula in table </w:t>
      </w:r>
      <w:r w:rsidR="009869C0">
        <w:rPr>
          <w:lang w:val="en-GB"/>
        </w:rPr>
        <w:t>5</w:t>
      </w:r>
      <w:r w:rsidRPr="00583CA6">
        <w:rPr>
          <w:lang w:val="en-GB"/>
        </w:rPr>
        <w:t xml:space="preserve">, a more facilitating </w:t>
      </w:r>
      <w:r w:rsidR="00935FE2">
        <w:rPr>
          <w:lang w:val="en-GB"/>
        </w:rPr>
        <w:t>Province</w:t>
      </w:r>
      <w:r w:rsidRPr="00583CA6">
        <w:rPr>
          <w:lang w:val="en-GB"/>
        </w:rPr>
        <w:t xml:space="preserve"> (instead of dominant) </w:t>
      </w:r>
      <w:r w:rsidR="0052020F">
        <w:rPr>
          <w:lang w:val="en-GB"/>
        </w:rPr>
        <w:t>is</w:t>
      </w:r>
      <w:r w:rsidRPr="00583CA6">
        <w:rPr>
          <w:lang w:val="en-GB"/>
        </w:rPr>
        <w:t xml:space="preserve"> a condition [RHG] for effective regional collaboration. Besides, the first formula in table</w:t>
      </w:r>
      <w:r w:rsidR="00EA4C93" w:rsidRPr="00583CA6">
        <w:rPr>
          <w:lang w:val="en-GB"/>
        </w:rPr>
        <w:t xml:space="preserve"> </w:t>
      </w:r>
      <w:r w:rsidR="009869C0">
        <w:rPr>
          <w:lang w:val="en-GB"/>
        </w:rPr>
        <w:t>6</w:t>
      </w:r>
      <w:r w:rsidRPr="00583CA6">
        <w:rPr>
          <w:lang w:val="en-GB"/>
        </w:rPr>
        <w:t xml:space="preserve"> shows that a dominant </w:t>
      </w:r>
      <w:r w:rsidR="00935FE2">
        <w:rPr>
          <w:lang w:val="en-GB"/>
        </w:rPr>
        <w:t>Province</w:t>
      </w:r>
      <w:r w:rsidRPr="00583CA6">
        <w:rPr>
          <w:lang w:val="en-GB"/>
        </w:rPr>
        <w:t xml:space="preserve"> or </w:t>
      </w:r>
      <w:r w:rsidR="003F79A5">
        <w:rPr>
          <w:lang w:val="en-GB"/>
        </w:rPr>
        <w:t>State</w:t>
      </w:r>
      <w:r w:rsidRPr="00583CA6">
        <w:rPr>
          <w:lang w:val="en-GB"/>
        </w:rPr>
        <w:t xml:space="preserve"> is a condition [RHG] for non(less)-effective regional collaboration.    </w:t>
      </w:r>
    </w:p>
    <w:p w14:paraId="69C39182" w14:textId="5826045D" w:rsidR="005641B9" w:rsidRPr="00583CA6" w:rsidRDefault="0013617C" w:rsidP="005641B9">
      <w:pPr>
        <w:jc w:val="both"/>
        <w:rPr>
          <w:lang w:val="en-GB"/>
        </w:rPr>
      </w:pPr>
      <w:r w:rsidRPr="00583CA6">
        <w:rPr>
          <w:lang w:val="en-GB"/>
        </w:rPr>
        <w:t xml:space="preserve">The five cases where the condition [RHG] is detected are quite similar and mostly administrative collaborations and to </w:t>
      </w:r>
      <w:r w:rsidR="00EA4C93" w:rsidRPr="00583CA6">
        <w:rPr>
          <w:lang w:val="en-GB"/>
        </w:rPr>
        <w:t>some lesser extent managerial collaborations</w:t>
      </w:r>
      <w:r w:rsidRPr="00583CA6">
        <w:rPr>
          <w:lang w:val="en-GB"/>
        </w:rPr>
        <w:t xml:space="preserve"> (quick-scan). </w:t>
      </w:r>
      <w:r w:rsidR="005641B9" w:rsidRPr="00583CA6">
        <w:rPr>
          <w:lang w:val="en-GB"/>
        </w:rPr>
        <w:t xml:space="preserve">However, studying the </w:t>
      </w:r>
      <w:r w:rsidR="005641B9" w:rsidRPr="00583CA6">
        <w:rPr>
          <w:lang w:val="en-GB"/>
        </w:rPr>
        <w:lastRenderedPageBreak/>
        <w:t xml:space="preserve">three cases that include the condition [RHG] in the formula for effective collaboration leads to a remark. These three regions (cases) all have regional institutions without autonomy. In the theoretical framework of chapter 3, it is mentioned that the presence of a regional institution and its degree of autonomy possibly is an influential condition in explaining effectiveness, but this condition is not part of the csQCA. Maybe </w:t>
      </w:r>
      <w:r w:rsidR="0043004E" w:rsidRPr="00583CA6">
        <w:rPr>
          <w:lang w:val="en-GB"/>
        </w:rPr>
        <w:t>this condition</w:t>
      </w:r>
      <w:r w:rsidR="005641B9" w:rsidRPr="00583CA6">
        <w:rPr>
          <w:lang w:val="en-GB"/>
        </w:rPr>
        <w:t xml:space="preserve"> plays an influential role here in the success (effectiveness) of the three cases Dommelvallei, MER and Achterhoek, but this study does not take this possible influence into account. More research to the influence of this condition is necessary. </w:t>
      </w:r>
    </w:p>
    <w:p w14:paraId="3F7AF820" w14:textId="434051D2" w:rsidR="0013617C" w:rsidRPr="00583CA6" w:rsidRDefault="005641B9" w:rsidP="0013617C">
      <w:pPr>
        <w:jc w:val="both"/>
        <w:rPr>
          <w:lang w:val="en-GB"/>
        </w:rPr>
      </w:pPr>
      <w:r w:rsidRPr="00583CA6">
        <w:rPr>
          <w:lang w:val="en-GB"/>
        </w:rPr>
        <w:t>To conclude</w:t>
      </w:r>
      <w:r w:rsidR="0013617C" w:rsidRPr="00583CA6">
        <w:rPr>
          <w:lang w:val="en-GB"/>
        </w:rPr>
        <w:t xml:space="preserve">, the theoretical assumption that more facilitating higher </w:t>
      </w:r>
      <w:r w:rsidR="00EA4C93" w:rsidRPr="00583CA6">
        <w:rPr>
          <w:lang w:val="en-GB"/>
        </w:rPr>
        <w:t>governments lead</w:t>
      </w:r>
      <w:r w:rsidR="0013617C" w:rsidRPr="00583CA6">
        <w:rPr>
          <w:lang w:val="en-GB"/>
        </w:rPr>
        <w:t xml:space="preserve"> to more effective regional collaboration </w:t>
      </w:r>
      <w:r w:rsidR="0073360D">
        <w:rPr>
          <w:lang w:val="en-GB"/>
        </w:rPr>
        <w:t>is</w:t>
      </w:r>
      <w:r w:rsidR="0013617C" w:rsidRPr="00583CA6">
        <w:rPr>
          <w:lang w:val="en-GB"/>
        </w:rPr>
        <w:t xml:space="preserve"> confirmed</w:t>
      </w:r>
      <w:r w:rsidRPr="00583CA6">
        <w:rPr>
          <w:lang w:val="en-GB"/>
        </w:rPr>
        <w:t>, besides some little remarks,</w:t>
      </w:r>
      <w:r w:rsidR="0013617C" w:rsidRPr="00583CA6">
        <w:rPr>
          <w:lang w:val="en-GB"/>
        </w:rPr>
        <w:t xml:space="preserve"> by this study.</w:t>
      </w:r>
      <w:r w:rsidR="0095287D">
        <w:rPr>
          <w:lang w:val="en-GB"/>
        </w:rPr>
        <w:t xml:space="preserve"> </w:t>
      </w:r>
      <w:r w:rsidR="0073360D">
        <w:rPr>
          <w:lang w:val="en-GB"/>
        </w:rPr>
        <w:t xml:space="preserve"> </w:t>
      </w:r>
      <w:r w:rsidR="0013617C" w:rsidRPr="00583CA6">
        <w:rPr>
          <w:lang w:val="en-GB"/>
        </w:rPr>
        <w:t xml:space="preserve">    </w:t>
      </w:r>
    </w:p>
    <w:p w14:paraId="140B4FFA" w14:textId="77777777" w:rsidR="003D1264" w:rsidRDefault="003D1264" w:rsidP="003D1264">
      <w:bookmarkStart w:id="146" w:name="_Toc488071947"/>
      <w:bookmarkStart w:id="147" w:name="_Toc488162532"/>
    </w:p>
    <w:p w14:paraId="78498D68" w14:textId="1CED8FE8" w:rsidR="0013617C" w:rsidRPr="00583CA6" w:rsidRDefault="006C5EFF" w:rsidP="0013617C">
      <w:pPr>
        <w:pStyle w:val="Kop3"/>
      </w:pPr>
      <w:bookmarkStart w:id="148" w:name="_Toc490732451"/>
      <w:r>
        <w:t>7</w:t>
      </w:r>
      <w:r w:rsidR="004F7FDC" w:rsidRPr="00583CA6">
        <w:t xml:space="preserve">.2.2. </w:t>
      </w:r>
      <w:r w:rsidR="0013617C" w:rsidRPr="00583CA6">
        <w:t>Analysis and discussion of formulas</w:t>
      </w:r>
      <w:bookmarkEnd w:id="146"/>
      <w:bookmarkEnd w:id="147"/>
      <w:bookmarkEnd w:id="148"/>
    </w:p>
    <w:p w14:paraId="2537FA77" w14:textId="430D834A" w:rsidR="0013617C" w:rsidRDefault="0013617C" w:rsidP="0013617C">
      <w:pPr>
        <w:jc w:val="both"/>
        <w:rPr>
          <w:lang w:val="en-GB"/>
        </w:rPr>
      </w:pPr>
      <w:r w:rsidRPr="00583CA6">
        <w:rPr>
          <w:lang w:val="en-GB"/>
        </w:rPr>
        <w:t>In the previous paragraph the conditions are individually discussed and analysed. However, the conditions influence each other mutually and therefore can be distinguished but cannot be separated. csQCA gives insights into these mutual influences with the help of the formulas of table</w:t>
      </w:r>
      <w:r w:rsidR="001566BD" w:rsidRPr="00583CA6">
        <w:rPr>
          <w:lang w:val="en-GB"/>
        </w:rPr>
        <w:t xml:space="preserve">s </w:t>
      </w:r>
      <w:r w:rsidR="009869C0">
        <w:rPr>
          <w:lang w:val="en-GB"/>
        </w:rPr>
        <w:t>5</w:t>
      </w:r>
      <w:r w:rsidRPr="00583CA6">
        <w:rPr>
          <w:lang w:val="en-GB"/>
        </w:rPr>
        <w:t xml:space="preserve"> and </w:t>
      </w:r>
      <w:r w:rsidR="009869C0">
        <w:rPr>
          <w:lang w:val="en-GB"/>
        </w:rPr>
        <w:t>6</w:t>
      </w:r>
      <w:r w:rsidR="001566BD" w:rsidRPr="00583CA6">
        <w:rPr>
          <w:lang w:val="en-GB"/>
        </w:rPr>
        <w:t>.</w:t>
      </w:r>
      <w:r w:rsidRPr="00583CA6">
        <w:rPr>
          <w:lang w:val="en-GB"/>
        </w:rPr>
        <w:t xml:space="preserve"> The different formulas will be individuall</w:t>
      </w:r>
      <w:r w:rsidR="00CA6F67">
        <w:rPr>
          <w:lang w:val="en-GB"/>
        </w:rPr>
        <w:t xml:space="preserve">y discussed in this paragraph. </w:t>
      </w:r>
      <w:r w:rsidRPr="00583CA6">
        <w:rPr>
          <w:lang w:val="en-GB"/>
        </w:rPr>
        <w:t>With the help of table</w:t>
      </w:r>
      <w:r w:rsidR="001566BD" w:rsidRPr="00583CA6">
        <w:rPr>
          <w:lang w:val="en-GB"/>
        </w:rPr>
        <w:t xml:space="preserve">s </w:t>
      </w:r>
      <w:r w:rsidR="009869C0">
        <w:rPr>
          <w:lang w:val="en-GB"/>
        </w:rPr>
        <w:t>5</w:t>
      </w:r>
      <w:r w:rsidRPr="00583CA6">
        <w:rPr>
          <w:lang w:val="en-GB"/>
        </w:rPr>
        <w:t xml:space="preserve"> and </w:t>
      </w:r>
      <w:r w:rsidR="009869C0">
        <w:rPr>
          <w:lang w:val="en-GB"/>
        </w:rPr>
        <w:t>6</w:t>
      </w:r>
      <w:r w:rsidR="001566BD" w:rsidRPr="00583CA6">
        <w:rPr>
          <w:lang w:val="en-GB"/>
        </w:rPr>
        <w:t>,</w:t>
      </w:r>
      <w:r w:rsidRPr="00583CA6">
        <w:rPr>
          <w:lang w:val="en-GB"/>
        </w:rPr>
        <w:t xml:space="preserve"> insignificant or trivial conditions can be detected. </w:t>
      </w:r>
      <w:r w:rsidR="004B4343">
        <w:rPr>
          <w:lang w:val="en-GB"/>
        </w:rPr>
        <w:t>Here</w:t>
      </w:r>
      <w:r w:rsidR="001566BD" w:rsidRPr="00583CA6">
        <w:rPr>
          <w:lang w:val="en-GB"/>
        </w:rPr>
        <w:t>,</w:t>
      </w:r>
      <w:r w:rsidRPr="00583CA6">
        <w:rPr>
          <w:lang w:val="en-GB"/>
        </w:rPr>
        <w:t xml:space="preserve"> </w:t>
      </w:r>
      <w:r w:rsidR="00D75CDF" w:rsidRPr="00583CA6">
        <w:rPr>
          <w:lang w:val="en-GB"/>
        </w:rPr>
        <w:t>no</w:t>
      </w:r>
      <w:r w:rsidRPr="00583CA6">
        <w:rPr>
          <w:lang w:val="en-GB"/>
        </w:rPr>
        <w:t xml:space="preserve"> trivial conditions </w:t>
      </w:r>
      <w:r w:rsidR="00D75CDF" w:rsidRPr="00583CA6">
        <w:rPr>
          <w:lang w:val="en-GB"/>
        </w:rPr>
        <w:t xml:space="preserve">can be detected </w:t>
      </w:r>
      <w:r w:rsidRPr="00583CA6">
        <w:rPr>
          <w:lang w:val="en-GB"/>
        </w:rPr>
        <w:t xml:space="preserve">since all conditions are part of at least one formula. </w:t>
      </w:r>
    </w:p>
    <w:p w14:paraId="6F906678" w14:textId="42CE77D7" w:rsidR="0013617C" w:rsidRPr="00583CA6" w:rsidRDefault="0013617C" w:rsidP="0013617C">
      <w:pPr>
        <w:pStyle w:val="Kop4"/>
        <w:rPr>
          <w:lang w:val="en-GB"/>
        </w:rPr>
      </w:pPr>
      <w:r w:rsidRPr="00583CA6">
        <w:rPr>
          <w:lang w:val="en-GB"/>
        </w:rPr>
        <w:t>Formulas for effective regional collaboration</w:t>
      </w:r>
    </w:p>
    <w:p w14:paraId="11B7EF20" w14:textId="34AC11B2" w:rsidR="0013617C" w:rsidRPr="00583CA6" w:rsidRDefault="0013617C" w:rsidP="0013617C">
      <w:pPr>
        <w:jc w:val="both"/>
        <w:rPr>
          <w:lang w:val="en-GB"/>
        </w:rPr>
      </w:pPr>
      <w:r w:rsidRPr="00583CA6">
        <w:rPr>
          <w:lang w:val="en-GB"/>
        </w:rPr>
        <w:t>Condition [DMP] is not part of one of the formulas in table</w:t>
      </w:r>
      <w:r w:rsidR="001566BD" w:rsidRPr="00583CA6">
        <w:rPr>
          <w:lang w:val="en-GB"/>
        </w:rPr>
        <w:t xml:space="preserve"> </w:t>
      </w:r>
      <w:r w:rsidR="009869C0">
        <w:rPr>
          <w:lang w:val="en-GB"/>
        </w:rPr>
        <w:t>5</w:t>
      </w:r>
      <w:r w:rsidRPr="00583CA6">
        <w:rPr>
          <w:lang w:val="en-GB"/>
        </w:rPr>
        <w:t>, and therefore is insignificant concerning the development of effective regional collaboration. Effective regional collaboration cannot be explained by the presence or absence of a decision-making process in which all partners participate.</w:t>
      </w:r>
    </w:p>
    <w:p w14:paraId="585D56E5" w14:textId="77777777" w:rsidR="0013617C" w:rsidRPr="00583CA6" w:rsidRDefault="0013617C" w:rsidP="0013617C">
      <w:pPr>
        <w:pStyle w:val="Geenafstand"/>
        <w:jc w:val="both"/>
        <w:rPr>
          <w:u w:val="single"/>
          <w:lang w:val="en-GB"/>
        </w:rPr>
      </w:pPr>
      <w:r w:rsidRPr="00583CA6">
        <w:rPr>
          <w:u w:val="single"/>
          <w:lang w:val="en-GB"/>
        </w:rPr>
        <w:t xml:space="preserve">First formula: </w:t>
      </w:r>
      <w:proofErr w:type="gramStart"/>
      <w:r w:rsidRPr="00583CA6">
        <w:rPr>
          <w:u w:val="single"/>
          <w:lang w:val="en-GB"/>
        </w:rPr>
        <w:t>FoC{</w:t>
      </w:r>
      <w:proofErr w:type="gramEnd"/>
      <w:r w:rsidRPr="00583CA6">
        <w:rPr>
          <w:u w:val="single"/>
          <w:lang w:val="en-GB"/>
        </w:rPr>
        <w:t xml:space="preserve">0} </w:t>
      </w:r>
      <w:r w:rsidRPr="00583CA6">
        <w:rPr>
          <w:u w:val="single"/>
          <w:lang w:val="en-GB"/>
        </w:rPr>
        <w:sym w:font="Wingdings" w:char="F0E0"/>
      </w:r>
      <w:r w:rsidRPr="00583CA6">
        <w:rPr>
          <w:u w:val="single"/>
          <w:lang w:val="en-GB"/>
        </w:rPr>
        <w:t xml:space="preserve"> Outcome [1]</w:t>
      </w:r>
    </w:p>
    <w:p w14:paraId="0FDB78D8" w14:textId="3F70932B" w:rsidR="0013617C" w:rsidRPr="00583CA6" w:rsidRDefault="0013617C" w:rsidP="0013617C">
      <w:pPr>
        <w:jc w:val="both"/>
        <w:rPr>
          <w:lang w:val="en-GB"/>
        </w:rPr>
      </w:pPr>
      <w:r w:rsidRPr="00583CA6">
        <w:rPr>
          <w:lang w:val="en-GB"/>
        </w:rPr>
        <w:t>The first formula suggests that regional collaboration is more effective when to a great extent a regional cooperation is not coordinated in the form of joint decision making [</w:t>
      </w:r>
      <w:proofErr w:type="gramStart"/>
      <w:r w:rsidRPr="00583CA6">
        <w:rPr>
          <w:lang w:val="en-GB"/>
        </w:rPr>
        <w:t>FoC{</w:t>
      </w:r>
      <w:proofErr w:type="gramEnd"/>
      <w:r w:rsidRPr="00583CA6">
        <w:rPr>
          <w:lang w:val="en-GB"/>
        </w:rPr>
        <w:t>0}] (but in a hierarchical way or by market mechanis</w:t>
      </w:r>
      <w:r w:rsidR="00FC1635">
        <w:rPr>
          <w:lang w:val="en-GB"/>
        </w:rPr>
        <w:t>ms). This formula is characteris</w:t>
      </w:r>
      <w:r w:rsidRPr="00583CA6">
        <w:rPr>
          <w:lang w:val="en-GB"/>
        </w:rPr>
        <w:t xml:space="preserve">ed by the conflicting idea that a condition need to be absent in order to achieve success (effectiveness). This idea fits not very well within the Boolean logic, but it is acceptable here since it has to do with the </w:t>
      </w:r>
      <w:r w:rsidR="00B2072F">
        <w:rPr>
          <w:lang w:val="en-GB"/>
        </w:rPr>
        <w:t>operationalisation</w:t>
      </w:r>
      <w:r w:rsidRPr="00583CA6">
        <w:rPr>
          <w:lang w:val="en-GB"/>
        </w:rPr>
        <w:t xml:space="preserve"> of the condition in paragraph 4.2., and the researcher keeps this in mind when analysing the results. It would have been better to turn the </w:t>
      </w:r>
      <w:r w:rsidR="00B2072F">
        <w:rPr>
          <w:lang w:val="en-GB"/>
        </w:rPr>
        <w:t>operationalisation</w:t>
      </w:r>
      <w:r w:rsidRPr="00583CA6">
        <w:rPr>
          <w:lang w:val="en-GB"/>
        </w:rPr>
        <w:t xml:space="preserve"> of the condition: </w:t>
      </w:r>
      <w:proofErr w:type="gramStart"/>
      <w:r w:rsidRPr="00583CA6">
        <w:rPr>
          <w:lang w:val="en-GB"/>
        </w:rPr>
        <w:t>FoC{</w:t>
      </w:r>
      <w:proofErr w:type="gramEnd"/>
      <w:r w:rsidRPr="00583CA6">
        <w:rPr>
          <w:lang w:val="en-GB"/>
        </w:rPr>
        <w:t xml:space="preserve">0} for joint decision making coordination and FoC{1} for market/hierarchical coordination. This is a point of improvement for the next time. </w:t>
      </w:r>
      <w:r w:rsidRPr="00583CA6">
        <w:rPr>
          <w:u w:val="single"/>
          <w:lang w:val="en-GB"/>
        </w:rPr>
        <w:t xml:space="preserve"> </w:t>
      </w:r>
      <w:r w:rsidRPr="00583CA6">
        <w:rPr>
          <w:lang w:val="en-GB"/>
        </w:rPr>
        <w:t xml:space="preserve">      </w:t>
      </w:r>
    </w:p>
    <w:p w14:paraId="2BAD621D" w14:textId="20EC7598" w:rsidR="008C1B39" w:rsidRPr="00583CA6" w:rsidRDefault="0013617C" w:rsidP="008C1B39">
      <w:pPr>
        <w:jc w:val="both"/>
        <w:rPr>
          <w:highlight w:val="yellow"/>
          <w:lang w:val="en-GB"/>
        </w:rPr>
      </w:pPr>
      <w:r w:rsidRPr="00583CA6">
        <w:rPr>
          <w:lang w:val="en-GB"/>
        </w:rPr>
        <w:t xml:space="preserve">The formula is observed within the cases The Economic Board Arnhem-Nijmegen and U10 Economic Board and is in line with theoretical </w:t>
      </w:r>
      <w:r w:rsidRPr="002908D0">
        <w:rPr>
          <w:lang w:val="en-GB"/>
        </w:rPr>
        <w:t xml:space="preserve">insights of Boogers (2013, 2015) and Hamilton (2004). </w:t>
      </w:r>
      <w:r w:rsidR="00A607A7" w:rsidRPr="002908D0">
        <w:rPr>
          <w:lang w:val="en-GB"/>
        </w:rPr>
        <w:t>Following the cases of this formula, especially market coordination seems to lead to more effective collaboration</w:t>
      </w:r>
      <w:r w:rsidR="000507D6" w:rsidRPr="002908D0">
        <w:rPr>
          <w:lang w:val="en-GB"/>
        </w:rPr>
        <w:t xml:space="preserve">, and not hierarchical coordination. </w:t>
      </w:r>
      <w:r w:rsidR="007667E6" w:rsidRPr="002908D0">
        <w:rPr>
          <w:lang w:val="en-GB"/>
        </w:rPr>
        <w:t>The</w:t>
      </w:r>
      <w:r w:rsidR="007667E6" w:rsidRPr="00583CA6">
        <w:rPr>
          <w:lang w:val="en-GB"/>
        </w:rPr>
        <w:t xml:space="preserve"> theory</w:t>
      </w:r>
      <w:r w:rsidR="007667E6">
        <w:rPr>
          <w:lang w:val="en-GB"/>
        </w:rPr>
        <w:t xml:space="preserve"> suggests that </w:t>
      </w:r>
      <w:r w:rsidR="007667E6" w:rsidRPr="00583CA6">
        <w:rPr>
          <w:lang w:val="en-GB"/>
        </w:rPr>
        <w:t xml:space="preserve">private parties and strong leaders are </w:t>
      </w:r>
      <w:r w:rsidR="007667E6">
        <w:rPr>
          <w:lang w:val="en-GB"/>
        </w:rPr>
        <w:t>i</w:t>
      </w:r>
      <w:r w:rsidR="007667E6" w:rsidRPr="00583CA6">
        <w:rPr>
          <w:lang w:val="en-GB"/>
        </w:rPr>
        <w:t>mportant driving forces for effective regional collaboration.</w:t>
      </w:r>
      <w:r w:rsidR="00A607A7">
        <w:rPr>
          <w:lang w:val="en-GB"/>
        </w:rPr>
        <w:t xml:space="preserve"> </w:t>
      </w:r>
      <w:r w:rsidR="008C1B39" w:rsidRPr="00583CA6">
        <w:rPr>
          <w:lang w:val="en-GB"/>
        </w:rPr>
        <w:t xml:space="preserve">Studying the two cases in which this formula is observed leads to a remark. Namely, these successful (effective) cases both have </w:t>
      </w:r>
      <w:r w:rsidR="0043004E" w:rsidRPr="00583CA6">
        <w:rPr>
          <w:lang w:val="en-GB"/>
        </w:rPr>
        <w:t>a</w:t>
      </w:r>
      <w:r w:rsidR="008C1B39" w:rsidRPr="00583CA6">
        <w:rPr>
          <w:lang w:val="en-GB"/>
        </w:rPr>
        <w:t xml:space="preserve"> regional institution with autonomy (quick-scan). In the theoretical framework of chapter 3, it is mentioned that the presence of a regional institution and its degree of autonomy possibly is an influential condition in explaining effectiveness, but this condition is not part of the csQCA. Maybe </w:t>
      </w:r>
      <w:r w:rsidR="0043004E" w:rsidRPr="00583CA6">
        <w:rPr>
          <w:lang w:val="en-GB"/>
        </w:rPr>
        <w:t>this condition</w:t>
      </w:r>
      <w:r w:rsidR="008C1B39" w:rsidRPr="00583CA6">
        <w:rPr>
          <w:lang w:val="en-GB"/>
        </w:rPr>
        <w:t xml:space="preserve"> </w:t>
      </w:r>
      <w:r w:rsidR="008C1B39" w:rsidRPr="00583CA6">
        <w:rPr>
          <w:lang w:val="en-GB"/>
        </w:rPr>
        <w:lastRenderedPageBreak/>
        <w:t>plays an influential role here (</w:t>
      </w:r>
      <w:r w:rsidR="00D636EC" w:rsidRPr="00583CA6">
        <w:rPr>
          <w:lang w:val="en-GB"/>
        </w:rPr>
        <w:t xml:space="preserve">maybe </w:t>
      </w:r>
      <w:r w:rsidR="00420F46">
        <w:rPr>
          <w:lang w:val="en-GB"/>
        </w:rPr>
        <w:t xml:space="preserve">even </w:t>
      </w:r>
      <w:r w:rsidR="008C1B39" w:rsidRPr="00583CA6">
        <w:rPr>
          <w:lang w:val="en-GB"/>
        </w:rPr>
        <w:t>more important than [FoC] in the success (effectiveness) of the two cases Board A-N and U10 Board, but this study does not take this possible influence into account. More research to the influence of this condition is necessary.</w:t>
      </w:r>
    </w:p>
    <w:p w14:paraId="71B7AE4A" w14:textId="39326F09" w:rsidR="0013617C" w:rsidRDefault="0013617C" w:rsidP="0013617C">
      <w:pPr>
        <w:jc w:val="both"/>
        <w:rPr>
          <w:lang w:val="en-GB"/>
        </w:rPr>
      </w:pPr>
      <w:r w:rsidRPr="00583CA6">
        <w:rPr>
          <w:lang w:val="en-GB"/>
        </w:rPr>
        <w:t>It must be pointed out that this formula is relatively weak since only one condition and only two cases are part of this formula. In consideration thereof, it can be concluded that little value can be attached to this first explanatory formula.</w:t>
      </w:r>
    </w:p>
    <w:p w14:paraId="2EA63316" w14:textId="77777777" w:rsidR="0013617C" w:rsidRPr="00583CA6" w:rsidRDefault="0013617C" w:rsidP="0013617C">
      <w:pPr>
        <w:pStyle w:val="Geenafstand"/>
        <w:rPr>
          <w:u w:val="single"/>
          <w:lang w:val="en-GB"/>
        </w:rPr>
      </w:pPr>
      <w:r w:rsidRPr="00583CA6">
        <w:rPr>
          <w:u w:val="single"/>
          <w:lang w:val="en-GB"/>
        </w:rPr>
        <w:t>Second formula: YoF{</w:t>
      </w:r>
      <w:proofErr w:type="gramStart"/>
      <w:r w:rsidRPr="00583CA6">
        <w:rPr>
          <w:u w:val="single"/>
          <w:lang w:val="en-GB"/>
        </w:rPr>
        <w:t>0}*</w:t>
      </w:r>
      <w:proofErr w:type="gramEnd"/>
      <w:r w:rsidRPr="00583CA6">
        <w:rPr>
          <w:u w:val="single"/>
          <w:lang w:val="en-GB"/>
        </w:rPr>
        <w:t xml:space="preserve">NoP{1} </w:t>
      </w:r>
      <w:r w:rsidRPr="00583CA6">
        <w:rPr>
          <w:u w:val="single"/>
          <w:lang w:val="en-GB"/>
        </w:rPr>
        <w:sym w:font="Wingdings" w:char="F0E0"/>
      </w:r>
      <w:r w:rsidRPr="00583CA6">
        <w:rPr>
          <w:u w:val="single"/>
          <w:lang w:val="en-GB"/>
        </w:rPr>
        <w:t xml:space="preserve"> Outcome [1]</w:t>
      </w:r>
    </w:p>
    <w:p w14:paraId="7819973F" w14:textId="6EBC78A1" w:rsidR="00F95250" w:rsidRPr="00583CA6" w:rsidRDefault="0013617C" w:rsidP="00F95250">
      <w:pPr>
        <w:jc w:val="both"/>
        <w:rPr>
          <w:lang w:val="en-GB"/>
        </w:rPr>
      </w:pPr>
      <w:r w:rsidRPr="00583CA6">
        <w:rPr>
          <w:lang w:val="en-GB"/>
        </w:rPr>
        <w:t>A regional cooperation with a long history [</w:t>
      </w:r>
      <w:proofErr w:type="gramStart"/>
      <w:r w:rsidRPr="00583CA6">
        <w:rPr>
          <w:lang w:val="en-GB"/>
        </w:rPr>
        <w:t>YoF{</w:t>
      </w:r>
      <w:proofErr w:type="gramEnd"/>
      <w:r w:rsidRPr="00583CA6">
        <w:rPr>
          <w:lang w:val="en-GB"/>
        </w:rPr>
        <w:t xml:space="preserve">0}] (cooperation exists more than 6 years) and which include more than 14 municipalities [NoP{1}] will be effective, following the second formula for effective regional </w:t>
      </w:r>
      <w:r w:rsidRPr="002908D0">
        <w:rPr>
          <w:lang w:val="en-GB"/>
        </w:rPr>
        <w:t xml:space="preserve">collaboration. </w:t>
      </w:r>
      <w:r w:rsidR="00CB0E64" w:rsidRPr="002908D0">
        <w:rPr>
          <w:lang w:val="en-GB"/>
        </w:rPr>
        <w:t xml:space="preserve">To be more specific, this study argues that especially regions that include 19 or more municipalities are more effective. </w:t>
      </w:r>
      <w:r w:rsidRPr="002908D0">
        <w:rPr>
          <w:lang w:val="en-GB"/>
        </w:rPr>
        <w:t>This</w:t>
      </w:r>
      <w:r w:rsidRPr="00583CA6">
        <w:rPr>
          <w:lang w:val="en-GB"/>
        </w:rPr>
        <w:t xml:space="preserve"> formula </w:t>
      </w:r>
      <w:r w:rsidR="00CB0E64">
        <w:rPr>
          <w:lang w:val="en-GB"/>
        </w:rPr>
        <w:t>includes</w:t>
      </w:r>
      <w:r w:rsidRPr="00583CA6">
        <w:rPr>
          <w:lang w:val="en-GB"/>
        </w:rPr>
        <w:t xml:space="preserve"> different problems. First, the condition [YoF] shows some shortcomings in </w:t>
      </w:r>
      <w:r w:rsidR="00CB0E64">
        <w:rPr>
          <w:lang w:val="en-GB"/>
        </w:rPr>
        <w:t>its</w:t>
      </w:r>
      <w:r w:rsidRPr="00583CA6">
        <w:rPr>
          <w:lang w:val="en-GB"/>
        </w:rPr>
        <w:t xml:space="preserve"> </w:t>
      </w:r>
      <w:r w:rsidR="00B2072F">
        <w:rPr>
          <w:lang w:val="en-GB"/>
        </w:rPr>
        <w:t>operationalisation</w:t>
      </w:r>
      <w:r w:rsidRPr="00583CA6">
        <w:rPr>
          <w:lang w:val="en-GB"/>
        </w:rPr>
        <w:t xml:space="preserve">. The question is when a particular regional collaboration structure has emerged and what is exactly the history among different municipalities. The line between an existing and not-existing regional collaboration structure is hard to define, especially by desk-research during which a researcher depends on the available resources concerning the different regions. </w:t>
      </w:r>
      <w:r w:rsidR="001566BD" w:rsidRPr="00583CA6">
        <w:rPr>
          <w:lang w:val="en-GB"/>
        </w:rPr>
        <w:t>This make</w:t>
      </w:r>
      <w:r w:rsidR="00420F46">
        <w:rPr>
          <w:lang w:val="en-GB"/>
        </w:rPr>
        <w:t>s</w:t>
      </w:r>
      <w:r w:rsidRPr="00583CA6">
        <w:rPr>
          <w:lang w:val="en-GB"/>
        </w:rPr>
        <w:t xml:space="preserve"> i</w:t>
      </w:r>
      <w:r w:rsidR="00420F46">
        <w:rPr>
          <w:lang w:val="en-GB"/>
        </w:rPr>
        <w:t>t</w:t>
      </w:r>
      <w:r w:rsidRPr="00583CA6">
        <w:rPr>
          <w:lang w:val="en-GB"/>
        </w:rPr>
        <w:t xml:space="preserve"> difficult to draw clear conclusions concerning this condition and to confirm the theoretical assumption that ‘older’ regional cooperations are more effective</w:t>
      </w:r>
      <w:r w:rsidR="001A71C2" w:rsidRPr="00583CA6">
        <w:rPr>
          <w:lang w:val="en-GB"/>
        </w:rPr>
        <w:t xml:space="preserve"> (Boogers, 2013; Bremekamp, 2014; Hes &amp; Sabee, 2015)</w:t>
      </w:r>
      <w:r w:rsidRPr="00583CA6">
        <w:rPr>
          <w:lang w:val="en-GB"/>
        </w:rPr>
        <w:t>.</w:t>
      </w:r>
      <w:r w:rsidR="00420F46">
        <w:rPr>
          <w:lang w:val="en-GB"/>
        </w:rPr>
        <w:t xml:space="preserve"> Th</w:t>
      </w:r>
      <w:r w:rsidR="004B4343">
        <w:rPr>
          <w:lang w:val="en-GB"/>
        </w:rPr>
        <w:t>e results</w:t>
      </w:r>
      <w:r w:rsidR="00420F46">
        <w:rPr>
          <w:lang w:val="en-GB"/>
        </w:rPr>
        <w:t xml:space="preserve"> also </w:t>
      </w:r>
      <w:r w:rsidR="00925ED5">
        <w:rPr>
          <w:lang w:val="en-GB"/>
        </w:rPr>
        <w:t>provide</w:t>
      </w:r>
      <w:r w:rsidR="00420F46">
        <w:rPr>
          <w:lang w:val="en-GB"/>
        </w:rPr>
        <w:t xml:space="preserve"> </w:t>
      </w:r>
      <w:r w:rsidR="003D1600">
        <w:rPr>
          <w:lang w:val="en-GB"/>
        </w:rPr>
        <w:t>some indications that other conditions are more important in explaining effectiveness.</w:t>
      </w:r>
      <w:r w:rsidRPr="00583CA6">
        <w:rPr>
          <w:lang w:val="en-GB"/>
        </w:rPr>
        <w:t xml:space="preserve"> However, the condition [</w:t>
      </w:r>
      <w:proofErr w:type="gramStart"/>
      <w:r w:rsidRPr="00583CA6">
        <w:rPr>
          <w:lang w:val="en-GB"/>
        </w:rPr>
        <w:t>YoF{</w:t>
      </w:r>
      <w:proofErr w:type="gramEnd"/>
      <w:r w:rsidRPr="00583CA6">
        <w:rPr>
          <w:lang w:val="en-GB"/>
        </w:rPr>
        <w:t>0}] in the second formula matches with the actual theoretical insights so must be given the benefit of the doubt. Second, the formula does not match with the actual theoretical insights because it argues that regional cooperation</w:t>
      </w:r>
      <w:r w:rsidR="001A71C2" w:rsidRPr="00583CA6">
        <w:rPr>
          <w:lang w:val="en-GB"/>
        </w:rPr>
        <w:t>s</w:t>
      </w:r>
      <w:r w:rsidRPr="00583CA6">
        <w:rPr>
          <w:lang w:val="en-GB"/>
        </w:rPr>
        <w:t xml:space="preserve"> that include more than 14 municipalities [</w:t>
      </w:r>
      <w:proofErr w:type="gramStart"/>
      <w:r w:rsidRPr="00583CA6">
        <w:rPr>
          <w:lang w:val="en-GB"/>
        </w:rPr>
        <w:t>NoP{</w:t>
      </w:r>
      <w:proofErr w:type="gramEnd"/>
      <w:r w:rsidRPr="00583CA6">
        <w:rPr>
          <w:lang w:val="en-GB"/>
        </w:rPr>
        <w:t>1}] are (more) effective</w:t>
      </w:r>
      <w:r w:rsidR="001A71C2" w:rsidRPr="00583CA6">
        <w:rPr>
          <w:lang w:val="en-GB"/>
        </w:rPr>
        <w:t xml:space="preserve">, while scientists assume that the </w:t>
      </w:r>
      <w:r w:rsidR="009D50B9">
        <w:rPr>
          <w:lang w:val="en-GB"/>
        </w:rPr>
        <w:t>fewer</w:t>
      </w:r>
      <w:r w:rsidR="001A71C2" w:rsidRPr="00583CA6">
        <w:rPr>
          <w:lang w:val="en-GB"/>
        </w:rPr>
        <w:t xml:space="preserve"> partners, the more effective a regional collaboration will be (Boogers et al., 2013, 2015)</w:t>
      </w:r>
      <w:r w:rsidRPr="00583CA6">
        <w:rPr>
          <w:lang w:val="en-GB"/>
        </w:rPr>
        <w:t>. This study does not provide support for this assumption</w:t>
      </w:r>
      <w:r w:rsidR="004B4343">
        <w:rPr>
          <w:lang w:val="en-GB"/>
        </w:rPr>
        <w:t>.</w:t>
      </w:r>
      <w:r w:rsidRPr="00583CA6">
        <w:rPr>
          <w:lang w:val="en-GB"/>
        </w:rPr>
        <w:t xml:space="preserve"> </w:t>
      </w:r>
    </w:p>
    <w:p w14:paraId="3548C917" w14:textId="385D7727" w:rsidR="0013617C" w:rsidRDefault="0013617C" w:rsidP="0013617C">
      <w:pPr>
        <w:jc w:val="both"/>
        <w:rPr>
          <w:lang w:val="en-GB"/>
        </w:rPr>
      </w:pPr>
      <w:r w:rsidRPr="00583CA6">
        <w:rPr>
          <w:lang w:val="en-GB"/>
        </w:rPr>
        <w:t xml:space="preserve">Since one of the conditions shows some shortcomings in its </w:t>
      </w:r>
      <w:r w:rsidR="00B2072F">
        <w:rPr>
          <w:lang w:val="en-GB"/>
        </w:rPr>
        <w:t>operationalisation</w:t>
      </w:r>
      <w:r w:rsidRPr="00583CA6">
        <w:rPr>
          <w:lang w:val="en-GB"/>
        </w:rPr>
        <w:t xml:space="preserve"> and the other condition does not match with the </w:t>
      </w:r>
      <w:r w:rsidR="00CE317B">
        <w:rPr>
          <w:lang w:val="en-GB"/>
        </w:rPr>
        <w:t xml:space="preserve">actual </w:t>
      </w:r>
      <w:r w:rsidRPr="00583CA6">
        <w:rPr>
          <w:lang w:val="en-GB"/>
        </w:rPr>
        <w:t xml:space="preserve">theoretical insights, it can be concluded that the conditions of the second formula are quite unreliable and </w:t>
      </w:r>
      <w:r w:rsidR="003D1600">
        <w:rPr>
          <w:lang w:val="en-GB"/>
        </w:rPr>
        <w:t>little</w:t>
      </w:r>
      <w:r w:rsidRPr="00583CA6">
        <w:rPr>
          <w:lang w:val="en-GB"/>
        </w:rPr>
        <w:t xml:space="preserve"> value can be attached to this second explanatory formula. Further investigation on the two conditions in the second formula is necessary, to confirm the finding</w:t>
      </w:r>
      <w:r w:rsidR="004B4343">
        <w:rPr>
          <w:lang w:val="en-GB"/>
        </w:rPr>
        <w:t>s with regard to this formula</w:t>
      </w:r>
      <w:r w:rsidRPr="00583CA6">
        <w:rPr>
          <w:lang w:val="en-GB"/>
        </w:rPr>
        <w:t xml:space="preserve">.      </w:t>
      </w:r>
    </w:p>
    <w:p w14:paraId="445736AC" w14:textId="77777777" w:rsidR="0013617C" w:rsidRPr="00583CA6" w:rsidRDefault="0013617C" w:rsidP="0013617C">
      <w:pPr>
        <w:pStyle w:val="Geenafstand"/>
        <w:rPr>
          <w:u w:val="single"/>
          <w:lang w:val="en-GB"/>
        </w:rPr>
      </w:pPr>
      <w:r w:rsidRPr="00583CA6">
        <w:rPr>
          <w:u w:val="single"/>
          <w:lang w:val="en-GB"/>
        </w:rPr>
        <w:t>Third formula: YoF{</w:t>
      </w:r>
      <w:proofErr w:type="gramStart"/>
      <w:r w:rsidRPr="00583CA6">
        <w:rPr>
          <w:u w:val="single"/>
          <w:lang w:val="en-GB"/>
        </w:rPr>
        <w:t>0}*</w:t>
      </w:r>
      <w:proofErr w:type="gramEnd"/>
      <w:r w:rsidRPr="00583CA6">
        <w:rPr>
          <w:u w:val="single"/>
          <w:lang w:val="en-GB"/>
        </w:rPr>
        <w:t xml:space="preserve">DoF{1} </w:t>
      </w:r>
      <w:r w:rsidRPr="00583CA6">
        <w:rPr>
          <w:u w:val="single"/>
          <w:lang w:val="en-GB"/>
        </w:rPr>
        <w:sym w:font="Wingdings" w:char="F0E0"/>
      </w:r>
      <w:r w:rsidRPr="00583CA6">
        <w:rPr>
          <w:u w:val="single"/>
          <w:lang w:val="en-GB"/>
        </w:rPr>
        <w:t xml:space="preserve"> Outcome [1]</w:t>
      </w:r>
    </w:p>
    <w:p w14:paraId="60D92A9E" w14:textId="1E5E588E" w:rsidR="0013617C" w:rsidRPr="002908D0" w:rsidRDefault="0013617C" w:rsidP="0013617C">
      <w:pPr>
        <w:jc w:val="both"/>
        <w:rPr>
          <w:lang w:val="en-GB"/>
        </w:rPr>
      </w:pPr>
      <w:r w:rsidRPr="00583CA6">
        <w:rPr>
          <w:lang w:val="en-GB"/>
        </w:rPr>
        <w:t>The third formula for effective regional collaboration argues that regional cooperations with a long history [</w:t>
      </w:r>
      <w:proofErr w:type="gramStart"/>
      <w:r w:rsidRPr="00583CA6">
        <w:rPr>
          <w:lang w:val="en-GB"/>
        </w:rPr>
        <w:t>YoF{</w:t>
      </w:r>
      <w:proofErr w:type="gramEnd"/>
      <w:r w:rsidRPr="00583CA6">
        <w:rPr>
          <w:lang w:val="en-GB"/>
        </w:rPr>
        <w:t xml:space="preserve">0}] (cooperation exists more than 6 years) and with a focus on some specific policy fields [DoF{1}] are </w:t>
      </w:r>
      <w:r w:rsidR="00CE317B">
        <w:rPr>
          <w:lang w:val="en-GB"/>
        </w:rPr>
        <w:t xml:space="preserve">(more) </w:t>
      </w:r>
      <w:r w:rsidRPr="00583CA6">
        <w:rPr>
          <w:lang w:val="en-GB"/>
        </w:rPr>
        <w:t xml:space="preserve">effective. This formula completely matches with the theoretical insights concerning these two conditions </w:t>
      </w:r>
      <w:r w:rsidR="00FF1B0C" w:rsidRPr="00583CA6">
        <w:rPr>
          <w:lang w:val="en-GB"/>
        </w:rPr>
        <w:t>(</w:t>
      </w:r>
      <w:r w:rsidR="00FF1B0C" w:rsidRPr="002908D0">
        <w:rPr>
          <w:lang w:val="en-GB"/>
        </w:rPr>
        <w:t>Boogers, 2013; Bremekamp, 2014; Hes &amp; Sabee, 2015; Kranendonk</w:t>
      </w:r>
      <w:r w:rsidR="00D63A0A" w:rsidRPr="002908D0">
        <w:rPr>
          <w:lang w:val="en-GB"/>
        </w:rPr>
        <w:t xml:space="preserve"> et al.</w:t>
      </w:r>
      <w:r w:rsidR="00FF1B0C" w:rsidRPr="002908D0">
        <w:rPr>
          <w:lang w:val="en-GB"/>
        </w:rPr>
        <w:t xml:space="preserve">, 2017) </w:t>
      </w:r>
      <w:r w:rsidRPr="002908D0">
        <w:rPr>
          <w:lang w:val="en-GB"/>
        </w:rPr>
        <w:t xml:space="preserve">and is observed within the cases DOWR, Cleantech, </w:t>
      </w:r>
      <w:r w:rsidR="00FF04AD" w:rsidRPr="002908D0">
        <w:rPr>
          <w:lang w:val="en-GB"/>
        </w:rPr>
        <w:t>Greenport</w:t>
      </w:r>
      <w:r w:rsidRPr="002908D0">
        <w:rPr>
          <w:lang w:val="en-GB"/>
        </w:rPr>
        <w:t xml:space="preserve">, </w:t>
      </w:r>
      <w:r w:rsidR="00FF04AD" w:rsidRPr="002908D0">
        <w:rPr>
          <w:lang w:val="en-GB"/>
        </w:rPr>
        <w:t>Midpoint</w:t>
      </w:r>
      <w:r w:rsidRPr="002908D0">
        <w:rPr>
          <w:lang w:val="en-GB"/>
        </w:rPr>
        <w:t xml:space="preserve">, Ontw. NHN, FoodValley, REWIN and Region Achterhoek (mostly economic cooperations). </w:t>
      </w:r>
    </w:p>
    <w:p w14:paraId="0644C9D7" w14:textId="51F88210" w:rsidR="0013617C" w:rsidRDefault="0013617C" w:rsidP="0013617C">
      <w:pPr>
        <w:jc w:val="both"/>
        <w:rPr>
          <w:lang w:val="en-GB"/>
        </w:rPr>
      </w:pPr>
      <w:r w:rsidRPr="002908D0">
        <w:rPr>
          <w:lang w:val="en-GB"/>
        </w:rPr>
        <w:t xml:space="preserve">Given the fact that the third explanatory formula can be observed within many of the effective regional cooperations and the results match with actual theoretical insights, it can be concluded </w:t>
      </w:r>
      <w:r w:rsidR="001566BD" w:rsidRPr="002908D0">
        <w:rPr>
          <w:lang w:val="en-GB"/>
        </w:rPr>
        <w:t>that significant</w:t>
      </w:r>
      <w:r w:rsidRPr="002908D0">
        <w:rPr>
          <w:lang w:val="en-GB"/>
        </w:rPr>
        <w:t xml:space="preserve"> value can be attached to this third explanatory formula. It is important to keep in mind here that the condition [YoF] shows some little shortcomings in its </w:t>
      </w:r>
      <w:r w:rsidR="00B2072F" w:rsidRPr="002908D0">
        <w:rPr>
          <w:lang w:val="en-GB"/>
        </w:rPr>
        <w:t>operationalisation</w:t>
      </w:r>
      <w:r w:rsidR="00CE317B" w:rsidRPr="002908D0">
        <w:rPr>
          <w:lang w:val="en-GB"/>
        </w:rPr>
        <w:t xml:space="preserve"> and seems to </w:t>
      </w:r>
      <w:r w:rsidR="00CE317B" w:rsidRPr="002908D0">
        <w:rPr>
          <w:lang w:val="en-GB"/>
        </w:rPr>
        <w:lastRenderedPageBreak/>
        <w:t>be less important in explaining effectiveness compared to many other conditions</w:t>
      </w:r>
      <w:r w:rsidRPr="002908D0">
        <w:rPr>
          <w:lang w:val="en-GB"/>
        </w:rPr>
        <w:t>.</w:t>
      </w:r>
      <w:r w:rsidR="00CE317B" w:rsidRPr="002908D0">
        <w:rPr>
          <w:lang w:val="en-GB"/>
        </w:rPr>
        <w:t xml:space="preserve"> Also, </w:t>
      </w:r>
      <w:r w:rsidR="00E83244" w:rsidRPr="002908D0">
        <w:rPr>
          <w:lang w:val="en-GB"/>
        </w:rPr>
        <w:t xml:space="preserve">it seems to be important </w:t>
      </w:r>
      <w:r w:rsidR="00925ED5" w:rsidRPr="002908D0">
        <w:rPr>
          <w:lang w:val="en-GB"/>
        </w:rPr>
        <w:t>that the</w:t>
      </w:r>
      <w:r w:rsidR="00E83244" w:rsidRPr="002908D0">
        <w:rPr>
          <w:lang w:val="en-GB"/>
        </w:rPr>
        <w:t xml:space="preserve"> focus of regions need to be on</w:t>
      </w:r>
      <w:r w:rsidR="00CE317B" w:rsidRPr="002908D0">
        <w:rPr>
          <w:lang w:val="en-GB"/>
        </w:rPr>
        <w:t xml:space="preserve"> econom</w:t>
      </w:r>
      <w:r w:rsidR="00980D56" w:rsidRPr="002908D0">
        <w:rPr>
          <w:lang w:val="en-GB"/>
        </w:rPr>
        <w:t>ic themes</w:t>
      </w:r>
      <w:r w:rsidR="00CE317B" w:rsidRPr="002908D0">
        <w:rPr>
          <w:lang w:val="en-GB"/>
        </w:rPr>
        <w:t xml:space="preserve"> or the improvement of the quality of business operations (finances, staff and ICT).</w:t>
      </w:r>
      <w:r w:rsidR="00CE317B">
        <w:rPr>
          <w:lang w:val="en-GB"/>
        </w:rPr>
        <w:t xml:space="preserve">  </w:t>
      </w:r>
    </w:p>
    <w:p w14:paraId="17FFF9CD" w14:textId="77777777" w:rsidR="0013617C" w:rsidRPr="00583CA6" w:rsidRDefault="0013617C" w:rsidP="0013617C">
      <w:pPr>
        <w:pStyle w:val="Geenafstand"/>
        <w:rPr>
          <w:u w:val="single"/>
          <w:lang w:val="en-GB"/>
        </w:rPr>
      </w:pPr>
      <w:r w:rsidRPr="00583CA6">
        <w:rPr>
          <w:u w:val="single"/>
          <w:lang w:val="en-GB"/>
        </w:rPr>
        <w:t>Fourth formula: YoF{</w:t>
      </w:r>
      <w:proofErr w:type="gramStart"/>
      <w:r w:rsidRPr="00583CA6">
        <w:rPr>
          <w:u w:val="single"/>
          <w:lang w:val="en-GB"/>
        </w:rPr>
        <w:t>1}*</w:t>
      </w:r>
      <w:proofErr w:type="gramEnd"/>
      <w:r w:rsidRPr="00583CA6">
        <w:rPr>
          <w:u w:val="single"/>
          <w:lang w:val="en-GB"/>
        </w:rPr>
        <w:t xml:space="preserve">HoM{1}*RLG{1}  </w:t>
      </w:r>
      <w:r w:rsidRPr="00583CA6">
        <w:rPr>
          <w:u w:val="single"/>
          <w:lang w:val="en-GB"/>
        </w:rPr>
        <w:sym w:font="Wingdings" w:char="F0E0"/>
      </w:r>
      <w:r w:rsidRPr="00583CA6">
        <w:rPr>
          <w:u w:val="single"/>
          <w:lang w:val="en-GB"/>
        </w:rPr>
        <w:t xml:space="preserve"> Outcome [1]</w:t>
      </w:r>
    </w:p>
    <w:p w14:paraId="65A005BB" w14:textId="62413A33" w:rsidR="00E83244" w:rsidRDefault="0013617C" w:rsidP="00D636EC">
      <w:pPr>
        <w:jc w:val="both"/>
      </w:pPr>
      <w:r w:rsidRPr="00583CA6">
        <w:rPr>
          <w:lang w:val="en-GB"/>
        </w:rPr>
        <w:t xml:space="preserve">Given the fourth formula, effective regional collaboration emerge when regional cooperations </w:t>
      </w:r>
      <w:r w:rsidR="001566BD" w:rsidRPr="00583CA6">
        <w:rPr>
          <w:lang w:val="en-GB"/>
        </w:rPr>
        <w:t>are relatively</w:t>
      </w:r>
      <w:r w:rsidRPr="00583CA6">
        <w:rPr>
          <w:lang w:val="en-GB"/>
        </w:rPr>
        <w:t xml:space="preserve"> ‘young’ [</w:t>
      </w:r>
      <w:proofErr w:type="gramStart"/>
      <w:r w:rsidRPr="00583CA6">
        <w:rPr>
          <w:lang w:val="en-GB"/>
        </w:rPr>
        <w:t>YoF{</w:t>
      </w:r>
      <w:proofErr w:type="gramEnd"/>
      <w:r w:rsidRPr="00583CA6">
        <w:rPr>
          <w:lang w:val="en-GB"/>
        </w:rPr>
        <w:t xml:space="preserve">1}] and homogeneous [HoM{1}] and </w:t>
      </w:r>
      <w:r w:rsidR="00901781">
        <w:rPr>
          <w:lang w:val="en-GB"/>
        </w:rPr>
        <w:t>when</w:t>
      </w:r>
      <w:r w:rsidRPr="00583CA6">
        <w:rPr>
          <w:lang w:val="en-GB"/>
        </w:rPr>
        <w:t xml:space="preserve"> the relation between local gov</w:t>
      </w:r>
      <w:r w:rsidR="008C1B39" w:rsidRPr="00583CA6">
        <w:rPr>
          <w:lang w:val="en-GB"/>
        </w:rPr>
        <w:t>ernments focusses on j</w:t>
      </w:r>
      <w:r w:rsidRPr="00583CA6">
        <w:rPr>
          <w:lang w:val="en-GB"/>
        </w:rPr>
        <w:t xml:space="preserve">oint policy efforts [RLG{1}] (instead of resource exchanging or project-based work). As explained before, the </w:t>
      </w:r>
      <w:r w:rsidR="00B2072F">
        <w:rPr>
          <w:lang w:val="en-GB"/>
        </w:rPr>
        <w:t>operationalisation</w:t>
      </w:r>
      <w:r w:rsidRPr="00583CA6">
        <w:rPr>
          <w:lang w:val="en-GB"/>
        </w:rPr>
        <w:t xml:space="preserve"> of [YoF] shows some shortcomings. In this formula the condition [</w:t>
      </w:r>
      <w:proofErr w:type="gramStart"/>
      <w:r w:rsidRPr="00583CA6">
        <w:rPr>
          <w:lang w:val="en-GB"/>
        </w:rPr>
        <w:t>YoF{</w:t>
      </w:r>
      <w:proofErr w:type="gramEnd"/>
      <w:r w:rsidRPr="00583CA6">
        <w:rPr>
          <w:lang w:val="en-GB"/>
        </w:rPr>
        <w:t xml:space="preserve">1}] does not match with actual theoretical insights that argue that ‘older’ collaboration structures </w:t>
      </w:r>
      <w:r w:rsidRPr="002908D0">
        <w:rPr>
          <w:lang w:val="en-GB"/>
        </w:rPr>
        <w:t>are more effective, not ‘younger’</w:t>
      </w:r>
      <w:r w:rsidR="00FF1B0C" w:rsidRPr="002908D0">
        <w:rPr>
          <w:lang w:val="en-GB"/>
        </w:rPr>
        <w:t xml:space="preserve"> (Boogers, 2013; Bremekamp, 2014; Hes &amp; Sabee, 2015)</w:t>
      </w:r>
      <w:r w:rsidRPr="002908D0">
        <w:rPr>
          <w:lang w:val="en-GB"/>
        </w:rPr>
        <w:t>.</w:t>
      </w:r>
      <w:r w:rsidR="00C44022" w:rsidRPr="002908D0">
        <w:rPr>
          <w:lang w:val="en-GB"/>
        </w:rPr>
        <w:t xml:space="preserve"> In this formula, this remarkable result concerning the condition [YoF] can be explained by the findings of this study which provide valuable indications that the years a cooperation exists often is not a crucial factor</w:t>
      </w:r>
      <w:r w:rsidR="00E83244" w:rsidRPr="002908D0">
        <w:rPr>
          <w:lang w:val="en-GB"/>
        </w:rPr>
        <w:t>.</w:t>
      </w:r>
      <w:r w:rsidRPr="002908D0">
        <w:rPr>
          <w:lang w:val="en-GB"/>
        </w:rPr>
        <w:t xml:space="preserve"> The other two conditions of the formula correspond to literary insights</w:t>
      </w:r>
      <w:r w:rsidR="00FF1B0C" w:rsidRPr="002908D0">
        <w:rPr>
          <w:lang w:val="en-GB"/>
        </w:rPr>
        <w:t xml:space="preserve"> (Boogers et al., 2013, 2015, 2016)</w:t>
      </w:r>
      <w:r w:rsidRPr="002908D0">
        <w:rPr>
          <w:lang w:val="en-GB"/>
        </w:rPr>
        <w:t xml:space="preserve">. </w:t>
      </w:r>
      <w:r w:rsidR="00C44022" w:rsidRPr="002908D0">
        <w:rPr>
          <w:lang w:val="en-GB"/>
        </w:rPr>
        <w:t xml:space="preserve">Here, </w:t>
      </w:r>
      <w:r w:rsidR="00E83244" w:rsidRPr="002908D0">
        <w:rPr>
          <w:lang w:val="en-GB"/>
        </w:rPr>
        <w:t>h</w:t>
      </w:r>
      <w:r w:rsidR="00C44022" w:rsidRPr="002908D0">
        <w:rPr>
          <w:lang w:val="en-GB"/>
        </w:rPr>
        <w:t xml:space="preserve">omogeneity only seems </w:t>
      </w:r>
      <w:r w:rsidR="00E8183F" w:rsidRPr="002908D0">
        <w:rPr>
          <w:lang w:val="en-GB"/>
        </w:rPr>
        <w:t xml:space="preserve">to influence the effectiveness of a regional cooperation in a positive way </w:t>
      </w:r>
      <w:r w:rsidR="00C44022" w:rsidRPr="002908D0">
        <w:rPr>
          <w:lang w:val="en-GB"/>
        </w:rPr>
        <w:t xml:space="preserve">when the homogeneity score is very high </w:t>
      </w:r>
      <w:r w:rsidR="00E8183F" w:rsidRPr="002908D0">
        <w:rPr>
          <w:lang w:val="en-GB"/>
        </w:rPr>
        <w:t>(</w:t>
      </w:r>
      <w:r w:rsidR="009D50B9">
        <w:rPr>
          <w:lang w:val="en-GB"/>
        </w:rPr>
        <w:t>higher</w:t>
      </w:r>
      <w:r w:rsidR="00E8183F" w:rsidRPr="002908D0">
        <w:rPr>
          <w:lang w:val="en-GB"/>
        </w:rPr>
        <w:t xml:space="preserve"> than 0,65)</w:t>
      </w:r>
      <w:r w:rsidR="00E83244" w:rsidRPr="002908D0">
        <w:rPr>
          <w:lang w:val="en-GB"/>
        </w:rPr>
        <w:t>.</w:t>
      </w:r>
    </w:p>
    <w:p w14:paraId="4597B574" w14:textId="58ED9786" w:rsidR="00D636EC" w:rsidRPr="00E83244" w:rsidRDefault="00D636EC" w:rsidP="00D636EC">
      <w:pPr>
        <w:jc w:val="both"/>
      </w:pPr>
      <w:r w:rsidRPr="00583CA6">
        <w:rPr>
          <w:lang w:val="en-GB"/>
        </w:rPr>
        <w:t xml:space="preserve">Studying the four cases in which this formula is observed also leads to a remark. Namely, these successful (effective) cases all show demographic problems: demographic decline or demographic stabilization but never a serious demographic growth (see quick-scan). In the theoretical framework of chapter 3, it is mentioned that a ‘sense of </w:t>
      </w:r>
      <w:r w:rsidR="00FF04AD" w:rsidRPr="00583CA6">
        <w:rPr>
          <w:lang w:val="en-GB"/>
        </w:rPr>
        <w:t>urgency</w:t>
      </w:r>
      <w:r w:rsidRPr="00583CA6">
        <w:rPr>
          <w:lang w:val="en-GB"/>
        </w:rPr>
        <w:t xml:space="preserve">’ can possibly lead to intensive and effective regional collaboration, but this condition is not part of the csQCA. Maybe this condition plays an important role in the explanation of the success of the four cases (maybe more important than the conditions in this formula), but this possible influence </w:t>
      </w:r>
      <w:r w:rsidR="004B4343">
        <w:rPr>
          <w:lang w:val="en-GB"/>
        </w:rPr>
        <w:t xml:space="preserve">is not taken </w:t>
      </w:r>
      <w:r w:rsidRPr="00583CA6">
        <w:rPr>
          <w:lang w:val="en-GB"/>
        </w:rPr>
        <w:t>into account</w:t>
      </w:r>
      <w:r w:rsidR="004B4343">
        <w:rPr>
          <w:lang w:val="en-GB"/>
        </w:rPr>
        <w:t xml:space="preserve"> here</w:t>
      </w:r>
      <w:r w:rsidRPr="00583CA6">
        <w:rPr>
          <w:lang w:val="en-GB"/>
        </w:rPr>
        <w:t xml:space="preserve">. More research to the influence of this condition is necessary.  </w:t>
      </w:r>
    </w:p>
    <w:p w14:paraId="521EE5E5" w14:textId="55DEA049" w:rsidR="0013617C" w:rsidRDefault="00D636EC" w:rsidP="0013617C">
      <w:pPr>
        <w:jc w:val="both"/>
        <w:rPr>
          <w:lang w:val="en-GB"/>
        </w:rPr>
      </w:pPr>
      <w:r w:rsidRPr="00583CA6">
        <w:rPr>
          <w:lang w:val="en-GB"/>
        </w:rPr>
        <w:t>S</w:t>
      </w:r>
      <w:r w:rsidR="0013617C" w:rsidRPr="00583CA6">
        <w:rPr>
          <w:lang w:val="en-GB"/>
        </w:rPr>
        <w:t xml:space="preserve">ince one </w:t>
      </w:r>
      <w:r w:rsidR="00C44022">
        <w:rPr>
          <w:lang w:val="en-GB"/>
        </w:rPr>
        <w:t>out of the</w:t>
      </w:r>
      <w:r w:rsidR="0013617C" w:rsidRPr="00583CA6">
        <w:rPr>
          <w:lang w:val="en-GB"/>
        </w:rPr>
        <w:t xml:space="preserve"> three condition</w:t>
      </w:r>
      <w:r w:rsidR="002908D0">
        <w:rPr>
          <w:lang w:val="en-GB"/>
        </w:rPr>
        <w:t>s</w:t>
      </w:r>
      <w:r w:rsidR="0013617C" w:rsidRPr="00583CA6">
        <w:rPr>
          <w:lang w:val="en-GB"/>
        </w:rPr>
        <w:t xml:space="preserve"> of the formula shows some shortcomings and does not match with </w:t>
      </w:r>
      <w:r w:rsidR="0013617C" w:rsidRPr="002908D0">
        <w:rPr>
          <w:lang w:val="en-GB"/>
        </w:rPr>
        <w:t>the theory</w:t>
      </w:r>
      <w:r w:rsidR="002908D0" w:rsidRPr="002908D0">
        <w:rPr>
          <w:lang w:val="en-GB"/>
        </w:rPr>
        <w:t>,</w:t>
      </w:r>
      <w:r w:rsidR="00C44022" w:rsidRPr="002908D0">
        <w:rPr>
          <w:lang w:val="en-GB"/>
        </w:rPr>
        <w:t xml:space="preserve"> and </w:t>
      </w:r>
      <w:r w:rsidR="002908D0" w:rsidRPr="002908D0">
        <w:rPr>
          <w:lang w:val="en-GB"/>
        </w:rPr>
        <w:t xml:space="preserve">given </w:t>
      </w:r>
      <w:r w:rsidR="00C44022" w:rsidRPr="002908D0">
        <w:rPr>
          <w:lang w:val="en-GB"/>
        </w:rPr>
        <w:t>the possible influence of the condition ‘sense of urgency’ which is not part of this study</w:t>
      </w:r>
      <w:r w:rsidR="0013617C" w:rsidRPr="002908D0">
        <w:rPr>
          <w:lang w:val="en-GB"/>
        </w:rPr>
        <w:t>, a csQCA in this case leads to an explanatory</w:t>
      </w:r>
      <w:r w:rsidR="0013617C" w:rsidRPr="00583CA6">
        <w:rPr>
          <w:lang w:val="en-GB"/>
        </w:rPr>
        <w:t xml:space="preserve"> fourth formula which is not reliable. No value can be attached to this fourth explanatory formula.</w:t>
      </w:r>
    </w:p>
    <w:p w14:paraId="0666536B" w14:textId="77777777" w:rsidR="0013617C" w:rsidRPr="00583CA6" w:rsidRDefault="0013617C" w:rsidP="0013617C">
      <w:pPr>
        <w:pStyle w:val="Geenafstand"/>
        <w:rPr>
          <w:u w:val="single"/>
          <w:lang w:val="en-GB"/>
        </w:rPr>
      </w:pPr>
      <w:r w:rsidRPr="00583CA6">
        <w:rPr>
          <w:u w:val="single"/>
          <w:lang w:val="en-GB"/>
        </w:rPr>
        <w:t>Fifth formula: YoF{</w:t>
      </w:r>
      <w:proofErr w:type="gramStart"/>
      <w:r w:rsidRPr="00583CA6">
        <w:rPr>
          <w:u w:val="single"/>
          <w:lang w:val="en-GB"/>
        </w:rPr>
        <w:t>1}*</w:t>
      </w:r>
      <w:proofErr w:type="gramEnd"/>
      <w:r w:rsidRPr="00583CA6">
        <w:rPr>
          <w:u w:val="single"/>
          <w:lang w:val="en-GB"/>
        </w:rPr>
        <w:t xml:space="preserve">TH{0}*KoO{1}  </w:t>
      </w:r>
      <w:r w:rsidRPr="00583CA6">
        <w:rPr>
          <w:u w:val="single"/>
          <w:lang w:val="en-GB"/>
        </w:rPr>
        <w:sym w:font="Wingdings" w:char="F0E0"/>
      </w:r>
      <w:r w:rsidRPr="00583CA6">
        <w:rPr>
          <w:u w:val="single"/>
          <w:lang w:val="en-GB"/>
        </w:rPr>
        <w:t xml:space="preserve"> Outcome [1]</w:t>
      </w:r>
    </w:p>
    <w:p w14:paraId="1E9ADF74" w14:textId="2A58FB8B" w:rsidR="0013617C" w:rsidRPr="00023FA8" w:rsidRDefault="0013617C" w:rsidP="0013617C">
      <w:pPr>
        <w:jc w:val="both"/>
      </w:pPr>
      <w:r w:rsidRPr="00583CA6">
        <w:rPr>
          <w:lang w:val="en-GB"/>
        </w:rPr>
        <w:t>Regional cooperations with a short history [</w:t>
      </w:r>
      <w:proofErr w:type="gramStart"/>
      <w:r w:rsidRPr="00583CA6">
        <w:rPr>
          <w:lang w:val="en-GB"/>
        </w:rPr>
        <w:t>YoF{</w:t>
      </w:r>
      <w:proofErr w:type="gramEnd"/>
      <w:r w:rsidRPr="00583CA6">
        <w:rPr>
          <w:lang w:val="en-GB"/>
        </w:rPr>
        <w:t>1}] (cooperation exists less than 7 years), without a triple helix collaboration structure [TH{0}] and that have mainly formulated strategic objectives [KoO{1}] will be effective, following the fifth formula for effective regional collaboration. This formula shows different problems. First, the formula is only observed within three regional cooperations. Second, as is mentioned before</w:t>
      </w:r>
      <w:r w:rsidR="00023FA8">
        <w:rPr>
          <w:lang w:val="en-GB"/>
        </w:rPr>
        <w:t>,</w:t>
      </w:r>
      <w:r w:rsidRPr="00583CA6">
        <w:rPr>
          <w:lang w:val="en-GB"/>
        </w:rPr>
        <w:t xml:space="preserve"> </w:t>
      </w:r>
      <w:r w:rsidRPr="00B7228F">
        <w:rPr>
          <w:lang w:val="en-GB"/>
        </w:rPr>
        <w:t xml:space="preserve">the condition [YoF] shows some shortcomings in its </w:t>
      </w:r>
      <w:r w:rsidR="00B2072F" w:rsidRPr="00B7228F">
        <w:rPr>
          <w:lang w:val="en-GB"/>
        </w:rPr>
        <w:t>operationalisation</w:t>
      </w:r>
      <w:r w:rsidRPr="00B7228F">
        <w:rPr>
          <w:lang w:val="en-GB"/>
        </w:rPr>
        <w:t xml:space="preserve"> and within this formula (as [YoF{1</w:t>
      </w:r>
      <w:proofErr w:type="gramStart"/>
      <w:r w:rsidRPr="00B7228F">
        <w:rPr>
          <w:lang w:val="en-GB"/>
        </w:rPr>
        <w:t>}]--</w:t>
      </w:r>
      <w:proofErr w:type="gramEnd"/>
      <w:r w:rsidRPr="00B7228F">
        <w:rPr>
          <w:lang w:val="en-GB"/>
        </w:rPr>
        <w:t>&gt;effective) does not match with the actual theoretical insights (which argue [YoF{0}] --&gt; effective)</w:t>
      </w:r>
      <w:r w:rsidR="0092225B" w:rsidRPr="00B7228F">
        <w:rPr>
          <w:lang w:val="en-GB"/>
        </w:rPr>
        <w:t>(Boogers, 2013)</w:t>
      </w:r>
      <w:r w:rsidRPr="00B7228F">
        <w:rPr>
          <w:lang w:val="en-GB"/>
        </w:rPr>
        <w:t xml:space="preserve">. Third, the condition [TH] also shows some shortcomings in its </w:t>
      </w:r>
      <w:r w:rsidR="00B2072F" w:rsidRPr="00B7228F">
        <w:rPr>
          <w:lang w:val="en-GB"/>
        </w:rPr>
        <w:t>operationalisation</w:t>
      </w:r>
      <w:r w:rsidRPr="00B7228F">
        <w:rPr>
          <w:lang w:val="en-GB"/>
        </w:rPr>
        <w:t xml:space="preserve"> as can be red before</w:t>
      </w:r>
      <w:r w:rsidR="00E83244" w:rsidRPr="00B7228F">
        <w:rPr>
          <w:lang w:val="en-GB"/>
        </w:rPr>
        <w:t>, but there seems to be no reason to doubt the validity of the actual theoretical assumptions concerning this condition</w:t>
      </w:r>
      <w:r w:rsidRPr="00B7228F">
        <w:rPr>
          <w:lang w:val="en-GB"/>
        </w:rPr>
        <w:t>. Fourth, the conditions [</w:t>
      </w:r>
      <w:proofErr w:type="gramStart"/>
      <w:r w:rsidRPr="00B7228F">
        <w:rPr>
          <w:lang w:val="en-GB"/>
        </w:rPr>
        <w:t>TH{</w:t>
      </w:r>
      <w:proofErr w:type="gramEnd"/>
      <w:r w:rsidRPr="00B7228F">
        <w:rPr>
          <w:lang w:val="en-GB"/>
        </w:rPr>
        <w:t xml:space="preserve">0}] and [KoO{1}] in this formula are contrary to the theories of Boogers (2013) and Hamilton (2004) who </w:t>
      </w:r>
      <w:r w:rsidR="00B97D1B" w:rsidRPr="00B7228F">
        <w:rPr>
          <w:lang w:val="en-GB"/>
        </w:rPr>
        <w:t>s</w:t>
      </w:r>
      <w:r w:rsidR="003F79A5" w:rsidRPr="00B7228F">
        <w:rPr>
          <w:lang w:val="en-GB"/>
        </w:rPr>
        <w:t>tate</w:t>
      </w:r>
      <w:r w:rsidRPr="00B7228F">
        <w:rPr>
          <w:lang w:val="en-GB"/>
        </w:rPr>
        <w:t xml:space="preserve">d that regional collaborations will be more effective when strong triple helix structures </w:t>
      </w:r>
      <w:r w:rsidR="00D75CDF" w:rsidRPr="00B7228F">
        <w:rPr>
          <w:lang w:val="en-GB"/>
        </w:rPr>
        <w:t xml:space="preserve">are present </w:t>
      </w:r>
      <w:r w:rsidRPr="00B7228F">
        <w:rPr>
          <w:lang w:val="en-GB"/>
        </w:rPr>
        <w:t>and tactical or operational</w:t>
      </w:r>
      <w:r w:rsidRPr="00583CA6">
        <w:rPr>
          <w:lang w:val="en-GB"/>
        </w:rPr>
        <w:t xml:space="preserve"> objectives formulated</w:t>
      </w:r>
      <w:r w:rsidR="00023FA8">
        <w:rPr>
          <w:lang w:val="en-GB"/>
        </w:rPr>
        <w:t xml:space="preserve"> (</w:t>
      </w:r>
      <w:r w:rsidR="00023FA8" w:rsidRPr="00583CA6">
        <w:rPr>
          <w:lang w:val="en-GB"/>
        </w:rPr>
        <w:t>Boogers, et al., 2013, 2015)</w:t>
      </w:r>
      <w:r w:rsidRPr="00583CA6">
        <w:rPr>
          <w:lang w:val="en-GB"/>
        </w:rPr>
        <w:t>.</w:t>
      </w:r>
      <w:r w:rsidR="00023FA8">
        <w:rPr>
          <w:lang w:val="en-GB"/>
        </w:rPr>
        <w:t xml:space="preserve"> </w:t>
      </w:r>
    </w:p>
    <w:p w14:paraId="24DDAEA7" w14:textId="50D2FAFC" w:rsidR="00023FA8" w:rsidRDefault="0013617C" w:rsidP="0013617C">
      <w:pPr>
        <w:jc w:val="both"/>
        <w:rPr>
          <w:lang w:val="en-GB"/>
        </w:rPr>
      </w:pPr>
      <w:r w:rsidRPr="00583CA6">
        <w:rPr>
          <w:lang w:val="en-GB"/>
        </w:rPr>
        <w:lastRenderedPageBreak/>
        <w:t xml:space="preserve">Summarized, little cases are part of this formula, two of the conditions show some shortcomings in their </w:t>
      </w:r>
      <w:r w:rsidR="00B2072F">
        <w:rPr>
          <w:lang w:val="en-GB"/>
        </w:rPr>
        <w:t>operationalisation</w:t>
      </w:r>
      <w:r w:rsidRPr="00583CA6">
        <w:rPr>
          <w:lang w:val="en-GB"/>
        </w:rPr>
        <w:t xml:space="preserve"> and all condition does not match with the </w:t>
      </w:r>
      <w:r w:rsidR="00023FA8">
        <w:rPr>
          <w:lang w:val="en-GB"/>
        </w:rPr>
        <w:t xml:space="preserve">actual </w:t>
      </w:r>
      <w:r w:rsidRPr="00583CA6">
        <w:rPr>
          <w:lang w:val="en-GB"/>
        </w:rPr>
        <w:t>theoretical insights. Therefore, it can be concluded that the conditions of the fifth formula are unreliable and no value at all can be attached to this formula. Further investigation on the three conditions is necessary</w:t>
      </w:r>
      <w:r w:rsidR="001561EA">
        <w:rPr>
          <w:lang w:val="en-GB"/>
        </w:rPr>
        <w:t>.</w:t>
      </w:r>
      <w:r w:rsidR="004920B6">
        <w:rPr>
          <w:lang w:val="en-GB"/>
        </w:rPr>
        <w:t xml:space="preserve"> </w:t>
      </w:r>
    </w:p>
    <w:p w14:paraId="2D634071" w14:textId="77777777" w:rsidR="0013617C" w:rsidRPr="00583CA6" w:rsidRDefault="0013617C" w:rsidP="0013617C">
      <w:pPr>
        <w:pStyle w:val="Geenafstand"/>
        <w:rPr>
          <w:u w:val="single"/>
          <w:lang w:val="en-GB"/>
        </w:rPr>
      </w:pPr>
      <w:r w:rsidRPr="00583CA6">
        <w:rPr>
          <w:u w:val="single"/>
          <w:lang w:val="en-GB"/>
        </w:rPr>
        <w:t>Sixth formula: HoM{</w:t>
      </w:r>
      <w:proofErr w:type="gramStart"/>
      <w:r w:rsidRPr="00583CA6">
        <w:rPr>
          <w:u w:val="single"/>
          <w:lang w:val="en-GB"/>
        </w:rPr>
        <w:t>1}*</w:t>
      </w:r>
      <w:proofErr w:type="gramEnd"/>
      <w:r w:rsidRPr="00583CA6">
        <w:rPr>
          <w:u w:val="single"/>
          <w:lang w:val="en-GB"/>
        </w:rPr>
        <w:t xml:space="preserve">FS{1}*DoF{1}*RHG{1} </w:t>
      </w:r>
      <w:r w:rsidRPr="00583CA6">
        <w:rPr>
          <w:u w:val="single"/>
          <w:lang w:val="en-GB"/>
        </w:rPr>
        <w:sym w:font="Wingdings" w:char="F0E0"/>
      </w:r>
      <w:r w:rsidRPr="00583CA6">
        <w:rPr>
          <w:u w:val="single"/>
          <w:lang w:val="en-GB"/>
        </w:rPr>
        <w:t xml:space="preserve"> Outcome [1]</w:t>
      </w:r>
    </w:p>
    <w:p w14:paraId="394B02B1" w14:textId="66DCF139" w:rsidR="00E84B54" w:rsidRDefault="0013617C" w:rsidP="00E84B54">
      <w:pPr>
        <w:jc w:val="both"/>
        <w:rPr>
          <w:lang w:val="en-GB"/>
        </w:rPr>
      </w:pPr>
      <w:r w:rsidRPr="00583CA6">
        <w:rPr>
          <w:lang w:val="en-GB"/>
        </w:rPr>
        <w:t>The sixth formula for effective regional collaboration argues that regional cooperations that show internal homogeneity [</w:t>
      </w:r>
      <w:proofErr w:type="gramStart"/>
      <w:r w:rsidRPr="00583CA6">
        <w:rPr>
          <w:lang w:val="en-GB"/>
        </w:rPr>
        <w:t>HoM{</w:t>
      </w:r>
      <w:proofErr w:type="gramEnd"/>
      <w:r w:rsidRPr="00583CA6">
        <w:rPr>
          <w:lang w:val="en-GB"/>
        </w:rPr>
        <w:t xml:space="preserve">1}], operate within a legal ‘Wgr’ framework [FS{1}], focus on specific policy fields [DoF{1}] and in which the </w:t>
      </w:r>
      <w:r w:rsidR="00935FE2">
        <w:rPr>
          <w:lang w:val="en-GB"/>
        </w:rPr>
        <w:t>Province</w:t>
      </w:r>
      <w:r w:rsidRPr="00583CA6">
        <w:rPr>
          <w:lang w:val="en-GB"/>
        </w:rPr>
        <w:t xml:space="preserve"> or </w:t>
      </w:r>
      <w:r w:rsidR="003F79A5">
        <w:rPr>
          <w:lang w:val="en-GB"/>
        </w:rPr>
        <w:t>State</w:t>
      </w:r>
      <w:r w:rsidRPr="00583CA6">
        <w:rPr>
          <w:lang w:val="en-GB"/>
        </w:rPr>
        <w:t xml:space="preserve"> does not play a dominant role [RHG{1}] are effective. This formula completely matches with the theoretical insights concerning these four conditions</w:t>
      </w:r>
      <w:r w:rsidR="00FF1B0C" w:rsidRPr="00583CA6">
        <w:rPr>
          <w:lang w:val="en-GB"/>
        </w:rPr>
        <w:t xml:space="preserve"> (Boogers et al., 2013, 2015, 2016; Hamilton, 2004; Hes &amp; Sabee, 2015; Kranendonk</w:t>
      </w:r>
      <w:r w:rsidR="00D63A0A">
        <w:rPr>
          <w:lang w:val="en-GB"/>
        </w:rPr>
        <w:t xml:space="preserve"> et al.</w:t>
      </w:r>
      <w:r w:rsidR="00FF1B0C" w:rsidRPr="00583CA6">
        <w:rPr>
          <w:lang w:val="en-GB"/>
        </w:rPr>
        <w:t>, 2017)</w:t>
      </w:r>
      <w:r w:rsidRPr="00583CA6">
        <w:rPr>
          <w:lang w:val="en-GB"/>
        </w:rPr>
        <w:t xml:space="preserve"> and is observed within the cases Dienst Dommelvallei, MER and Achterhoek.</w:t>
      </w:r>
      <w:r w:rsidR="00E84B54">
        <w:rPr>
          <w:lang w:val="en-GB"/>
        </w:rPr>
        <w:t xml:space="preserve"> With the help of the results of this study the theoretical insights with regard to the conditions in this formula can be</w:t>
      </w:r>
      <w:r w:rsidR="00B7228F">
        <w:rPr>
          <w:lang w:val="en-GB"/>
        </w:rPr>
        <w:t xml:space="preserve"> further </w:t>
      </w:r>
      <w:r w:rsidR="00E84B54">
        <w:rPr>
          <w:lang w:val="en-GB"/>
        </w:rPr>
        <w:t xml:space="preserve">strengthened and specified. </w:t>
      </w:r>
      <w:r w:rsidR="00E84B54" w:rsidRPr="00B7228F">
        <w:rPr>
          <w:lang w:val="en-GB"/>
        </w:rPr>
        <w:t>Namely:</w:t>
      </w:r>
      <w:r w:rsidRPr="00B7228F">
        <w:rPr>
          <w:lang w:val="en-GB"/>
        </w:rPr>
        <w:t xml:space="preserve"> </w:t>
      </w:r>
      <w:r w:rsidR="003C6DFD" w:rsidRPr="00B7228F">
        <w:rPr>
          <w:lang w:val="en-GB"/>
        </w:rPr>
        <w:t>homogeneity only seems to influence the effectiveness of a regional cooperation in a positive way when the homogeneity score is very high (</w:t>
      </w:r>
      <w:r w:rsidR="009D50B9">
        <w:rPr>
          <w:lang w:val="en-GB"/>
        </w:rPr>
        <w:t>higher</w:t>
      </w:r>
      <w:r w:rsidR="003C6DFD" w:rsidRPr="00B7228F">
        <w:rPr>
          <w:lang w:val="en-GB"/>
        </w:rPr>
        <w:t xml:space="preserve"> than 0,65); </w:t>
      </w:r>
      <w:r w:rsidR="00E84B54" w:rsidRPr="00B7228F">
        <w:rPr>
          <w:lang w:val="en-GB"/>
        </w:rPr>
        <w:t xml:space="preserve">‘Wgr’ legal frameworks seem to contribute to (more) effective regional collaboration with the exception of </w:t>
      </w:r>
      <w:proofErr w:type="gramStart"/>
      <w:r w:rsidR="00E84B54" w:rsidRPr="00B7228F">
        <w:rPr>
          <w:lang w:val="en-GB"/>
        </w:rPr>
        <w:t>the  ‘</w:t>
      </w:r>
      <w:proofErr w:type="gramEnd"/>
      <w:r w:rsidR="00E84B54" w:rsidRPr="00B7228F">
        <w:rPr>
          <w:lang w:val="en-GB"/>
        </w:rPr>
        <w:t xml:space="preserve">Wgr’ ‘central municipality’-structure; it seems to be important </w:t>
      </w:r>
      <w:r w:rsidR="000507D6" w:rsidRPr="00B7228F">
        <w:rPr>
          <w:lang w:val="en-GB"/>
        </w:rPr>
        <w:t>to</w:t>
      </w:r>
      <w:r w:rsidR="00E84B54" w:rsidRPr="00B7228F">
        <w:rPr>
          <w:lang w:val="en-GB"/>
        </w:rPr>
        <w:t xml:space="preserve"> focus on </w:t>
      </w:r>
      <w:r w:rsidR="00AD4380" w:rsidRPr="00B7228F">
        <w:rPr>
          <w:lang w:val="en-GB"/>
        </w:rPr>
        <w:t>economic</w:t>
      </w:r>
      <w:r w:rsidR="000507D6" w:rsidRPr="00B7228F">
        <w:rPr>
          <w:lang w:val="en-GB"/>
        </w:rPr>
        <w:t xml:space="preserve"> themes</w:t>
      </w:r>
      <w:r w:rsidR="00E84B54" w:rsidRPr="00B7228F">
        <w:rPr>
          <w:lang w:val="en-GB"/>
        </w:rPr>
        <w:t xml:space="preserve"> or/and the improvement of the quality of business operations (finances, staff</w:t>
      </w:r>
      <w:r w:rsidR="007514B7" w:rsidRPr="00B7228F">
        <w:rPr>
          <w:lang w:val="en-GB"/>
        </w:rPr>
        <w:t>,</w:t>
      </w:r>
      <w:r w:rsidR="00E84B54" w:rsidRPr="00B7228F">
        <w:rPr>
          <w:lang w:val="en-GB"/>
        </w:rPr>
        <w:t xml:space="preserve"> ICT).</w:t>
      </w:r>
    </w:p>
    <w:p w14:paraId="1F7D001F" w14:textId="01358E74" w:rsidR="002C6106" w:rsidRPr="00583CA6" w:rsidRDefault="002C6106" w:rsidP="002C6106">
      <w:pPr>
        <w:jc w:val="both"/>
        <w:rPr>
          <w:lang w:val="en-GB"/>
        </w:rPr>
      </w:pPr>
      <w:r w:rsidRPr="00583CA6">
        <w:rPr>
          <w:lang w:val="en-GB"/>
        </w:rPr>
        <w:t xml:space="preserve">Studying the three cases in which this formula is observed leads to a remark. Namely, these successful (effective) cases all have </w:t>
      </w:r>
      <w:r w:rsidR="0043004E" w:rsidRPr="00583CA6">
        <w:rPr>
          <w:lang w:val="en-GB"/>
        </w:rPr>
        <w:t>a</w:t>
      </w:r>
      <w:r w:rsidRPr="00583CA6">
        <w:rPr>
          <w:lang w:val="en-GB"/>
        </w:rPr>
        <w:t xml:space="preserve"> regional institution without autonomy (quick-scan). In the theoretical framework of chapter 3, it is mentioned that the presence of a regional institution and its degree of autonomy possibly is an influential condition in explaining effectiveness, but this condition is not part of the csQCA. Maybe </w:t>
      </w:r>
      <w:r w:rsidR="0043004E" w:rsidRPr="00583CA6">
        <w:rPr>
          <w:lang w:val="en-GB"/>
        </w:rPr>
        <w:t>this condition</w:t>
      </w:r>
      <w:r w:rsidRPr="00583CA6">
        <w:rPr>
          <w:lang w:val="en-GB"/>
        </w:rPr>
        <w:t xml:space="preserve"> plays an influential role here in the success (effectiveness) of the three cases Dommelvallei, MER and Achterhoek, but this possible influence </w:t>
      </w:r>
      <w:r w:rsidR="004B4343">
        <w:rPr>
          <w:lang w:val="en-GB"/>
        </w:rPr>
        <w:t xml:space="preserve">is not taken </w:t>
      </w:r>
      <w:r w:rsidRPr="00583CA6">
        <w:rPr>
          <w:lang w:val="en-GB"/>
        </w:rPr>
        <w:t>into account</w:t>
      </w:r>
      <w:r w:rsidR="004B4343">
        <w:rPr>
          <w:lang w:val="en-GB"/>
        </w:rPr>
        <w:t xml:space="preserve"> here</w:t>
      </w:r>
      <w:r w:rsidRPr="00583CA6">
        <w:rPr>
          <w:lang w:val="en-GB"/>
        </w:rPr>
        <w:t>. More research to the influence of this condition is necessary.</w:t>
      </w:r>
    </w:p>
    <w:p w14:paraId="0534FA2D" w14:textId="2235A702" w:rsidR="0013617C" w:rsidRDefault="0013617C" w:rsidP="0013617C">
      <w:pPr>
        <w:jc w:val="both"/>
        <w:rPr>
          <w:lang w:val="en-GB"/>
        </w:rPr>
      </w:pPr>
      <w:r w:rsidRPr="00583CA6">
        <w:rPr>
          <w:lang w:val="en-GB"/>
        </w:rPr>
        <w:t xml:space="preserve">Given the fact that the sixth explanatory formula is the formula which includes most conditions </w:t>
      </w:r>
      <w:r w:rsidR="00B10F9E" w:rsidRPr="00583CA6">
        <w:rPr>
          <w:lang w:val="en-GB"/>
        </w:rPr>
        <w:t>and completely</w:t>
      </w:r>
      <w:r w:rsidRPr="00583CA6">
        <w:rPr>
          <w:lang w:val="en-GB"/>
        </w:rPr>
        <w:t xml:space="preserve"> matches with actual theoretical insights, it can be concluded that significant value can be attached to this </w:t>
      </w:r>
      <w:r w:rsidRPr="009F71C5">
        <w:rPr>
          <w:lang w:val="en-GB"/>
        </w:rPr>
        <w:t xml:space="preserve">explanatory formula. </w:t>
      </w:r>
      <w:r w:rsidR="00201F86" w:rsidRPr="009F71C5">
        <w:rPr>
          <w:lang w:val="en-GB"/>
        </w:rPr>
        <w:t>Some</w:t>
      </w:r>
      <w:r w:rsidRPr="009F71C5">
        <w:rPr>
          <w:lang w:val="en-GB"/>
        </w:rPr>
        <w:t xml:space="preserve"> note</w:t>
      </w:r>
      <w:r w:rsidR="00201F86" w:rsidRPr="009F71C5">
        <w:rPr>
          <w:lang w:val="en-GB"/>
        </w:rPr>
        <w:t>s</w:t>
      </w:r>
      <w:r w:rsidRPr="009F71C5">
        <w:rPr>
          <w:lang w:val="en-GB"/>
        </w:rPr>
        <w:t xml:space="preserve"> of caution here</w:t>
      </w:r>
      <w:r w:rsidR="00201F86" w:rsidRPr="009F71C5">
        <w:rPr>
          <w:lang w:val="en-GB"/>
        </w:rPr>
        <w:t>:</w:t>
      </w:r>
      <w:r w:rsidRPr="009F71C5">
        <w:rPr>
          <w:lang w:val="en-GB"/>
        </w:rPr>
        <w:t xml:space="preserve"> it is important to keep in mind </w:t>
      </w:r>
      <w:r w:rsidR="00201F86" w:rsidRPr="009F71C5">
        <w:rPr>
          <w:lang w:val="en-GB"/>
        </w:rPr>
        <w:t xml:space="preserve">the </w:t>
      </w:r>
      <w:r w:rsidR="001561EA" w:rsidRPr="009F71C5">
        <w:rPr>
          <w:lang w:val="en-GB"/>
        </w:rPr>
        <w:t xml:space="preserve">further </w:t>
      </w:r>
      <w:r w:rsidR="00201F86" w:rsidRPr="009F71C5">
        <w:rPr>
          <w:lang w:val="en-GB"/>
        </w:rPr>
        <w:t xml:space="preserve">specifications of </w:t>
      </w:r>
      <w:r w:rsidR="009F71C5" w:rsidRPr="009F71C5">
        <w:rPr>
          <w:lang w:val="en-GB"/>
        </w:rPr>
        <w:t>(</w:t>
      </w:r>
      <w:r w:rsidR="00201F86" w:rsidRPr="009F71C5">
        <w:rPr>
          <w:lang w:val="en-GB"/>
        </w:rPr>
        <w:t>the role of</w:t>
      </w:r>
      <w:r w:rsidR="009F71C5" w:rsidRPr="009F71C5">
        <w:rPr>
          <w:lang w:val="en-GB"/>
        </w:rPr>
        <w:t>)</w:t>
      </w:r>
      <w:r w:rsidR="00201F86" w:rsidRPr="009F71C5">
        <w:rPr>
          <w:lang w:val="en-GB"/>
        </w:rPr>
        <w:t xml:space="preserve"> the conditions which are formulated with the help of the results of this study, </w:t>
      </w:r>
      <w:r w:rsidRPr="009F71C5">
        <w:rPr>
          <w:lang w:val="en-GB"/>
        </w:rPr>
        <w:t xml:space="preserve">the condition [FS] shows some little shortcomings in its </w:t>
      </w:r>
      <w:r w:rsidR="00B2072F" w:rsidRPr="009F71C5">
        <w:rPr>
          <w:lang w:val="en-GB"/>
        </w:rPr>
        <w:t>operationalisation</w:t>
      </w:r>
      <w:r w:rsidR="00201F86" w:rsidRPr="009F71C5">
        <w:rPr>
          <w:lang w:val="en-GB"/>
        </w:rPr>
        <w:t xml:space="preserve"> and</w:t>
      </w:r>
      <w:r w:rsidRPr="009F71C5">
        <w:rPr>
          <w:lang w:val="en-GB"/>
        </w:rPr>
        <w:t xml:space="preserve"> the formula is observed </w:t>
      </w:r>
      <w:r w:rsidR="009F71C5" w:rsidRPr="009F71C5">
        <w:rPr>
          <w:lang w:val="en-GB"/>
        </w:rPr>
        <w:t>with</w:t>
      </w:r>
      <w:r w:rsidRPr="009F71C5">
        <w:rPr>
          <w:lang w:val="en-GB"/>
        </w:rPr>
        <w:t>in relatively little cases.</w:t>
      </w:r>
    </w:p>
    <w:p w14:paraId="0AB183E9" w14:textId="77777777" w:rsidR="0013617C" w:rsidRPr="00583CA6" w:rsidRDefault="0013617C" w:rsidP="0013617C">
      <w:pPr>
        <w:pStyle w:val="Kop4"/>
        <w:rPr>
          <w:lang w:val="en-GB"/>
        </w:rPr>
      </w:pPr>
      <w:r w:rsidRPr="001C6CC8">
        <w:rPr>
          <w:lang w:val="en-GB"/>
        </w:rPr>
        <w:t>Formulas for non(less)effective regional collaboration</w:t>
      </w:r>
    </w:p>
    <w:p w14:paraId="571E2AB4" w14:textId="66658BCC" w:rsidR="0013617C" w:rsidRPr="00583CA6" w:rsidRDefault="0013617C" w:rsidP="0013617C">
      <w:pPr>
        <w:jc w:val="both"/>
        <w:rPr>
          <w:lang w:val="en-GB"/>
        </w:rPr>
      </w:pPr>
      <w:r w:rsidRPr="00583CA6">
        <w:rPr>
          <w:lang w:val="en-GB"/>
        </w:rPr>
        <w:t>Condition [TH] is not part of one of the formulas in table</w:t>
      </w:r>
      <w:r w:rsidR="00B10F9E" w:rsidRPr="00583CA6">
        <w:rPr>
          <w:lang w:val="en-GB"/>
        </w:rPr>
        <w:t xml:space="preserve"> </w:t>
      </w:r>
      <w:r w:rsidR="009869C0">
        <w:rPr>
          <w:lang w:val="en-GB"/>
        </w:rPr>
        <w:t>6</w:t>
      </w:r>
      <w:r w:rsidRPr="00583CA6">
        <w:rPr>
          <w:lang w:val="en-GB"/>
        </w:rPr>
        <w:t xml:space="preserve">, and therefore is insignificant concerning the failure of a regional collaboration. </w:t>
      </w:r>
      <w:proofErr w:type="gramStart"/>
      <w:r w:rsidRPr="00583CA6">
        <w:rPr>
          <w:lang w:val="en-GB"/>
        </w:rPr>
        <w:t>Non(</w:t>
      </w:r>
      <w:proofErr w:type="gramEnd"/>
      <w:r w:rsidRPr="00583CA6">
        <w:rPr>
          <w:lang w:val="en-GB"/>
        </w:rPr>
        <w:t>or less) effective regional collaboration cannot be explained by the presence or absence of a triple helix structure.</w:t>
      </w:r>
      <w:r w:rsidR="0083405E" w:rsidRPr="00583CA6">
        <w:rPr>
          <w:lang w:val="en-GB"/>
        </w:rPr>
        <w:t xml:space="preserve"> This remarkable outcome of this study can be explained by an unclear and vague </w:t>
      </w:r>
      <w:r w:rsidR="00B2072F">
        <w:rPr>
          <w:lang w:val="en-GB"/>
        </w:rPr>
        <w:t>operationalisation</w:t>
      </w:r>
      <w:r w:rsidR="0083405E" w:rsidRPr="00583CA6">
        <w:rPr>
          <w:lang w:val="en-GB"/>
        </w:rPr>
        <w:t>. Therefore, no clear conclusions can be formulated concerning this condition.</w:t>
      </w:r>
    </w:p>
    <w:p w14:paraId="3B5929E9" w14:textId="77777777" w:rsidR="0013617C" w:rsidRPr="00583CA6" w:rsidRDefault="0013617C" w:rsidP="0013617C">
      <w:pPr>
        <w:pStyle w:val="Geenafstand"/>
        <w:rPr>
          <w:u w:val="single"/>
          <w:lang w:val="en-GB"/>
        </w:rPr>
      </w:pPr>
      <w:r w:rsidRPr="00583CA6">
        <w:rPr>
          <w:u w:val="single"/>
          <w:lang w:val="en-GB"/>
        </w:rPr>
        <w:t>First formula: FS{</w:t>
      </w:r>
      <w:proofErr w:type="gramStart"/>
      <w:r w:rsidRPr="00583CA6">
        <w:rPr>
          <w:u w:val="single"/>
          <w:lang w:val="en-GB"/>
        </w:rPr>
        <w:t>1}*</w:t>
      </w:r>
      <w:proofErr w:type="gramEnd"/>
      <w:r w:rsidRPr="00583CA6">
        <w:rPr>
          <w:u w:val="single"/>
          <w:lang w:val="en-GB"/>
        </w:rPr>
        <w:t xml:space="preserve">RHG{0} </w:t>
      </w:r>
      <w:r w:rsidRPr="00583CA6">
        <w:rPr>
          <w:u w:val="single"/>
          <w:lang w:val="en-GB"/>
        </w:rPr>
        <w:sym w:font="Wingdings" w:char="F0E0"/>
      </w:r>
      <w:r w:rsidRPr="00583CA6">
        <w:rPr>
          <w:u w:val="single"/>
          <w:lang w:val="en-GB"/>
        </w:rPr>
        <w:t xml:space="preserve"> Outcome [0]</w:t>
      </w:r>
    </w:p>
    <w:p w14:paraId="296D8A72" w14:textId="2DA25895" w:rsidR="00CA6F67" w:rsidRDefault="0013617C" w:rsidP="0013617C">
      <w:pPr>
        <w:jc w:val="both"/>
        <w:rPr>
          <w:lang w:val="en-GB"/>
        </w:rPr>
      </w:pPr>
      <w:r w:rsidRPr="00583CA6">
        <w:rPr>
          <w:lang w:val="en-GB"/>
        </w:rPr>
        <w:t>The first formula argues that regional cooperations will be not effective when they operate within a legal ‘Wgr’ framework [</w:t>
      </w:r>
      <w:proofErr w:type="gramStart"/>
      <w:r w:rsidRPr="00583CA6">
        <w:rPr>
          <w:lang w:val="en-GB"/>
        </w:rPr>
        <w:t>FS{</w:t>
      </w:r>
      <w:proofErr w:type="gramEnd"/>
      <w:r w:rsidRPr="00583CA6">
        <w:rPr>
          <w:lang w:val="en-GB"/>
        </w:rPr>
        <w:t xml:space="preserve">1}] and have to deal with a dominant </w:t>
      </w:r>
      <w:r w:rsidR="00935FE2">
        <w:rPr>
          <w:lang w:val="en-GB"/>
        </w:rPr>
        <w:t>Province</w:t>
      </w:r>
      <w:r w:rsidRPr="00583CA6">
        <w:rPr>
          <w:lang w:val="en-GB"/>
        </w:rPr>
        <w:t xml:space="preserve"> or </w:t>
      </w:r>
      <w:r w:rsidR="003F79A5">
        <w:rPr>
          <w:lang w:val="en-GB"/>
        </w:rPr>
        <w:t>State</w:t>
      </w:r>
      <w:r w:rsidRPr="00583CA6">
        <w:rPr>
          <w:lang w:val="en-GB"/>
        </w:rPr>
        <w:t xml:space="preserve"> [RHG{0}]. As with some of the previous formulas, this formula</w:t>
      </w:r>
      <w:r w:rsidR="00FF1B0C" w:rsidRPr="00583CA6">
        <w:rPr>
          <w:lang w:val="en-GB"/>
        </w:rPr>
        <w:t xml:space="preserve"> shows</w:t>
      </w:r>
      <w:r w:rsidRPr="00583CA6">
        <w:rPr>
          <w:lang w:val="en-GB"/>
        </w:rPr>
        <w:t xml:space="preserve"> different problems. In this formula the condition [</w:t>
      </w:r>
      <w:proofErr w:type="gramStart"/>
      <w:r w:rsidRPr="00583CA6">
        <w:rPr>
          <w:lang w:val="en-GB"/>
        </w:rPr>
        <w:t>FS{</w:t>
      </w:r>
      <w:proofErr w:type="gramEnd"/>
      <w:r w:rsidRPr="00583CA6">
        <w:rPr>
          <w:lang w:val="en-GB"/>
        </w:rPr>
        <w:t xml:space="preserve">1}] does not match with actual theoretical insights that argue that the presence of a </w:t>
      </w:r>
      <w:r w:rsidR="005C25A2">
        <w:rPr>
          <w:lang w:val="en-GB"/>
        </w:rPr>
        <w:t>‘Wgr’ struc</w:t>
      </w:r>
      <w:r w:rsidR="005C25A2">
        <w:rPr>
          <w:lang w:val="en-GB"/>
        </w:rPr>
        <w:lastRenderedPageBreak/>
        <w:t>ture</w:t>
      </w:r>
      <w:r w:rsidRPr="00583CA6">
        <w:rPr>
          <w:lang w:val="en-GB"/>
        </w:rPr>
        <w:t xml:space="preserve"> is a condition for </w:t>
      </w:r>
      <w:r w:rsidR="005C25A2">
        <w:rPr>
          <w:lang w:val="en-GB"/>
        </w:rPr>
        <w:t xml:space="preserve">more </w:t>
      </w:r>
      <w:r w:rsidRPr="00583CA6">
        <w:rPr>
          <w:lang w:val="en-GB"/>
        </w:rPr>
        <w:t>effective regional collaboration</w:t>
      </w:r>
      <w:r w:rsidR="00FF1B0C" w:rsidRPr="00583CA6">
        <w:rPr>
          <w:lang w:val="en-GB"/>
        </w:rPr>
        <w:t xml:space="preserve"> (Boogers</w:t>
      </w:r>
      <w:r w:rsidR="005C25A2">
        <w:rPr>
          <w:lang w:val="en-GB"/>
        </w:rPr>
        <w:t xml:space="preserve"> et al.</w:t>
      </w:r>
      <w:r w:rsidR="00FF1B0C" w:rsidRPr="00583CA6">
        <w:rPr>
          <w:lang w:val="en-GB"/>
        </w:rPr>
        <w:t xml:space="preserve">, </w:t>
      </w:r>
      <w:r w:rsidR="005C25A2">
        <w:rPr>
          <w:lang w:val="en-GB"/>
        </w:rPr>
        <w:t>2015</w:t>
      </w:r>
      <w:r w:rsidR="00FF1B0C" w:rsidRPr="00583CA6">
        <w:rPr>
          <w:lang w:val="en-GB"/>
        </w:rPr>
        <w:t>, Hamilton, 2004)</w:t>
      </w:r>
      <w:r w:rsidRPr="00583CA6">
        <w:rPr>
          <w:lang w:val="en-GB"/>
        </w:rPr>
        <w:t xml:space="preserve">. </w:t>
      </w:r>
      <w:r w:rsidR="00A85B57" w:rsidRPr="00583CA6">
        <w:rPr>
          <w:lang w:val="en-GB"/>
        </w:rPr>
        <w:t xml:space="preserve">The first formula argues the opposite. This conflicting result could be explained by a quite vague </w:t>
      </w:r>
      <w:r w:rsidR="00A85B57">
        <w:rPr>
          <w:lang w:val="en-GB"/>
        </w:rPr>
        <w:t>operationalisation</w:t>
      </w:r>
      <w:r w:rsidR="00A85B57" w:rsidRPr="00583CA6">
        <w:rPr>
          <w:lang w:val="en-GB"/>
        </w:rPr>
        <w:t xml:space="preserve"> of this condition. The distinction between ‘Wgr’ and not</w:t>
      </w:r>
      <w:proofErr w:type="gramStart"/>
      <w:r w:rsidR="00A85B57" w:rsidRPr="00583CA6">
        <w:rPr>
          <w:lang w:val="en-GB"/>
        </w:rPr>
        <w:t>-‘</w:t>
      </w:r>
      <w:proofErr w:type="gramEnd"/>
      <w:r w:rsidR="00A85B57" w:rsidRPr="00583CA6">
        <w:rPr>
          <w:lang w:val="en-GB"/>
        </w:rPr>
        <w:t xml:space="preserve">Wgr’ structures sounds easy and logical but in practice it </w:t>
      </w:r>
      <w:r w:rsidR="0052020F">
        <w:rPr>
          <w:lang w:val="en-GB"/>
        </w:rPr>
        <w:t>is</w:t>
      </w:r>
      <w:r w:rsidR="00A85B57" w:rsidRPr="00583CA6">
        <w:rPr>
          <w:lang w:val="en-GB"/>
        </w:rPr>
        <w:t xml:space="preserve"> hard to distinct the different regions in a good way by this condition.</w:t>
      </w:r>
      <w:r w:rsidR="00A85B57">
        <w:rPr>
          <w:lang w:val="en-GB"/>
        </w:rPr>
        <w:t xml:space="preserve"> </w:t>
      </w:r>
      <w:r w:rsidR="001C6CC8">
        <w:rPr>
          <w:lang w:val="en-GB"/>
        </w:rPr>
        <w:t xml:space="preserve">Overall, this study </w:t>
      </w:r>
      <w:r w:rsidR="001C6CC8" w:rsidRPr="00DC32A4">
        <w:rPr>
          <w:lang w:val="en-GB"/>
        </w:rPr>
        <w:t>shows that ‘Wgr’ legal frameworks could contribute to effective regional collaboration, but the particular ‘Wgr’ form of a ‘central municipality’-structure seems to be less successful</w:t>
      </w:r>
      <w:r w:rsidR="00A85B57" w:rsidRPr="00DC32A4">
        <w:rPr>
          <w:lang w:val="en-GB"/>
        </w:rPr>
        <w:t xml:space="preserve"> (as is the case in S-C ONS of this formula)</w:t>
      </w:r>
      <w:r w:rsidR="001C6CC8" w:rsidRPr="00DC32A4">
        <w:rPr>
          <w:lang w:val="en-GB"/>
        </w:rPr>
        <w:t xml:space="preserve">. </w:t>
      </w:r>
      <w:r w:rsidRPr="00DC32A4">
        <w:rPr>
          <w:lang w:val="en-GB"/>
        </w:rPr>
        <w:t>Besides, this formula is only observed within two cases: Service Centrum ONS and GR Drechtsteden.</w:t>
      </w:r>
      <w:r w:rsidRPr="00583CA6">
        <w:rPr>
          <w:lang w:val="en-GB"/>
        </w:rPr>
        <w:t xml:space="preserve"> </w:t>
      </w:r>
    </w:p>
    <w:p w14:paraId="1561F106" w14:textId="6A64EE42" w:rsidR="0013617C" w:rsidRDefault="0013617C" w:rsidP="0013617C">
      <w:pPr>
        <w:jc w:val="both"/>
        <w:rPr>
          <w:lang w:val="en-GB"/>
        </w:rPr>
      </w:pPr>
      <w:r w:rsidRPr="00583CA6">
        <w:rPr>
          <w:lang w:val="en-GB"/>
        </w:rPr>
        <w:t xml:space="preserve">Given the little cases that are part of this formula and the fact that one condition does not correspond with theoretical insights and shows some shortcomings in its </w:t>
      </w:r>
      <w:r w:rsidR="00B2072F">
        <w:rPr>
          <w:lang w:val="en-GB"/>
        </w:rPr>
        <w:t>operationalisation</w:t>
      </w:r>
      <w:r w:rsidRPr="00583CA6">
        <w:rPr>
          <w:lang w:val="en-GB"/>
        </w:rPr>
        <w:t xml:space="preserve">, it can be concluded that no value can be attached to this explanatory formula.   </w:t>
      </w:r>
    </w:p>
    <w:p w14:paraId="696835B7" w14:textId="77777777" w:rsidR="0013617C" w:rsidRPr="00583CA6" w:rsidRDefault="0013617C" w:rsidP="0013617C">
      <w:pPr>
        <w:pStyle w:val="Geenafstand"/>
        <w:rPr>
          <w:u w:val="single"/>
          <w:lang w:val="en-GB"/>
        </w:rPr>
      </w:pPr>
      <w:r w:rsidRPr="00583CA6">
        <w:rPr>
          <w:u w:val="single"/>
          <w:lang w:val="en-GB"/>
        </w:rPr>
        <w:t>Second formula: RLG{</w:t>
      </w:r>
      <w:proofErr w:type="gramStart"/>
      <w:r w:rsidRPr="00583CA6">
        <w:rPr>
          <w:u w:val="single"/>
          <w:lang w:val="en-GB"/>
        </w:rPr>
        <w:t>0}*</w:t>
      </w:r>
      <w:proofErr w:type="gramEnd"/>
      <w:r w:rsidRPr="00583CA6">
        <w:rPr>
          <w:u w:val="single"/>
          <w:lang w:val="en-GB"/>
        </w:rPr>
        <w:t xml:space="preserve">DoF{0} </w:t>
      </w:r>
      <w:r w:rsidRPr="00583CA6">
        <w:rPr>
          <w:u w:val="single"/>
          <w:lang w:val="en-GB"/>
        </w:rPr>
        <w:sym w:font="Wingdings" w:char="F0E0"/>
      </w:r>
      <w:r w:rsidRPr="00583CA6">
        <w:rPr>
          <w:u w:val="single"/>
          <w:lang w:val="en-GB"/>
        </w:rPr>
        <w:t xml:space="preserve"> Outcome [0]</w:t>
      </w:r>
    </w:p>
    <w:p w14:paraId="5DE192B5" w14:textId="424329C2" w:rsidR="0013617C" w:rsidRPr="00583CA6" w:rsidRDefault="0013617C" w:rsidP="0013617C">
      <w:pPr>
        <w:jc w:val="both"/>
        <w:rPr>
          <w:lang w:val="en-GB"/>
        </w:rPr>
      </w:pPr>
      <w:r w:rsidRPr="00583CA6">
        <w:rPr>
          <w:lang w:val="en-GB"/>
        </w:rPr>
        <w:t>Regional cooperations that do not focus on specific policy fields [</w:t>
      </w:r>
      <w:proofErr w:type="gramStart"/>
      <w:r w:rsidRPr="00583CA6">
        <w:rPr>
          <w:lang w:val="en-GB"/>
        </w:rPr>
        <w:t>DoF{</w:t>
      </w:r>
      <w:proofErr w:type="gramEnd"/>
      <w:r w:rsidRPr="00583CA6">
        <w:rPr>
          <w:lang w:val="en-GB"/>
        </w:rPr>
        <w:t>0}] and in which the relation between local governments is focussing on the exchange of resources or project-based work [RLF{0}] are not (less) effective, following the second formula. This formula completely matches with the theoretical insights concerning these two conditions</w:t>
      </w:r>
      <w:r w:rsidR="00FF1B0C" w:rsidRPr="00583CA6">
        <w:rPr>
          <w:lang w:val="en-GB"/>
        </w:rPr>
        <w:t xml:space="preserve"> (Boogers et al., 2013, 2015, 2016; Hamilton, 2004; Hes &amp; Sabee, 2015; Kranendonk</w:t>
      </w:r>
      <w:r w:rsidR="00D63A0A">
        <w:rPr>
          <w:lang w:val="en-GB"/>
        </w:rPr>
        <w:t xml:space="preserve"> et al.</w:t>
      </w:r>
      <w:r w:rsidR="00FF1B0C" w:rsidRPr="00583CA6">
        <w:rPr>
          <w:lang w:val="en-GB"/>
        </w:rPr>
        <w:t>, 2017; Miller &amp; Lee, 2009)</w:t>
      </w:r>
      <w:r w:rsidRPr="00583CA6">
        <w:rPr>
          <w:lang w:val="en-GB"/>
        </w:rPr>
        <w:t xml:space="preserve"> and is observed within the cases A2-municipalities, Ommen-Hardenberg, HLT, SED, Region Alkmaar and Holland Rijnland.</w:t>
      </w:r>
      <w:r w:rsidR="004129CD">
        <w:rPr>
          <w:lang w:val="en-GB"/>
        </w:rPr>
        <w:t xml:space="preserve"> The results</w:t>
      </w:r>
      <w:r w:rsidR="004B4343">
        <w:rPr>
          <w:lang w:val="en-GB"/>
        </w:rPr>
        <w:t xml:space="preserve"> </w:t>
      </w:r>
      <w:r w:rsidR="00925ED5">
        <w:rPr>
          <w:lang w:val="en-GB"/>
        </w:rPr>
        <w:t>make</w:t>
      </w:r>
      <w:r w:rsidR="004129CD">
        <w:rPr>
          <w:lang w:val="en-GB"/>
        </w:rPr>
        <w:t xml:space="preserve"> it possible to further strengthen and specify the theoretical insights with regard to the condition</w:t>
      </w:r>
      <w:r w:rsidR="00F34D90">
        <w:rPr>
          <w:lang w:val="en-GB"/>
        </w:rPr>
        <w:t>s</w:t>
      </w:r>
      <w:r w:rsidR="004129CD">
        <w:rPr>
          <w:lang w:val="en-GB"/>
        </w:rPr>
        <w:t xml:space="preserve"> in this formula</w:t>
      </w:r>
      <w:r w:rsidR="004129CD" w:rsidRPr="00DC32A4">
        <w:rPr>
          <w:lang w:val="en-GB"/>
        </w:rPr>
        <w:t xml:space="preserve">. Namely, </w:t>
      </w:r>
      <w:r w:rsidR="00F34D90" w:rsidRPr="00DC32A4">
        <w:rPr>
          <w:lang w:val="en-GB"/>
        </w:rPr>
        <w:t>especially a relation between local governments that is focussing on resource exchanges seems to be less effective</w:t>
      </w:r>
      <w:r w:rsidR="001561EA" w:rsidRPr="00DC32A4">
        <w:rPr>
          <w:lang w:val="en-GB"/>
        </w:rPr>
        <w:t>.</w:t>
      </w:r>
      <w:r w:rsidR="007514B7" w:rsidRPr="00DC32A4">
        <w:rPr>
          <w:lang w:val="en-GB"/>
        </w:rPr>
        <w:t xml:space="preserve"> Besides, this study has shown that regional cooperations seem to be less successful when they do not focus on economic themes or business operational tasks.</w:t>
      </w:r>
      <w:r w:rsidR="007514B7">
        <w:rPr>
          <w:lang w:val="en-GB"/>
        </w:rPr>
        <w:t xml:space="preserve"> </w:t>
      </w:r>
    </w:p>
    <w:p w14:paraId="478B494F" w14:textId="77777777" w:rsidR="009375F0" w:rsidRDefault="0013617C" w:rsidP="0013617C">
      <w:pPr>
        <w:jc w:val="both"/>
        <w:rPr>
          <w:lang w:val="en-GB"/>
        </w:rPr>
      </w:pPr>
      <w:r w:rsidRPr="00583CA6">
        <w:rPr>
          <w:lang w:val="en-GB"/>
        </w:rPr>
        <w:t>Given the fact that the second explanatory formula can be observed within relatively many of the non(less)-effective regional cooperations and the results match with actual theoretical insights, it can be concluded that significant value can be attached to this explanatory formula. It is important to keep in mind here that the role and influence of condition [RLG] still is a discussion among scientists.</w:t>
      </w:r>
    </w:p>
    <w:p w14:paraId="16CC35A4" w14:textId="77777777" w:rsidR="0013617C" w:rsidRPr="00583CA6" w:rsidRDefault="0013617C" w:rsidP="0013617C">
      <w:pPr>
        <w:pStyle w:val="Geenafstand"/>
        <w:rPr>
          <w:u w:val="single"/>
          <w:lang w:val="en-GB"/>
        </w:rPr>
      </w:pPr>
      <w:r w:rsidRPr="00583CA6">
        <w:rPr>
          <w:u w:val="single"/>
          <w:lang w:val="en-GB"/>
        </w:rPr>
        <w:t>Third formula: YoF{</w:t>
      </w:r>
      <w:proofErr w:type="gramStart"/>
      <w:r w:rsidRPr="00583CA6">
        <w:rPr>
          <w:u w:val="single"/>
          <w:lang w:val="en-GB"/>
        </w:rPr>
        <w:t>0}*</w:t>
      </w:r>
      <w:proofErr w:type="gramEnd"/>
      <w:r w:rsidRPr="00583CA6">
        <w:rPr>
          <w:u w:val="single"/>
          <w:lang w:val="en-GB"/>
        </w:rPr>
        <w:t xml:space="preserve">NoP{0}*DoF{0} </w:t>
      </w:r>
      <w:r w:rsidRPr="00583CA6">
        <w:rPr>
          <w:u w:val="single"/>
          <w:lang w:val="en-GB"/>
        </w:rPr>
        <w:sym w:font="Wingdings" w:char="F0E0"/>
      </w:r>
      <w:r w:rsidRPr="00583CA6">
        <w:rPr>
          <w:u w:val="single"/>
          <w:lang w:val="en-GB"/>
        </w:rPr>
        <w:t xml:space="preserve"> Outcome [0]</w:t>
      </w:r>
    </w:p>
    <w:p w14:paraId="33328F06" w14:textId="1A3E7E96" w:rsidR="0013617C" w:rsidRPr="00583CA6" w:rsidRDefault="0013617C" w:rsidP="0013617C">
      <w:pPr>
        <w:jc w:val="both"/>
        <w:rPr>
          <w:lang w:val="en-GB"/>
        </w:rPr>
      </w:pPr>
      <w:r w:rsidRPr="00583CA6">
        <w:rPr>
          <w:lang w:val="en-GB"/>
        </w:rPr>
        <w:t>The third formula describes that regional cooperations with a long history [</w:t>
      </w:r>
      <w:proofErr w:type="gramStart"/>
      <w:r w:rsidRPr="00583CA6">
        <w:rPr>
          <w:lang w:val="en-GB"/>
        </w:rPr>
        <w:t>YoF{</w:t>
      </w:r>
      <w:proofErr w:type="gramEnd"/>
      <w:r w:rsidRPr="00583CA6">
        <w:rPr>
          <w:lang w:val="en-GB"/>
        </w:rPr>
        <w:t>0}] (cooperation exists more than 6 years), that include less than 15 municipalities [NoP{0}] and do not focus on specific policy fields [DoF{0}] are less effective</w:t>
      </w:r>
      <w:r w:rsidRPr="00EB4EC0">
        <w:rPr>
          <w:lang w:val="en-GB"/>
        </w:rPr>
        <w:t xml:space="preserve">. </w:t>
      </w:r>
      <w:r w:rsidR="00F95250" w:rsidRPr="00F3551F">
        <w:rPr>
          <w:lang w:val="en-GB"/>
        </w:rPr>
        <w:t>To be more specific, the results of this study argue that especially regional cooperations that include 7 or less municipalities which do not focus on economic themes or business operational tasks are less effective.</w:t>
      </w:r>
      <w:r w:rsidR="00F95250" w:rsidRPr="00EB4EC0">
        <w:rPr>
          <w:lang w:val="en-GB"/>
        </w:rPr>
        <w:t xml:space="preserve"> </w:t>
      </w:r>
      <w:r w:rsidRPr="00EB4EC0">
        <w:rPr>
          <w:lang w:val="en-GB"/>
        </w:rPr>
        <w:t>Despite</w:t>
      </w:r>
      <w:r w:rsidRPr="00583CA6">
        <w:rPr>
          <w:lang w:val="en-GB"/>
        </w:rPr>
        <w:t xml:space="preserve"> this formula is observed within six regions, it shows some problems. The conditions [YoF] and [NoP] in this formula do not match with the theoretical insights</w:t>
      </w:r>
      <w:r w:rsidR="00FF1B0C" w:rsidRPr="00583CA6">
        <w:rPr>
          <w:lang w:val="en-GB"/>
        </w:rPr>
        <w:t xml:space="preserve"> (Booge</w:t>
      </w:r>
      <w:r w:rsidR="000B6F01">
        <w:rPr>
          <w:lang w:val="en-GB"/>
        </w:rPr>
        <w:t>rs, 2013, Brem</w:t>
      </w:r>
      <w:r w:rsidR="00FF1B0C" w:rsidRPr="00583CA6">
        <w:rPr>
          <w:lang w:val="en-GB"/>
        </w:rPr>
        <w:t>ekamp, 2014; Hes &amp; Sabee, 2015)</w:t>
      </w:r>
      <w:r w:rsidRPr="00583CA6">
        <w:rPr>
          <w:lang w:val="en-GB"/>
        </w:rPr>
        <w:t xml:space="preserve">. The conflicting result concerning the condition [YoF] could be explained by the quite vague </w:t>
      </w:r>
      <w:r w:rsidR="00B2072F">
        <w:rPr>
          <w:lang w:val="en-GB"/>
        </w:rPr>
        <w:t>operationalisation</w:t>
      </w:r>
      <w:r w:rsidRPr="00583CA6">
        <w:rPr>
          <w:lang w:val="en-GB"/>
        </w:rPr>
        <w:t xml:space="preserve">, as is described before. </w:t>
      </w:r>
    </w:p>
    <w:p w14:paraId="35A5A6BB" w14:textId="339C6BC0" w:rsidR="0013617C" w:rsidRDefault="0013617C" w:rsidP="0013617C">
      <w:pPr>
        <w:jc w:val="both"/>
        <w:rPr>
          <w:lang w:val="en-GB"/>
        </w:rPr>
      </w:pPr>
      <w:r w:rsidRPr="00583CA6">
        <w:rPr>
          <w:lang w:val="en-GB"/>
        </w:rPr>
        <w:t xml:space="preserve">Since two conditions out of the three show some operational shortcomings and on the other hand do not match with the theoretical insights, it can be concluded that the conditions of the third formula are quite unreliable and no value can be attached to this explanatory formula. Further investigation on the two unreliable conditions of this formula is necessary, to confirm the findings. </w:t>
      </w:r>
    </w:p>
    <w:p w14:paraId="2EFA2DB3" w14:textId="77777777" w:rsidR="0013617C" w:rsidRPr="00583CA6" w:rsidRDefault="0013617C" w:rsidP="0013617C">
      <w:pPr>
        <w:pStyle w:val="Geenafstand"/>
        <w:rPr>
          <w:u w:val="single"/>
          <w:lang w:val="en-GB"/>
        </w:rPr>
      </w:pPr>
      <w:r w:rsidRPr="00583CA6">
        <w:rPr>
          <w:u w:val="single"/>
          <w:lang w:val="en-GB"/>
        </w:rPr>
        <w:lastRenderedPageBreak/>
        <w:t>Fourth formula: YoF{</w:t>
      </w:r>
      <w:proofErr w:type="gramStart"/>
      <w:r w:rsidRPr="00583CA6">
        <w:rPr>
          <w:u w:val="single"/>
          <w:lang w:val="en-GB"/>
        </w:rPr>
        <w:t>1}*</w:t>
      </w:r>
      <w:proofErr w:type="gramEnd"/>
      <w:r w:rsidRPr="00583CA6">
        <w:rPr>
          <w:u w:val="single"/>
          <w:lang w:val="en-GB"/>
        </w:rPr>
        <w:t xml:space="preserve">HoM{0}*KoO{0} </w:t>
      </w:r>
      <w:r w:rsidRPr="00583CA6">
        <w:rPr>
          <w:u w:val="single"/>
          <w:lang w:val="en-GB"/>
        </w:rPr>
        <w:sym w:font="Wingdings" w:char="F0E0"/>
      </w:r>
      <w:r w:rsidRPr="00583CA6">
        <w:rPr>
          <w:u w:val="single"/>
          <w:lang w:val="en-GB"/>
        </w:rPr>
        <w:t xml:space="preserve"> Outcome [0]</w:t>
      </w:r>
    </w:p>
    <w:p w14:paraId="4387CF41" w14:textId="16669D35" w:rsidR="001401F6" w:rsidRDefault="0013617C" w:rsidP="001401F6">
      <w:pPr>
        <w:jc w:val="both"/>
      </w:pPr>
      <w:r w:rsidRPr="00583CA6">
        <w:rPr>
          <w:lang w:val="en-GB"/>
        </w:rPr>
        <w:t>The fourth formula for non(less)-effective regional collaboration argues that regional cooperations are non(less)effective when they are relatively young [</w:t>
      </w:r>
      <w:proofErr w:type="gramStart"/>
      <w:r w:rsidRPr="00583CA6">
        <w:rPr>
          <w:lang w:val="en-GB"/>
        </w:rPr>
        <w:t>YoF{</w:t>
      </w:r>
      <w:proofErr w:type="gramEnd"/>
      <w:r w:rsidRPr="00583CA6">
        <w:rPr>
          <w:lang w:val="en-GB"/>
        </w:rPr>
        <w:t>1}] (exist less than 7 years), heterogeneous [HoM{0}] and have formulated tactical or operational objectives [KoO{0}]. To a large extent the conditions in the formula correspond to theoretical insights</w:t>
      </w:r>
      <w:r w:rsidR="001401F6">
        <w:rPr>
          <w:lang w:val="en-GB"/>
        </w:rPr>
        <w:t xml:space="preserve">, and the results of this study make it possible </w:t>
      </w:r>
      <w:r w:rsidR="001401F6" w:rsidRPr="00EB4EC0">
        <w:rPr>
          <w:lang w:val="en-GB"/>
        </w:rPr>
        <w:t>to even further strengthen and specify these insights</w:t>
      </w:r>
      <w:r w:rsidR="00FF1B0C" w:rsidRPr="00EB4EC0">
        <w:rPr>
          <w:lang w:val="en-GB"/>
        </w:rPr>
        <w:t xml:space="preserve"> (Boogers et al., 2013, 2015; Hes &amp; Sabee, 2015)</w:t>
      </w:r>
      <w:r w:rsidRPr="00EB4EC0">
        <w:rPr>
          <w:lang w:val="en-GB"/>
        </w:rPr>
        <w:t xml:space="preserve">. </w:t>
      </w:r>
      <w:r w:rsidR="001401F6" w:rsidRPr="00EB4EC0">
        <w:rPr>
          <w:lang w:val="en-GB"/>
        </w:rPr>
        <w:t>Namely, heterogeneity only seems to influence the effectiveness of a regional cooperation in a negative way when the homogeneity score is very low (</w:t>
      </w:r>
      <w:r w:rsidR="009D50B9">
        <w:rPr>
          <w:lang w:val="en-GB"/>
        </w:rPr>
        <w:t>below</w:t>
      </w:r>
      <w:r w:rsidR="001401F6" w:rsidRPr="00EB4EC0">
        <w:rPr>
          <w:lang w:val="en-GB"/>
        </w:rPr>
        <w:t xml:space="preserve"> 0,4). Besides, mainly regional cooperations that have formulated operational objectives seem to be less effective.</w:t>
      </w:r>
      <w:r w:rsidR="001401F6">
        <w:rPr>
          <w:lang w:val="en-GB"/>
        </w:rPr>
        <w:t xml:space="preserve"> </w:t>
      </w:r>
    </w:p>
    <w:p w14:paraId="4EB7F6BB" w14:textId="06D02759" w:rsidR="0013617C" w:rsidRPr="00583CA6" w:rsidRDefault="001401F6" w:rsidP="0013617C">
      <w:pPr>
        <w:jc w:val="both"/>
        <w:rPr>
          <w:lang w:val="en-GB"/>
        </w:rPr>
      </w:pPr>
      <w:r>
        <w:rPr>
          <w:lang w:val="en-GB"/>
        </w:rPr>
        <w:t>However, s</w:t>
      </w:r>
      <w:r w:rsidR="0013617C" w:rsidRPr="00583CA6">
        <w:rPr>
          <w:lang w:val="en-GB"/>
        </w:rPr>
        <w:t>ome problems can be detected regarding this formula. First, only three cases are part of this formula: AGB-municipalities, S</w:t>
      </w:r>
      <w:r w:rsidR="000507D6">
        <w:rPr>
          <w:lang w:val="en-GB"/>
        </w:rPr>
        <w:t>-C</w:t>
      </w:r>
      <w:r w:rsidR="0013617C" w:rsidRPr="00583CA6">
        <w:rPr>
          <w:lang w:val="en-GB"/>
        </w:rPr>
        <w:t xml:space="preserve"> Drechtsteden and SSNT. Second, the condition [KoO] does not match with the theoretical insights</w:t>
      </w:r>
      <w:r w:rsidR="00681C4C" w:rsidRPr="00583CA6">
        <w:rPr>
          <w:lang w:val="en-GB"/>
        </w:rPr>
        <w:t xml:space="preserve"> (Boogers et al., 2013, 2015)</w:t>
      </w:r>
      <w:r w:rsidR="0013617C" w:rsidRPr="00583CA6">
        <w:rPr>
          <w:lang w:val="en-GB"/>
        </w:rPr>
        <w:t>. This study dismisses the theoretical assumption that the formulation of and focus on strategic objectives leads to a less effective collaboration</w:t>
      </w:r>
      <w:r w:rsidR="00DC7954" w:rsidRPr="00583CA6">
        <w:rPr>
          <w:lang w:val="en-GB"/>
        </w:rPr>
        <w:t xml:space="preserve"> (Boogers et al., 2013, 2015)</w:t>
      </w:r>
      <w:r w:rsidR="0013617C" w:rsidRPr="00583CA6">
        <w:rPr>
          <w:lang w:val="en-GB"/>
        </w:rPr>
        <w:t xml:space="preserve">. The empirical </w:t>
      </w:r>
      <w:r w:rsidR="004B4343">
        <w:rPr>
          <w:lang w:val="en-GB"/>
        </w:rPr>
        <w:t>results</w:t>
      </w:r>
      <w:r>
        <w:rPr>
          <w:lang w:val="en-GB"/>
        </w:rPr>
        <w:t>, quite strongly,</w:t>
      </w:r>
      <w:r w:rsidR="0013617C" w:rsidRPr="00583CA6">
        <w:rPr>
          <w:lang w:val="en-GB"/>
        </w:rPr>
        <w:t xml:space="preserve"> show the opposite: regions that mainly have formulated strategic objectives are experienced as more effective.</w:t>
      </w:r>
    </w:p>
    <w:p w14:paraId="3287B793" w14:textId="1EC184F7" w:rsidR="00190833" w:rsidRPr="00583CA6" w:rsidRDefault="00190833" w:rsidP="00190833">
      <w:pPr>
        <w:jc w:val="both"/>
        <w:rPr>
          <w:lang w:val="en-GB"/>
        </w:rPr>
      </w:pPr>
      <w:r w:rsidRPr="00583CA6">
        <w:rPr>
          <w:lang w:val="en-GB"/>
        </w:rPr>
        <w:t xml:space="preserve">Besides, studying the three cases in which this formula is observed leads to a remark. Namely, these non(less)-successful (ineffective) cases all have </w:t>
      </w:r>
      <w:r w:rsidR="0043004E" w:rsidRPr="00583CA6">
        <w:rPr>
          <w:lang w:val="en-GB"/>
        </w:rPr>
        <w:t>a</w:t>
      </w:r>
      <w:r w:rsidRPr="00583CA6">
        <w:rPr>
          <w:lang w:val="en-GB"/>
        </w:rPr>
        <w:t xml:space="preserve"> regional institution without autonomy (quick-scan). In the theoretical framework of chapter 3, it is mentioned that the presence of a regional institution and its degree of autonomy possibly is an influential condition in explaining effectiveness, but this condition is not part of the csQCA. Maybe </w:t>
      </w:r>
      <w:r w:rsidR="0043004E" w:rsidRPr="00583CA6">
        <w:rPr>
          <w:lang w:val="en-GB"/>
        </w:rPr>
        <w:t>this condition</w:t>
      </w:r>
      <w:r w:rsidRPr="00583CA6">
        <w:rPr>
          <w:lang w:val="en-GB"/>
        </w:rPr>
        <w:t xml:space="preserve"> plays an influential role here in the non(less)-effectiveness of the three cases ABG-municipalities, S-C Drechtsteden and SSNT, but this possible influence</w:t>
      </w:r>
      <w:r w:rsidR="004B4343">
        <w:rPr>
          <w:lang w:val="en-GB"/>
        </w:rPr>
        <w:t xml:space="preserve"> is not taken</w:t>
      </w:r>
      <w:r w:rsidRPr="00583CA6">
        <w:rPr>
          <w:lang w:val="en-GB"/>
        </w:rPr>
        <w:t xml:space="preserve"> into account</w:t>
      </w:r>
      <w:r w:rsidR="004B4343">
        <w:rPr>
          <w:lang w:val="en-GB"/>
        </w:rPr>
        <w:t xml:space="preserve"> here</w:t>
      </w:r>
      <w:r w:rsidRPr="00583CA6">
        <w:rPr>
          <w:lang w:val="en-GB"/>
        </w:rPr>
        <w:t>. More research to the influence of this condition is necessary.</w:t>
      </w:r>
    </w:p>
    <w:p w14:paraId="02814173" w14:textId="77777777" w:rsidR="0013617C" w:rsidRDefault="0013617C" w:rsidP="0013617C">
      <w:pPr>
        <w:jc w:val="both"/>
        <w:rPr>
          <w:lang w:val="en-GB"/>
        </w:rPr>
      </w:pPr>
      <w:r w:rsidRPr="00583CA6">
        <w:rPr>
          <w:lang w:val="en-GB"/>
        </w:rPr>
        <w:t xml:space="preserve">So, two conditions of the formula correspond to literary insights and the reliability of the third condition is doubtful. Also, this formula is only detected within three cases. A csQCA in this case has led to an explanatory fourth formula. But, a great deal of uncertainty surrounds this formula and therefore not much value can be attached to this formula. Further research is needed to confirm the finding in this study with regard to the influence and role of the condition [KoO]. </w:t>
      </w:r>
    </w:p>
    <w:p w14:paraId="33B88044" w14:textId="77777777" w:rsidR="0013617C" w:rsidRPr="00583CA6" w:rsidRDefault="0013617C" w:rsidP="0013617C">
      <w:pPr>
        <w:pStyle w:val="Geenafstand"/>
        <w:rPr>
          <w:u w:val="single"/>
          <w:lang w:val="en-GB"/>
        </w:rPr>
      </w:pPr>
      <w:r w:rsidRPr="00583CA6">
        <w:rPr>
          <w:u w:val="single"/>
          <w:lang w:val="en-GB"/>
        </w:rPr>
        <w:t>Fifth formula: YoF{</w:t>
      </w:r>
      <w:proofErr w:type="gramStart"/>
      <w:r w:rsidRPr="00583CA6">
        <w:rPr>
          <w:u w:val="single"/>
          <w:lang w:val="en-GB"/>
        </w:rPr>
        <w:t>1}*</w:t>
      </w:r>
      <w:proofErr w:type="gramEnd"/>
      <w:r w:rsidRPr="00583CA6">
        <w:rPr>
          <w:u w:val="single"/>
          <w:lang w:val="en-GB"/>
        </w:rPr>
        <w:t xml:space="preserve">FoC{1}*DMP{0} </w:t>
      </w:r>
      <w:r w:rsidRPr="00583CA6">
        <w:rPr>
          <w:u w:val="single"/>
          <w:lang w:val="en-GB"/>
        </w:rPr>
        <w:sym w:font="Wingdings" w:char="F0E0"/>
      </w:r>
      <w:r w:rsidRPr="00583CA6">
        <w:rPr>
          <w:u w:val="single"/>
          <w:lang w:val="en-GB"/>
        </w:rPr>
        <w:t xml:space="preserve"> Outcome [0]</w:t>
      </w:r>
    </w:p>
    <w:p w14:paraId="2C2D1B1D" w14:textId="25C6E310" w:rsidR="00887622" w:rsidRDefault="0013617C" w:rsidP="0035454F">
      <w:pPr>
        <w:jc w:val="both"/>
        <w:rPr>
          <w:lang w:val="en-GB"/>
        </w:rPr>
      </w:pPr>
      <w:r w:rsidRPr="00583CA6">
        <w:rPr>
          <w:lang w:val="en-GB"/>
        </w:rPr>
        <w:t>Regional cooperations with a short history [</w:t>
      </w:r>
      <w:proofErr w:type="gramStart"/>
      <w:r w:rsidRPr="00583CA6">
        <w:rPr>
          <w:lang w:val="en-GB"/>
        </w:rPr>
        <w:t>YoF{</w:t>
      </w:r>
      <w:proofErr w:type="gramEnd"/>
      <w:r w:rsidRPr="00583CA6">
        <w:rPr>
          <w:lang w:val="en-GB"/>
        </w:rPr>
        <w:t>1}] (cooperations exist less than 7 years), where the coordination is organised in the form of joint decision making [FoC{1}] and not all partners (only some main partners) do participate in the decision making process [DMP{0}] will be non(less)-effective, following the firth formula for non(less)-effective regional collaboration. This formula completely matches with the theoretical insights concerning these three conditions, which makes it a strong explanatory formula</w:t>
      </w:r>
      <w:r w:rsidR="004D07D7" w:rsidRPr="00583CA6">
        <w:rPr>
          <w:lang w:val="en-GB"/>
        </w:rPr>
        <w:t xml:space="preserve"> (Boogers et al., 2013, 2015, 2016; Hamilton, 2004; Hes &amp; Sabee, 2015)</w:t>
      </w:r>
      <w:r w:rsidR="00887622">
        <w:rPr>
          <w:lang w:val="en-GB"/>
        </w:rPr>
        <w:t xml:space="preserve">. </w:t>
      </w:r>
    </w:p>
    <w:p w14:paraId="2EC39168" w14:textId="5975FB01" w:rsidR="0013617C" w:rsidRDefault="0013617C" w:rsidP="0035454F">
      <w:pPr>
        <w:jc w:val="both"/>
        <w:rPr>
          <w:lang w:val="en-GB"/>
        </w:rPr>
      </w:pPr>
      <w:r w:rsidRPr="00583CA6">
        <w:rPr>
          <w:lang w:val="en-GB"/>
        </w:rPr>
        <w:t xml:space="preserve">The formula is observed within the cases LED and Agrifood Capital and is in line with theoretical insights of Boogers (2013, 2015) and Hamilton (2004). However, it must be pointed out that this formula is relatively weak since only two cases are part of this formula. In consideration thereof, it can be concluded that some value can be attached to this explanatory formula. It is also important to keep in mind here that the condition [YoF] shows some little shortcomings in its </w:t>
      </w:r>
      <w:r w:rsidR="00B2072F">
        <w:rPr>
          <w:lang w:val="en-GB"/>
        </w:rPr>
        <w:t>operationalisation</w:t>
      </w:r>
      <w:r w:rsidRPr="00583CA6">
        <w:rPr>
          <w:lang w:val="en-GB"/>
        </w:rPr>
        <w:t>.</w:t>
      </w:r>
    </w:p>
    <w:p w14:paraId="7754FC13" w14:textId="077E8E8F" w:rsidR="00190A06" w:rsidRPr="00583CA6" w:rsidRDefault="007E2050" w:rsidP="4F74C16B">
      <w:pPr>
        <w:pStyle w:val="Kop1"/>
        <w:rPr>
          <w:lang w:val="en-GB"/>
        </w:rPr>
      </w:pPr>
      <w:bookmarkStart w:id="149" w:name="_Toc490732452"/>
      <w:r w:rsidRPr="00583CA6">
        <w:rPr>
          <w:caps w:val="0"/>
          <w:lang w:val="en-GB"/>
        </w:rPr>
        <w:lastRenderedPageBreak/>
        <w:t>8</w:t>
      </w:r>
      <w:r w:rsidR="00190A06" w:rsidRPr="00583CA6">
        <w:rPr>
          <w:caps w:val="0"/>
          <w:lang w:val="en-GB"/>
        </w:rPr>
        <w:t>.</w:t>
      </w:r>
      <w:r w:rsidR="00190A06" w:rsidRPr="00583CA6">
        <w:rPr>
          <w:lang w:val="en-GB"/>
        </w:rPr>
        <w:t xml:space="preserve"> Conclusions</w:t>
      </w:r>
      <w:r w:rsidR="007671EC" w:rsidRPr="00583CA6">
        <w:rPr>
          <w:lang w:val="en-GB"/>
        </w:rPr>
        <w:t xml:space="preserve"> </w:t>
      </w:r>
      <w:r w:rsidR="00987F5B" w:rsidRPr="00583CA6">
        <w:rPr>
          <w:lang w:val="en-GB"/>
        </w:rPr>
        <w:t>and recommodations</w:t>
      </w:r>
      <w:bookmarkEnd w:id="149"/>
      <w:r w:rsidR="00E06381">
        <w:rPr>
          <w:lang w:val="en-GB"/>
        </w:rPr>
        <w:t xml:space="preserve"> </w:t>
      </w:r>
    </w:p>
    <w:p w14:paraId="139877B7" w14:textId="640CE7A8" w:rsidR="008E10C8" w:rsidRPr="00583CA6" w:rsidRDefault="008E10C8" w:rsidP="008E10C8">
      <w:pPr>
        <w:jc w:val="both"/>
        <w:rPr>
          <w:lang w:val="en-GB"/>
        </w:rPr>
      </w:pPr>
      <w:r w:rsidRPr="00583CA6">
        <w:rPr>
          <w:lang w:val="en-GB"/>
        </w:rPr>
        <w:t xml:space="preserve">This chapter answers the sub- and main research questions of this study. Subsequently, on the basis of these answers conclusions and (policy) recommendations will be formulated. This chapter concludes with the limitations of this study and suggestions for further research.    </w:t>
      </w:r>
    </w:p>
    <w:p w14:paraId="4888D5F9" w14:textId="77777777" w:rsidR="00615764" w:rsidRDefault="00615764" w:rsidP="00615764"/>
    <w:p w14:paraId="6841D4B5" w14:textId="4BBB4DEB" w:rsidR="000A6627" w:rsidRPr="00583CA6" w:rsidRDefault="000A6627" w:rsidP="000A6627">
      <w:pPr>
        <w:pStyle w:val="Kop2"/>
      </w:pPr>
      <w:bookmarkStart w:id="150" w:name="_Toc490732453"/>
      <w:r w:rsidRPr="00583CA6">
        <w:t>8.1. Conclusions</w:t>
      </w:r>
      <w:bookmarkEnd w:id="150"/>
    </w:p>
    <w:p w14:paraId="296E5A1D" w14:textId="168D4D1B" w:rsidR="000A6627" w:rsidRPr="00583CA6" w:rsidRDefault="008E10C8" w:rsidP="007F75C2">
      <w:pPr>
        <w:rPr>
          <w:lang w:val="en-GB"/>
        </w:rPr>
      </w:pPr>
      <w:r w:rsidRPr="00583CA6">
        <w:rPr>
          <w:lang w:val="en-GB"/>
        </w:rPr>
        <w:t xml:space="preserve">To be able to answer the main research question of this </w:t>
      </w:r>
      <w:r w:rsidR="004B4343">
        <w:rPr>
          <w:lang w:val="en-GB"/>
        </w:rPr>
        <w:t>investigation</w:t>
      </w:r>
      <w:r w:rsidR="00A00220" w:rsidRPr="00583CA6">
        <w:rPr>
          <w:lang w:val="en-GB"/>
        </w:rPr>
        <w:t xml:space="preserve"> as good and complete as possible</w:t>
      </w:r>
      <w:r w:rsidRPr="00583CA6">
        <w:rPr>
          <w:lang w:val="en-GB"/>
        </w:rPr>
        <w:t>, first</w:t>
      </w:r>
      <w:r w:rsidR="00A00220" w:rsidRPr="00583CA6">
        <w:rPr>
          <w:lang w:val="en-GB"/>
        </w:rPr>
        <w:t xml:space="preserve"> the sub-questions will be answered below.</w:t>
      </w:r>
      <w:r w:rsidRPr="00583CA6">
        <w:rPr>
          <w:lang w:val="en-GB"/>
        </w:rPr>
        <w:t xml:space="preserve"> </w:t>
      </w:r>
    </w:p>
    <w:p w14:paraId="430E24E2" w14:textId="6C4F7CBC" w:rsidR="008E10C8" w:rsidRPr="00583CA6" w:rsidRDefault="008E10C8" w:rsidP="008E10C8">
      <w:pPr>
        <w:jc w:val="both"/>
        <w:rPr>
          <w:b/>
          <w:lang w:val="en-GB"/>
        </w:rPr>
      </w:pPr>
      <w:r w:rsidRPr="00583CA6">
        <w:rPr>
          <w:b/>
          <w:lang w:val="en-GB"/>
        </w:rPr>
        <w:t>Sub-question 1 (literature)</w:t>
      </w:r>
      <w:r w:rsidR="00A00220" w:rsidRPr="00583CA6">
        <w:rPr>
          <w:b/>
          <w:lang w:val="en-GB"/>
        </w:rPr>
        <w:t>:</w:t>
      </w:r>
    </w:p>
    <w:p w14:paraId="2E2572B3" w14:textId="21D2A804" w:rsidR="00457B48" w:rsidRPr="00583CA6" w:rsidRDefault="00457B48" w:rsidP="00457B48">
      <w:pPr>
        <w:jc w:val="both"/>
        <w:rPr>
          <w:i/>
          <w:iCs/>
          <w:lang w:val="en-GB"/>
        </w:rPr>
      </w:pPr>
      <w:r w:rsidRPr="00583CA6">
        <w:rPr>
          <w:i/>
          <w:iCs/>
          <w:lang w:val="en-GB"/>
        </w:rPr>
        <w:t>‘What can be found in the managerial and regional geographical literature concerning regional co</w:t>
      </w:r>
      <w:r w:rsidR="00215552">
        <w:rPr>
          <w:i/>
          <w:iCs/>
          <w:lang w:val="en-GB"/>
        </w:rPr>
        <w:t>llaboration</w:t>
      </w:r>
      <w:r w:rsidRPr="00583CA6">
        <w:rPr>
          <w:i/>
          <w:iCs/>
          <w:lang w:val="en-GB"/>
        </w:rPr>
        <w:t>, and its effectiveness, organisation, diversity and success factors?’</w:t>
      </w:r>
    </w:p>
    <w:p w14:paraId="341CA767" w14:textId="115EB895" w:rsidR="00494B15" w:rsidRDefault="00215552" w:rsidP="00B35CBE">
      <w:pPr>
        <w:jc w:val="both"/>
        <w:rPr>
          <w:lang w:val="en-GB"/>
        </w:rPr>
      </w:pPr>
      <w:r>
        <w:rPr>
          <w:lang w:val="en-GB"/>
        </w:rPr>
        <w:t xml:space="preserve">The managerial and regional geographical literature </w:t>
      </w:r>
      <w:r w:rsidR="00D95A85">
        <w:rPr>
          <w:lang w:val="en-GB"/>
        </w:rPr>
        <w:t xml:space="preserve">provide many insights with regard to the </w:t>
      </w:r>
      <w:r w:rsidR="00AC5979">
        <w:rPr>
          <w:lang w:val="en-GB"/>
        </w:rPr>
        <w:t xml:space="preserve">organisation and </w:t>
      </w:r>
      <w:r w:rsidR="00D95A85">
        <w:rPr>
          <w:lang w:val="en-GB"/>
        </w:rPr>
        <w:t xml:space="preserve">functioning of regional cooperations. However, there is still some degree of </w:t>
      </w:r>
      <w:r w:rsidR="00D95A85" w:rsidRPr="00D95A85">
        <w:rPr>
          <w:lang w:val="en-GB"/>
        </w:rPr>
        <w:t>uncertainty</w:t>
      </w:r>
      <w:r w:rsidR="00D95A85">
        <w:rPr>
          <w:lang w:val="en-GB"/>
        </w:rPr>
        <w:t xml:space="preserve"> and discussion among scientist</w:t>
      </w:r>
      <w:r w:rsidR="00AC5979">
        <w:rPr>
          <w:lang w:val="en-GB"/>
        </w:rPr>
        <w:t>s</w:t>
      </w:r>
      <w:r w:rsidR="00D95A85">
        <w:rPr>
          <w:lang w:val="en-GB"/>
        </w:rPr>
        <w:t xml:space="preserve"> </w:t>
      </w:r>
      <w:r w:rsidR="00AC5979">
        <w:rPr>
          <w:lang w:val="en-GB"/>
        </w:rPr>
        <w:t xml:space="preserve">concerning </w:t>
      </w:r>
      <w:r w:rsidR="00D95A85">
        <w:rPr>
          <w:lang w:val="en-GB"/>
        </w:rPr>
        <w:t>the role of organisational features in explaining the success or effectiveness of region</w:t>
      </w:r>
      <w:r w:rsidR="00AC5979">
        <w:rPr>
          <w:lang w:val="en-GB"/>
        </w:rPr>
        <w:t>s</w:t>
      </w:r>
      <w:r w:rsidR="00D95A85">
        <w:rPr>
          <w:lang w:val="en-GB"/>
        </w:rPr>
        <w:t>.</w:t>
      </w:r>
      <w:r w:rsidR="00AC5979">
        <w:rPr>
          <w:lang w:val="en-GB"/>
        </w:rPr>
        <w:t xml:space="preserve"> </w:t>
      </w:r>
      <w:r w:rsidR="00494B15" w:rsidRPr="00583CA6">
        <w:rPr>
          <w:lang w:val="en-GB"/>
        </w:rPr>
        <w:t xml:space="preserve">The Institutional Collective Action, Collaborative Governance and Regional Regime theories seemed very useful to better understand regional collaboration. </w:t>
      </w:r>
      <w:r w:rsidR="00925ED5">
        <w:rPr>
          <w:lang w:val="en-GB"/>
        </w:rPr>
        <w:t>Therefore, t</w:t>
      </w:r>
      <w:r w:rsidR="00925ED5" w:rsidRPr="00583CA6">
        <w:rPr>
          <w:lang w:val="en-GB"/>
        </w:rPr>
        <w:t>he</w:t>
      </w:r>
      <w:r w:rsidR="00925ED5">
        <w:rPr>
          <w:lang w:val="en-GB"/>
        </w:rPr>
        <w:t xml:space="preserve">se </w:t>
      </w:r>
      <w:r w:rsidR="00925ED5" w:rsidRPr="00583CA6">
        <w:rPr>
          <w:lang w:val="en-GB"/>
        </w:rPr>
        <w:t>different</w:t>
      </w:r>
      <w:r w:rsidR="00494B15" w:rsidRPr="00583CA6">
        <w:rPr>
          <w:lang w:val="en-GB"/>
        </w:rPr>
        <w:t xml:space="preserve"> ‘new regionalism’ perspective</w:t>
      </w:r>
      <w:r w:rsidR="00494B15">
        <w:rPr>
          <w:lang w:val="en-GB"/>
        </w:rPr>
        <w:t>s</w:t>
      </w:r>
      <w:r w:rsidR="00494B15" w:rsidRPr="00583CA6">
        <w:rPr>
          <w:lang w:val="en-GB"/>
        </w:rPr>
        <w:t xml:space="preserve"> form the basis of this research</w:t>
      </w:r>
      <w:r w:rsidR="00494B15">
        <w:rPr>
          <w:lang w:val="en-GB"/>
        </w:rPr>
        <w:t>.</w:t>
      </w:r>
      <w:r w:rsidR="00494B15" w:rsidRPr="00583CA6">
        <w:rPr>
          <w:lang w:val="en-GB"/>
        </w:rPr>
        <w:t xml:space="preserve"> </w:t>
      </w:r>
    </w:p>
    <w:p w14:paraId="741EAF15" w14:textId="3E95D959" w:rsidR="00915E8C" w:rsidRPr="00583CA6" w:rsidRDefault="00B35CBE" w:rsidP="005B317D">
      <w:pPr>
        <w:jc w:val="both"/>
        <w:rPr>
          <w:lang w:val="en-GB"/>
        </w:rPr>
      </w:pPr>
      <w:r w:rsidRPr="00583CA6">
        <w:rPr>
          <w:lang w:val="en-GB"/>
        </w:rPr>
        <w:t>Regional cooperations</w:t>
      </w:r>
      <w:r w:rsidR="00925ED5">
        <w:rPr>
          <w:lang w:val="en-GB"/>
        </w:rPr>
        <w:t>,</w:t>
      </w:r>
      <w:r w:rsidRPr="00583CA6">
        <w:rPr>
          <w:lang w:val="en-GB"/>
        </w:rPr>
        <w:t xml:space="preserve"> in the literature</w:t>
      </w:r>
      <w:r w:rsidR="00925ED5">
        <w:rPr>
          <w:lang w:val="en-GB"/>
        </w:rPr>
        <w:t>,</w:t>
      </w:r>
      <w:r w:rsidRPr="00583CA6">
        <w:rPr>
          <w:lang w:val="en-GB"/>
        </w:rPr>
        <w:t xml:space="preserve"> are described as all forms of regional collaboration which are set up by municipalities or directed by the central government and focussing on persuading public interests (Boogers, 2015). Here, also non-governmental actors can be involved or play an important role within a collaboration structure.</w:t>
      </w:r>
      <w:r w:rsidR="00494B15">
        <w:rPr>
          <w:lang w:val="en-GB"/>
        </w:rPr>
        <w:t xml:space="preserve"> </w:t>
      </w:r>
      <w:r w:rsidR="00615192" w:rsidRPr="00583CA6">
        <w:rPr>
          <w:lang w:val="en-GB"/>
        </w:rPr>
        <w:t>The effectiveness of regional collaboration concerns the extent to which a region succeeds in translating collective interests into concrete initiatives by using a regional cooperation structure</w:t>
      </w:r>
      <w:r w:rsidR="00C87219" w:rsidRPr="00583CA6">
        <w:rPr>
          <w:lang w:val="en-GB"/>
        </w:rPr>
        <w:t xml:space="preserve"> (Levelt et al., 2012)</w:t>
      </w:r>
      <w:r w:rsidR="00615192" w:rsidRPr="00583CA6">
        <w:rPr>
          <w:lang w:val="en-GB"/>
        </w:rPr>
        <w:t xml:space="preserve">. </w:t>
      </w:r>
      <w:r w:rsidR="00915E8C" w:rsidRPr="00583CA6">
        <w:rPr>
          <w:lang w:val="en-GB"/>
        </w:rPr>
        <w:t>To determine the effectiveness of regional collaborations and be able to make claims about it, scientists (as well as this thesis) often focus on the costs and benefits of these collaborations (Boogers et al., 2013, 2015; Fraanje &amp; Herweijer, 2013). A collaboration is (experienced as) effective and functioning in a good way when a situation is created in which the benefits for a region do outweigh the costs of a cooperation (Boogers, 2013, Feiock, 2013, Lowery, 2000; Olson, 1965). Hereby, costs can be distinguished into information costs, coordination costs, negotiation costs, compliance costs and representation costs and benefits into strategic, tactical, operational and economic benefits.</w:t>
      </w:r>
    </w:p>
    <w:p w14:paraId="06309797" w14:textId="0330AAA9" w:rsidR="00457B48" w:rsidRPr="00583CA6" w:rsidRDefault="00AF1549" w:rsidP="007A470D">
      <w:pPr>
        <w:jc w:val="both"/>
        <w:rPr>
          <w:rFonts w:ascii="Times New Roman" w:eastAsia="Times New Roman" w:hAnsi="Times New Roman" w:cs="Times New Roman"/>
          <w:sz w:val="23"/>
          <w:szCs w:val="23"/>
          <w:lang w:val="en-GB" w:eastAsia="nl-NL" w:bidi="ar-SA"/>
        </w:rPr>
      </w:pPr>
      <w:r w:rsidRPr="00583CA6">
        <w:rPr>
          <w:lang w:val="en-GB"/>
        </w:rPr>
        <w:t xml:space="preserve">The three ‘new regionalism’ perspectives give insights into the explanatory </w:t>
      </w:r>
      <w:r w:rsidR="00DB2336" w:rsidRPr="00583CA6">
        <w:rPr>
          <w:lang w:val="en-GB"/>
        </w:rPr>
        <w:t xml:space="preserve">factors </w:t>
      </w:r>
      <w:r w:rsidRPr="00583CA6">
        <w:rPr>
          <w:lang w:val="en-GB"/>
        </w:rPr>
        <w:t xml:space="preserve">for the emerging, success and failure of regional collaboration structures. The literature often distinguishes three main </w:t>
      </w:r>
      <w:r w:rsidR="00DB2336" w:rsidRPr="00583CA6">
        <w:rPr>
          <w:lang w:val="en-GB"/>
        </w:rPr>
        <w:t>categories</w:t>
      </w:r>
      <w:r w:rsidRPr="00583CA6">
        <w:rPr>
          <w:lang w:val="en-GB"/>
        </w:rPr>
        <w:t xml:space="preserve"> of explanatory factors: institutional, social-cultural and political factors</w:t>
      </w:r>
      <w:r w:rsidR="0035454F" w:rsidRPr="00583CA6">
        <w:rPr>
          <w:lang w:val="en-GB"/>
        </w:rPr>
        <w:t xml:space="preserve"> (Boogers, 2013)</w:t>
      </w:r>
      <w:r w:rsidRPr="00583CA6">
        <w:rPr>
          <w:lang w:val="en-GB"/>
        </w:rPr>
        <w:t xml:space="preserve">. It should be noted that the exact influence of many factors on the effectiveness (success) of regional collaboration is often suggested but also </w:t>
      </w:r>
      <w:r w:rsidR="0035454F" w:rsidRPr="00583CA6">
        <w:rPr>
          <w:lang w:val="en-GB"/>
        </w:rPr>
        <w:t>s</w:t>
      </w:r>
      <w:r w:rsidRPr="00583CA6">
        <w:rPr>
          <w:lang w:val="en-GB"/>
        </w:rPr>
        <w:t>till not totally clear or fully underpinned.</w:t>
      </w:r>
      <w:r w:rsidR="00DB2336" w:rsidRPr="00583CA6">
        <w:rPr>
          <w:lang w:val="en-GB"/>
        </w:rPr>
        <w:t xml:space="preserve"> For this </w:t>
      </w:r>
      <w:r w:rsidR="0035454F" w:rsidRPr="00583CA6">
        <w:rPr>
          <w:lang w:val="en-GB"/>
        </w:rPr>
        <w:t>study,</w:t>
      </w:r>
      <w:r w:rsidR="00DB2336" w:rsidRPr="00583CA6">
        <w:rPr>
          <w:lang w:val="en-GB"/>
        </w:rPr>
        <w:t xml:space="preserve"> especially the institutional/organisational factors are interesting, but it is also important to keep in mind the other factors that appear to influence the functioning of regional collaborations.</w:t>
      </w:r>
      <w:r w:rsidR="00C33C67" w:rsidRPr="00583CA6">
        <w:rPr>
          <w:lang w:val="en-GB"/>
        </w:rPr>
        <w:t xml:space="preserve"> </w:t>
      </w:r>
      <w:r w:rsidR="008E523D" w:rsidRPr="00583CA6">
        <w:rPr>
          <w:lang w:val="en-GB"/>
        </w:rPr>
        <w:t>To</w:t>
      </w:r>
      <w:r w:rsidR="00C33C67" w:rsidRPr="00583CA6">
        <w:rPr>
          <w:lang w:val="en-GB"/>
        </w:rPr>
        <w:t xml:space="preserve"> explain the institutional/organisational factors </w:t>
      </w:r>
      <w:r w:rsidR="008E523D" w:rsidRPr="00583CA6">
        <w:rPr>
          <w:lang w:val="en-GB"/>
        </w:rPr>
        <w:t xml:space="preserve">that </w:t>
      </w:r>
      <w:r w:rsidR="00680A8E" w:rsidRPr="00583CA6">
        <w:rPr>
          <w:lang w:val="en-GB"/>
        </w:rPr>
        <w:t xml:space="preserve">seem </w:t>
      </w:r>
      <w:r w:rsidR="0035454F" w:rsidRPr="00583CA6">
        <w:rPr>
          <w:lang w:val="en-GB"/>
        </w:rPr>
        <w:t xml:space="preserve">to </w:t>
      </w:r>
      <w:r w:rsidR="008E523D" w:rsidRPr="00583CA6">
        <w:rPr>
          <w:lang w:val="en-GB"/>
        </w:rPr>
        <w:t xml:space="preserve">influence the effectiveness </w:t>
      </w:r>
      <w:r w:rsidR="00C33C67" w:rsidRPr="00583CA6">
        <w:rPr>
          <w:lang w:val="en-GB"/>
        </w:rPr>
        <w:t>and diversity of Dutch regional cooperations, differ</w:t>
      </w:r>
      <w:r w:rsidR="008E523D" w:rsidRPr="00583CA6">
        <w:rPr>
          <w:lang w:val="en-GB"/>
        </w:rPr>
        <w:t>ent indicators a</w:t>
      </w:r>
      <w:r w:rsidR="000E6D94" w:rsidRPr="00583CA6">
        <w:rPr>
          <w:lang w:val="en-GB"/>
        </w:rPr>
        <w:t xml:space="preserve">re inferred from the literature. These indicators </w:t>
      </w:r>
      <w:r w:rsidR="000E6D94" w:rsidRPr="00583CA6">
        <w:rPr>
          <w:lang w:val="en-GB"/>
        </w:rPr>
        <w:lastRenderedPageBreak/>
        <w:t>are: network features (homogeneity and number of</w:t>
      </w:r>
      <w:r w:rsidR="00680A8E" w:rsidRPr="00583CA6">
        <w:rPr>
          <w:lang w:val="en-GB"/>
        </w:rPr>
        <w:t xml:space="preserve"> municipalities and partners), v</w:t>
      </w:r>
      <w:r w:rsidR="000E6D94" w:rsidRPr="00583CA6">
        <w:rPr>
          <w:lang w:val="en-GB"/>
        </w:rPr>
        <w:t xml:space="preserve">oluntariness, form of coordination, formal structure, </w:t>
      </w:r>
      <w:r w:rsidR="00680A8E" w:rsidRPr="00583CA6">
        <w:rPr>
          <w:lang w:val="en-GB"/>
        </w:rPr>
        <w:t>policy fields (and degree of focus), types of objectives, organisation of decision making process</w:t>
      </w:r>
      <w:r w:rsidR="00C33C67" w:rsidRPr="00583CA6">
        <w:rPr>
          <w:lang w:val="en-GB"/>
        </w:rPr>
        <w:t xml:space="preserve"> </w:t>
      </w:r>
      <w:r w:rsidR="00680A8E" w:rsidRPr="00583CA6">
        <w:rPr>
          <w:lang w:val="en-GB"/>
        </w:rPr>
        <w:t>and the relations between actors within a region and with the higher governments.</w:t>
      </w:r>
      <w:r w:rsidR="007A470D" w:rsidRPr="00583CA6">
        <w:rPr>
          <w:lang w:val="en-GB"/>
        </w:rPr>
        <w:t xml:space="preserve"> </w:t>
      </w:r>
      <w:r w:rsidR="007A470D" w:rsidRPr="00583CA6">
        <w:rPr>
          <w:rFonts w:eastAsia="Times New Roman"/>
          <w:lang w:val="en-GB" w:eastAsia="nl-NL" w:bidi="ar-SA"/>
        </w:rPr>
        <w:t>These organisational factors structure regional collaborations in different ways and determine (together with the political and social-cultural factors) the effectiveness of Dutch regional cooperations</w:t>
      </w:r>
      <w:r w:rsidR="008D68D6" w:rsidRPr="00583CA6">
        <w:rPr>
          <w:rFonts w:eastAsia="Times New Roman"/>
          <w:lang w:val="en-GB" w:eastAsia="nl-NL" w:bidi="ar-SA"/>
        </w:rPr>
        <w:t xml:space="preserve"> (Boogers, 2013; Hamilton, 2004; Hes &amp; Sabee, 2015; Miller &amp; Lee, 2009)</w:t>
      </w:r>
      <w:r w:rsidR="007A470D" w:rsidRPr="00583CA6">
        <w:rPr>
          <w:rFonts w:eastAsia="Times New Roman"/>
          <w:lang w:val="en-GB" w:eastAsia="nl-NL" w:bidi="ar-SA"/>
        </w:rPr>
        <w:t>.</w:t>
      </w:r>
    </w:p>
    <w:p w14:paraId="51C07091" w14:textId="77777777" w:rsidR="00CA4161" w:rsidRPr="00583CA6" w:rsidRDefault="00CA4161" w:rsidP="008E10C8">
      <w:pPr>
        <w:jc w:val="both"/>
        <w:rPr>
          <w:b/>
          <w:lang w:val="en-GB"/>
        </w:rPr>
      </w:pPr>
    </w:p>
    <w:p w14:paraId="5F40945B" w14:textId="0894FE7D" w:rsidR="008E10C8" w:rsidRPr="00583CA6" w:rsidRDefault="008E10C8" w:rsidP="008E10C8">
      <w:pPr>
        <w:jc w:val="both"/>
        <w:rPr>
          <w:b/>
          <w:lang w:val="en-GB"/>
        </w:rPr>
      </w:pPr>
      <w:r w:rsidRPr="00583CA6">
        <w:rPr>
          <w:b/>
          <w:lang w:val="en-GB"/>
        </w:rPr>
        <w:t>Sub-question 2 (quick-scan analysis of organisational features of Dutch regional collaborations)</w:t>
      </w:r>
      <w:r w:rsidR="00A00220" w:rsidRPr="00583CA6">
        <w:rPr>
          <w:b/>
          <w:lang w:val="en-GB"/>
        </w:rPr>
        <w:t>:</w:t>
      </w:r>
    </w:p>
    <w:p w14:paraId="4B88543B" w14:textId="35003113" w:rsidR="008E10C8" w:rsidRPr="00583CA6" w:rsidRDefault="008E10C8" w:rsidP="008E10C8">
      <w:pPr>
        <w:jc w:val="both"/>
        <w:rPr>
          <w:i/>
          <w:iCs/>
          <w:lang w:val="en-GB"/>
        </w:rPr>
      </w:pPr>
      <w:r w:rsidRPr="00583CA6">
        <w:rPr>
          <w:i/>
          <w:iCs/>
          <w:lang w:val="en-GB"/>
        </w:rPr>
        <w:t>How can Dutch regional administrative, managerial and econom</w:t>
      </w:r>
      <w:r w:rsidR="00FC1635">
        <w:rPr>
          <w:i/>
          <w:iCs/>
          <w:lang w:val="en-GB"/>
        </w:rPr>
        <w:t>ic collaborations be characteris</w:t>
      </w:r>
      <w:r w:rsidRPr="00583CA6">
        <w:rPr>
          <w:i/>
          <w:iCs/>
          <w:lang w:val="en-GB"/>
        </w:rPr>
        <w:t xml:space="preserve">ed in organisational terms?  </w:t>
      </w:r>
    </w:p>
    <w:p w14:paraId="0D9DD694" w14:textId="180CA776" w:rsidR="00B849B7" w:rsidRPr="00583CA6" w:rsidRDefault="005F0A8E" w:rsidP="005F0A8E">
      <w:pPr>
        <w:jc w:val="both"/>
        <w:rPr>
          <w:lang w:val="en-GB"/>
        </w:rPr>
      </w:pPr>
      <w:r w:rsidRPr="00583CA6">
        <w:rPr>
          <w:lang w:val="en-GB"/>
        </w:rPr>
        <w:t xml:space="preserve">Many regional collaboration structures, for various reasons, have been created in the past years in </w:t>
      </w:r>
      <w:r w:rsidR="003F79A5">
        <w:rPr>
          <w:lang w:val="en-GB"/>
        </w:rPr>
        <w:t>The Netherlands</w:t>
      </w:r>
      <w:r w:rsidRPr="00583CA6">
        <w:rPr>
          <w:lang w:val="en-GB"/>
        </w:rPr>
        <w:t xml:space="preserve">. </w:t>
      </w:r>
      <w:r w:rsidR="00F30739">
        <w:rPr>
          <w:lang w:val="en-GB"/>
        </w:rPr>
        <w:t>The regional ‘passports’ of</w:t>
      </w:r>
      <w:r w:rsidRPr="00D067EC">
        <w:rPr>
          <w:lang w:val="en-GB"/>
        </w:rPr>
        <w:t xml:space="preserve"> </w:t>
      </w:r>
      <w:r w:rsidR="0012338A" w:rsidRPr="00D067EC">
        <w:rPr>
          <w:lang w:val="en-GB"/>
        </w:rPr>
        <w:t>Appendix</w:t>
      </w:r>
      <w:r w:rsidRPr="00D067EC">
        <w:rPr>
          <w:lang w:val="en-GB"/>
        </w:rPr>
        <w:t xml:space="preserve"> </w:t>
      </w:r>
      <w:r w:rsidR="00D067EC" w:rsidRPr="00D067EC">
        <w:rPr>
          <w:lang w:val="en-GB"/>
        </w:rPr>
        <w:t>2</w:t>
      </w:r>
      <w:r w:rsidR="00F30739">
        <w:rPr>
          <w:lang w:val="en-GB"/>
        </w:rPr>
        <w:t xml:space="preserve"> </w:t>
      </w:r>
      <w:r w:rsidRPr="00583CA6">
        <w:rPr>
          <w:lang w:val="en-GB"/>
        </w:rPr>
        <w:t>give insights into the organisational diversity of Dutch regional cooperations</w:t>
      </w:r>
      <w:r w:rsidR="00F30739">
        <w:rPr>
          <w:lang w:val="en-GB"/>
        </w:rPr>
        <w:t>. First, t</w:t>
      </w:r>
      <w:r w:rsidR="00D26022" w:rsidRPr="00583CA6">
        <w:rPr>
          <w:lang w:val="en-GB"/>
        </w:rPr>
        <w:t xml:space="preserve">he regional collaboration structures that are part of this research are not evenly spread across </w:t>
      </w:r>
      <w:r w:rsidR="003F79A5">
        <w:rPr>
          <w:lang w:val="en-GB"/>
        </w:rPr>
        <w:t>The Netherlands</w:t>
      </w:r>
      <w:r w:rsidR="00D26022" w:rsidRPr="00583CA6">
        <w:rPr>
          <w:lang w:val="en-GB"/>
        </w:rPr>
        <w:t>. Most of the r</w:t>
      </w:r>
      <w:r w:rsidR="0035454F" w:rsidRPr="00583CA6">
        <w:rPr>
          <w:lang w:val="en-GB"/>
        </w:rPr>
        <w:t xml:space="preserve">egional cooperations are in </w:t>
      </w:r>
      <w:r w:rsidR="00935FE2">
        <w:rPr>
          <w:lang w:val="en-GB"/>
        </w:rPr>
        <w:t>the</w:t>
      </w:r>
      <w:r w:rsidR="0035454F" w:rsidRPr="00583CA6">
        <w:rPr>
          <w:lang w:val="en-GB"/>
        </w:rPr>
        <w:t xml:space="preserve"> </w:t>
      </w:r>
      <w:r w:rsidR="00935FE2">
        <w:rPr>
          <w:lang w:val="en-GB"/>
        </w:rPr>
        <w:t>Province</w:t>
      </w:r>
      <w:r w:rsidR="00D26022" w:rsidRPr="00583CA6">
        <w:rPr>
          <w:lang w:val="en-GB"/>
        </w:rPr>
        <w:t xml:space="preserve">s that are marked as the economically ‘strongest’. Relatively fewer cooperations are situated in the ‘weaker’ </w:t>
      </w:r>
      <w:r w:rsidR="00935FE2">
        <w:rPr>
          <w:lang w:val="en-GB"/>
        </w:rPr>
        <w:t>Province</w:t>
      </w:r>
      <w:r w:rsidR="00D26022" w:rsidRPr="00583CA6">
        <w:rPr>
          <w:lang w:val="en-GB"/>
        </w:rPr>
        <w:t xml:space="preserve">s of Groningen, Friesland, Limburg and Zeeland. This is remarkable given the </w:t>
      </w:r>
      <w:r w:rsidR="00D26022" w:rsidRPr="00AE0295">
        <w:rPr>
          <w:lang w:val="en-GB"/>
        </w:rPr>
        <w:t>general though that cooperations often result from ‘urgency</w:t>
      </w:r>
      <w:r w:rsidRPr="00AE0295">
        <w:rPr>
          <w:lang w:val="en-GB"/>
        </w:rPr>
        <w:t xml:space="preserve">’ </w:t>
      </w:r>
      <w:r w:rsidRPr="00AE0295">
        <w:rPr>
          <w:rFonts w:eastAsia="Times New Roman" w:cs="Times New Roman"/>
          <w:lang w:val="en-GB" w:eastAsia="nl-NL" w:bidi="ar-SA"/>
        </w:rPr>
        <w:t>(Malmborg, 2003)</w:t>
      </w:r>
      <w:r w:rsidR="00D26022" w:rsidRPr="00AE0295">
        <w:rPr>
          <w:lang w:val="en-GB"/>
        </w:rPr>
        <w:t>. But while it seems that in Groningen, Friesland, Limburg and Zeeland there is more (economic and demogr</w:t>
      </w:r>
      <w:r w:rsidR="00072E3B" w:rsidRPr="00AE0295">
        <w:rPr>
          <w:lang w:val="en-GB"/>
        </w:rPr>
        <w:t xml:space="preserve">aphic) ‘urgency’ than in other </w:t>
      </w:r>
      <w:r w:rsidR="00935FE2" w:rsidRPr="00AE0295">
        <w:rPr>
          <w:lang w:val="en-GB"/>
        </w:rPr>
        <w:t>Province</w:t>
      </w:r>
      <w:r w:rsidR="00D26022" w:rsidRPr="00AE0295">
        <w:rPr>
          <w:lang w:val="en-GB"/>
        </w:rPr>
        <w:t xml:space="preserve">s, </w:t>
      </w:r>
      <w:r w:rsidR="009D50B9" w:rsidRPr="00AE0295">
        <w:rPr>
          <w:lang w:val="en-GB"/>
        </w:rPr>
        <w:t>fewer</w:t>
      </w:r>
      <w:r w:rsidR="00D26022" w:rsidRPr="00AE0295">
        <w:rPr>
          <w:lang w:val="en-GB"/>
        </w:rPr>
        <w:t xml:space="preserve"> cooperations can be found here.</w:t>
      </w:r>
      <w:r w:rsidR="00B849B7" w:rsidRPr="00AE0295">
        <w:rPr>
          <w:lang w:val="en-GB"/>
        </w:rPr>
        <w:t xml:space="preserve"> This could be explained by the selection of regional cooperations in this study (based on VNG), which might be incomplete. Other explanations could be the greater competition in strong economic areas and the presence of more big cities in these parts of the Netherland that often play a leading role in the forming of regional cooperations.</w:t>
      </w:r>
      <w:r w:rsidR="00B849B7">
        <w:rPr>
          <w:lang w:val="en-GB"/>
        </w:rPr>
        <w:t xml:space="preserve">    </w:t>
      </w:r>
      <w:r w:rsidR="00B849B7" w:rsidRPr="00583CA6">
        <w:rPr>
          <w:lang w:val="en-GB"/>
        </w:rPr>
        <w:t xml:space="preserve">    </w:t>
      </w:r>
    </w:p>
    <w:p w14:paraId="6C2A41DC" w14:textId="735596C9" w:rsidR="00216C7C" w:rsidRPr="00583CA6" w:rsidRDefault="00A063F3" w:rsidP="00A063F3">
      <w:pPr>
        <w:jc w:val="both"/>
        <w:rPr>
          <w:lang w:val="en-GB"/>
        </w:rPr>
      </w:pPr>
      <w:r w:rsidRPr="00583CA6">
        <w:rPr>
          <w:lang w:val="en-GB"/>
        </w:rPr>
        <w:t>Dutch regional administrative, managerial and economic collaborations differ to a great extent with regard to the organisational factors as described before. Administrative collaborations can be charac</w:t>
      </w:r>
      <w:r w:rsidR="00FC1635">
        <w:rPr>
          <w:lang w:val="en-GB"/>
        </w:rPr>
        <w:t>teris</w:t>
      </w:r>
      <w:r w:rsidRPr="00583CA6">
        <w:rPr>
          <w:lang w:val="en-GB"/>
        </w:rPr>
        <w:t xml:space="preserve">ed by the concentration of these cooperations in mainly three </w:t>
      </w:r>
      <w:r w:rsidR="00935FE2">
        <w:rPr>
          <w:lang w:val="en-GB"/>
        </w:rPr>
        <w:t>Province</w:t>
      </w:r>
      <w:r w:rsidRPr="00583CA6">
        <w:rPr>
          <w:lang w:val="en-GB"/>
        </w:rPr>
        <w:t xml:space="preserve">s and the economic equity within these regions. They often </w:t>
      </w:r>
      <w:r w:rsidR="00072E3B" w:rsidRPr="00583CA6">
        <w:rPr>
          <w:lang w:val="en-GB"/>
        </w:rPr>
        <w:t xml:space="preserve">show a </w:t>
      </w:r>
      <w:r w:rsidRPr="00583CA6">
        <w:rPr>
          <w:lang w:val="en-GB"/>
        </w:rPr>
        <w:t>quite</w:t>
      </w:r>
      <w:r w:rsidR="00072E3B" w:rsidRPr="00583CA6">
        <w:rPr>
          <w:lang w:val="en-GB"/>
        </w:rPr>
        <w:t xml:space="preserve"> internal </w:t>
      </w:r>
      <w:r w:rsidRPr="00583CA6">
        <w:rPr>
          <w:lang w:val="en-GB"/>
        </w:rPr>
        <w:t>homogene</w:t>
      </w:r>
      <w:r w:rsidR="00072E3B" w:rsidRPr="00583CA6">
        <w:rPr>
          <w:lang w:val="en-GB"/>
        </w:rPr>
        <w:t>ity</w:t>
      </w:r>
      <w:r w:rsidRPr="00583CA6">
        <w:rPr>
          <w:lang w:val="en-GB"/>
        </w:rPr>
        <w:t xml:space="preserve">, </w:t>
      </w:r>
      <w:r w:rsidR="00072E3B" w:rsidRPr="00583CA6">
        <w:rPr>
          <w:lang w:val="en-GB"/>
        </w:rPr>
        <w:t xml:space="preserve">are </w:t>
      </w:r>
      <w:r w:rsidRPr="00583CA6">
        <w:rPr>
          <w:lang w:val="en-GB"/>
        </w:rPr>
        <w:t xml:space="preserve">founded after 2012 because of decentralizations and individual vulnerability, and mainly include </w:t>
      </w:r>
      <w:r w:rsidR="00072E3B" w:rsidRPr="00583CA6">
        <w:rPr>
          <w:lang w:val="en-GB"/>
        </w:rPr>
        <w:t xml:space="preserve">a </w:t>
      </w:r>
      <w:r w:rsidRPr="00583CA6">
        <w:rPr>
          <w:lang w:val="en-GB"/>
        </w:rPr>
        <w:t xml:space="preserve">few </w:t>
      </w:r>
      <w:r w:rsidR="004A4235" w:rsidRPr="00583CA6">
        <w:rPr>
          <w:lang w:val="en-GB"/>
        </w:rPr>
        <w:t xml:space="preserve">rural </w:t>
      </w:r>
      <w:r w:rsidRPr="00583CA6">
        <w:rPr>
          <w:lang w:val="en-GB"/>
        </w:rPr>
        <w:t>municipalities only. Besides, th</w:t>
      </w:r>
      <w:r w:rsidR="00216C7C" w:rsidRPr="00583CA6">
        <w:rPr>
          <w:lang w:val="en-GB"/>
        </w:rPr>
        <w:t>is</w:t>
      </w:r>
      <w:r w:rsidRPr="00583CA6">
        <w:rPr>
          <w:lang w:val="en-GB"/>
        </w:rPr>
        <w:t xml:space="preserve"> kind of regional collaboration </w:t>
      </w:r>
      <w:r w:rsidR="00216C7C" w:rsidRPr="00583CA6">
        <w:rPr>
          <w:lang w:val="en-GB"/>
        </w:rPr>
        <w:t>is characterised by a ‘heavy’ formal structure (by ‘Wgr’), a focus on resource exchanges, operational objectives</w:t>
      </w:r>
      <w:r w:rsidR="009D0650">
        <w:rPr>
          <w:lang w:val="en-GB"/>
        </w:rPr>
        <w:t>,</w:t>
      </w:r>
      <w:r w:rsidR="00216C7C" w:rsidRPr="00583CA6">
        <w:rPr>
          <w:lang w:val="en-GB"/>
        </w:rPr>
        <w:t xml:space="preserve"> the absence of a dominant higher government, </w:t>
      </w:r>
      <w:r w:rsidR="009D0650">
        <w:rPr>
          <w:lang w:val="en-GB"/>
        </w:rPr>
        <w:t xml:space="preserve">the absence of a </w:t>
      </w:r>
      <w:r w:rsidR="00216C7C" w:rsidRPr="00583CA6">
        <w:rPr>
          <w:lang w:val="en-GB"/>
        </w:rPr>
        <w:t xml:space="preserve">strong regional triple helix structure and </w:t>
      </w:r>
      <w:r w:rsidR="009D0650">
        <w:rPr>
          <w:lang w:val="en-GB"/>
        </w:rPr>
        <w:t>collaboration within a b</w:t>
      </w:r>
      <w:r w:rsidR="009D0650" w:rsidRPr="009D0650">
        <w:rPr>
          <w:lang w:val="en-GB"/>
        </w:rPr>
        <w:t>road variety of policy fields</w:t>
      </w:r>
      <w:r w:rsidR="00216C7C" w:rsidRPr="00583CA6">
        <w:rPr>
          <w:lang w:val="en-GB"/>
        </w:rPr>
        <w:t xml:space="preserve">. These regions mainly </w:t>
      </w:r>
      <w:r w:rsidR="005D630D" w:rsidRPr="00583CA6">
        <w:rPr>
          <w:lang w:val="en-GB"/>
        </w:rPr>
        <w:t xml:space="preserve">formulate operational objectives and </w:t>
      </w:r>
      <w:r w:rsidR="00216C7C" w:rsidRPr="00583CA6">
        <w:rPr>
          <w:lang w:val="en-GB"/>
        </w:rPr>
        <w:t xml:space="preserve">emerge in order </w:t>
      </w:r>
      <w:r w:rsidR="00072E3B" w:rsidRPr="00583CA6">
        <w:rPr>
          <w:lang w:val="en-GB"/>
        </w:rPr>
        <w:t>to reduce</w:t>
      </w:r>
      <w:r w:rsidR="00216C7C" w:rsidRPr="00583CA6">
        <w:rPr>
          <w:lang w:val="en-GB"/>
        </w:rPr>
        <w:t xml:space="preserve"> the costs of individual municipalities, </w:t>
      </w:r>
      <w:r w:rsidR="00072E3B" w:rsidRPr="00583CA6">
        <w:rPr>
          <w:lang w:val="en-GB"/>
        </w:rPr>
        <w:t>to</w:t>
      </w:r>
      <w:r w:rsidR="0047742C" w:rsidRPr="00583CA6">
        <w:rPr>
          <w:lang w:val="en-GB"/>
        </w:rPr>
        <w:t xml:space="preserve"> </w:t>
      </w:r>
      <w:r w:rsidR="00216C7C" w:rsidRPr="00583CA6">
        <w:rPr>
          <w:lang w:val="en-GB"/>
        </w:rPr>
        <w:t xml:space="preserve">increase the efficiency and </w:t>
      </w:r>
      <w:r w:rsidR="00072E3B" w:rsidRPr="00583CA6">
        <w:rPr>
          <w:lang w:val="en-GB"/>
        </w:rPr>
        <w:t xml:space="preserve">to </w:t>
      </w:r>
      <w:r w:rsidR="00216C7C" w:rsidRPr="00583CA6">
        <w:rPr>
          <w:lang w:val="en-GB"/>
        </w:rPr>
        <w:t xml:space="preserve">share knowledge. </w:t>
      </w:r>
    </w:p>
    <w:p w14:paraId="27A17F41" w14:textId="2AC54C6D" w:rsidR="005D630D" w:rsidRPr="00583CA6" w:rsidRDefault="00216C7C" w:rsidP="00A063F3">
      <w:pPr>
        <w:jc w:val="both"/>
        <w:rPr>
          <w:lang w:val="en-GB"/>
        </w:rPr>
      </w:pPr>
      <w:r w:rsidRPr="00583CA6">
        <w:rPr>
          <w:lang w:val="en-GB"/>
        </w:rPr>
        <w:t>Economic coopera</w:t>
      </w:r>
      <w:r w:rsidR="00072E3B" w:rsidRPr="00583CA6">
        <w:rPr>
          <w:lang w:val="en-GB"/>
        </w:rPr>
        <w:t xml:space="preserve">tions are fairly spread across </w:t>
      </w:r>
      <w:r w:rsidR="003F79A5">
        <w:rPr>
          <w:lang w:val="en-GB"/>
        </w:rPr>
        <w:t>The Netherlands</w:t>
      </w:r>
      <w:r w:rsidR="003F54D1" w:rsidRPr="00583CA6">
        <w:rPr>
          <w:lang w:val="en-GB"/>
        </w:rPr>
        <w:t xml:space="preserve"> and in general founded because of economic competition and pressure.</w:t>
      </w:r>
      <w:r w:rsidRPr="00583CA6">
        <w:rPr>
          <w:lang w:val="en-GB"/>
        </w:rPr>
        <w:t xml:space="preserve"> </w:t>
      </w:r>
      <w:r w:rsidR="003F54D1" w:rsidRPr="00583CA6">
        <w:rPr>
          <w:lang w:val="en-GB"/>
        </w:rPr>
        <w:t>They</w:t>
      </w:r>
      <w:r w:rsidRPr="00583CA6">
        <w:rPr>
          <w:lang w:val="en-GB"/>
        </w:rPr>
        <w:t xml:space="preserve"> mostly include </w:t>
      </w:r>
      <w:r w:rsidR="003F54D1" w:rsidRPr="00583CA6">
        <w:rPr>
          <w:lang w:val="en-GB"/>
        </w:rPr>
        <w:t xml:space="preserve">a strong triple helix structure and </w:t>
      </w:r>
      <w:r w:rsidRPr="00583CA6">
        <w:rPr>
          <w:lang w:val="en-GB"/>
        </w:rPr>
        <w:t xml:space="preserve">more than 10 </w:t>
      </w:r>
      <w:r w:rsidR="00072E3B" w:rsidRPr="00583CA6">
        <w:rPr>
          <w:lang w:val="en-GB"/>
        </w:rPr>
        <w:t xml:space="preserve">both </w:t>
      </w:r>
      <w:r w:rsidRPr="00583CA6">
        <w:rPr>
          <w:lang w:val="en-GB"/>
        </w:rPr>
        <w:t>urban</w:t>
      </w:r>
      <w:r w:rsidR="00072E3B" w:rsidRPr="00583CA6">
        <w:rPr>
          <w:lang w:val="en-GB"/>
        </w:rPr>
        <w:t xml:space="preserve"> and</w:t>
      </w:r>
      <w:r w:rsidRPr="00583CA6">
        <w:rPr>
          <w:lang w:val="en-GB"/>
        </w:rPr>
        <w:t xml:space="preserve"> rural municipalities. These municipalities often differ enormously in terms of their economic situation</w:t>
      </w:r>
      <w:r w:rsidR="006D5354" w:rsidRPr="00583CA6">
        <w:rPr>
          <w:lang w:val="en-GB"/>
        </w:rPr>
        <w:t xml:space="preserve"> and number of inhabitants (heterogeneous)</w:t>
      </w:r>
      <w:r w:rsidRPr="00583CA6">
        <w:rPr>
          <w:lang w:val="en-GB"/>
        </w:rPr>
        <w:t>.</w:t>
      </w:r>
      <w:r w:rsidR="003F54D1" w:rsidRPr="00583CA6">
        <w:rPr>
          <w:lang w:val="en-GB"/>
        </w:rPr>
        <w:t xml:space="preserve"> </w:t>
      </w:r>
      <w:r w:rsidR="005D630D" w:rsidRPr="00583CA6">
        <w:rPr>
          <w:lang w:val="en-GB"/>
        </w:rPr>
        <w:t xml:space="preserve">Besides, economic cooperations are characterised by ‘light’ formal structures (often private forms), more coordination by the market, a more dominant </w:t>
      </w:r>
      <w:r w:rsidR="00935FE2">
        <w:rPr>
          <w:lang w:val="en-GB"/>
        </w:rPr>
        <w:t>Province</w:t>
      </w:r>
      <w:r w:rsidR="005D630D" w:rsidRPr="00583CA6">
        <w:rPr>
          <w:lang w:val="en-GB"/>
        </w:rPr>
        <w:t xml:space="preserve">, a focus on joint policy efforts and economic themes and the formulation of strategic objectives. </w:t>
      </w:r>
    </w:p>
    <w:p w14:paraId="74E24296" w14:textId="64B55E94" w:rsidR="000370A7" w:rsidRPr="00583CA6" w:rsidRDefault="005D630D" w:rsidP="00A063F3">
      <w:pPr>
        <w:jc w:val="both"/>
        <w:rPr>
          <w:lang w:val="en-GB"/>
        </w:rPr>
      </w:pPr>
      <w:r w:rsidRPr="00583CA6">
        <w:rPr>
          <w:lang w:val="en-GB"/>
        </w:rPr>
        <w:lastRenderedPageBreak/>
        <w:t>Dutch managerial collaborations mostly exist for more than 10 years</w:t>
      </w:r>
      <w:r w:rsidR="004A4235" w:rsidRPr="00583CA6">
        <w:rPr>
          <w:lang w:val="en-GB"/>
        </w:rPr>
        <w:t xml:space="preserve"> and include 5-10 urban and rural municipalities that differ in terms of economic situation and number of inhabitants (heterogeneous).</w:t>
      </w:r>
      <w:r w:rsidR="00216C7C" w:rsidRPr="00583CA6">
        <w:rPr>
          <w:lang w:val="en-GB"/>
        </w:rPr>
        <w:t xml:space="preserve"> </w:t>
      </w:r>
      <w:r w:rsidR="000370A7" w:rsidRPr="00583CA6">
        <w:rPr>
          <w:lang w:val="en-GB"/>
        </w:rPr>
        <w:t xml:space="preserve">Municipalities within these regions mostly collaborate within ‘heavy’ formal structures (‘Wgr’) and focus on joint policy efforts to increase the liveability and strengthen the economic situation. Besides, managerial cooperations are characterised by the formulation of strategic and tactical objectives and the absence of a strong triple helix structure, dominant </w:t>
      </w:r>
      <w:r w:rsidR="00935FE2">
        <w:rPr>
          <w:lang w:val="en-GB"/>
        </w:rPr>
        <w:t>Province</w:t>
      </w:r>
      <w:r w:rsidR="000370A7" w:rsidRPr="00583CA6">
        <w:rPr>
          <w:lang w:val="en-GB"/>
        </w:rPr>
        <w:t xml:space="preserve"> (more facilitating) and focus on specific policy fields. </w:t>
      </w:r>
      <w:r w:rsidR="004A4235" w:rsidRPr="00583CA6">
        <w:rPr>
          <w:lang w:val="en-GB"/>
        </w:rPr>
        <w:t xml:space="preserve"> </w:t>
      </w:r>
    </w:p>
    <w:p w14:paraId="5EAB4197" w14:textId="77777777" w:rsidR="00CA4161" w:rsidRPr="00583CA6" w:rsidRDefault="00CA4161" w:rsidP="008E10C8">
      <w:pPr>
        <w:rPr>
          <w:b/>
          <w:lang w:val="en-GB"/>
        </w:rPr>
      </w:pPr>
    </w:p>
    <w:p w14:paraId="263F66E6" w14:textId="216659AF" w:rsidR="00ED5159" w:rsidRPr="00583CA6" w:rsidRDefault="00ED5159" w:rsidP="008E10C8">
      <w:pPr>
        <w:rPr>
          <w:b/>
          <w:lang w:val="en-GB"/>
        </w:rPr>
      </w:pPr>
      <w:r w:rsidRPr="00583CA6">
        <w:rPr>
          <w:b/>
          <w:lang w:val="en-GB"/>
        </w:rPr>
        <w:t>Sub-question 3 (in depth-analyses with the use of surveys)</w:t>
      </w:r>
    </w:p>
    <w:p w14:paraId="6E8B3FE0" w14:textId="0FF7B026" w:rsidR="00ED5159" w:rsidRPr="00583CA6" w:rsidRDefault="00ED5159" w:rsidP="00ED5159">
      <w:pPr>
        <w:rPr>
          <w:i/>
          <w:lang w:val="en-GB"/>
        </w:rPr>
      </w:pPr>
      <w:r w:rsidRPr="00583CA6">
        <w:rPr>
          <w:i/>
          <w:lang w:val="en-GB"/>
        </w:rPr>
        <w:t xml:space="preserve">‘How are the different costs and benefits and effectiveness experienced within Dutch regional administrative, economic and managerial cooperations?’ </w:t>
      </w:r>
    </w:p>
    <w:p w14:paraId="74CC080F" w14:textId="5A9F575E" w:rsidR="00B81C7B" w:rsidRPr="00583CA6" w:rsidRDefault="00897528" w:rsidP="00B81C7B">
      <w:pPr>
        <w:jc w:val="both"/>
        <w:rPr>
          <w:lang w:val="en-GB"/>
        </w:rPr>
      </w:pPr>
      <w:r>
        <w:rPr>
          <w:lang w:val="en-GB"/>
        </w:rPr>
        <w:t>Firstly, t</w:t>
      </w:r>
      <w:r w:rsidR="00B81C7B" w:rsidRPr="00583CA6">
        <w:rPr>
          <w:lang w:val="en-GB"/>
        </w:rPr>
        <w:t>h</w:t>
      </w:r>
      <w:r w:rsidR="003648E9" w:rsidRPr="00583CA6">
        <w:rPr>
          <w:lang w:val="en-GB"/>
        </w:rPr>
        <w:t xml:space="preserve">e </w:t>
      </w:r>
      <w:r w:rsidR="00B81C7B" w:rsidRPr="00583CA6">
        <w:rPr>
          <w:lang w:val="en-GB"/>
        </w:rPr>
        <w:t>high response rate</w:t>
      </w:r>
      <w:r w:rsidR="003648E9" w:rsidRPr="00583CA6">
        <w:rPr>
          <w:lang w:val="en-GB"/>
        </w:rPr>
        <w:t xml:space="preserve"> (almost 30%) concerning the surveys</w:t>
      </w:r>
      <w:r w:rsidR="00B81C7B" w:rsidRPr="00583CA6">
        <w:rPr>
          <w:lang w:val="en-GB"/>
        </w:rPr>
        <w:t xml:space="preserve"> shows that the question of effective regional collaboration is a common one among municipalities and regions.</w:t>
      </w:r>
      <w:r w:rsidR="003F552C" w:rsidRPr="00583CA6">
        <w:rPr>
          <w:lang w:val="en-GB"/>
        </w:rPr>
        <w:t xml:space="preserve"> </w:t>
      </w:r>
      <w:r w:rsidR="00B81C7B" w:rsidRPr="00583CA6">
        <w:rPr>
          <w:lang w:val="en-GB"/>
        </w:rPr>
        <w:t xml:space="preserve"> </w:t>
      </w:r>
    </w:p>
    <w:p w14:paraId="04A93613" w14:textId="482C992A" w:rsidR="00B81C7B" w:rsidRDefault="00B81C7B" w:rsidP="00C14C7C">
      <w:pPr>
        <w:jc w:val="both"/>
        <w:rPr>
          <w:lang w:val="en-GB"/>
        </w:rPr>
      </w:pPr>
      <w:r w:rsidRPr="00583CA6">
        <w:rPr>
          <w:lang w:val="en-GB"/>
        </w:rPr>
        <w:t>In general, it can be concluded that respondents often do experience the benefits of regional collaboration a l</w:t>
      </w:r>
      <w:r w:rsidR="00C14C7C" w:rsidRPr="00583CA6">
        <w:rPr>
          <w:lang w:val="en-GB"/>
        </w:rPr>
        <w:t xml:space="preserve">ittle bit higher than the costs. </w:t>
      </w:r>
      <w:r w:rsidR="001D6AD2" w:rsidRPr="00583CA6">
        <w:rPr>
          <w:lang w:val="en-GB"/>
        </w:rPr>
        <w:t>However, w</w:t>
      </w:r>
      <w:r w:rsidR="003C54B8" w:rsidRPr="00583CA6">
        <w:rPr>
          <w:lang w:val="en-GB"/>
        </w:rPr>
        <w:t xml:space="preserve">ithin administrative collaborations, </w:t>
      </w:r>
      <w:r w:rsidRPr="00583CA6">
        <w:rPr>
          <w:lang w:val="en-GB"/>
        </w:rPr>
        <w:t xml:space="preserve">the level of the costs </w:t>
      </w:r>
      <w:r w:rsidR="0052020F">
        <w:rPr>
          <w:lang w:val="en-GB"/>
        </w:rPr>
        <w:t>is</w:t>
      </w:r>
      <w:r w:rsidRPr="00583CA6">
        <w:rPr>
          <w:lang w:val="en-GB"/>
        </w:rPr>
        <w:t xml:space="preserve"> experienced </w:t>
      </w:r>
      <w:r w:rsidR="00620551">
        <w:rPr>
          <w:lang w:val="en-GB"/>
        </w:rPr>
        <w:t xml:space="preserve">equal to or </w:t>
      </w:r>
      <w:r w:rsidRPr="00583CA6">
        <w:rPr>
          <w:lang w:val="en-GB"/>
        </w:rPr>
        <w:t xml:space="preserve">a little bit higher than the level of the benefits. </w:t>
      </w:r>
      <w:r w:rsidR="0047742C" w:rsidRPr="00583CA6">
        <w:rPr>
          <w:lang w:val="en-GB"/>
        </w:rPr>
        <w:t>Overall, there seems to be plenty of room to decrease the costs and increase the benefits of regional cooperations, and in this way to further improve their effectiveness.</w:t>
      </w:r>
    </w:p>
    <w:p w14:paraId="7790E0BB" w14:textId="77777777" w:rsidR="00393B62" w:rsidRDefault="00393B62" w:rsidP="00393B62">
      <w:pPr>
        <w:jc w:val="both"/>
        <w:rPr>
          <w:lang w:val="en-GB"/>
        </w:rPr>
      </w:pPr>
      <w:r>
        <w:rPr>
          <w:lang w:val="en-GB"/>
        </w:rPr>
        <w:t>T</w:t>
      </w:r>
      <w:r w:rsidRPr="00583CA6">
        <w:rPr>
          <w:lang w:val="en-GB"/>
        </w:rPr>
        <w:t xml:space="preserve">he respondents indicate that they experience the level of the compliance costs (control of stakeholders concerning the appointments made) as lowest and of the coordination costs (adaption of policies to the specific nature of a region) as highest. </w:t>
      </w:r>
      <w:r>
        <w:rPr>
          <w:lang w:val="en-GB"/>
        </w:rPr>
        <w:t>Besides,</w:t>
      </w:r>
      <w:r w:rsidRPr="00583CA6">
        <w:rPr>
          <w:lang w:val="en-GB"/>
        </w:rPr>
        <w:t xml:space="preserve"> the respondents indicate that they experience the level of the strategic benefits (tackling of regional objectives and social issues) as highest. Economic, tactical (development of regional policies) and operational benefits (costs reduction) are experienced lower than the strategic benefits. </w:t>
      </w:r>
    </w:p>
    <w:p w14:paraId="7C6B52EC" w14:textId="5EF7DCC4" w:rsidR="00B81C7B" w:rsidRPr="00583CA6" w:rsidRDefault="003C54B8" w:rsidP="00FB3B0D">
      <w:pPr>
        <w:jc w:val="both"/>
        <w:rPr>
          <w:lang w:val="en-GB"/>
        </w:rPr>
      </w:pPr>
      <w:r w:rsidRPr="00583CA6">
        <w:rPr>
          <w:lang w:val="en-GB"/>
        </w:rPr>
        <w:t>A kind of balance can be detected</w:t>
      </w:r>
      <w:r w:rsidR="00C14C7C" w:rsidRPr="00583CA6">
        <w:rPr>
          <w:lang w:val="en-GB"/>
        </w:rPr>
        <w:t xml:space="preserve"> between the costs and benefits: higher costs mean higher benefits; lower costs mean lower benefits. However, insights concerning economic cooperations disprove this balance. Namely, the level of the experienced benefits within economic cooperations is much higher than within the other two groups, while the level of the experienced costs within economic cooperations </w:t>
      </w:r>
      <w:r w:rsidR="0052020F">
        <w:rPr>
          <w:lang w:val="en-GB"/>
        </w:rPr>
        <w:t>is</w:t>
      </w:r>
      <w:r w:rsidR="00C14C7C" w:rsidRPr="00583CA6">
        <w:rPr>
          <w:lang w:val="en-GB"/>
        </w:rPr>
        <w:t xml:space="preserve"> a little bit lower or similar, compared to administrative and managerial cooperations. </w:t>
      </w:r>
      <w:r w:rsidR="00FB3B0D" w:rsidRPr="00583CA6">
        <w:rPr>
          <w:lang w:val="en-GB"/>
        </w:rPr>
        <w:t>T</w:t>
      </w:r>
      <w:r w:rsidR="00E54503" w:rsidRPr="00583CA6">
        <w:rPr>
          <w:lang w:val="en-GB"/>
        </w:rPr>
        <w:t>he objectives of different groups of regional collaborations (which can be found in the quick-scan analysis) to a great extent correspond to the experienced level of the different kinds o</w:t>
      </w:r>
      <w:r w:rsidR="001D6AD2" w:rsidRPr="00583CA6">
        <w:rPr>
          <w:lang w:val="en-GB"/>
        </w:rPr>
        <w:t xml:space="preserve">f benefits: economic and strategic benefits are experienced relatively high within economic cooperations while operational benefits are experienced relatively high within administrative cooperations. </w:t>
      </w:r>
      <w:r w:rsidR="00FB3B0D" w:rsidRPr="00583CA6">
        <w:rPr>
          <w:lang w:val="en-GB"/>
        </w:rPr>
        <w:t xml:space="preserve">  </w:t>
      </w:r>
      <w:r w:rsidR="00B81C7B" w:rsidRPr="00583CA6">
        <w:rPr>
          <w:lang w:val="en-GB"/>
        </w:rPr>
        <w:t xml:space="preserve">  </w:t>
      </w:r>
    </w:p>
    <w:p w14:paraId="5D97E98B" w14:textId="29F7D003" w:rsidR="00464125" w:rsidRPr="00583CA6" w:rsidRDefault="00842CE3" w:rsidP="00842CE3">
      <w:pPr>
        <w:jc w:val="both"/>
        <w:rPr>
          <w:lang w:val="en-GB"/>
        </w:rPr>
      </w:pPr>
      <w:r w:rsidRPr="00583CA6">
        <w:rPr>
          <w:lang w:val="en-GB"/>
        </w:rPr>
        <w:t>What is immediately noticeable is that the average marks concerning the effectiveness of Dutch regional collaborations are low with a highest average of only 6,3</w:t>
      </w:r>
      <w:r w:rsidR="00EE77D3">
        <w:rPr>
          <w:lang w:val="en-GB"/>
        </w:rPr>
        <w:t xml:space="preserve"> (on a scale from 0 to 10)</w:t>
      </w:r>
      <w:r w:rsidRPr="00583CA6">
        <w:rPr>
          <w:lang w:val="en-GB"/>
        </w:rPr>
        <w:t xml:space="preserve">. This </w:t>
      </w:r>
      <w:r w:rsidR="0047742C" w:rsidRPr="00583CA6">
        <w:rPr>
          <w:lang w:val="en-GB"/>
        </w:rPr>
        <w:t xml:space="preserve">also </w:t>
      </w:r>
      <w:r w:rsidRPr="00583CA6">
        <w:rPr>
          <w:lang w:val="en-GB"/>
        </w:rPr>
        <w:t xml:space="preserve">shows </w:t>
      </w:r>
      <w:r w:rsidR="001D6AD2" w:rsidRPr="00583CA6">
        <w:rPr>
          <w:lang w:val="en-GB"/>
        </w:rPr>
        <w:t xml:space="preserve">that </w:t>
      </w:r>
      <w:r w:rsidRPr="00583CA6">
        <w:rPr>
          <w:lang w:val="en-GB"/>
        </w:rPr>
        <w:t>there</w:t>
      </w:r>
      <w:r w:rsidR="001D6AD2" w:rsidRPr="00583CA6">
        <w:rPr>
          <w:lang w:val="en-GB"/>
        </w:rPr>
        <w:t xml:space="preserve"> seems to be</w:t>
      </w:r>
      <w:r w:rsidRPr="00583CA6">
        <w:rPr>
          <w:lang w:val="en-GB"/>
        </w:rPr>
        <w:t xml:space="preserve"> plenty of room </w:t>
      </w:r>
      <w:r w:rsidR="001D6AD2" w:rsidRPr="00583CA6">
        <w:rPr>
          <w:lang w:val="en-GB"/>
        </w:rPr>
        <w:t xml:space="preserve">to improve the </w:t>
      </w:r>
      <w:r w:rsidR="0047742C" w:rsidRPr="00583CA6">
        <w:rPr>
          <w:lang w:val="en-GB"/>
        </w:rPr>
        <w:t>functioning</w:t>
      </w:r>
      <w:r w:rsidR="001D6AD2" w:rsidRPr="00583CA6">
        <w:rPr>
          <w:lang w:val="en-GB"/>
        </w:rPr>
        <w:t xml:space="preserve"> of Dutch regional cooperations. </w:t>
      </w:r>
      <w:r w:rsidR="00464125" w:rsidRPr="00583CA6">
        <w:rPr>
          <w:lang w:val="en-GB"/>
        </w:rPr>
        <w:t xml:space="preserve">The average </w:t>
      </w:r>
      <w:r w:rsidRPr="00583CA6">
        <w:rPr>
          <w:lang w:val="en-GB"/>
        </w:rPr>
        <w:t xml:space="preserve">‘effectiveness </w:t>
      </w:r>
      <w:r w:rsidR="00464125" w:rsidRPr="00583CA6">
        <w:rPr>
          <w:lang w:val="en-GB"/>
        </w:rPr>
        <w:t>marks</w:t>
      </w:r>
      <w:r w:rsidRPr="00583CA6">
        <w:rPr>
          <w:lang w:val="en-GB"/>
        </w:rPr>
        <w:t>’</w:t>
      </w:r>
      <w:r w:rsidR="00464125" w:rsidRPr="00583CA6">
        <w:rPr>
          <w:lang w:val="en-GB"/>
        </w:rPr>
        <w:t xml:space="preserve"> per main group of regional collaborations to a great extent do confirm the gained insights into the</w:t>
      </w:r>
      <w:r w:rsidRPr="00583CA6">
        <w:rPr>
          <w:lang w:val="en-GB"/>
        </w:rPr>
        <w:t xml:space="preserve"> costs and benefits of these</w:t>
      </w:r>
      <w:r w:rsidR="00464125" w:rsidRPr="00583CA6">
        <w:rPr>
          <w:lang w:val="en-GB"/>
        </w:rPr>
        <w:t xml:space="preserve"> three groups. </w:t>
      </w:r>
      <w:r w:rsidRPr="00583CA6">
        <w:rPr>
          <w:lang w:val="en-GB"/>
        </w:rPr>
        <w:t>E</w:t>
      </w:r>
      <w:r w:rsidR="00464125" w:rsidRPr="00583CA6">
        <w:rPr>
          <w:lang w:val="en-GB"/>
        </w:rPr>
        <w:t>conomic coopera</w:t>
      </w:r>
      <w:r w:rsidR="00464125" w:rsidRPr="00583CA6">
        <w:rPr>
          <w:lang w:val="en-GB"/>
        </w:rPr>
        <w:lastRenderedPageBreak/>
        <w:t>tions are marked as most effec</w:t>
      </w:r>
      <w:r w:rsidRPr="00583CA6">
        <w:rPr>
          <w:lang w:val="en-GB"/>
        </w:rPr>
        <w:t>tive</w:t>
      </w:r>
      <w:r w:rsidR="0047742C" w:rsidRPr="00583CA6">
        <w:rPr>
          <w:lang w:val="en-GB"/>
        </w:rPr>
        <w:t xml:space="preserve"> (6,3)</w:t>
      </w:r>
      <w:r w:rsidRPr="00583CA6">
        <w:rPr>
          <w:lang w:val="en-GB"/>
        </w:rPr>
        <w:t>, while</w:t>
      </w:r>
      <w:r w:rsidR="00464125" w:rsidRPr="00583CA6">
        <w:rPr>
          <w:lang w:val="en-GB"/>
        </w:rPr>
        <w:t xml:space="preserve"> </w:t>
      </w:r>
      <w:r w:rsidRPr="00583CA6">
        <w:rPr>
          <w:lang w:val="en-GB"/>
        </w:rPr>
        <w:t>the effectiveness of administrative cooperations</w:t>
      </w:r>
      <w:r w:rsidR="0047742C" w:rsidRPr="00583CA6">
        <w:rPr>
          <w:lang w:val="en-GB"/>
        </w:rPr>
        <w:t xml:space="preserve"> (6,1</w:t>
      </w:r>
      <w:r w:rsidR="0043004E" w:rsidRPr="00583CA6">
        <w:rPr>
          <w:lang w:val="en-GB"/>
        </w:rPr>
        <w:t>) is</w:t>
      </w:r>
      <w:r w:rsidRPr="00583CA6">
        <w:rPr>
          <w:lang w:val="en-GB"/>
        </w:rPr>
        <w:t xml:space="preserve"> marked higher than the effectiveness of managerial cooperations</w:t>
      </w:r>
      <w:r w:rsidR="0047742C" w:rsidRPr="00583CA6">
        <w:rPr>
          <w:lang w:val="en-GB"/>
        </w:rPr>
        <w:t xml:space="preserve"> (5,8)</w:t>
      </w:r>
      <w:r w:rsidRPr="00583CA6">
        <w:rPr>
          <w:lang w:val="en-GB"/>
        </w:rPr>
        <w:t>.</w:t>
      </w:r>
    </w:p>
    <w:p w14:paraId="3E193200" w14:textId="37CFBC3B" w:rsidR="001D6AD2" w:rsidRPr="00583CA6" w:rsidRDefault="00842CE3" w:rsidP="00842CE3">
      <w:pPr>
        <w:jc w:val="both"/>
        <w:rPr>
          <w:lang w:val="en-GB"/>
        </w:rPr>
      </w:pPr>
      <w:r w:rsidRPr="00583CA6">
        <w:rPr>
          <w:lang w:val="en-GB"/>
        </w:rPr>
        <w:t>On the basis of different calculations and rules (see paragraph 4.2.1.) a distinction is made of respondents and regions into effective and not (or less) effective. This distinction</w:t>
      </w:r>
      <w:r w:rsidR="00464125" w:rsidRPr="00583CA6">
        <w:rPr>
          <w:lang w:val="en-GB"/>
        </w:rPr>
        <w:t xml:space="preserve"> shows that in total 75 respondents (58,1%) experience a particular regional cooperation as effective and 54 respondents (41,9%) as not (or less) effective. This same pattern can be detected with regard to the regions; 35 regions (60,34%) are defined as effective and 23 regions as not (or less) effective. This means that most of the time the level of the benefits is experienced higher than the level of the costs.</w:t>
      </w:r>
      <w:r w:rsidR="000A0605">
        <w:rPr>
          <w:lang w:val="en-GB"/>
        </w:rPr>
        <w:t xml:space="preserve"> Here, t</w:t>
      </w:r>
      <w:r w:rsidR="00464125" w:rsidRPr="00583CA6">
        <w:rPr>
          <w:lang w:val="en-GB"/>
        </w:rPr>
        <w:t xml:space="preserve">he total picture and the economic and managerial collaborations show much better </w:t>
      </w:r>
      <w:r w:rsidRPr="00583CA6">
        <w:rPr>
          <w:lang w:val="en-GB"/>
        </w:rPr>
        <w:t>scores</w:t>
      </w:r>
      <w:r w:rsidR="00464125" w:rsidRPr="00583CA6">
        <w:rPr>
          <w:lang w:val="en-GB"/>
        </w:rPr>
        <w:t xml:space="preserve"> (always more than 55% </w:t>
      </w:r>
      <w:r w:rsidR="001D6AD2" w:rsidRPr="00583CA6">
        <w:rPr>
          <w:lang w:val="en-GB"/>
        </w:rPr>
        <w:t xml:space="preserve">is </w:t>
      </w:r>
      <w:r w:rsidR="00464125" w:rsidRPr="00583CA6">
        <w:rPr>
          <w:lang w:val="en-GB"/>
        </w:rPr>
        <w:t>determined as effective)</w:t>
      </w:r>
      <w:r w:rsidR="000A0605">
        <w:rPr>
          <w:lang w:val="en-GB"/>
        </w:rPr>
        <w:t>, c</w:t>
      </w:r>
      <w:r w:rsidR="000A0605" w:rsidRPr="00583CA6">
        <w:rPr>
          <w:lang w:val="en-GB"/>
        </w:rPr>
        <w:t>ompared t</w:t>
      </w:r>
      <w:r w:rsidR="000A0605">
        <w:rPr>
          <w:lang w:val="en-GB"/>
        </w:rPr>
        <w:t>o administrative cooperations</w:t>
      </w:r>
      <w:r w:rsidR="00464125" w:rsidRPr="00583CA6">
        <w:rPr>
          <w:lang w:val="en-GB"/>
        </w:rPr>
        <w:t xml:space="preserve">. </w:t>
      </w:r>
    </w:p>
    <w:p w14:paraId="5437456D" w14:textId="7140158C" w:rsidR="00464125" w:rsidRPr="00583CA6" w:rsidRDefault="00464125" w:rsidP="00842CE3">
      <w:pPr>
        <w:jc w:val="both"/>
        <w:rPr>
          <w:lang w:val="en-GB"/>
        </w:rPr>
      </w:pPr>
      <w:r w:rsidRPr="00583CA6">
        <w:rPr>
          <w:lang w:val="en-GB"/>
        </w:rPr>
        <w:t xml:space="preserve">By far the most respondents who are working for a region experience ‘their’ regional cooperation as effective (78,6%), while only half (52,5%) of the respondents who are working for a municipality experience a regional cooperation as effective. </w:t>
      </w:r>
      <w:r w:rsidR="00842CE3" w:rsidRPr="00583CA6">
        <w:rPr>
          <w:lang w:val="en-GB"/>
        </w:rPr>
        <w:t>T</w:t>
      </w:r>
      <w:r w:rsidRPr="00583CA6">
        <w:rPr>
          <w:lang w:val="en-GB"/>
        </w:rPr>
        <w:t>his difference between the two groups</w:t>
      </w:r>
      <w:r w:rsidRPr="00583CA6">
        <w:rPr>
          <w:lang w:val="en-GB" w:eastAsia="nl-NL" w:bidi="ar-SA"/>
        </w:rPr>
        <w:t xml:space="preserve"> does not influence the overall picture to a great extent since most of the respondents are not working for a regional </w:t>
      </w:r>
      <w:r w:rsidR="00FC1635">
        <w:rPr>
          <w:lang w:val="en-GB" w:eastAsia="nl-NL" w:bidi="ar-SA"/>
        </w:rPr>
        <w:t>organisa</w:t>
      </w:r>
      <w:r w:rsidRPr="00583CA6">
        <w:rPr>
          <w:lang w:val="en-GB" w:eastAsia="nl-NL" w:bidi="ar-SA"/>
        </w:rPr>
        <w:t>tion (only 28 out of the 129).</w:t>
      </w:r>
      <w:r w:rsidR="001D6AD2" w:rsidRPr="00583CA6">
        <w:rPr>
          <w:lang w:val="en-GB" w:eastAsia="nl-NL" w:bidi="ar-SA"/>
        </w:rPr>
        <w:t xml:space="preserve"> </w:t>
      </w:r>
    </w:p>
    <w:p w14:paraId="6B0032AB" w14:textId="77777777" w:rsidR="00CA4161" w:rsidRPr="00583CA6" w:rsidRDefault="00CA4161" w:rsidP="008E10C8">
      <w:pPr>
        <w:rPr>
          <w:b/>
          <w:lang w:val="en-GB"/>
        </w:rPr>
      </w:pPr>
    </w:p>
    <w:p w14:paraId="481427DC" w14:textId="16A1C668" w:rsidR="008E10C8" w:rsidRPr="00583CA6" w:rsidRDefault="008E10C8" w:rsidP="008E10C8">
      <w:pPr>
        <w:rPr>
          <w:b/>
          <w:lang w:val="en-GB"/>
        </w:rPr>
      </w:pPr>
      <w:r w:rsidRPr="00583CA6">
        <w:rPr>
          <w:b/>
          <w:lang w:val="en-GB"/>
        </w:rPr>
        <w:t xml:space="preserve">Sub-question </w:t>
      </w:r>
      <w:r w:rsidR="00ED5159" w:rsidRPr="00583CA6">
        <w:rPr>
          <w:b/>
          <w:lang w:val="en-GB"/>
        </w:rPr>
        <w:t>4</w:t>
      </w:r>
      <w:r w:rsidRPr="00583CA6">
        <w:rPr>
          <w:b/>
          <w:lang w:val="en-GB"/>
        </w:rPr>
        <w:t xml:space="preserve"> (qualitative comparative analyses)</w:t>
      </w:r>
      <w:r w:rsidR="00A00220" w:rsidRPr="00583CA6">
        <w:rPr>
          <w:b/>
          <w:lang w:val="en-GB"/>
        </w:rPr>
        <w:t>:</w:t>
      </w:r>
    </w:p>
    <w:p w14:paraId="484A0740" w14:textId="1E490BB5" w:rsidR="008E10C8" w:rsidRPr="00583CA6" w:rsidRDefault="00A00220" w:rsidP="008E10C8">
      <w:pPr>
        <w:spacing w:after="160" w:line="259" w:lineRule="auto"/>
        <w:jc w:val="both"/>
        <w:rPr>
          <w:i/>
          <w:iCs/>
          <w:lang w:val="en-GB"/>
        </w:rPr>
      </w:pPr>
      <w:r w:rsidRPr="00583CA6">
        <w:rPr>
          <w:i/>
          <w:iCs/>
          <w:lang w:val="en-GB"/>
        </w:rPr>
        <w:t>‘</w:t>
      </w:r>
      <w:r w:rsidR="00ED5159" w:rsidRPr="00583CA6">
        <w:rPr>
          <w:i/>
          <w:iCs/>
          <w:lang w:val="en-GB"/>
        </w:rPr>
        <w:t>Which</w:t>
      </w:r>
      <w:r w:rsidR="008E10C8" w:rsidRPr="00583CA6">
        <w:rPr>
          <w:i/>
          <w:iCs/>
          <w:lang w:val="en-GB"/>
        </w:rPr>
        <w:t xml:space="preserve"> (</w:t>
      </w:r>
      <w:r w:rsidR="00EC49B4">
        <w:rPr>
          <w:i/>
          <w:iCs/>
          <w:lang w:val="en-GB"/>
        </w:rPr>
        <w:t>configuration</w:t>
      </w:r>
      <w:r w:rsidR="008E10C8" w:rsidRPr="00583CA6">
        <w:rPr>
          <w:i/>
          <w:iCs/>
          <w:lang w:val="en-GB"/>
        </w:rPr>
        <w:t xml:space="preserve">s of) organisational </w:t>
      </w:r>
      <w:r w:rsidR="00ED5159" w:rsidRPr="00583CA6">
        <w:rPr>
          <w:i/>
          <w:iCs/>
          <w:lang w:val="en-GB"/>
        </w:rPr>
        <w:t>conditions</w:t>
      </w:r>
      <w:r w:rsidR="008E10C8" w:rsidRPr="00583CA6">
        <w:rPr>
          <w:i/>
          <w:iCs/>
          <w:lang w:val="en-GB"/>
        </w:rPr>
        <w:t xml:space="preserve"> of Dutch regional cooperatives do influence the regional effectiveness?</w:t>
      </w:r>
      <w:r w:rsidRPr="00583CA6">
        <w:rPr>
          <w:i/>
          <w:iCs/>
          <w:lang w:val="en-GB"/>
        </w:rPr>
        <w:t>’</w:t>
      </w:r>
    </w:p>
    <w:p w14:paraId="637AFF6F" w14:textId="77777777" w:rsidR="00AA5CC8" w:rsidRPr="00583CA6" w:rsidRDefault="00AA5CC8" w:rsidP="00AA5CC8">
      <w:pPr>
        <w:pStyle w:val="Geenafstand"/>
        <w:rPr>
          <w:u w:val="single"/>
          <w:lang w:val="en-GB"/>
        </w:rPr>
      </w:pPr>
      <w:r w:rsidRPr="00583CA6">
        <w:rPr>
          <w:rStyle w:val="GeenafstandChar"/>
          <w:u w:val="single"/>
          <w:lang w:val="en-GB"/>
        </w:rPr>
        <w:t>Individual conditions</w:t>
      </w:r>
    </w:p>
    <w:p w14:paraId="0701F410" w14:textId="720F1B59" w:rsidR="00A52783" w:rsidRDefault="00D42489" w:rsidP="007F3526">
      <w:pPr>
        <w:jc w:val="both"/>
        <w:rPr>
          <w:lang w:val="en-GB"/>
        </w:rPr>
      </w:pPr>
      <w:r w:rsidRPr="00583CA6">
        <w:rPr>
          <w:lang w:val="en-GB"/>
        </w:rPr>
        <w:t xml:space="preserve">Individual conditions which in itself influence the effectiveness of regional cooperations in a positive way are the presence of homogeneous </w:t>
      </w:r>
      <w:r w:rsidR="00925ED5">
        <w:rPr>
          <w:lang w:val="en-GB"/>
        </w:rPr>
        <w:t>municipalities</w:t>
      </w:r>
      <w:r w:rsidRPr="00583CA6">
        <w:rPr>
          <w:lang w:val="en-GB"/>
        </w:rPr>
        <w:t xml:space="preserve">, a hierarchical </w:t>
      </w:r>
      <w:r w:rsidR="00AA5CC8" w:rsidRPr="00583CA6">
        <w:rPr>
          <w:lang w:val="en-GB"/>
        </w:rPr>
        <w:t xml:space="preserve">or </w:t>
      </w:r>
      <w:r w:rsidR="00A2755B" w:rsidRPr="00583CA6">
        <w:rPr>
          <w:lang w:val="en-GB"/>
        </w:rPr>
        <w:t>market form</w:t>
      </w:r>
      <w:r w:rsidR="00AA5CC8" w:rsidRPr="00583CA6">
        <w:rPr>
          <w:lang w:val="en-GB"/>
        </w:rPr>
        <w:t xml:space="preserve"> of coordination and</w:t>
      </w:r>
      <w:r w:rsidRPr="00583CA6">
        <w:rPr>
          <w:lang w:val="en-GB"/>
        </w:rPr>
        <w:t xml:space="preserve"> a facilitating </w:t>
      </w:r>
      <w:r w:rsidR="00935FE2">
        <w:rPr>
          <w:lang w:val="en-GB"/>
        </w:rPr>
        <w:t>Province</w:t>
      </w:r>
      <w:r w:rsidRPr="00583CA6">
        <w:rPr>
          <w:lang w:val="en-GB"/>
        </w:rPr>
        <w:t xml:space="preserve"> or </w:t>
      </w:r>
      <w:r w:rsidR="003F79A5">
        <w:rPr>
          <w:lang w:val="en-GB"/>
        </w:rPr>
        <w:t>State</w:t>
      </w:r>
      <w:r w:rsidR="00AA5CC8" w:rsidRPr="00583CA6">
        <w:rPr>
          <w:lang w:val="en-GB"/>
        </w:rPr>
        <w:t xml:space="preserve">. </w:t>
      </w:r>
      <w:r w:rsidR="003F43A5" w:rsidRPr="00583CA6">
        <w:rPr>
          <w:lang w:val="en-GB"/>
        </w:rPr>
        <w:t xml:space="preserve">This study provides some support for the assumptions that regional cooperations are more effective when these conditions are present than regional cooperations </w:t>
      </w:r>
      <w:r w:rsidR="003F43A5" w:rsidRPr="00AE0295">
        <w:rPr>
          <w:lang w:val="en-GB"/>
        </w:rPr>
        <w:t>where these conditions are absent</w:t>
      </w:r>
      <w:r w:rsidR="00553229" w:rsidRPr="00AE0295">
        <w:rPr>
          <w:lang w:val="en-GB"/>
        </w:rPr>
        <w:t xml:space="preserve"> (</w:t>
      </w:r>
      <w:r w:rsidR="005F2557" w:rsidRPr="00AE0295">
        <w:rPr>
          <w:lang w:val="en-GB"/>
        </w:rPr>
        <w:t>Boogers et al., 2013, 2015, 2016; Hamilton, 2004).</w:t>
      </w:r>
      <w:r w:rsidR="00AA5CC8" w:rsidRPr="00AE0295">
        <w:rPr>
          <w:lang w:val="en-GB"/>
        </w:rPr>
        <w:t xml:space="preserve"> </w:t>
      </w:r>
      <w:r w:rsidR="00AB5356" w:rsidRPr="00AE0295">
        <w:rPr>
          <w:lang w:val="en-GB"/>
        </w:rPr>
        <w:t xml:space="preserve">With the help of the </w:t>
      </w:r>
      <w:r w:rsidR="00D368AF" w:rsidRPr="00AE0295">
        <w:rPr>
          <w:lang w:val="en-GB"/>
        </w:rPr>
        <w:t>empirical results</w:t>
      </w:r>
      <w:r w:rsidR="00AB5356" w:rsidRPr="00AE0295">
        <w:rPr>
          <w:lang w:val="en-GB"/>
        </w:rPr>
        <w:t xml:space="preserve">, the theoretical insights with regard to these conditions can be further complemented and specified. Namely, regional cooperations mainly seem to be effective when they are </w:t>
      </w:r>
      <w:r w:rsidR="00AB5356" w:rsidRPr="00AE0295">
        <w:rPr>
          <w:u w:val="single"/>
          <w:lang w:val="en-GB"/>
        </w:rPr>
        <w:t>very</w:t>
      </w:r>
      <w:r w:rsidR="00AB5356" w:rsidRPr="00AE0295">
        <w:rPr>
          <w:lang w:val="en-GB"/>
        </w:rPr>
        <w:t xml:space="preserve"> homogeneous (homogeneity score higher than 0,65) and non(less)-effective when they are </w:t>
      </w:r>
      <w:r w:rsidR="00AB5356" w:rsidRPr="00AE0295">
        <w:rPr>
          <w:u w:val="single"/>
          <w:lang w:val="en-GB"/>
        </w:rPr>
        <w:t>very</w:t>
      </w:r>
      <w:r w:rsidR="00AB5356" w:rsidRPr="00AE0295">
        <w:rPr>
          <w:lang w:val="en-GB"/>
        </w:rPr>
        <w:t xml:space="preserve"> heterogeneous (homogeneity score </w:t>
      </w:r>
      <w:r w:rsidR="009D50B9" w:rsidRPr="00AE0295">
        <w:rPr>
          <w:lang w:val="en-GB"/>
        </w:rPr>
        <w:t>below</w:t>
      </w:r>
      <w:r w:rsidR="00AB5356" w:rsidRPr="00AE0295">
        <w:rPr>
          <w:lang w:val="en-GB"/>
        </w:rPr>
        <w:t xml:space="preserve"> 0,4). Homogeneity seems to play a less important role in explaining effectiveness within regional cooperations that show a quite neutral internal homogeneity (score between 0,4 and 0,65). </w:t>
      </w:r>
      <w:r w:rsidR="00DD15D5" w:rsidRPr="00AE0295">
        <w:rPr>
          <w:lang w:val="en-GB"/>
        </w:rPr>
        <w:t>Besides, especially market coordination seems to lead to more effective collaboration. T</w:t>
      </w:r>
      <w:r w:rsidR="00AB5356" w:rsidRPr="00AE0295">
        <w:rPr>
          <w:lang w:val="en-GB"/>
        </w:rPr>
        <w:t xml:space="preserve">his is mainly the case within economic cooperations that include many partners and focus on economic and strategic objectives. </w:t>
      </w:r>
      <w:r w:rsidR="00DD15D5">
        <w:rPr>
          <w:lang w:val="en-GB"/>
        </w:rPr>
        <w:t xml:space="preserve"> </w:t>
      </w:r>
    </w:p>
    <w:p w14:paraId="7B1777EF" w14:textId="2247CD97" w:rsidR="00AF7001" w:rsidRPr="00583CA6" w:rsidRDefault="00AA5CC8" w:rsidP="007F3526">
      <w:pPr>
        <w:jc w:val="both"/>
        <w:rPr>
          <w:lang w:val="en-GB"/>
        </w:rPr>
      </w:pPr>
      <w:r w:rsidRPr="00583CA6">
        <w:rPr>
          <w:lang w:val="en-GB"/>
        </w:rPr>
        <w:t xml:space="preserve">This study to a lesser extent provides some support for the assumption that regional cooperations are more effective when they include a </w:t>
      </w:r>
      <w:r w:rsidR="00A2755B" w:rsidRPr="00583CA6">
        <w:rPr>
          <w:lang w:val="en-GB"/>
        </w:rPr>
        <w:t>decision-making</w:t>
      </w:r>
      <w:r w:rsidRPr="00583CA6">
        <w:rPr>
          <w:lang w:val="en-GB"/>
        </w:rPr>
        <w:t xml:space="preserve"> process </w:t>
      </w:r>
      <w:r w:rsidRPr="00AE0295">
        <w:rPr>
          <w:lang w:val="en-GB"/>
        </w:rPr>
        <w:t>in which all actors participate</w:t>
      </w:r>
      <w:r w:rsidR="00553229" w:rsidRPr="00AE0295">
        <w:rPr>
          <w:lang w:val="en-GB"/>
        </w:rPr>
        <w:t xml:space="preserve"> (</w:t>
      </w:r>
      <w:r w:rsidR="00754C55" w:rsidRPr="00AE0295">
        <w:rPr>
          <w:lang w:val="en-GB"/>
        </w:rPr>
        <w:t xml:space="preserve">Boogers, 2013). </w:t>
      </w:r>
      <w:r w:rsidRPr="00AE0295">
        <w:rPr>
          <w:lang w:val="en-GB"/>
        </w:rPr>
        <w:t>Namely, following this study, effective regional collaboration cannot be explained by the presence or absence of a decision-making process in which all partners participate. But, the absence of a decision-making process in which all partners participate is a condition for non(less)-effective regional collaboration.</w:t>
      </w:r>
      <w:r w:rsidR="00953E1D" w:rsidRPr="00AE0295">
        <w:rPr>
          <w:lang w:val="en-GB"/>
        </w:rPr>
        <w:t xml:space="preserve"> Overall, the </w:t>
      </w:r>
      <w:r w:rsidR="00925ED5" w:rsidRPr="00AE0295">
        <w:rPr>
          <w:lang w:val="en-GB"/>
        </w:rPr>
        <w:t>decision-making</w:t>
      </w:r>
      <w:r w:rsidR="00953E1D" w:rsidRPr="00AE0295">
        <w:rPr>
          <w:lang w:val="en-GB"/>
        </w:rPr>
        <w:t xml:space="preserve"> process do</w:t>
      </w:r>
      <w:r w:rsidR="0052020F" w:rsidRPr="00AE0295">
        <w:rPr>
          <w:lang w:val="en-GB"/>
        </w:rPr>
        <w:t>es</w:t>
      </w:r>
      <w:r w:rsidR="00953E1D" w:rsidRPr="00AE0295">
        <w:rPr>
          <w:lang w:val="en-GB"/>
        </w:rPr>
        <w:t xml:space="preserve"> not seem to play a very </w:t>
      </w:r>
      <w:r w:rsidR="00953E1D" w:rsidRPr="00AE0295">
        <w:rPr>
          <w:lang w:val="en-GB"/>
        </w:rPr>
        <w:lastRenderedPageBreak/>
        <w:t>important role in explaining the effectiveness of regional collaboration. Other conditions simply seem to be more important in developing effective regional collaboration.</w:t>
      </w:r>
    </w:p>
    <w:p w14:paraId="18A2E196" w14:textId="76A39906" w:rsidR="00101D60" w:rsidRPr="00101D60" w:rsidRDefault="002D6AC3" w:rsidP="00101D60">
      <w:pPr>
        <w:jc w:val="both"/>
      </w:pPr>
      <w:r w:rsidRPr="00583CA6">
        <w:rPr>
          <w:lang w:val="en-GB"/>
        </w:rPr>
        <w:t>T</w:t>
      </w:r>
      <w:r w:rsidR="00A0083C" w:rsidRPr="00583CA6">
        <w:rPr>
          <w:lang w:val="en-GB"/>
        </w:rPr>
        <w:t xml:space="preserve">he influence of the relation between lower governments </w:t>
      </w:r>
      <w:r w:rsidRPr="00583CA6">
        <w:rPr>
          <w:lang w:val="en-GB"/>
        </w:rPr>
        <w:t>and the degree of focus on particular policy fields on the effectiveness of regional cooperations is still uncertain and heavily discussed among scientists (</w:t>
      </w:r>
      <w:r w:rsidR="00754C55" w:rsidRPr="00583CA6">
        <w:rPr>
          <w:lang w:val="en-GB"/>
        </w:rPr>
        <w:t xml:space="preserve">Boogers et al., 2013, 2015, 2016; </w:t>
      </w:r>
      <w:r w:rsidR="00D52D47" w:rsidRPr="00583CA6">
        <w:rPr>
          <w:lang w:val="en-GB"/>
        </w:rPr>
        <w:t>Hes &amp; Sabee, 2015; Kranendonk</w:t>
      </w:r>
      <w:r w:rsidR="00D63A0A">
        <w:rPr>
          <w:lang w:val="en-GB"/>
        </w:rPr>
        <w:t xml:space="preserve"> et al.</w:t>
      </w:r>
      <w:r w:rsidR="00D52D47" w:rsidRPr="00583CA6">
        <w:rPr>
          <w:lang w:val="en-GB"/>
        </w:rPr>
        <w:t>, 2017; Miller &amp; Lee, 2009)</w:t>
      </w:r>
      <w:r w:rsidRPr="00583CA6">
        <w:rPr>
          <w:lang w:val="en-GB"/>
        </w:rPr>
        <w:t>. However, this study confirm</w:t>
      </w:r>
      <w:r w:rsidR="0052020F">
        <w:rPr>
          <w:lang w:val="en-GB"/>
        </w:rPr>
        <w:t>s</w:t>
      </w:r>
      <w:r w:rsidRPr="00583CA6">
        <w:rPr>
          <w:lang w:val="en-GB"/>
        </w:rPr>
        <w:t xml:space="preserve"> the presumptions with regard to these two conditions: a relation between local governments which focusses on joint policy efforts and a focus on specific policy fields </w:t>
      </w:r>
      <w:r w:rsidR="009B32BA">
        <w:rPr>
          <w:lang w:val="en-GB"/>
        </w:rPr>
        <w:t>are</w:t>
      </w:r>
      <w:r w:rsidRPr="00583CA6">
        <w:rPr>
          <w:lang w:val="en-GB"/>
        </w:rPr>
        <w:t xml:space="preserve"> </w:t>
      </w:r>
      <w:r w:rsidRPr="00767B97">
        <w:rPr>
          <w:lang w:val="en-GB"/>
        </w:rPr>
        <w:t xml:space="preserve">conditions for </w:t>
      </w:r>
      <w:r w:rsidR="00A2755B" w:rsidRPr="00767B97">
        <w:rPr>
          <w:lang w:val="en-GB"/>
        </w:rPr>
        <w:t xml:space="preserve">(more) </w:t>
      </w:r>
      <w:r w:rsidRPr="00767B97">
        <w:rPr>
          <w:lang w:val="en-GB"/>
        </w:rPr>
        <w:t xml:space="preserve">effective regional collaboration. </w:t>
      </w:r>
      <w:r w:rsidR="00101D60" w:rsidRPr="00767B97">
        <w:rPr>
          <w:lang w:val="en-GB"/>
        </w:rPr>
        <w:t xml:space="preserve">Here, it seems that a relation between local governments which is based on (effective) joint policy efforts is only possible </w:t>
      </w:r>
      <w:r w:rsidR="00767B97" w:rsidRPr="00767B97">
        <w:rPr>
          <w:lang w:val="en-GB"/>
        </w:rPr>
        <w:t xml:space="preserve">or only occurs </w:t>
      </w:r>
      <w:r w:rsidR="00101D60" w:rsidRPr="00767B97">
        <w:rPr>
          <w:lang w:val="en-GB"/>
        </w:rPr>
        <w:t xml:space="preserve">when municipalities within a regional cooperation are homogeneous in terms of their number of inhabitants. Additionally, especially a relation between local governments that is focussing on resource exchanges (compared to a project-based relation) seems to be less effective. Also, </w:t>
      </w:r>
      <w:r w:rsidR="00C84914" w:rsidRPr="00767B97">
        <w:rPr>
          <w:lang w:val="en-GB"/>
        </w:rPr>
        <w:t>a regional focus</w:t>
      </w:r>
      <w:r w:rsidR="00101D60" w:rsidRPr="00767B97">
        <w:rPr>
          <w:lang w:val="en-GB"/>
        </w:rPr>
        <w:t xml:space="preserve"> </w:t>
      </w:r>
      <w:r w:rsidR="00D368AF" w:rsidRPr="00767B97">
        <w:rPr>
          <w:lang w:val="en-GB"/>
        </w:rPr>
        <w:t>needs</w:t>
      </w:r>
      <w:r w:rsidR="00101D60" w:rsidRPr="00767B97">
        <w:rPr>
          <w:lang w:val="en-GB"/>
        </w:rPr>
        <w:t xml:space="preserve"> to be </w:t>
      </w:r>
      <w:r w:rsidR="00C84914" w:rsidRPr="00767B97">
        <w:rPr>
          <w:lang w:val="en-GB"/>
        </w:rPr>
        <w:t xml:space="preserve">on </w:t>
      </w:r>
      <w:r w:rsidR="00101D60" w:rsidRPr="00767B97">
        <w:rPr>
          <w:lang w:val="en-GB"/>
        </w:rPr>
        <w:t>econom</w:t>
      </w:r>
      <w:r w:rsidR="00C84914" w:rsidRPr="00767B97">
        <w:rPr>
          <w:lang w:val="en-GB"/>
        </w:rPr>
        <w:t>ic themes</w:t>
      </w:r>
      <w:r w:rsidR="00101D60" w:rsidRPr="00767B97">
        <w:rPr>
          <w:lang w:val="en-GB"/>
        </w:rPr>
        <w:t xml:space="preserve"> or/and the improvement of the quality of business operations (finances, staff and ICT).</w:t>
      </w:r>
      <w:r w:rsidR="00101D60" w:rsidRPr="00101D60">
        <w:rPr>
          <w:lang w:val="en-GB"/>
        </w:rPr>
        <w:t xml:space="preserve">  </w:t>
      </w:r>
    </w:p>
    <w:p w14:paraId="5A54F6F0" w14:textId="2C77E313" w:rsidR="00F44200" w:rsidRPr="00767B97" w:rsidRDefault="0034483E" w:rsidP="00F44200">
      <w:pPr>
        <w:jc w:val="both"/>
        <w:rPr>
          <w:lang w:val="en-GB"/>
        </w:rPr>
      </w:pPr>
      <w:r w:rsidRPr="00583CA6">
        <w:rPr>
          <w:lang w:val="en-GB"/>
        </w:rPr>
        <w:t xml:space="preserve">This </w:t>
      </w:r>
      <w:r w:rsidR="00880E2C">
        <w:rPr>
          <w:lang w:val="en-GB"/>
        </w:rPr>
        <w:t>research</w:t>
      </w:r>
      <w:r w:rsidRPr="00583CA6">
        <w:rPr>
          <w:lang w:val="en-GB"/>
        </w:rPr>
        <w:t xml:space="preserve"> provides </w:t>
      </w:r>
      <w:r w:rsidRPr="00767B97">
        <w:rPr>
          <w:lang w:val="en-GB"/>
        </w:rPr>
        <w:t>valuable indications against the theoretical assumption</w:t>
      </w:r>
      <w:r w:rsidR="00456BF8" w:rsidRPr="00767B97">
        <w:rPr>
          <w:lang w:val="en-GB"/>
        </w:rPr>
        <w:t xml:space="preserve">s that regional cooperations are more effective when they have mainly formulated tactical or operational objectives and consist of only a few partners </w:t>
      </w:r>
      <w:r w:rsidR="00D52D47" w:rsidRPr="00767B97">
        <w:rPr>
          <w:lang w:val="en-GB"/>
        </w:rPr>
        <w:t>(Boogers et al., 2013, 2015)</w:t>
      </w:r>
      <w:r w:rsidR="00456BF8" w:rsidRPr="00767B97">
        <w:rPr>
          <w:lang w:val="en-GB"/>
        </w:rPr>
        <w:t>.</w:t>
      </w:r>
      <w:r w:rsidR="00D52D47" w:rsidRPr="00767B97">
        <w:rPr>
          <w:lang w:val="en-GB"/>
        </w:rPr>
        <w:t xml:space="preserve"> </w:t>
      </w:r>
      <w:r w:rsidR="00880E2C" w:rsidRPr="00767B97">
        <w:rPr>
          <w:lang w:val="en-GB"/>
        </w:rPr>
        <w:t>The results</w:t>
      </w:r>
      <w:r w:rsidR="00F44200" w:rsidRPr="00767B97">
        <w:rPr>
          <w:lang w:val="en-GB"/>
        </w:rPr>
        <w:t xml:space="preserve"> argue that regional collaboration is (experienced) more effective when strategic objectives are formulated. Mainly regional cooperations that have formulated operational objectives seem to be less effective. Besides, since all three the ‘success-cases’ in this study that have mainly formulated strategic objectives are managerial collaboration structures, the combination of managerial co</w:t>
      </w:r>
      <w:r w:rsidR="00767B97" w:rsidRPr="00767B97">
        <w:rPr>
          <w:lang w:val="en-GB"/>
        </w:rPr>
        <w:t>llaboration</w:t>
      </w:r>
      <w:r w:rsidR="00F44200" w:rsidRPr="00767B97">
        <w:rPr>
          <w:lang w:val="en-GB"/>
        </w:rPr>
        <w:t xml:space="preserve"> and strategic objectives is possibly a successful one. </w:t>
      </w:r>
    </w:p>
    <w:p w14:paraId="285A3005" w14:textId="47386A9E" w:rsidR="00C5336E" w:rsidRPr="00C5336E" w:rsidRDefault="00C5336E" w:rsidP="00C5336E">
      <w:pPr>
        <w:jc w:val="both"/>
        <w:rPr>
          <w:lang w:val="en-GB"/>
        </w:rPr>
      </w:pPr>
      <w:r w:rsidRPr="00767B97">
        <w:rPr>
          <w:lang w:val="en-GB"/>
        </w:rPr>
        <w:t>Also, the empirical results argue</w:t>
      </w:r>
      <w:r w:rsidRPr="00C5336E">
        <w:rPr>
          <w:lang w:val="en-GB"/>
        </w:rPr>
        <w:t xml:space="preserve"> that regional collaboration is (experienced) more effective when many (more than </w:t>
      </w:r>
      <w:r w:rsidRPr="00767B97">
        <w:rPr>
          <w:lang w:val="en-GB"/>
        </w:rPr>
        <w:t>14) partners are involved</w:t>
      </w:r>
      <w:r w:rsidR="00E02378" w:rsidRPr="00767B97">
        <w:rPr>
          <w:lang w:val="en-GB"/>
        </w:rPr>
        <w:t>, which contradicts the actual theoretical insights (Boogers, 2013, 2015)</w:t>
      </w:r>
      <w:r w:rsidRPr="00767B97">
        <w:rPr>
          <w:lang w:val="en-GB"/>
        </w:rPr>
        <w:t xml:space="preserve">. To be more specific, especially regions that include 19 or more municipalities </w:t>
      </w:r>
      <w:r w:rsidR="00880E2C" w:rsidRPr="00767B97">
        <w:rPr>
          <w:lang w:val="en-GB"/>
        </w:rPr>
        <w:t>seem to be</w:t>
      </w:r>
      <w:r w:rsidRPr="00767B97">
        <w:rPr>
          <w:lang w:val="en-GB"/>
        </w:rPr>
        <w:t xml:space="preserve"> more effective and regional cooperations that include 7 or less municipalities </w:t>
      </w:r>
      <w:r w:rsidR="00880E2C" w:rsidRPr="00767B97">
        <w:rPr>
          <w:lang w:val="en-GB"/>
        </w:rPr>
        <w:t xml:space="preserve">seem to be </w:t>
      </w:r>
      <w:r w:rsidRPr="00767B97">
        <w:rPr>
          <w:lang w:val="en-GB"/>
        </w:rPr>
        <w:t>less effective. This remarkable result could be caused by other factors or a wrong operationalisation of this condition (wrong cut-off point that does not create a good and clear distinction between regions), but no indications of this can be found in this study.</w:t>
      </w:r>
      <w:r w:rsidRPr="00C5336E">
        <w:rPr>
          <w:lang w:val="en-GB"/>
        </w:rPr>
        <w:t xml:space="preserve"> </w:t>
      </w:r>
    </w:p>
    <w:p w14:paraId="5429DA65" w14:textId="304969A7" w:rsidR="00AB5356" w:rsidRPr="00767B97" w:rsidRDefault="00AB5356" w:rsidP="001B18FD">
      <w:pPr>
        <w:jc w:val="both"/>
        <w:rPr>
          <w:lang w:val="en-GB"/>
        </w:rPr>
      </w:pPr>
      <w:r>
        <w:rPr>
          <w:lang w:val="en-GB"/>
        </w:rPr>
        <w:t>B</w:t>
      </w:r>
      <w:r w:rsidR="00CA4161" w:rsidRPr="00583CA6">
        <w:rPr>
          <w:lang w:val="en-GB"/>
        </w:rPr>
        <w:t xml:space="preserve">ecause of shortcomings in the </w:t>
      </w:r>
      <w:r w:rsidR="00B2072F" w:rsidRPr="00767B97">
        <w:rPr>
          <w:lang w:val="en-GB"/>
        </w:rPr>
        <w:t>operationalisation</w:t>
      </w:r>
      <w:r w:rsidR="00CA4161" w:rsidRPr="00767B97">
        <w:rPr>
          <w:lang w:val="en-GB"/>
        </w:rPr>
        <w:t xml:space="preserve">, </w:t>
      </w:r>
      <w:r w:rsidR="00880E2C" w:rsidRPr="00767B97">
        <w:rPr>
          <w:lang w:val="en-GB"/>
        </w:rPr>
        <w:t>no</w:t>
      </w:r>
      <w:r w:rsidR="00CA4161" w:rsidRPr="00767B97">
        <w:rPr>
          <w:lang w:val="en-GB"/>
        </w:rPr>
        <w:t xml:space="preserve"> </w:t>
      </w:r>
      <w:r w:rsidR="001B18FD" w:rsidRPr="00767B97">
        <w:rPr>
          <w:lang w:val="en-GB"/>
        </w:rPr>
        <w:t xml:space="preserve">firm </w:t>
      </w:r>
      <w:r w:rsidR="00CA4161" w:rsidRPr="00767B97">
        <w:rPr>
          <w:lang w:val="en-GB"/>
        </w:rPr>
        <w:t>conclusions</w:t>
      </w:r>
      <w:r w:rsidR="00880E2C" w:rsidRPr="00767B97">
        <w:rPr>
          <w:lang w:val="en-GB"/>
        </w:rPr>
        <w:t xml:space="preserve"> could be drawn</w:t>
      </w:r>
      <w:r w:rsidR="00CA4161" w:rsidRPr="00767B97">
        <w:rPr>
          <w:lang w:val="en-GB"/>
        </w:rPr>
        <w:t xml:space="preserve"> concerning the influence of the kind of formal structure and the presence or absence of a strong triple helix structure on the effectiveness of regional cooperations. </w:t>
      </w:r>
      <w:r w:rsidR="00946052" w:rsidRPr="00767B97">
        <w:rPr>
          <w:lang w:val="en-GB"/>
        </w:rPr>
        <w:t xml:space="preserve">This study shows reasons to doubt the actual theoretical assumptions concerning the </w:t>
      </w:r>
      <w:r w:rsidR="00C5336E" w:rsidRPr="00767B97">
        <w:rPr>
          <w:lang w:val="en-GB"/>
        </w:rPr>
        <w:t xml:space="preserve">influence of the formal structure of a collaboration. </w:t>
      </w:r>
      <w:r w:rsidRPr="00767B97">
        <w:rPr>
          <w:lang w:val="en-GB"/>
        </w:rPr>
        <w:t xml:space="preserve">Here, </w:t>
      </w:r>
      <w:r w:rsidR="001B18FD" w:rsidRPr="00767B97">
        <w:rPr>
          <w:lang w:val="en-GB"/>
        </w:rPr>
        <w:t>‘Wgr’ legal frameworks could contribute to effective regional collaboration, but the particular ‘Wgr’ form of a ‘central municipality’-structure seems to be less successful.</w:t>
      </w:r>
      <w:r w:rsidR="00C5336E" w:rsidRPr="00767B97">
        <w:rPr>
          <w:lang w:val="en-GB"/>
        </w:rPr>
        <w:t xml:space="preserve"> Besides, given the shortcomings </w:t>
      </w:r>
      <w:r w:rsidR="00767B97" w:rsidRPr="00767B97">
        <w:rPr>
          <w:lang w:val="en-GB"/>
        </w:rPr>
        <w:t>in</w:t>
      </w:r>
      <w:r w:rsidR="00C5336E" w:rsidRPr="00767B97">
        <w:rPr>
          <w:lang w:val="en-GB"/>
        </w:rPr>
        <w:t xml:space="preserve"> the operationalisation of th</w:t>
      </w:r>
      <w:r w:rsidR="00E02378" w:rsidRPr="00767B97">
        <w:rPr>
          <w:lang w:val="en-GB"/>
        </w:rPr>
        <w:t>e ‘triple helix’-</w:t>
      </w:r>
      <w:r w:rsidR="00C5336E" w:rsidRPr="00767B97">
        <w:rPr>
          <w:lang w:val="en-GB"/>
        </w:rPr>
        <w:t xml:space="preserve">condition, </w:t>
      </w:r>
      <w:r w:rsidR="00E02378" w:rsidRPr="00767B97">
        <w:rPr>
          <w:lang w:val="en-GB"/>
        </w:rPr>
        <w:t xml:space="preserve">at this moment </w:t>
      </w:r>
      <w:r w:rsidR="00C5336E" w:rsidRPr="00767B97">
        <w:rPr>
          <w:lang w:val="en-GB"/>
        </w:rPr>
        <w:t xml:space="preserve">there </w:t>
      </w:r>
      <w:r w:rsidR="009B32BA" w:rsidRPr="00767B97">
        <w:rPr>
          <w:lang w:val="en-GB"/>
        </w:rPr>
        <w:t>is</w:t>
      </w:r>
      <w:r w:rsidR="00C5336E" w:rsidRPr="00767B97">
        <w:rPr>
          <w:lang w:val="en-GB"/>
        </w:rPr>
        <w:t xml:space="preserve"> no reason to doubt the validity of the actual theoretical assumptions which argue that the presence of a strong triple helix structure contributes </w:t>
      </w:r>
      <w:r w:rsidR="00925ED5" w:rsidRPr="00767B97">
        <w:rPr>
          <w:lang w:val="en-GB"/>
        </w:rPr>
        <w:t>to (</w:t>
      </w:r>
      <w:r w:rsidR="00C5336E" w:rsidRPr="00767B97">
        <w:rPr>
          <w:lang w:val="en-GB"/>
        </w:rPr>
        <w:t>more) effective regional collaboration.</w:t>
      </w:r>
      <w:r w:rsidR="00E02378" w:rsidRPr="00767B97">
        <w:rPr>
          <w:lang w:val="en-GB"/>
        </w:rPr>
        <w:t xml:space="preserve"> </w:t>
      </w:r>
      <w:r w:rsidR="001B18FD" w:rsidRPr="00767B97">
        <w:rPr>
          <w:lang w:val="en-GB"/>
        </w:rPr>
        <w:t xml:space="preserve"> </w:t>
      </w:r>
    </w:p>
    <w:p w14:paraId="674DDC18" w14:textId="357D4B93" w:rsidR="004728FF" w:rsidRDefault="00AB5356" w:rsidP="00CA4161">
      <w:pPr>
        <w:jc w:val="both"/>
        <w:rPr>
          <w:lang w:val="en-GB"/>
        </w:rPr>
      </w:pPr>
      <w:r w:rsidRPr="00767B97">
        <w:rPr>
          <w:lang w:val="en-GB"/>
        </w:rPr>
        <w:t>Finally, t</w:t>
      </w:r>
      <w:r w:rsidR="001B18FD" w:rsidRPr="00767B97">
        <w:rPr>
          <w:lang w:val="en-GB"/>
        </w:rPr>
        <w:t xml:space="preserve">he </w:t>
      </w:r>
      <w:r w:rsidR="00880E2C" w:rsidRPr="00767B97">
        <w:rPr>
          <w:lang w:val="en-GB"/>
        </w:rPr>
        <w:t xml:space="preserve">empirical </w:t>
      </w:r>
      <w:r w:rsidR="001B18FD" w:rsidRPr="00767B97">
        <w:rPr>
          <w:lang w:val="en-GB"/>
        </w:rPr>
        <w:t xml:space="preserve">results provide valuable indications that the years a cooperation exists often is an important factor but not a crucial </w:t>
      </w:r>
      <w:r w:rsidR="00767B97" w:rsidRPr="00767B97">
        <w:rPr>
          <w:lang w:val="en-GB"/>
        </w:rPr>
        <w:t>one</w:t>
      </w:r>
      <w:r w:rsidR="001B18FD" w:rsidRPr="00767B97">
        <w:rPr>
          <w:lang w:val="en-GB"/>
        </w:rPr>
        <w:t xml:space="preserve">, since both ‘young’ and ‘old’ regional collaboration structures can be effective. </w:t>
      </w:r>
      <w:r w:rsidR="00C5336E" w:rsidRPr="00767B97">
        <w:rPr>
          <w:lang w:val="en-GB"/>
        </w:rPr>
        <w:t xml:space="preserve">Other conditions are </w:t>
      </w:r>
      <w:r w:rsidR="00767B97" w:rsidRPr="00767B97">
        <w:rPr>
          <w:lang w:val="en-GB"/>
        </w:rPr>
        <w:t>probably</w:t>
      </w:r>
      <w:r w:rsidR="00C5336E" w:rsidRPr="00767B97">
        <w:rPr>
          <w:lang w:val="en-GB"/>
        </w:rPr>
        <w:t xml:space="preserve"> more important in explaining effectiveness of </w:t>
      </w:r>
      <w:r w:rsidR="00C5336E" w:rsidRPr="00767B97">
        <w:rPr>
          <w:lang w:val="en-GB"/>
        </w:rPr>
        <w:lastRenderedPageBreak/>
        <w:t xml:space="preserve">regional cooperations, as the ‘Number of Partners’, ‘Homogeneity’ and ‘Degree of Focus’. But, also because of shortcomings in the operationalisation of this condition, </w:t>
      </w:r>
      <w:r w:rsidR="00880E2C" w:rsidRPr="00767B97">
        <w:rPr>
          <w:lang w:val="en-GB"/>
        </w:rPr>
        <w:t xml:space="preserve">no </w:t>
      </w:r>
      <w:r w:rsidR="00C5336E" w:rsidRPr="00767B97">
        <w:rPr>
          <w:lang w:val="en-GB"/>
        </w:rPr>
        <w:t>firm conclusions</w:t>
      </w:r>
      <w:r w:rsidR="00C5336E" w:rsidRPr="00C5336E">
        <w:rPr>
          <w:lang w:val="en-GB"/>
        </w:rPr>
        <w:t xml:space="preserve"> </w:t>
      </w:r>
      <w:r w:rsidR="00880E2C">
        <w:rPr>
          <w:lang w:val="en-GB"/>
        </w:rPr>
        <w:t xml:space="preserve">could be drawn </w:t>
      </w:r>
      <w:r w:rsidR="00C5336E" w:rsidRPr="00C5336E">
        <w:rPr>
          <w:lang w:val="en-GB"/>
        </w:rPr>
        <w:t>with regard to this condition. More research to the causal mechanisms of the conditions described in th</w:t>
      </w:r>
      <w:r w:rsidR="003D1264">
        <w:rPr>
          <w:lang w:val="en-GB"/>
        </w:rPr>
        <w:t>ese</w:t>
      </w:r>
      <w:r w:rsidR="00C5336E" w:rsidRPr="00C5336E">
        <w:rPr>
          <w:lang w:val="en-GB"/>
        </w:rPr>
        <w:t xml:space="preserve"> last paragraph</w:t>
      </w:r>
      <w:r w:rsidR="003D1264">
        <w:rPr>
          <w:lang w:val="en-GB"/>
        </w:rPr>
        <w:t>s</w:t>
      </w:r>
      <w:r w:rsidR="00C5336E" w:rsidRPr="00C5336E">
        <w:rPr>
          <w:lang w:val="en-GB"/>
        </w:rPr>
        <w:t xml:space="preserve"> is necessary.</w:t>
      </w:r>
    </w:p>
    <w:p w14:paraId="144C834C" w14:textId="3785EBFA" w:rsidR="0034483E" w:rsidRPr="00305F5E" w:rsidRDefault="00EC49B4" w:rsidP="0034483E">
      <w:pPr>
        <w:pStyle w:val="Geenafstand"/>
        <w:rPr>
          <w:u w:val="single"/>
          <w:lang w:val="en-GB"/>
        </w:rPr>
      </w:pPr>
      <w:r w:rsidRPr="00305F5E">
        <w:rPr>
          <w:u w:val="single"/>
          <w:lang w:val="en-GB"/>
        </w:rPr>
        <w:t>Configuration</w:t>
      </w:r>
      <w:r w:rsidR="0034483E" w:rsidRPr="00305F5E">
        <w:rPr>
          <w:u w:val="single"/>
          <w:lang w:val="en-GB"/>
        </w:rPr>
        <w:t>s of</w:t>
      </w:r>
      <w:r w:rsidR="0034483E" w:rsidRPr="00305F5E">
        <w:rPr>
          <w:rStyle w:val="GeenafstandChar"/>
          <w:u w:val="single"/>
          <w:lang w:val="en-GB"/>
        </w:rPr>
        <w:t xml:space="preserve"> conditions</w:t>
      </w:r>
      <w:r w:rsidR="001A015D" w:rsidRPr="00305F5E">
        <w:rPr>
          <w:rStyle w:val="GeenafstandChar"/>
          <w:u w:val="single"/>
          <w:lang w:val="en-GB"/>
        </w:rPr>
        <w:t xml:space="preserve"> </w:t>
      </w:r>
    </w:p>
    <w:p w14:paraId="2866CFDA" w14:textId="5783D9CD" w:rsidR="00BA4BDF" w:rsidRDefault="000B1376" w:rsidP="00087398">
      <w:pPr>
        <w:jc w:val="both"/>
        <w:rPr>
          <w:lang w:val="en-GB"/>
        </w:rPr>
      </w:pPr>
      <w:r w:rsidRPr="00583CA6">
        <w:rPr>
          <w:lang w:val="en-GB"/>
        </w:rPr>
        <w:t>This study provides valuable indications that</w:t>
      </w:r>
      <w:r w:rsidR="002000DD" w:rsidRPr="00583CA6">
        <w:rPr>
          <w:lang w:val="en-GB"/>
        </w:rPr>
        <w:t>,</w:t>
      </w:r>
      <w:r w:rsidRPr="00583CA6">
        <w:rPr>
          <w:lang w:val="en-GB"/>
        </w:rPr>
        <w:t xml:space="preserve"> within the research group</w:t>
      </w:r>
      <w:r w:rsidR="002000DD" w:rsidRPr="00583CA6">
        <w:rPr>
          <w:lang w:val="en-GB"/>
        </w:rPr>
        <w:t xml:space="preserve">, two </w:t>
      </w:r>
      <w:r w:rsidR="00EC49B4">
        <w:rPr>
          <w:lang w:val="en-GB"/>
        </w:rPr>
        <w:t>configuration</w:t>
      </w:r>
      <w:r w:rsidR="002000DD" w:rsidRPr="00583CA6">
        <w:rPr>
          <w:lang w:val="en-GB"/>
        </w:rPr>
        <w:t xml:space="preserve">s of conditions are detected which lead to </w:t>
      </w:r>
      <w:r w:rsidR="001D3D79" w:rsidRPr="00583CA6">
        <w:rPr>
          <w:lang w:val="en-GB"/>
        </w:rPr>
        <w:t xml:space="preserve">(more) </w:t>
      </w:r>
      <w:r w:rsidR="002000DD" w:rsidRPr="00583CA6">
        <w:rPr>
          <w:lang w:val="en-GB"/>
        </w:rPr>
        <w:t xml:space="preserve">effective regional collaboration. The first </w:t>
      </w:r>
      <w:r w:rsidR="00EC49B4">
        <w:rPr>
          <w:lang w:val="en-GB"/>
        </w:rPr>
        <w:t>configuration</w:t>
      </w:r>
      <w:r w:rsidR="002000DD" w:rsidRPr="00583CA6">
        <w:rPr>
          <w:lang w:val="en-GB"/>
        </w:rPr>
        <w:t xml:space="preserve"> is as follows: a regional cooperation which exists more than six years and focusses on specific policy fields will be</w:t>
      </w:r>
      <w:r w:rsidR="001D3D79" w:rsidRPr="00583CA6">
        <w:rPr>
          <w:lang w:val="en-GB"/>
        </w:rPr>
        <w:t xml:space="preserve"> </w:t>
      </w:r>
      <w:r w:rsidR="009F2495">
        <w:rPr>
          <w:lang w:val="en-GB"/>
        </w:rPr>
        <w:t xml:space="preserve">(more) </w:t>
      </w:r>
      <w:r w:rsidR="002000DD" w:rsidRPr="00583CA6">
        <w:rPr>
          <w:lang w:val="en-GB"/>
        </w:rPr>
        <w:t xml:space="preserve">effective. </w:t>
      </w:r>
      <w:r w:rsidR="0044566A">
        <w:rPr>
          <w:lang w:val="en-GB"/>
        </w:rPr>
        <w:t xml:space="preserve">Here, it should be noted that this </w:t>
      </w:r>
      <w:r w:rsidR="00880E2C">
        <w:rPr>
          <w:lang w:val="en-GB"/>
        </w:rPr>
        <w:t>research</w:t>
      </w:r>
      <w:r w:rsidR="0044566A">
        <w:rPr>
          <w:lang w:val="en-GB"/>
        </w:rPr>
        <w:t xml:space="preserve"> has shown that, overall, the years a cooperation exist does not play a crucial role in developing (more) effective regional collaboration. Besides, the particular focus of regional cooperations need to be on economic themes or the improvement of business operational tasks.</w:t>
      </w:r>
      <w:r w:rsidR="00BA4BDF">
        <w:rPr>
          <w:lang w:val="en-GB"/>
        </w:rPr>
        <w:t xml:space="preserve"> </w:t>
      </w:r>
      <w:r w:rsidR="0044566A">
        <w:rPr>
          <w:lang w:val="en-GB"/>
        </w:rPr>
        <w:t>T</w:t>
      </w:r>
      <w:r w:rsidR="002000DD" w:rsidRPr="00583CA6">
        <w:rPr>
          <w:lang w:val="en-GB"/>
        </w:rPr>
        <w:t xml:space="preserve">he second </w:t>
      </w:r>
      <w:r w:rsidR="0044566A">
        <w:rPr>
          <w:lang w:val="en-GB"/>
        </w:rPr>
        <w:t xml:space="preserve">‘success’ </w:t>
      </w:r>
      <w:r w:rsidR="00EC49B4">
        <w:rPr>
          <w:lang w:val="en-GB"/>
        </w:rPr>
        <w:t>configuration</w:t>
      </w:r>
      <w:r w:rsidR="002000DD" w:rsidRPr="00583CA6">
        <w:rPr>
          <w:lang w:val="en-GB"/>
        </w:rPr>
        <w:t xml:space="preserve"> can be described as follows: a regional cooperation which operate</w:t>
      </w:r>
      <w:r w:rsidR="0030612C" w:rsidRPr="00583CA6">
        <w:rPr>
          <w:lang w:val="en-GB"/>
        </w:rPr>
        <w:t>s</w:t>
      </w:r>
      <w:r w:rsidR="002000DD" w:rsidRPr="00583CA6">
        <w:rPr>
          <w:lang w:val="en-GB"/>
        </w:rPr>
        <w:t xml:space="preserve"> within a legal ‘Wgr’ structure</w:t>
      </w:r>
      <w:r w:rsidR="0044566A">
        <w:rPr>
          <w:lang w:val="en-GB"/>
        </w:rPr>
        <w:t>,</w:t>
      </w:r>
      <w:r w:rsidR="0030612C" w:rsidRPr="00583CA6">
        <w:rPr>
          <w:lang w:val="en-GB"/>
        </w:rPr>
        <w:t xml:space="preserve"> focusses on specific policy fields</w:t>
      </w:r>
      <w:r w:rsidR="0044566A">
        <w:rPr>
          <w:lang w:val="en-GB"/>
        </w:rPr>
        <w:t>,</w:t>
      </w:r>
      <w:r w:rsidR="0030612C" w:rsidRPr="00583CA6">
        <w:rPr>
          <w:lang w:val="en-GB"/>
        </w:rPr>
        <w:t xml:space="preserve"> </w:t>
      </w:r>
      <w:r w:rsidR="002000DD" w:rsidRPr="00583CA6">
        <w:rPr>
          <w:lang w:val="en-GB"/>
        </w:rPr>
        <w:t>in which the municipalities involved are homogeneous in terms of</w:t>
      </w:r>
      <w:r w:rsidR="001D3D79" w:rsidRPr="00583CA6">
        <w:rPr>
          <w:lang w:val="en-GB"/>
        </w:rPr>
        <w:t xml:space="preserve"> the number of</w:t>
      </w:r>
      <w:r w:rsidR="002000DD" w:rsidRPr="00583CA6">
        <w:rPr>
          <w:lang w:val="en-GB"/>
        </w:rPr>
        <w:t xml:space="preserve"> inhabitants</w:t>
      </w:r>
      <w:r w:rsidR="0030612C" w:rsidRPr="00583CA6">
        <w:rPr>
          <w:lang w:val="en-GB"/>
        </w:rPr>
        <w:t xml:space="preserve"> and the </w:t>
      </w:r>
      <w:r w:rsidR="00935FE2">
        <w:rPr>
          <w:lang w:val="en-GB"/>
        </w:rPr>
        <w:t>Province</w:t>
      </w:r>
      <w:r w:rsidR="001D3D79" w:rsidRPr="00583CA6">
        <w:rPr>
          <w:lang w:val="en-GB"/>
        </w:rPr>
        <w:t>/</w:t>
      </w:r>
      <w:r w:rsidR="003F79A5">
        <w:rPr>
          <w:lang w:val="en-GB"/>
        </w:rPr>
        <w:t>State</w:t>
      </w:r>
      <w:r w:rsidR="0030612C" w:rsidRPr="00583CA6">
        <w:rPr>
          <w:lang w:val="en-GB"/>
        </w:rPr>
        <w:t xml:space="preserve"> do</w:t>
      </w:r>
      <w:r w:rsidR="001D3D79" w:rsidRPr="00583CA6">
        <w:rPr>
          <w:lang w:val="en-GB"/>
        </w:rPr>
        <w:t>es</w:t>
      </w:r>
      <w:r w:rsidR="0030612C" w:rsidRPr="00583CA6">
        <w:rPr>
          <w:lang w:val="en-GB"/>
        </w:rPr>
        <w:t xml:space="preserve"> not play a dominant role will be </w:t>
      </w:r>
      <w:r w:rsidR="0044566A">
        <w:rPr>
          <w:lang w:val="en-GB"/>
        </w:rPr>
        <w:t xml:space="preserve">(more) </w:t>
      </w:r>
      <w:r w:rsidR="0030612C" w:rsidRPr="00583CA6">
        <w:rPr>
          <w:lang w:val="en-GB"/>
        </w:rPr>
        <w:t xml:space="preserve">effective. </w:t>
      </w:r>
      <w:r w:rsidR="00BA4BDF">
        <w:rPr>
          <w:lang w:val="en-GB"/>
        </w:rPr>
        <w:t xml:space="preserve">This study was able to further </w:t>
      </w:r>
      <w:r w:rsidR="00BA4BDF" w:rsidRPr="00767B97">
        <w:rPr>
          <w:lang w:val="en-GB"/>
        </w:rPr>
        <w:t xml:space="preserve">specify the conditions of this configuration that lead to more effective regional collaboration. Namely, </w:t>
      </w:r>
      <w:r w:rsidR="0044566A" w:rsidRPr="00767B97">
        <w:rPr>
          <w:lang w:val="en-GB"/>
        </w:rPr>
        <w:t xml:space="preserve">most ‘Wgr’ legal frameworks lead to (more) effective regional collaboration, </w:t>
      </w:r>
      <w:r w:rsidR="00767B97" w:rsidRPr="00767B97">
        <w:rPr>
          <w:lang w:val="en-GB"/>
        </w:rPr>
        <w:t xml:space="preserve">except of </w:t>
      </w:r>
      <w:r w:rsidR="0044566A" w:rsidRPr="00767B97">
        <w:rPr>
          <w:lang w:val="en-GB"/>
        </w:rPr>
        <w:t xml:space="preserve">the particular ‘Wgr’ form of a ‘central municipality’-structure </w:t>
      </w:r>
      <w:r w:rsidR="00767B97" w:rsidRPr="00767B97">
        <w:rPr>
          <w:lang w:val="en-GB"/>
        </w:rPr>
        <w:t xml:space="preserve">which </w:t>
      </w:r>
      <w:r w:rsidR="0044566A" w:rsidRPr="00767B97">
        <w:rPr>
          <w:lang w:val="en-GB"/>
        </w:rPr>
        <w:t>seems to be less successful. Besides, municipalities</w:t>
      </w:r>
      <w:r w:rsidR="0044566A">
        <w:rPr>
          <w:lang w:val="en-GB"/>
        </w:rPr>
        <w:t xml:space="preserve"> need to be very (0,65 or higher) homogeneous and focus on economic</w:t>
      </w:r>
      <w:r w:rsidR="00BA4BDF">
        <w:rPr>
          <w:lang w:val="en-GB"/>
        </w:rPr>
        <w:t xml:space="preserve"> themes</w:t>
      </w:r>
      <w:r w:rsidR="0044566A">
        <w:rPr>
          <w:lang w:val="en-GB"/>
        </w:rPr>
        <w:t xml:space="preserve"> or the improvement of business operational tasks. </w:t>
      </w:r>
    </w:p>
    <w:p w14:paraId="65B6574B" w14:textId="67EA2475" w:rsidR="00087398" w:rsidRPr="00583CA6" w:rsidRDefault="00087398" w:rsidP="00087398">
      <w:pPr>
        <w:jc w:val="both"/>
        <w:rPr>
          <w:lang w:val="en-GB"/>
        </w:rPr>
      </w:pPr>
      <w:r w:rsidRPr="00583CA6">
        <w:rPr>
          <w:lang w:val="en-GB"/>
        </w:rPr>
        <w:t xml:space="preserve">Both </w:t>
      </w:r>
      <w:r w:rsidR="001D3D79" w:rsidRPr="00583CA6">
        <w:rPr>
          <w:lang w:val="en-GB"/>
        </w:rPr>
        <w:t>models</w:t>
      </w:r>
      <w:r w:rsidRPr="00583CA6">
        <w:rPr>
          <w:lang w:val="en-GB"/>
        </w:rPr>
        <w:t xml:space="preserve"> contribute to explain the </w:t>
      </w:r>
      <w:r w:rsidR="00EC49B4">
        <w:rPr>
          <w:lang w:val="en-GB"/>
        </w:rPr>
        <w:t>configuration</w:t>
      </w:r>
      <w:r w:rsidR="00BA4BDF">
        <w:rPr>
          <w:lang w:val="en-GB"/>
        </w:rPr>
        <w:t>s</w:t>
      </w:r>
      <w:r w:rsidRPr="00583CA6">
        <w:rPr>
          <w:lang w:val="en-GB"/>
        </w:rPr>
        <w:t xml:space="preserve"> of conditions that are important for the develop</w:t>
      </w:r>
      <w:r w:rsidR="00BA4BDF">
        <w:rPr>
          <w:lang w:val="en-GB"/>
        </w:rPr>
        <w:t xml:space="preserve">ment </w:t>
      </w:r>
      <w:r w:rsidRPr="00583CA6">
        <w:rPr>
          <w:lang w:val="en-GB"/>
        </w:rPr>
        <w:t xml:space="preserve">of effective regional collaboration. Little value can be attached to a third success </w:t>
      </w:r>
      <w:r w:rsidR="00FF04AD" w:rsidRPr="00583CA6">
        <w:rPr>
          <w:lang w:val="en-GB"/>
        </w:rPr>
        <w:t>model, which</w:t>
      </w:r>
      <w:r w:rsidRPr="00583CA6">
        <w:rPr>
          <w:lang w:val="en-GB"/>
        </w:rPr>
        <w:t xml:space="preserve"> only includes one condition: regional cooperations which are coordinated by the market</w:t>
      </w:r>
      <w:r w:rsidR="00BA4BDF">
        <w:rPr>
          <w:lang w:val="en-GB"/>
        </w:rPr>
        <w:t xml:space="preserve"> </w:t>
      </w:r>
      <w:r w:rsidRPr="00583CA6">
        <w:rPr>
          <w:lang w:val="en-GB"/>
        </w:rPr>
        <w:t xml:space="preserve">are more effective. This </w:t>
      </w:r>
      <w:r w:rsidR="001D3D79" w:rsidRPr="00583CA6">
        <w:rPr>
          <w:lang w:val="en-GB"/>
        </w:rPr>
        <w:t>success-</w:t>
      </w:r>
      <w:r w:rsidRPr="00583CA6">
        <w:rPr>
          <w:lang w:val="en-GB"/>
        </w:rPr>
        <w:t xml:space="preserve">formula is relatively weak </w:t>
      </w:r>
      <w:r w:rsidR="00631111" w:rsidRPr="00583CA6">
        <w:rPr>
          <w:lang w:val="en-GB"/>
        </w:rPr>
        <w:t>since</w:t>
      </w:r>
      <w:r w:rsidRPr="00583CA6">
        <w:rPr>
          <w:lang w:val="en-GB"/>
        </w:rPr>
        <w:t xml:space="preserve"> only one condition and two cases are part of this formula.</w:t>
      </w:r>
    </w:p>
    <w:p w14:paraId="2D0C1A8C" w14:textId="2B402F7E" w:rsidR="00CB6D4F" w:rsidRPr="00583CA6" w:rsidRDefault="00232A22" w:rsidP="00CB6D4F">
      <w:pPr>
        <w:jc w:val="both"/>
        <w:rPr>
          <w:lang w:val="en-GB"/>
        </w:rPr>
      </w:pPr>
      <w:r w:rsidRPr="00583CA6">
        <w:rPr>
          <w:lang w:val="en-GB"/>
        </w:rPr>
        <w:t xml:space="preserve">Besides, the study provides valuable indications that, within the research group, two </w:t>
      </w:r>
      <w:r w:rsidR="00EC49B4">
        <w:rPr>
          <w:lang w:val="en-GB"/>
        </w:rPr>
        <w:t>configuration</w:t>
      </w:r>
      <w:r w:rsidRPr="00583CA6">
        <w:rPr>
          <w:lang w:val="en-GB"/>
        </w:rPr>
        <w:t xml:space="preserve">s of conditions are detected which lead to non(less)-effective regional collaboration. The first </w:t>
      </w:r>
      <w:r w:rsidR="00EC49B4">
        <w:rPr>
          <w:lang w:val="en-GB"/>
        </w:rPr>
        <w:t>configuration</w:t>
      </w:r>
      <w:r w:rsidRPr="00583CA6">
        <w:rPr>
          <w:lang w:val="en-GB"/>
        </w:rPr>
        <w:t xml:space="preserve"> describes that: a regional cooperation that does not focus on specific policy fields and in which the relation between local </w:t>
      </w:r>
      <w:r w:rsidRPr="00767B97">
        <w:rPr>
          <w:lang w:val="en-GB"/>
        </w:rPr>
        <w:t>governments is focussing on project-based work or the sharing of resources</w:t>
      </w:r>
      <w:r w:rsidR="00DA10E7" w:rsidRPr="00767B97">
        <w:rPr>
          <w:lang w:val="en-GB"/>
        </w:rPr>
        <w:t xml:space="preserve"> is not(less) effective. </w:t>
      </w:r>
      <w:r w:rsidR="0073575B" w:rsidRPr="00767B97">
        <w:rPr>
          <w:lang w:val="en-GB"/>
        </w:rPr>
        <w:t xml:space="preserve">Here, especially a relation between local governments that is focussing on resource exchanges seems to be less effective. </w:t>
      </w:r>
      <w:r w:rsidR="009B1B94" w:rsidRPr="00767B97">
        <w:rPr>
          <w:lang w:val="en-GB"/>
        </w:rPr>
        <w:t xml:space="preserve">The second </w:t>
      </w:r>
      <w:r w:rsidR="00EC49B4" w:rsidRPr="00767B97">
        <w:rPr>
          <w:lang w:val="en-GB"/>
        </w:rPr>
        <w:t>configuration</w:t>
      </w:r>
      <w:r w:rsidR="009B1B94" w:rsidRPr="00767B97">
        <w:rPr>
          <w:lang w:val="en-GB"/>
        </w:rPr>
        <w:t xml:space="preserve"> is as follows: a regional cooperation which is relatively ‘young’ (exists less than seven years) and </w:t>
      </w:r>
      <w:r w:rsidR="00631111" w:rsidRPr="00767B97">
        <w:rPr>
          <w:lang w:val="en-GB"/>
        </w:rPr>
        <w:t xml:space="preserve">not </w:t>
      </w:r>
      <w:r w:rsidR="009B1B94" w:rsidRPr="00767B97">
        <w:rPr>
          <w:lang w:val="en-GB"/>
        </w:rPr>
        <w:t xml:space="preserve">coordinated by the market or in a hierarchical way and in which not all partners participate in the </w:t>
      </w:r>
      <w:r w:rsidR="00631111" w:rsidRPr="00767B97">
        <w:rPr>
          <w:lang w:val="en-GB"/>
        </w:rPr>
        <w:t>decision-making</w:t>
      </w:r>
      <w:r w:rsidR="009B1B94" w:rsidRPr="00767B97">
        <w:rPr>
          <w:lang w:val="en-GB"/>
        </w:rPr>
        <w:t xml:space="preserve"> process is not(less) effective.</w:t>
      </w:r>
      <w:r w:rsidR="00CB6D4F" w:rsidRPr="00767B97">
        <w:rPr>
          <w:lang w:val="en-GB"/>
        </w:rPr>
        <w:t xml:space="preserve"> To a lesser extent value can be attached to a third failure formula which describes that ‘young’, </w:t>
      </w:r>
      <w:r w:rsidR="0073575B" w:rsidRPr="00767B97">
        <w:rPr>
          <w:lang w:val="en-GB"/>
        </w:rPr>
        <w:t xml:space="preserve">very </w:t>
      </w:r>
      <w:r w:rsidR="00CB6D4F" w:rsidRPr="00767B97">
        <w:rPr>
          <w:lang w:val="en-GB"/>
        </w:rPr>
        <w:t xml:space="preserve">heterogeneous regional cooperations that have mainly formulated tactical or operational objectives are not(less) effective. </w:t>
      </w:r>
      <w:r w:rsidR="0073575B" w:rsidRPr="00767B97">
        <w:rPr>
          <w:lang w:val="en-GB"/>
        </w:rPr>
        <w:t>It should be noted that especially regional cooperations that have formulated operational objectives seem to be less effective.</w:t>
      </w:r>
      <w:r w:rsidR="0073575B" w:rsidRPr="00583CA6">
        <w:rPr>
          <w:lang w:val="en-GB"/>
        </w:rPr>
        <w:t xml:space="preserve"> </w:t>
      </w:r>
      <w:r w:rsidR="00CB6D4F" w:rsidRPr="00583CA6">
        <w:rPr>
          <w:lang w:val="en-GB"/>
        </w:rPr>
        <w:t xml:space="preserve">This </w:t>
      </w:r>
      <w:r w:rsidR="00EC49B4">
        <w:rPr>
          <w:lang w:val="en-GB"/>
        </w:rPr>
        <w:t>configuration</w:t>
      </w:r>
      <w:r w:rsidR="00CB6D4F" w:rsidRPr="00583CA6">
        <w:rPr>
          <w:lang w:val="en-GB"/>
        </w:rPr>
        <w:t xml:space="preserve"> has less value since </w:t>
      </w:r>
      <w:r w:rsidR="00631111" w:rsidRPr="00583CA6">
        <w:rPr>
          <w:lang w:val="en-GB"/>
        </w:rPr>
        <w:t xml:space="preserve">it is </w:t>
      </w:r>
      <w:r w:rsidR="00CB6D4F" w:rsidRPr="00583CA6">
        <w:rPr>
          <w:lang w:val="en-GB"/>
        </w:rPr>
        <w:t>only detected within three cases and the reliability of one condition (kind of objectives) is doubtful and need further research.</w:t>
      </w:r>
    </w:p>
    <w:p w14:paraId="69B4C987" w14:textId="2962D313" w:rsidR="00375407" w:rsidRDefault="00375407" w:rsidP="007F5029">
      <w:pPr>
        <w:rPr>
          <w:lang w:val="en-GB"/>
        </w:rPr>
      </w:pPr>
    </w:p>
    <w:p w14:paraId="0C5D1756" w14:textId="77777777" w:rsidR="00B97818" w:rsidRDefault="00B97818" w:rsidP="007F5029">
      <w:pPr>
        <w:rPr>
          <w:lang w:val="en-GB"/>
        </w:rPr>
      </w:pPr>
    </w:p>
    <w:p w14:paraId="57CDBBAE" w14:textId="7F6E50AE" w:rsidR="000A6627" w:rsidRPr="00583CA6" w:rsidRDefault="00F365DC" w:rsidP="007F75C2">
      <w:pPr>
        <w:rPr>
          <w:b/>
          <w:lang w:val="en-GB"/>
        </w:rPr>
      </w:pPr>
      <w:r w:rsidRPr="00583CA6">
        <w:rPr>
          <w:b/>
          <w:lang w:val="en-GB"/>
        </w:rPr>
        <w:lastRenderedPageBreak/>
        <w:t>Since the sub-questions are answered now, it is possible to answer the m</w:t>
      </w:r>
      <w:r w:rsidR="0026339D" w:rsidRPr="00583CA6">
        <w:rPr>
          <w:b/>
          <w:lang w:val="en-GB"/>
        </w:rPr>
        <w:t>ain research question:</w:t>
      </w:r>
      <w:r w:rsidR="001A015D">
        <w:rPr>
          <w:b/>
          <w:lang w:val="en-GB"/>
        </w:rPr>
        <w:t xml:space="preserve"> </w:t>
      </w:r>
    </w:p>
    <w:p w14:paraId="262204D2" w14:textId="17381D27" w:rsidR="008E10C8" w:rsidRPr="00583CA6" w:rsidRDefault="008E10C8" w:rsidP="008E10C8">
      <w:pPr>
        <w:jc w:val="both"/>
        <w:rPr>
          <w:i/>
          <w:iCs/>
          <w:lang w:val="en-GB"/>
        </w:rPr>
      </w:pPr>
      <w:r w:rsidRPr="00583CA6">
        <w:rPr>
          <w:i/>
          <w:iCs/>
          <w:lang w:val="en-GB"/>
        </w:rPr>
        <w:t xml:space="preserve">To what extent the effectiveness of Dutch regional collaborations can be explained by </w:t>
      </w:r>
      <w:r w:rsidR="00ED5159" w:rsidRPr="00583CA6">
        <w:rPr>
          <w:i/>
          <w:iCs/>
          <w:lang w:val="en-GB"/>
        </w:rPr>
        <w:t xml:space="preserve">individual or </w:t>
      </w:r>
      <w:r w:rsidRPr="00583CA6">
        <w:rPr>
          <w:i/>
          <w:iCs/>
          <w:lang w:val="en-GB"/>
        </w:rPr>
        <w:t xml:space="preserve">a </w:t>
      </w:r>
      <w:r w:rsidR="00EC49B4">
        <w:rPr>
          <w:i/>
          <w:iCs/>
          <w:lang w:val="en-GB"/>
        </w:rPr>
        <w:t>configuration</w:t>
      </w:r>
      <w:r w:rsidRPr="00583CA6">
        <w:rPr>
          <w:i/>
          <w:iCs/>
          <w:lang w:val="en-GB"/>
        </w:rPr>
        <w:t xml:space="preserve"> of organisational features of these collaborations, looking at the different organisational features of many </w:t>
      </w:r>
      <w:r w:rsidR="007D2C07" w:rsidRPr="00583CA6">
        <w:rPr>
          <w:i/>
          <w:iCs/>
          <w:lang w:val="en-GB"/>
        </w:rPr>
        <w:t xml:space="preserve">Dutch </w:t>
      </w:r>
      <w:r w:rsidRPr="00583CA6">
        <w:rPr>
          <w:i/>
          <w:iCs/>
          <w:lang w:val="en-GB"/>
        </w:rPr>
        <w:t xml:space="preserve">collaborations which are administrative, economic or managerial, and the experienced regional costs and benefits of these collaborations?      </w:t>
      </w:r>
    </w:p>
    <w:p w14:paraId="5957E581" w14:textId="62C9AA40" w:rsidR="003C36DC" w:rsidRPr="00583CA6" w:rsidRDefault="00B97673" w:rsidP="0099236F">
      <w:pPr>
        <w:jc w:val="both"/>
        <w:rPr>
          <w:lang w:val="en-GB"/>
        </w:rPr>
      </w:pPr>
      <w:r w:rsidRPr="00583CA6">
        <w:rPr>
          <w:lang w:val="en-GB"/>
        </w:rPr>
        <w:t xml:space="preserve">Despite the different limitations of this </w:t>
      </w:r>
      <w:r w:rsidRPr="009869C0">
        <w:rPr>
          <w:lang w:val="en-GB"/>
        </w:rPr>
        <w:t>study (see paragraph</w:t>
      </w:r>
      <w:r w:rsidR="009869C0" w:rsidRPr="009869C0">
        <w:rPr>
          <w:lang w:val="en-GB"/>
        </w:rPr>
        <w:t xml:space="preserve"> 8.4.</w:t>
      </w:r>
      <w:r w:rsidRPr="009869C0">
        <w:rPr>
          <w:lang w:val="en-GB"/>
        </w:rPr>
        <w:t xml:space="preserve">), the results of the analyses produce some answers to the main research question posed. </w:t>
      </w:r>
      <w:r w:rsidR="00D52A3B" w:rsidRPr="009869C0">
        <w:rPr>
          <w:lang w:val="en-GB"/>
        </w:rPr>
        <w:t xml:space="preserve">This </w:t>
      </w:r>
      <w:r w:rsidR="002A14FF">
        <w:rPr>
          <w:lang w:val="en-GB"/>
        </w:rPr>
        <w:t>research</w:t>
      </w:r>
      <w:r w:rsidR="00D52A3B" w:rsidRPr="00583CA6">
        <w:rPr>
          <w:lang w:val="en-GB"/>
        </w:rPr>
        <w:t xml:space="preserve"> has put forward some particular organisational (success) conditions and models (</w:t>
      </w:r>
      <w:r w:rsidR="0099236F" w:rsidRPr="00583CA6">
        <w:rPr>
          <w:lang w:val="en-GB"/>
        </w:rPr>
        <w:t>configurations</w:t>
      </w:r>
      <w:r w:rsidR="00D52A3B" w:rsidRPr="00583CA6">
        <w:rPr>
          <w:lang w:val="en-GB"/>
        </w:rPr>
        <w:t xml:space="preserve"> of conditions)</w:t>
      </w:r>
      <w:r w:rsidR="0099236F" w:rsidRPr="00583CA6">
        <w:rPr>
          <w:lang w:val="en-GB"/>
        </w:rPr>
        <w:t xml:space="preserve"> for effective regional collaboration. These conditions and models help to understand and explain the differences between Dutch regional collaboration structures which are experienced as effective and regional collaboration structures which are experienced as non(less)-effective.</w:t>
      </w:r>
      <w:r w:rsidR="005F594A" w:rsidRPr="00583CA6">
        <w:rPr>
          <w:lang w:val="en-GB"/>
        </w:rPr>
        <w:t xml:space="preserve"> </w:t>
      </w:r>
      <w:r w:rsidR="00C55690" w:rsidRPr="00583CA6">
        <w:rPr>
          <w:lang w:val="en-GB"/>
        </w:rPr>
        <w:t xml:space="preserve">The important and </w:t>
      </w:r>
      <w:r w:rsidR="00C55690" w:rsidRPr="009869C0">
        <w:rPr>
          <w:lang w:val="en-GB"/>
        </w:rPr>
        <w:t xml:space="preserve">explanatory conditions and models </w:t>
      </w:r>
      <w:r w:rsidR="00652B01" w:rsidRPr="009869C0">
        <w:rPr>
          <w:lang w:val="en-GB"/>
        </w:rPr>
        <w:t xml:space="preserve">for effective regional collaboration </w:t>
      </w:r>
      <w:r w:rsidR="00C55690" w:rsidRPr="009869C0">
        <w:rPr>
          <w:lang w:val="en-GB"/>
        </w:rPr>
        <w:t xml:space="preserve">are </w:t>
      </w:r>
      <w:r w:rsidR="00652B01" w:rsidRPr="009869C0">
        <w:rPr>
          <w:lang w:val="en-GB"/>
        </w:rPr>
        <w:t>marked in bold in the table below</w:t>
      </w:r>
      <w:r w:rsidR="00277BCE" w:rsidRPr="009869C0">
        <w:rPr>
          <w:lang w:val="en-GB"/>
        </w:rPr>
        <w:t xml:space="preserve"> (table</w:t>
      </w:r>
      <w:r w:rsidR="009869C0" w:rsidRPr="009869C0">
        <w:rPr>
          <w:lang w:val="en-GB"/>
        </w:rPr>
        <w:t xml:space="preserve"> 7</w:t>
      </w:r>
      <w:r w:rsidR="00277BCE" w:rsidRPr="009869C0">
        <w:rPr>
          <w:lang w:val="en-GB"/>
        </w:rPr>
        <w:t>)</w:t>
      </w:r>
      <w:r w:rsidR="00652B01" w:rsidRPr="009869C0">
        <w:rPr>
          <w:lang w:val="en-GB"/>
        </w:rPr>
        <w:t>.</w:t>
      </w:r>
      <w:r w:rsidR="00277BCE" w:rsidRPr="00583CA6">
        <w:rPr>
          <w:lang w:val="en-GB"/>
        </w:rPr>
        <w:t xml:space="preserve"> In this </w:t>
      </w:r>
      <w:r w:rsidR="00772C24" w:rsidRPr="00583CA6">
        <w:rPr>
          <w:lang w:val="en-GB"/>
        </w:rPr>
        <w:t>table,</w:t>
      </w:r>
      <w:r w:rsidR="00277BCE" w:rsidRPr="00583CA6">
        <w:rPr>
          <w:lang w:val="en-GB"/>
        </w:rPr>
        <w:t xml:space="preserve"> the meaning of these conditions and </w:t>
      </w:r>
      <w:r w:rsidR="00EC49B4">
        <w:rPr>
          <w:lang w:val="en-GB"/>
        </w:rPr>
        <w:t>configuration</w:t>
      </w:r>
      <w:r w:rsidR="00277BCE" w:rsidRPr="00583CA6">
        <w:rPr>
          <w:lang w:val="en-GB"/>
        </w:rPr>
        <w:t xml:space="preserve">s is also explained. </w:t>
      </w:r>
    </w:p>
    <w:p w14:paraId="12EE2626" w14:textId="1BBB02CE" w:rsidR="009869C0" w:rsidRPr="009869C0" w:rsidRDefault="009869C0" w:rsidP="009869C0">
      <w:pPr>
        <w:pStyle w:val="Bijschrift"/>
        <w:keepNext/>
        <w:rPr>
          <w:b/>
        </w:rPr>
      </w:pPr>
      <w:r w:rsidRPr="009869C0">
        <w:rPr>
          <w:b/>
        </w:rPr>
        <w:t xml:space="preserve">Table </w:t>
      </w:r>
      <w:r>
        <w:rPr>
          <w:b/>
        </w:rPr>
        <w:t>7</w:t>
      </w:r>
      <w:r w:rsidRPr="009869C0">
        <w:rPr>
          <w:b/>
        </w:rPr>
        <w:t xml:space="preserve"> Overview most important conditions and configurations</w:t>
      </w:r>
      <w:r>
        <w:rPr>
          <w:b/>
        </w:rPr>
        <w:t xml:space="preserve"> (Source: own table)</w:t>
      </w:r>
    </w:p>
    <w:tbl>
      <w:tblPr>
        <w:tblStyle w:val="Tabelraster"/>
        <w:tblpPr w:leftFromText="141" w:rightFromText="141" w:vertAnchor="text" w:horzAnchor="margin" w:tblpXSpec="center" w:tblpY="87"/>
        <w:tblW w:w="11023" w:type="dxa"/>
        <w:tblLayout w:type="fixed"/>
        <w:tblLook w:val="04A0" w:firstRow="1" w:lastRow="0" w:firstColumn="1" w:lastColumn="0" w:noHBand="0" w:noVBand="1"/>
      </w:tblPr>
      <w:tblGrid>
        <w:gridCol w:w="1809"/>
        <w:gridCol w:w="851"/>
        <w:gridCol w:w="1843"/>
        <w:gridCol w:w="1559"/>
        <w:gridCol w:w="1134"/>
        <w:gridCol w:w="2126"/>
        <w:gridCol w:w="284"/>
        <w:gridCol w:w="1417"/>
      </w:tblGrid>
      <w:tr w:rsidR="003C36DC" w:rsidRPr="00583CA6" w14:paraId="00417055" w14:textId="77777777" w:rsidTr="00C73195">
        <w:trPr>
          <w:trHeight w:val="416"/>
        </w:trPr>
        <w:tc>
          <w:tcPr>
            <w:tcW w:w="1809" w:type="dxa"/>
          </w:tcPr>
          <w:p w14:paraId="077D4899" w14:textId="77777777" w:rsidR="003C36DC" w:rsidRPr="00583CA6" w:rsidRDefault="003C36DC" w:rsidP="003C36DC">
            <w:pPr>
              <w:rPr>
                <w:rFonts w:cstheme="minorHAnsi"/>
                <w:b/>
                <w:color w:val="000000"/>
                <w:sz w:val="20"/>
                <w:szCs w:val="20"/>
                <w:lang w:val="en-GB"/>
              </w:rPr>
            </w:pPr>
            <w:r w:rsidRPr="00583CA6">
              <w:rPr>
                <w:rFonts w:cstheme="minorHAnsi"/>
                <w:b/>
                <w:color w:val="000000"/>
                <w:sz w:val="24"/>
                <w:szCs w:val="20"/>
                <w:lang w:val="en-GB"/>
              </w:rPr>
              <w:t>First formula</w:t>
            </w:r>
          </w:p>
        </w:tc>
        <w:tc>
          <w:tcPr>
            <w:tcW w:w="851" w:type="dxa"/>
          </w:tcPr>
          <w:p w14:paraId="6C56C768" w14:textId="77777777" w:rsidR="003C36DC" w:rsidRPr="00583CA6" w:rsidRDefault="003C36DC" w:rsidP="003C36DC">
            <w:pPr>
              <w:rPr>
                <w:rFonts w:cstheme="minorHAnsi"/>
                <w:color w:val="000000"/>
                <w:sz w:val="18"/>
                <w:szCs w:val="20"/>
                <w:lang w:val="en-GB"/>
              </w:rPr>
            </w:pPr>
            <w:r w:rsidRPr="00583CA6">
              <w:rPr>
                <w:rFonts w:cstheme="minorHAnsi"/>
                <w:color w:val="000000"/>
                <w:sz w:val="16"/>
                <w:szCs w:val="20"/>
                <w:lang w:val="en-GB"/>
              </w:rPr>
              <w:t xml:space="preserve">Second </w:t>
            </w:r>
            <w:r w:rsidRPr="00583CA6">
              <w:rPr>
                <w:rFonts w:cstheme="minorHAnsi"/>
                <w:color w:val="000000"/>
                <w:sz w:val="16"/>
                <w:szCs w:val="20"/>
                <w:lang w:val="en-GB"/>
              </w:rPr>
              <w:br/>
              <w:t>formula</w:t>
            </w:r>
          </w:p>
        </w:tc>
        <w:tc>
          <w:tcPr>
            <w:tcW w:w="1843" w:type="dxa"/>
          </w:tcPr>
          <w:p w14:paraId="582CD8F7" w14:textId="77777777" w:rsidR="003C36DC" w:rsidRPr="00583CA6" w:rsidRDefault="003C36DC" w:rsidP="003C36DC">
            <w:pPr>
              <w:rPr>
                <w:rFonts w:cstheme="minorHAnsi"/>
                <w:b/>
                <w:color w:val="000000"/>
                <w:sz w:val="20"/>
                <w:szCs w:val="20"/>
                <w:lang w:val="en-GB"/>
              </w:rPr>
            </w:pPr>
            <w:r w:rsidRPr="00583CA6">
              <w:rPr>
                <w:rFonts w:cstheme="minorHAnsi"/>
                <w:b/>
                <w:color w:val="000000"/>
                <w:sz w:val="24"/>
                <w:szCs w:val="20"/>
                <w:lang w:val="en-GB"/>
              </w:rPr>
              <w:t>Third formula</w:t>
            </w:r>
          </w:p>
        </w:tc>
        <w:tc>
          <w:tcPr>
            <w:tcW w:w="1559" w:type="dxa"/>
          </w:tcPr>
          <w:p w14:paraId="4B8C630E" w14:textId="77777777" w:rsidR="003C36DC" w:rsidRPr="00583CA6" w:rsidRDefault="003C36DC" w:rsidP="003C36DC">
            <w:pPr>
              <w:rPr>
                <w:rFonts w:cstheme="minorHAnsi"/>
                <w:color w:val="000000"/>
                <w:sz w:val="20"/>
                <w:szCs w:val="20"/>
                <w:lang w:val="en-GB"/>
              </w:rPr>
            </w:pPr>
            <w:r w:rsidRPr="00583CA6">
              <w:rPr>
                <w:rFonts w:cstheme="minorHAnsi"/>
                <w:color w:val="000000"/>
                <w:sz w:val="16"/>
                <w:szCs w:val="20"/>
                <w:lang w:val="en-GB"/>
              </w:rPr>
              <w:t xml:space="preserve">Fourth </w:t>
            </w:r>
            <w:r w:rsidRPr="00583CA6">
              <w:rPr>
                <w:rFonts w:cstheme="minorHAnsi"/>
                <w:color w:val="000000"/>
                <w:sz w:val="16"/>
                <w:szCs w:val="20"/>
                <w:lang w:val="en-GB"/>
              </w:rPr>
              <w:br/>
              <w:t>formula</w:t>
            </w:r>
          </w:p>
        </w:tc>
        <w:tc>
          <w:tcPr>
            <w:tcW w:w="1134" w:type="dxa"/>
          </w:tcPr>
          <w:p w14:paraId="63C0FC6E" w14:textId="77777777" w:rsidR="003C36DC" w:rsidRPr="00583CA6" w:rsidRDefault="003C36DC" w:rsidP="003C36DC">
            <w:pPr>
              <w:rPr>
                <w:rFonts w:cstheme="minorHAnsi"/>
                <w:color w:val="000000"/>
                <w:sz w:val="16"/>
                <w:szCs w:val="20"/>
                <w:lang w:val="en-GB"/>
              </w:rPr>
            </w:pPr>
            <w:r w:rsidRPr="00583CA6">
              <w:rPr>
                <w:rFonts w:cstheme="minorHAnsi"/>
                <w:color w:val="000000"/>
                <w:sz w:val="16"/>
                <w:szCs w:val="20"/>
                <w:lang w:val="en-GB"/>
              </w:rPr>
              <w:t xml:space="preserve">Fifth </w:t>
            </w:r>
            <w:r w:rsidRPr="00583CA6">
              <w:rPr>
                <w:rFonts w:cstheme="minorHAnsi"/>
                <w:color w:val="000000"/>
                <w:sz w:val="16"/>
                <w:szCs w:val="20"/>
                <w:lang w:val="en-GB"/>
              </w:rPr>
              <w:br/>
              <w:t>formula</w:t>
            </w:r>
          </w:p>
        </w:tc>
        <w:tc>
          <w:tcPr>
            <w:tcW w:w="2126" w:type="dxa"/>
          </w:tcPr>
          <w:p w14:paraId="7DA0FAD3" w14:textId="77777777" w:rsidR="003C36DC" w:rsidRPr="00583CA6" w:rsidRDefault="003C36DC" w:rsidP="003C36DC">
            <w:pPr>
              <w:rPr>
                <w:rFonts w:cstheme="minorHAnsi"/>
                <w:b/>
                <w:color w:val="000000"/>
                <w:sz w:val="24"/>
                <w:szCs w:val="20"/>
                <w:lang w:val="en-GB"/>
              </w:rPr>
            </w:pPr>
            <w:r w:rsidRPr="00583CA6">
              <w:rPr>
                <w:rFonts w:cstheme="minorHAnsi"/>
                <w:b/>
                <w:color w:val="000000"/>
                <w:sz w:val="24"/>
                <w:szCs w:val="20"/>
                <w:lang w:val="en-GB"/>
              </w:rPr>
              <w:t>Sixth formula</w:t>
            </w:r>
          </w:p>
        </w:tc>
        <w:tc>
          <w:tcPr>
            <w:tcW w:w="284" w:type="dxa"/>
          </w:tcPr>
          <w:p w14:paraId="23C35BF4" w14:textId="77777777" w:rsidR="003C36DC" w:rsidRPr="00583CA6" w:rsidRDefault="003C36DC" w:rsidP="003C36DC">
            <w:pPr>
              <w:rPr>
                <w:rFonts w:cstheme="minorHAnsi"/>
                <w:color w:val="000000"/>
                <w:sz w:val="20"/>
                <w:szCs w:val="20"/>
                <w:lang w:val="en-GB"/>
              </w:rPr>
            </w:pPr>
          </w:p>
        </w:tc>
        <w:tc>
          <w:tcPr>
            <w:tcW w:w="1417" w:type="dxa"/>
          </w:tcPr>
          <w:p w14:paraId="18AB5751" w14:textId="77777777" w:rsidR="003C36DC" w:rsidRPr="00583CA6" w:rsidRDefault="003C36DC" w:rsidP="003C36DC">
            <w:pPr>
              <w:rPr>
                <w:rFonts w:cstheme="minorHAnsi"/>
                <w:color w:val="000000"/>
                <w:sz w:val="20"/>
                <w:szCs w:val="20"/>
                <w:lang w:val="en-GB"/>
              </w:rPr>
            </w:pPr>
          </w:p>
        </w:tc>
      </w:tr>
      <w:tr w:rsidR="003C36DC" w:rsidRPr="00583CA6" w14:paraId="78D875CC" w14:textId="77777777" w:rsidTr="001D3D79">
        <w:trPr>
          <w:trHeight w:val="699"/>
        </w:trPr>
        <w:tc>
          <w:tcPr>
            <w:tcW w:w="1809" w:type="dxa"/>
          </w:tcPr>
          <w:p w14:paraId="4ED0BF8A" w14:textId="77777777" w:rsidR="003C36DC" w:rsidRPr="00583CA6" w:rsidRDefault="003C36DC" w:rsidP="003C36DC">
            <w:pPr>
              <w:rPr>
                <w:rFonts w:cstheme="minorHAnsi"/>
                <w:b/>
                <w:color w:val="000000"/>
                <w:sz w:val="24"/>
                <w:szCs w:val="20"/>
                <w:lang w:val="en-GB"/>
              </w:rPr>
            </w:pPr>
            <w:r w:rsidRPr="00583CA6">
              <w:rPr>
                <w:rFonts w:cstheme="minorHAnsi"/>
                <w:b/>
                <w:color w:val="000000"/>
                <w:sz w:val="24"/>
                <w:szCs w:val="20"/>
                <w:lang w:val="en-GB"/>
              </w:rPr>
              <w:t>(</w:t>
            </w:r>
            <w:proofErr w:type="gramStart"/>
            <w:r w:rsidRPr="00583CA6">
              <w:rPr>
                <w:rFonts w:cstheme="minorHAnsi"/>
                <w:b/>
                <w:color w:val="000000"/>
                <w:sz w:val="24"/>
                <w:szCs w:val="20"/>
                <w:lang w:val="en-GB"/>
              </w:rPr>
              <w:t>FoC</w:t>
            </w:r>
            <w:r w:rsidRPr="00583CA6">
              <w:rPr>
                <w:b/>
                <w:sz w:val="24"/>
                <w:szCs w:val="20"/>
                <w:lang w:val="en-GB"/>
              </w:rPr>
              <w:t>{</w:t>
            </w:r>
            <w:proofErr w:type="gramEnd"/>
            <w:r w:rsidRPr="00583CA6">
              <w:rPr>
                <w:b/>
                <w:sz w:val="24"/>
                <w:szCs w:val="20"/>
                <w:lang w:val="en-GB"/>
              </w:rPr>
              <w:t>0}) +</w:t>
            </w:r>
            <w:r w:rsidRPr="00583CA6">
              <w:rPr>
                <w:b/>
                <w:sz w:val="24"/>
                <w:szCs w:val="20"/>
                <w:lang w:val="en-GB"/>
              </w:rPr>
              <w:br/>
            </w:r>
            <w:r w:rsidRPr="00583CA6">
              <w:rPr>
                <w:rFonts w:cstheme="minorHAnsi"/>
                <w:color w:val="000000"/>
                <w:sz w:val="24"/>
                <w:szCs w:val="20"/>
                <w:lang w:val="en-GB"/>
              </w:rPr>
              <w:br/>
            </w:r>
            <w:r w:rsidRPr="00583CA6">
              <w:rPr>
                <w:rFonts w:cstheme="minorHAnsi"/>
                <w:color w:val="000000"/>
                <w:sz w:val="24"/>
                <w:szCs w:val="20"/>
                <w:lang w:val="en-GB"/>
              </w:rPr>
              <w:br/>
              <w:t>Coordination by the market or in a hierarchical way</w:t>
            </w:r>
            <w:r w:rsidRPr="00583CA6">
              <w:rPr>
                <w:rFonts w:cstheme="minorHAnsi"/>
                <w:b/>
                <w:color w:val="000000"/>
                <w:sz w:val="24"/>
                <w:szCs w:val="20"/>
                <w:lang w:val="en-GB"/>
              </w:rPr>
              <w:t xml:space="preserve"> </w:t>
            </w:r>
          </w:p>
          <w:p w14:paraId="3950EE58" w14:textId="77777777" w:rsidR="00C73195" w:rsidRPr="00583CA6" w:rsidRDefault="00C73195" w:rsidP="003C36DC">
            <w:pPr>
              <w:rPr>
                <w:rFonts w:cstheme="minorHAnsi"/>
                <w:b/>
                <w:color w:val="000000"/>
                <w:sz w:val="24"/>
                <w:szCs w:val="20"/>
                <w:lang w:val="en-GB"/>
              </w:rPr>
            </w:pPr>
          </w:p>
          <w:p w14:paraId="0065D076" w14:textId="77777777" w:rsidR="000F5FEB" w:rsidRPr="00583CA6" w:rsidRDefault="000F5FEB" w:rsidP="00C73195">
            <w:pPr>
              <w:rPr>
                <w:i/>
                <w:sz w:val="24"/>
                <w:szCs w:val="20"/>
                <w:lang w:val="en-GB"/>
              </w:rPr>
            </w:pPr>
          </w:p>
          <w:p w14:paraId="697F1F4E" w14:textId="23665DAD" w:rsidR="00C73195" w:rsidRPr="00583CA6" w:rsidRDefault="000F5FEB" w:rsidP="00C73195">
            <w:pPr>
              <w:rPr>
                <w:rFonts w:cstheme="minorHAnsi"/>
                <w:b/>
                <w:i/>
                <w:color w:val="000000"/>
                <w:sz w:val="20"/>
                <w:szCs w:val="20"/>
                <w:lang w:val="en-GB"/>
              </w:rPr>
            </w:pPr>
            <w:r w:rsidRPr="00583CA6">
              <w:rPr>
                <w:i/>
                <w:sz w:val="24"/>
                <w:szCs w:val="20"/>
                <w:lang w:val="en-GB"/>
              </w:rPr>
              <w:br/>
            </w:r>
            <w:r w:rsidR="00C73195" w:rsidRPr="00583CA6">
              <w:rPr>
                <w:i/>
                <w:sz w:val="24"/>
                <w:szCs w:val="20"/>
                <w:lang w:val="en-GB"/>
              </w:rPr>
              <w:t>Observed within 2 regions</w:t>
            </w:r>
          </w:p>
        </w:tc>
        <w:tc>
          <w:tcPr>
            <w:tcW w:w="851" w:type="dxa"/>
          </w:tcPr>
          <w:p w14:paraId="4CE0D68B" w14:textId="77777777" w:rsidR="003C36DC" w:rsidRPr="00583CA6" w:rsidRDefault="003C36DC" w:rsidP="003C36DC">
            <w:pPr>
              <w:rPr>
                <w:sz w:val="16"/>
                <w:szCs w:val="20"/>
                <w:lang w:val="en-GB"/>
              </w:rPr>
            </w:pPr>
            <w:r w:rsidRPr="00583CA6">
              <w:rPr>
                <w:rFonts w:cstheme="minorHAnsi"/>
                <w:color w:val="000000"/>
                <w:sz w:val="16"/>
                <w:szCs w:val="20"/>
                <w:lang w:val="en-GB"/>
              </w:rPr>
              <w:t xml:space="preserve">YoF </w:t>
            </w:r>
            <w:r w:rsidRPr="00583CA6">
              <w:rPr>
                <w:sz w:val="16"/>
                <w:szCs w:val="20"/>
                <w:lang w:val="en-GB"/>
              </w:rPr>
              <w:t>{</w:t>
            </w:r>
            <w:proofErr w:type="gramStart"/>
            <w:r w:rsidRPr="00583CA6">
              <w:rPr>
                <w:sz w:val="16"/>
                <w:szCs w:val="20"/>
                <w:lang w:val="en-GB"/>
              </w:rPr>
              <w:t>0}*</w:t>
            </w:r>
            <w:proofErr w:type="gramEnd"/>
            <w:r w:rsidRPr="00583CA6">
              <w:rPr>
                <w:sz w:val="16"/>
                <w:szCs w:val="20"/>
                <w:lang w:val="en-GB"/>
              </w:rPr>
              <w:t xml:space="preserve"> NoP {1} +</w:t>
            </w:r>
          </w:p>
          <w:p w14:paraId="6893673D" w14:textId="77777777" w:rsidR="003C36DC" w:rsidRPr="00583CA6" w:rsidRDefault="003C36DC" w:rsidP="003C36DC">
            <w:pPr>
              <w:rPr>
                <w:rFonts w:cstheme="minorHAnsi"/>
                <w:color w:val="000000"/>
                <w:sz w:val="20"/>
                <w:szCs w:val="20"/>
                <w:lang w:val="en-GB"/>
              </w:rPr>
            </w:pPr>
          </w:p>
        </w:tc>
        <w:tc>
          <w:tcPr>
            <w:tcW w:w="1843" w:type="dxa"/>
          </w:tcPr>
          <w:p w14:paraId="61B26A35" w14:textId="77777777" w:rsidR="003C36DC" w:rsidRPr="00583CA6" w:rsidRDefault="003C36DC" w:rsidP="003C36DC">
            <w:pPr>
              <w:rPr>
                <w:sz w:val="24"/>
                <w:szCs w:val="24"/>
                <w:lang w:val="en-GB"/>
              </w:rPr>
            </w:pPr>
            <w:r w:rsidRPr="00583CA6">
              <w:rPr>
                <w:rFonts w:cstheme="minorHAnsi"/>
                <w:b/>
                <w:color w:val="000000"/>
                <w:sz w:val="24"/>
                <w:szCs w:val="24"/>
                <w:lang w:val="en-GB"/>
              </w:rPr>
              <w:t>YoF</w:t>
            </w:r>
            <w:r w:rsidRPr="00583CA6">
              <w:rPr>
                <w:b/>
                <w:sz w:val="24"/>
                <w:szCs w:val="24"/>
                <w:lang w:val="en-GB"/>
              </w:rPr>
              <w:t>{</w:t>
            </w:r>
            <w:proofErr w:type="gramStart"/>
            <w:r w:rsidRPr="00583CA6">
              <w:rPr>
                <w:b/>
                <w:sz w:val="24"/>
                <w:szCs w:val="24"/>
                <w:lang w:val="en-GB"/>
              </w:rPr>
              <w:t>0}*</w:t>
            </w:r>
            <w:proofErr w:type="gramEnd"/>
            <w:r w:rsidRPr="00583CA6">
              <w:rPr>
                <w:b/>
                <w:sz w:val="24"/>
                <w:szCs w:val="24"/>
                <w:lang w:val="en-GB"/>
              </w:rPr>
              <w:t>DoF{1} +</w:t>
            </w:r>
            <w:r w:rsidRPr="00583CA6">
              <w:rPr>
                <w:b/>
                <w:sz w:val="24"/>
                <w:szCs w:val="24"/>
                <w:lang w:val="en-GB"/>
              </w:rPr>
              <w:br/>
            </w:r>
            <w:r w:rsidRPr="00583CA6">
              <w:rPr>
                <w:b/>
                <w:sz w:val="24"/>
                <w:szCs w:val="24"/>
                <w:lang w:val="en-GB"/>
              </w:rPr>
              <w:br/>
            </w:r>
            <w:r w:rsidRPr="00583CA6">
              <w:rPr>
                <w:sz w:val="24"/>
                <w:szCs w:val="24"/>
                <w:lang w:val="en-GB"/>
              </w:rPr>
              <w:br/>
              <w:t>‘Old’ collaboration structures and a strong focus on  specific policy fields</w:t>
            </w:r>
          </w:p>
          <w:p w14:paraId="14A1593C" w14:textId="77777777" w:rsidR="00C73195" w:rsidRPr="00583CA6" w:rsidRDefault="00C73195" w:rsidP="003C36DC">
            <w:pPr>
              <w:rPr>
                <w:sz w:val="24"/>
                <w:szCs w:val="24"/>
                <w:lang w:val="en-GB"/>
              </w:rPr>
            </w:pPr>
          </w:p>
          <w:p w14:paraId="0CE90E71" w14:textId="77777777" w:rsidR="00C73195" w:rsidRPr="00583CA6" w:rsidRDefault="00C73195" w:rsidP="003C36DC">
            <w:pPr>
              <w:rPr>
                <w:sz w:val="24"/>
                <w:szCs w:val="24"/>
                <w:lang w:val="en-GB"/>
              </w:rPr>
            </w:pPr>
          </w:p>
          <w:p w14:paraId="79EC79B4" w14:textId="3A544B12" w:rsidR="00C73195" w:rsidRPr="00583CA6" w:rsidRDefault="00C73195" w:rsidP="003C36DC">
            <w:pPr>
              <w:rPr>
                <w:b/>
                <w:i/>
                <w:sz w:val="24"/>
                <w:szCs w:val="24"/>
                <w:lang w:val="en-GB"/>
              </w:rPr>
            </w:pPr>
            <w:r w:rsidRPr="00583CA6">
              <w:rPr>
                <w:i/>
                <w:sz w:val="24"/>
                <w:szCs w:val="20"/>
                <w:lang w:val="en-GB"/>
              </w:rPr>
              <w:t>Observed within 8 regions</w:t>
            </w:r>
          </w:p>
        </w:tc>
        <w:tc>
          <w:tcPr>
            <w:tcW w:w="1559" w:type="dxa"/>
          </w:tcPr>
          <w:p w14:paraId="0005F9D6" w14:textId="77777777" w:rsidR="003C36DC" w:rsidRPr="00583CA6" w:rsidRDefault="003C36DC" w:rsidP="003C36DC">
            <w:pPr>
              <w:rPr>
                <w:sz w:val="18"/>
                <w:szCs w:val="20"/>
                <w:lang w:val="en-GB"/>
              </w:rPr>
            </w:pPr>
            <w:r w:rsidRPr="00583CA6">
              <w:rPr>
                <w:rFonts w:cstheme="minorHAnsi"/>
                <w:color w:val="000000"/>
                <w:sz w:val="16"/>
                <w:szCs w:val="20"/>
                <w:lang w:val="en-GB"/>
              </w:rPr>
              <w:t>YoF</w:t>
            </w:r>
            <w:r w:rsidRPr="00583CA6">
              <w:rPr>
                <w:sz w:val="16"/>
                <w:szCs w:val="20"/>
                <w:lang w:val="en-GB"/>
              </w:rPr>
              <w:t>{</w:t>
            </w:r>
            <w:proofErr w:type="gramStart"/>
            <w:r w:rsidRPr="00583CA6">
              <w:rPr>
                <w:sz w:val="16"/>
                <w:szCs w:val="20"/>
                <w:lang w:val="en-GB"/>
              </w:rPr>
              <w:t>1}</w:t>
            </w:r>
            <w:r w:rsidRPr="00583CA6">
              <w:rPr>
                <w:sz w:val="18"/>
                <w:szCs w:val="20"/>
                <w:lang w:val="en-GB"/>
              </w:rPr>
              <w:t>*</w:t>
            </w:r>
            <w:proofErr w:type="gramEnd"/>
            <w:r w:rsidRPr="00583CA6">
              <w:rPr>
                <w:b/>
                <w:sz w:val="24"/>
                <w:szCs w:val="20"/>
                <w:lang w:val="en-GB"/>
              </w:rPr>
              <w:t>HoM{1}</w:t>
            </w:r>
            <w:r w:rsidRPr="00583CA6">
              <w:rPr>
                <w:sz w:val="18"/>
                <w:szCs w:val="20"/>
                <w:lang w:val="en-GB"/>
              </w:rPr>
              <w:t xml:space="preserve">* </w:t>
            </w:r>
            <w:r w:rsidRPr="00583CA6">
              <w:rPr>
                <w:b/>
                <w:sz w:val="24"/>
                <w:szCs w:val="20"/>
                <w:lang w:val="en-GB"/>
              </w:rPr>
              <w:t>RLG{1}</w:t>
            </w:r>
            <w:r w:rsidRPr="00583CA6">
              <w:rPr>
                <w:sz w:val="24"/>
                <w:szCs w:val="20"/>
                <w:lang w:val="en-GB"/>
              </w:rPr>
              <w:t xml:space="preserve"> </w:t>
            </w:r>
            <w:r w:rsidRPr="00583CA6">
              <w:rPr>
                <w:b/>
                <w:sz w:val="24"/>
                <w:szCs w:val="20"/>
                <w:lang w:val="en-GB"/>
              </w:rPr>
              <w:t>+</w:t>
            </w:r>
            <w:r w:rsidRPr="00583CA6">
              <w:rPr>
                <w:sz w:val="18"/>
                <w:szCs w:val="20"/>
                <w:lang w:val="en-GB"/>
              </w:rPr>
              <w:br/>
            </w:r>
            <w:r w:rsidRPr="00583CA6">
              <w:rPr>
                <w:sz w:val="24"/>
                <w:szCs w:val="20"/>
                <w:lang w:val="en-GB"/>
              </w:rPr>
              <w:br/>
              <w:t xml:space="preserve">Homogeneous municipalities and a focus on joint policy efforts </w:t>
            </w:r>
          </w:p>
          <w:p w14:paraId="004E3B92" w14:textId="77777777" w:rsidR="003C36DC" w:rsidRPr="00583CA6" w:rsidRDefault="003C36DC" w:rsidP="003C36DC">
            <w:pPr>
              <w:rPr>
                <w:rFonts w:cstheme="minorHAnsi"/>
                <w:color w:val="000000"/>
                <w:sz w:val="20"/>
                <w:szCs w:val="20"/>
                <w:lang w:val="en-GB"/>
              </w:rPr>
            </w:pPr>
          </w:p>
        </w:tc>
        <w:tc>
          <w:tcPr>
            <w:tcW w:w="1134" w:type="dxa"/>
          </w:tcPr>
          <w:p w14:paraId="050F1ECE" w14:textId="77777777" w:rsidR="003C36DC" w:rsidRPr="00583CA6" w:rsidRDefault="003C36DC" w:rsidP="003C36DC">
            <w:pPr>
              <w:rPr>
                <w:sz w:val="16"/>
                <w:szCs w:val="20"/>
                <w:lang w:val="en-GB"/>
              </w:rPr>
            </w:pPr>
            <w:r w:rsidRPr="00583CA6">
              <w:rPr>
                <w:rFonts w:cstheme="minorHAnsi"/>
                <w:color w:val="000000"/>
                <w:sz w:val="16"/>
                <w:szCs w:val="20"/>
                <w:lang w:val="en-GB"/>
              </w:rPr>
              <w:t>YoF</w:t>
            </w:r>
            <w:r w:rsidRPr="00583CA6">
              <w:rPr>
                <w:sz w:val="16"/>
                <w:szCs w:val="20"/>
                <w:lang w:val="en-GB"/>
              </w:rPr>
              <w:t>{</w:t>
            </w:r>
            <w:proofErr w:type="gramStart"/>
            <w:r w:rsidRPr="00583CA6">
              <w:rPr>
                <w:sz w:val="16"/>
                <w:szCs w:val="20"/>
                <w:lang w:val="en-GB"/>
              </w:rPr>
              <w:t>1}*</w:t>
            </w:r>
            <w:proofErr w:type="gramEnd"/>
            <w:r w:rsidRPr="00583CA6">
              <w:rPr>
                <w:sz w:val="16"/>
                <w:szCs w:val="20"/>
                <w:lang w:val="en-GB"/>
              </w:rPr>
              <w:t>TH{0}* KoO{1} +</w:t>
            </w:r>
          </w:p>
          <w:p w14:paraId="301D84D3" w14:textId="77777777" w:rsidR="00C73195" w:rsidRPr="00583CA6" w:rsidRDefault="00C73195" w:rsidP="003C36DC">
            <w:pPr>
              <w:rPr>
                <w:sz w:val="16"/>
                <w:szCs w:val="20"/>
                <w:lang w:val="en-GB"/>
              </w:rPr>
            </w:pPr>
          </w:p>
          <w:p w14:paraId="777D7122" w14:textId="77777777" w:rsidR="00C73195" w:rsidRPr="00583CA6" w:rsidRDefault="00C73195" w:rsidP="003C36DC">
            <w:pPr>
              <w:rPr>
                <w:sz w:val="16"/>
                <w:szCs w:val="20"/>
                <w:lang w:val="en-GB"/>
              </w:rPr>
            </w:pPr>
          </w:p>
          <w:p w14:paraId="226A276E" w14:textId="77777777" w:rsidR="00C73195" w:rsidRPr="00583CA6" w:rsidRDefault="00C73195" w:rsidP="003C36DC">
            <w:pPr>
              <w:rPr>
                <w:sz w:val="16"/>
                <w:szCs w:val="20"/>
                <w:lang w:val="en-GB"/>
              </w:rPr>
            </w:pPr>
          </w:p>
          <w:p w14:paraId="5D776706" w14:textId="77777777" w:rsidR="00C73195" w:rsidRPr="00583CA6" w:rsidRDefault="00C73195" w:rsidP="003C36DC">
            <w:pPr>
              <w:rPr>
                <w:sz w:val="16"/>
                <w:szCs w:val="20"/>
                <w:lang w:val="en-GB"/>
              </w:rPr>
            </w:pPr>
          </w:p>
          <w:p w14:paraId="48B836A2" w14:textId="77777777" w:rsidR="00C73195" w:rsidRPr="00583CA6" w:rsidRDefault="00C73195" w:rsidP="003C36DC">
            <w:pPr>
              <w:rPr>
                <w:sz w:val="16"/>
                <w:szCs w:val="20"/>
                <w:lang w:val="en-GB"/>
              </w:rPr>
            </w:pPr>
          </w:p>
          <w:p w14:paraId="5E14BC71" w14:textId="77777777" w:rsidR="00C73195" w:rsidRPr="00583CA6" w:rsidRDefault="00C73195" w:rsidP="003C36DC">
            <w:pPr>
              <w:rPr>
                <w:sz w:val="16"/>
                <w:szCs w:val="20"/>
                <w:lang w:val="en-GB"/>
              </w:rPr>
            </w:pPr>
          </w:p>
          <w:p w14:paraId="5C8E21DA" w14:textId="77777777" w:rsidR="00C73195" w:rsidRPr="00583CA6" w:rsidRDefault="00C73195" w:rsidP="003C36DC">
            <w:pPr>
              <w:rPr>
                <w:sz w:val="16"/>
                <w:szCs w:val="20"/>
                <w:lang w:val="en-GB"/>
              </w:rPr>
            </w:pPr>
          </w:p>
          <w:p w14:paraId="47C3F722" w14:textId="77777777" w:rsidR="00C73195" w:rsidRPr="00583CA6" w:rsidRDefault="00C73195" w:rsidP="003C36DC">
            <w:pPr>
              <w:rPr>
                <w:sz w:val="16"/>
                <w:szCs w:val="20"/>
                <w:lang w:val="en-GB"/>
              </w:rPr>
            </w:pPr>
          </w:p>
          <w:p w14:paraId="43ECA3C0" w14:textId="77777777" w:rsidR="00C73195" w:rsidRPr="00583CA6" w:rsidRDefault="00C73195" w:rsidP="003C36DC">
            <w:pPr>
              <w:rPr>
                <w:sz w:val="16"/>
                <w:szCs w:val="20"/>
                <w:lang w:val="en-GB"/>
              </w:rPr>
            </w:pPr>
          </w:p>
          <w:p w14:paraId="545005B0" w14:textId="77777777" w:rsidR="00C73195" w:rsidRPr="00583CA6" w:rsidRDefault="00C73195" w:rsidP="003C36DC">
            <w:pPr>
              <w:rPr>
                <w:rFonts w:cstheme="minorHAnsi"/>
                <w:color w:val="000000"/>
                <w:sz w:val="16"/>
                <w:szCs w:val="20"/>
                <w:lang w:val="en-GB"/>
              </w:rPr>
            </w:pPr>
          </w:p>
        </w:tc>
        <w:tc>
          <w:tcPr>
            <w:tcW w:w="2126" w:type="dxa"/>
          </w:tcPr>
          <w:p w14:paraId="1CF71A88" w14:textId="0498A1A7" w:rsidR="003C36DC" w:rsidRPr="00583CA6" w:rsidRDefault="003C36DC" w:rsidP="003C36DC">
            <w:pPr>
              <w:rPr>
                <w:sz w:val="24"/>
                <w:szCs w:val="20"/>
                <w:lang w:val="en-GB"/>
              </w:rPr>
            </w:pPr>
            <w:r w:rsidRPr="00583CA6">
              <w:rPr>
                <w:rFonts w:cstheme="minorHAnsi"/>
                <w:b/>
                <w:color w:val="000000"/>
                <w:sz w:val="24"/>
                <w:szCs w:val="20"/>
                <w:lang w:val="en-GB"/>
              </w:rPr>
              <w:t>HoM</w:t>
            </w:r>
            <w:r w:rsidRPr="00583CA6">
              <w:rPr>
                <w:b/>
                <w:sz w:val="24"/>
                <w:szCs w:val="20"/>
                <w:lang w:val="en-GB"/>
              </w:rPr>
              <w:t>{</w:t>
            </w:r>
            <w:proofErr w:type="gramStart"/>
            <w:r w:rsidRPr="00583CA6">
              <w:rPr>
                <w:b/>
                <w:sz w:val="24"/>
                <w:szCs w:val="20"/>
                <w:lang w:val="en-GB"/>
              </w:rPr>
              <w:t>1}*</w:t>
            </w:r>
            <w:proofErr w:type="gramEnd"/>
            <w:r w:rsidRPr="00583CA6">
              <w:rPr>
                <w:b/>
                <w:sz w:val="24"/>
                <w:szCs w:val="20"/>
                <w:lang w:val="en-GB"/>
              </w:rPr>
              <w:t>FS{1}* DoF{1}*RHG{1}</w:t>
            </w:r>
            <w:r w:rsidRPr="00583CA6">
              <w:rPr>
                <w:b/>
                <w:sz w:val="24"/>
                <w:szCs w:val="20"/>
                <w:lang w:val="en-GB"/>
              </w:rPr>
              <w:br/>
            </w:r>
            <w:r w:rsidRPr="00583CA6">
              <w:rPr>
                <w:sz w:val="24"/>
                <w:szCs w:val="20"/>
                <w:lang w:val="en-GB"/>
              </w:rPr>
              <w:br/>
              <w:t>Regional collaboration within ‘Wgr’ structure</w:t>
            </w:r>
            <w:r w:rsidR="000F5FEB" w:rsidRPr="00583CA6">
              <w:rPr>
                <w:sz w:val="24"/>
                <w:szCs w:val="20"/>
                <w:lang w:val="en-GB"/>
              </w:rPr>
              <w:t>,</w:t>
            </w:r>
            <w:r w:rsidRPr="00583CA6">
              <w:rPr>
                <w:sz w:val="24"/>
                <w:szCs w:val="20"/>
                <w:lang w:val="en-GB"/>
              </w:rPr>
              <w:t xml:space="preserve"> homogeneous municipalities, a strong focus on specific policy fields and no dominant </w:t>
            </w:r>
            <w:r w:rsidR="00935FE2">
              <w:rPr>
                <w:sz w:val="24"/>
                <w:szCs w:val="20"/>
                <w:lang w:val="en-GB"/>
              </w:rPr>
              <w:t>Province</w:t>
            </w:r>
            <w:r w:rsidR="000F5FEB" w:rsidRPr="00583CA6">
              <w:rPr>
                <w:sz w:val="24"/>
                <w:szCs w:val="20"/>
                <w:lang w:val="en-GB"/>
              </w:rPr>
              <w:br/>
            </w:r>
            <w:r w:rsidR="000F5FEB" w:rsidRPr="00583CA6">
              <w:rPr>
                <w:sz w:val="24"/>
                <w:szCs w:val="20"/>
                <w:lang w:val="en-GB"/>
              </w:rPr>
              <w:br/>
            </w:r>
            <w:r w:rsidR="00C73195" w:rsidRPr="00583CA6">
              <w:rPr>
                <w:i/>
                <w:sz w:val="24"/>
                <w:szCs w:val="20"/>
                <w:lang w:val="en-GB"/>
              </w:rPr>
              <w:t>Observed within 3 regions</w:t>
            </w:r>
            <w:r w:rsidRPr="00583CA6">
              <w:rPr>
                <w:i/>
                <w:sz w:val="24"/>
                <w:szCs w:val="20"/>
                <w:lang w:val="en-GB"/>
              </w:rPr>
              <w:t xml:space="preserve"> </w:t>
            </w:r>
          </w:p>
        </w:tc>
        <w:tc>
          <w:tcPr>
            <w:tcW w:w="284" w:type="dxa"/>
          </w:tcPr>
          <w:p w14:paraId="4EC19FE8" w14:textId="77777777" w:rsidR="003C36DC" w:rsidRPr="00583CA6" w:rsidRDefault="003C36DC" w:rsidP="003C36DC">
            <w:pPr>
              <w:rPr>
                <w:rFonts w:cstheme="minorHAnsi"/>
                <w:color w:val="000000"/>
                <w:sz w:val="20"/>
                <w:szCs w:val="20"/>
                <w:lang w:val="en-GB"/>
              </w:rPr>
            </w:pPr>
            <w:r w:rsidRPr="00583CA6">
              <w:rPr>
                <w:rFonts w:ascii="Times New Roman" w:hAnsi="Times New Roman" w:cs="Times New Roman"/>
                <w:noProof/>
                <w:color w:val="000000"/>
                <w:sz w:val="23"/>
                <w:szCs w:val="23"/>
                <w:lang w:val="nl-NL" w:eastAsia="nl-NL" w:bidi="ar-SA"/>
              </w:rPr>
              <mc:AlternateContent>
                <mc:Choice Requires="wps">
                  <w:drawing>
                    <wp:anchor distT="0" distB="0" distL="114300" distR="114300" simplePos="0" relativeHeight="251681280" behindDoc="0" locked="0" layoutInCell="1" allowOverlap="1" wp14:anchorId="232C11D1" wp14:editId="79866110">
                      <wp:simplePos x="0" y="0"/>
                      <wp:positionH relativeFrom="column">
                        <wp:posOffset>-52631</wp:posOffset>
                      </wp:positionH>
                      <wp:positionV relativeFrom="paragraph">
                        <wp:posOffset>245272</wp:posOffset>
                      </wp:positionV>
                      <wp:extent cx="159488" cy="0"/>
                      <wp:effectExtent l="19050" t="133350" r="0" b="133350"/>
                      <wp:wrapNone/>
                      <wp:docPr id="86" name="Rechte verbindingslijn met pijl 81"/>
                      <wp:cNvGraphicFramePr/>
                      <a:graphic xmlns:a="http://schemas.openxmlformats.org/drawingml/2006/main">
                        <a:graphicData uri="http://schemas.microsoft.com/office/word/2010/wordprocessingShape">
                          <wps:wsp>
                            <wps:cNvCnPr/>
                            <wps:spPr>
                              <a:xfrm>
                                <a:off x="0" y="0"/>
                                <a:ext cx="159488" cy="0"/>
                              </a:xfrm>
                              <a:prstGeom prst="straightConnector1">
                                <a:avLst/>
                              </a:prstGeom>
                              <a:ln w="3175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 w14:anchorId="7DA0B427" id="Rechte verbindingslijn met pijl 81" o:spid="_x0000_s1026" type="#_x0000_t32" style="position:absolute;margin-left:-4.15pt;margin-top:19.3pt;width:12.55pt;height:0;z-index:2516812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" strokecolor="black [3213]" strokeweight="2.5pt">
                      <v:stroke endarrow="open"/>
                    </v:shape>
                  </w:pict>
                </mc:Fallback>
              </mc:AlternateContent>
            </w:r>
          </w:p>
        </w:tc>
        <w:tc>
          <w:tcPr>
            <w:tcW w:w="1417" w:type="dxa"/>
          </w:tcPr>
          <w:p w14:paraId="75207293" w14:textId="77777777" w:rsidR="003C36DC" w:rsidRPr="00583CA6" w:rsidRDefault="003C36DC" w:rsidP="003C36DC">
            <w:pPr>
              <w:rPr>
                <w:rFonts w:cstheme="minorHAnsi"/>
                <w:b/>
                <w:color w:val="000000"/>
                <w:sz w:val="20"/>
                <w:szCs w:val="20"/>
                <w:lang w:val="en-GB"/>
              </w:rPr>
            </w:pPr>
            <w:r w:rsidRPr="00583CA6">
              <w:rPr>
                <w:rFonts w:cstheme="minorHAnsi"/>
                <w:b/>
                <w:color w:val="000000"/>
                <w:sz w:val="20"/>
                <w:szCs w:val="20"/>
                <w:lang w:val="en-GB"/>
              </w:rPr>
              <w:br/>
            </w:r>
            <w:proofErr w:type="gramStart"/>
            <w:r w:rsidRPr="00583CA6">
              <w:rPr>
                <w:rFonts w:cstheme="minorHAnsi"/>
                <w:b/>
                <w:color w:val="000000"/>
                <w:sz w:val="24"/>
                <w:szCs w:val="20"/>
                <w:lang w:val="en-GB"/>
              </w:rPr>
              <w:t>Outcome[</w:t>
            </w:r>
            <w:proofErr w:type="gramEnd"/>
            <w:r w:rsidRPr="00583CA6">
              <w:rPr>
                <w:rFonts w:cstheme="minorHAnsi"/>
                <w:b/>
                <w:color w:val="000000"/>
                <w:sz w:val="24"/>
                <w:szCs w:val="20"/>
                <w:lang w:val="en-GB"/>
              </w:rPr>
              <w:t>1]</w:t>
            </w:r>
            <w:r w:rsidRPr="00583CA6">
              <w:rPr>
                <w:rFonts w:cstheme="minorHAnsi"/>
                <w:b/>
                <w:color w:val="000000"/>
                <w:sz w:val="20"/>
                <w:szCs w:val="20"/>
                <w:lang w:val="en-GB"/>
              </w:rPr>
              <w:br/>
            </w:r>
            <w:r w:rsidRPr="00583CA6">
              <w:rPr>
                <w:rFonts w:cstheme="minorHAnsi"/>
                <w:color w:val="000000"/>
                <w:sz w:val="24"/>
                <w:szCs w:val="24"/>
                <w:lang w:val="en-GB"/>
              </w:rPr>
              <w:br/>
              <w:t>Effective regional collaboration</w:t>
            </w:r>
          </w:p>
        </w:tc>
      </w:tr>
    </w:tbl>
    <w:p w14:paraId="3AC37ED4" w14:textId="61F9793A" w:rsidR="00883127" w:rsidRPr="00583CA6" w:rsidRDefault="00736F16" w:rsidP="001924A5">
      <w:pPr>
        <w:jc w:val="both"/>
        <w:rPr>
          <w:lang w:val="en-GB"/>
        </w:rPr>
      </w:pPr>
      <w:r>
        <w:rPr>
          <w:lang w:val="en-GB"/>
        </w:rPr>
        <w:t>T</w:t>
      </w:r>
      <w:r w:rsidRPr="009869C0">
        <w:rPr>
          <w:lang w:val="en-GB"/>
        </w:rPr>
        <w:t>able 7</w:t>
      </w:r>
      <w:r w:rsidRPr="00583CA6">
        <w:rPr>
          <w:lang w:val="en-GB"/>
        </w:rPr>
        <w:t xml:space="preserve"> shows that the effectiveness of Dutch regional collaborations, to some extent, can be explained by individual or a </w:t>
      </w:r>
      <w:r>
        <w:rPr>
          <w:lang w:val="en-GB"/>
        </w:rPr>
        <w:t>configuration</w:t>
      </w:r>
      <w:r w:rsidRPr="00583CA6">
        <w:rPr>
          <w:lang w:val="en-GB"/>
        </w:rPr>
        <w:t xml:space="preserve"> of organisational features of these collaborations. </w:t>
      </w:r>
      <w:r w:rsidR="003C36DC" w:rsidRPr="00583CA6">
        <w:rPr>
          <w:lang w:val="en-GB"/>
        </w:rPr>
        <w:t>A</w:t>
      </w:r>
      <w:r w:rsidR="00277BCE" w:rsidRPr="00583CA6">
        <w:rPr>
          <w:lang w:val="en-GB"/>
        </w:rPr>
        <w:t>ll formulas and conditions in bold confirm the theoretical insights concerning these conditions and therefore are reliable explanatory conditions and models</w:t>
      </w:r>
      <w:r w:rsidR="001261C0" w:rsidRPr="00583CA6">
        <w:rPr>
          <w:lang w:val="en-GB"/>
        </w:rPr>
        <w:t xml:space="preserve"> for effective regional collaboration</w:t>
      </w:r>
      <w:r w:rsidR="00277BCE" w:rsidRPr="00583CA6">
        <w:rPr>
          <w:lang w:val="en-GB"/>
        </w:rPr>
        <w:t xml:space="preserve">. </w:t>
      </w:r>
      <w:r w:rsidR="00D36E2F" w:rsidRPr="00583CA6">
        <w:rPr>
          <w:lang w:val="en-GB"/>
        </w:rPr>
        <w:t xml:space="preserve">Other, small printed, conditions and formulas are </w:t>
      </w:r>
      <w:r w:rsidR="00772C24" w:rsidRPr="00583CA6">
        <w:rPr>
          <w:lang w:val="en-GB"/>
        </w:rPr>
        <w:t>less strong</w:t>
      </w:r>
      <w:r w:rsidR="00D36E2F" w:rsidRPr="00583CA6">
        <w:rPr>
          <w:lang w:val="en-GB"/>
        </w:rPr>
        <w:t xml:space="preserve"> and reliable since these conditions and </w:t>
      </w:r>
      <w:r w:rsidR="00EC49B4">
        <w:rPr>
          <w:lang w:val="en-GB"/>
        </w:rPr>
        <w:t>configuration</w:t>
      </w:r>
      <w:r w:rsidR="00D36E2F" w:rsidRPr="00583CA6">
        <w:rPr>
          <w:lang w:val="en-GB"/>
        </w:rPr>
        <w:t xml:space="preserve">s do not correspond with literary insights </w:t>
      </w:r>
      <w:r w:rsidR="001924A5" w:rsidRPr="00583CA6">
        <w:rPr>
          <w:lang w:val="en-GB"/>
        </w:rPr>
        <w:t xml:space="preserve">or show some shortcomings </w:t>
      </w:r>
      <w:r w:rsidR="00EA3DB7" w:rsidRPr="00583CA6">
        <w:rPr>
          <w:lang w:val="en-GB"/>
        </w:rPr>
        <w:t xml:space="preserve">in their </w:t>
      </w:r>
      <w:r w:rsidR="00B2072F">
        <w:rPr>
          <w:lang w:val="en-GB"/>
        </w:rPr>
        <w:t>operationalisation</w:t>
      </w:r>
      <w:r w:rsidR="00EA3DB7" w:rsidRPr="00583CA6">
        <w:rPr>
          <w:lang w:val="en-GB"/>
        </w:rPr>
        <w:t xml:space="preserve">, </w:t>
      </w:r>
      <w:r w:rsidR="00D36E2F" w:rsidRPr="00583CA6">
        <w:rPr>
          <w:lang w:val="en-GB"/>
        </w:rPr>
        <w:t xml:space="preserve">and therefore need further research. </w:t>
      </w:r>
    </w:p>
    <w:p w14:paraId="0222ABF3" w14:textId="6ED8DE46" w:rsidR="003D1264" w:rsidRDefault="00D73EC3" w:rsidP="0084398A">
      <w:pPr>
        <w:jc w:val="both"/>
        <w:rPr>
          <w:lang w:val="en-GB"/>
        </w:rPr>
      </w:pPr>
      <w:r>
        <w:rPr>
          <w:lang w:val="en-GB"/>
        </w:rPr>
        <w:t>(</w:t>
      </w:r>
      <w:r w:rsidR="00AD4380">
        <w:rPr>
          <w:lang w:val="en-GB"/>
        </w:rPr>
        <w:t>More</w:t>
      </w:r>
      <w:r>
        <w:rPr>
          <w:lang w:val="en-GB"/>
        </w:rPr>
        <w:t>) E</w:t>
      </w:r>
      <w:r w:rsidR="0084008A">
        <w:rPr>
          <w:lang w:val="en-GB"/>
        </w:rPr>
        <w:t xml:space="preserve">ffective regional collaboration can be explained by some individual organisational </w:t>
      </w:r>
      <w:r w:rsidR="0084398A" w:rsidRPr="00583CA6">
        <w:rPr>
          <w:lang w:val="en-GB"/>
        </w:rPr>
        <w:t>conditions. The</w:t>
      </w:r>
      <w:r w:rsidR="003D1264">
        <w:rPr>
          <w:lang w:val="en-GB"/>
        </w:rPr>
        <w:t>se</w:t>
      </w:r>
      <w:r w:rsidR="0084398A" w:rsidRPr="00583CA6">
        <w:rPr>
          <w:lang w:val="en-GB"/>
        </w:rPr>
        <w:t xml:space="preserve"> conditions are: coordination of a region by market mechanisms, a strong focus on specif</w:t>
      </w:r>
      <w:r w:rsidR="0084398A" w:rsidRPr="00583CA6">
        <w:rPr>
          <w:lang w:val="en-GB"/>
        </w:rPr>
        <w:lastRenderedPageBreak/>
        <w:t xml:space="preserve">ic policy fields, homogeneous municipalities in terms of </w:t>
      </w:r>
      <w:r w:rsidR="00DF4374">
        <w:rPr>
          <w:lang w:val="en-GB"/>
        </w:rPr>
        <w:t xml:space="preserve">the </w:t>
      </w:r>
      <w:r w:rsidR="0084398A" w:rsidRPr="00583CA6">
        <w:rPr>
          <w:lang w:val="en-GB"/>
        </w:rPr>
        <w:t xml:space="preserve">number of inhabitants, local governments that focus on joint policy efforts and a facilitating </w:t>
      </w:r>
      <w:r w:rsidR="00935FE2">
        <w:rPr>
          <w:lang w:val="en-GB"/>
        </w:rPr>
        <w:t>Province</w:t>
      </w:r>
      <w:r w:rsidR="0084398A" w:rsidRPr="00583CA6">
        <w:rPr>
          <w:lang w:val="en-GB"/>
        </w:rPr>
        <w:t xml:space="preserve"> (no </w:t>
      </w:r>
      <w:r w:rsidR="0084398A" w:rsidRPr="00DF4374">
        <w:rPr>
          <w:lang w:val="en-GB"/>
        </w:rPr>
        <w:t>dominant role).</w:t>
      </w:r>
      <w:r w:rsidR="003D1264" w:rsidRPr="00DF4374">
        <w:rPr>
          <w:lang w:val="en-GB"/>
        </w:rPr>
        <w:t xml:space="preserve"> Here, it is important to </w:t>
      </w:r>
      <w:r w:rsidR="00F60F8D" w:rsidRPr="00DF4374">
        <w:rPr>
          <w:lang w:val="en-GB"/>
        </w:rPr>
        <w:t>notice</w:t>
      </w:r>
      <w:r w:rsidR="003D1264" w:rsidRPr="00DF4374">
        <w:rPr>
          <w:lang w:val="en-GB"/>
        </w:rPr>
        <w:t xml:space="preserve"> that regional cooperations </w:t>
      </w:r>
      <w:r w:rsidR="007C3314" w:rsidRPr="00DF4374">
        <w:rPr>
          <w:lang w:val="en-GB"/>
        </w:rPr>
        <w:t>only seem to</w:t>
      </w:r>
      <w:r w:rsidR="003D1264" w:rsidRPr="00DF4374">
        <w:rPr>
          <w:lang w:val="en-GB"/>
        </w:rPr>
        <w:t xml:space="preserve"> </w:t>
      </w:r>
      <w:r w:rsidR="007C3314" w:rsidRPr="00DF4374">
        <w:rPr>
          <w:lang w:val="en-GB"/>
        </w:rPr>
        <w:t xml:space="preserve">be </w:t>
      </w:r>
      <w:r w:rsidR="00736F16" w:rsidRPr="00DF4374">
        <w:rPr>
          <w:lang w:val="en-GB"/>
        </w:rPr>
        <w:t xml:space="preserve">(more) </w:t>
      </w:r>
      <w:r w:rsidR="003D1264" w:rsidRPr="00DF4374">
        <w:rPr>
          <w:lang w:val="en-GB"/>
        </w:rPr>
        <w:t xml:space="preserve">effective when they are </w:t>
      </w:r>
      <w:r w:rsidR="003D1264" w:rsidRPr="00DF4374">
        <w:rPr>
          <w:u w:val="single"/>
          <w:lang w:val="en-GB"/>
        </w:rPr>
        <w:t>very</w:t>
      </w:r>
      <w:r w:rsidR="003D1264" w:rsidRPr="00DF4374">
        <w:rPr>
          <w:lang w:val="en-GB"/>
        </w:rPr>
        <w:t xml:space="preserve"> homogeneous (homogeneity score higher than 0,65)</w:t>
      </w:r>
      <w:r w:rsidR="00F60F8D" w:rsidRPr="00DF4374">
        <w:rPr>
          <w:lang w:val="en-GB"/>
        </w:rPr>
        <w:t xml:space="preserve"> and the particular focus is on economic themes or/and the improvement of the quality of business operations (finances, staff and</w:t>
      </w:r>
      <w:r w:rsidR="00F60F8D">
        <w:rPr>
          <w:lang w:val="en-GB"/>
        </w:rPr>
        <w:t xml:space="preserve"> ICT). </w:t>
      </w:r>
    </w:p>
    <w:p w14:paraId="3169FF4C" w14:textId="3395F109" w:rsidR="0084398A" w:rsidRDefault="00D73EC3" w:rsidP="0084398A">
      <w:pPr>
        <w:jc w:val="both"/>
        <w:rPr>
          <w:lang w:val="en-GB"/>
        </w:rPr>
      </w:pPr>
      <w:r>
        <w:rPr>
          <w:lang w:val="en-GB"/>
        </w:rPr>
        <w:t xml:space="preserve">Besides, </w:t>
      </w:r>
      <w:r w:rsidR="0084398A" w:rsidRPr="00583CA6">
        <w:rPr>
          <w:lang w:val="en-GB"/>
        </w:rPr>
        <w:t xml:space="preserve">two strong </w:t>
      </w:r>
      <w:r w:rsidR="00EC49B4">
        <w:rPr>
          <w:lang w:val="en-GB"/>
        </w:rPr>
        <w:t>configuration</w:t>
      </w:r>
      <w:r w:rsidR="0084398A" w:rsidRPr="00583CA6">
        <w:rPr>
          <w:lang w:val="en-GB"/>
        </w:rPr>
        <w:t xml:space="preserve">s of organisational conditions are able to explain </w:t>
      </w:r>
      <w:r w:rsidR="0084008A">
        <w:rPr>
          <w:lang w:val="en-GB"/>
        </w:rPr>
        <w:t>(more) effective</w:t>
      </w:r>
      <w:r w:rsidR="0084398A" w:rsidRPr="00583CA6">
        <w:rPr>
          <w:lang w:val="en-GB"/>
        </w:rPr>
        <w:t xml:space="preserve"> Dutch regional cooperations. First (third formula), regional cooperations will be more effective when they exist more than six years and at the same time focus on specific policy fields</w:t>
      </w:r>
      <w:r w:rsidR="00F60F8D">
        <w:rPr>
          <w:lang w:val="en-GB"/>
        </w:rPr>
        <w:t xml:space="preserve"> (economy or/and business operations)</w:t>
      </w:r>
      <w:r w:rsidR="0084398A" w:rsidRPr="00583CA6">
        <w:rPr>
          <w:lang w:val="en-GB"/>
        </w:rPr>
        <w:t xml:space="preserve">. This </w:t>
      </w:r>
      <w:r w:rsidR="0084398A" w:rsidRPr="00DF4374">
        <w:rPr>
          <w:lang w:val="en-GB"/>
        </w:rPr>
        <w:t xml:space="preserve">explanatory </w:t>
      </w:r>
      <w:r w:rsidR="00EC49B4" w:rsidRPr="00DF4374">
        <w:rPr>
          <w:lang w:val="en-GB"/>
        </w:rPr>
        <w:t>configuration</w:t>
      </w:r>
      <w:r w:rsidR="0084398A" w:rsidRPr="00DF4374">
        <w:rPr>
          <w:lang w:val="en-GB"/>
        </w:rPr>
        <w:t xml:space="preserve"> of conditions is strong since it is observed within eight effective regional collaboration structures. </w:t>
      </w:r>
      <w:r w:rsidR="002A14FF" w:rsidRPr="00DF4374">
        <w:rPr>
          <w:lang w:val="en-GB"/>
        </w:rPr>
        <w:t>Here, i</w:t>
      </w:r>
      <w:r w:rsidR="00F60F8D" w:rsidRPr="00DF4374">
        <w:rPr>
          <w:lang w:val="en-GB"/>
        </w:rPr>
        <w:t xml:space="preserve">t is important to keep in mind </w:t>
      </w:r>
      <w:r w:rsidR="002A14FF" w:rsidRPr="00DF4374">
        <w:rPr>
          <w:lang w:val="en-GB"/>
        </w:rPr>
        <w:t>t</w:t>
      </w:r>
      <w:r w:rsidR="00F60F8D" w:rsidRPr="00DF4374">
        <w:rPr>
          <w:lang w:val="en-GB"/>
        </w:rPr>
        <w:t>hat this study has shown that the years of existence seem to be less important in explaining effectiveness compared to many other conditions.</w:t>
      </w:r>
      <w:r w:rsidR="006762BF" w:rsidRPr="00DF4374">
        <w:rPr>
          <w:lang w:val="en-GB"/>
        </w:rPr>
        <w:t xml:space="preserve"> </w:t>
      </w:r>
      <w:r w:rsidR="0084398A" w:rsidRPr="00DF4374">
        <w:rPr>
          <w:lang w:val="en-GB"/>
        </w:rPr>
        <w:t>Second (sixth formula), regional cooperations will be more effective when they operate within a legal ‘Wgr’</w:t>
      </w:r>
      <w:r w:rsidR="0084398A" w:rsidRPr="00583CA6">
        <w:rPr>
          <w:lang w:val="en-GB"/>
        </w:rPr>
        <w:t xml:space="preserve"> structure</w:t>
      </w:r>
      <w:r w:rsidR="00BF2736">
        <w:rPr>
          <w:lang w:val="en-GB"/>
        </w:rPr>
        <w:t xml:space="preserve"> (except of ‘Wgr’ central municipality-frameworks’)</w:t>
      </w:r>
      <w:r w:rsidR="0084398A" w:rsidRPr="00583CA6">
        <w:rPr>
          <w:lang w:val="en-GB"/>
        </w:rPr>
        <w:t>, focus on specific policy fields</w:t>
      </w:r>
      <w:r w:rsidR="00BF2736">
        <w:rPr>
          <w:lang w:val="en-GB"/>
        </w:rPr>
        <w:t xml:space="preserve"> (economy or/and business operations)</w:t>
      </w:r>
      <w:r w:rsidR="0084398A" w:rsidRPr="00583CA6">
        <w:rPr>
          <w:lang w:val="en-GB"/>
        </w:rPr>
        <w:t xml:space="preserve">, include </w:t>
      </w:r>
      <w:r w:rsidR="00BF2736" w:rsidRPr="00BF2736">
        <w:rPr>
          <w:u w:val="single"/>
          <w:lang w:val="en-GB"/>
        </w:rPr>
        <w:t>very</w:t>
      </w:r>
      <w:r w:rsidR="00BF2736">
        <w:rPr>
          <w:lang w:val="en-GB"/>
        </w:rPr>
        <w:t xml:space="preserve"> </w:t>
      </w:r>
      <w:r w:rsidR="0084398A" w:rsidRPr="00583CA6">
        <w:rPr>
          <w:lang w:val="en-GB"/>
        </w:rPr>
        <w:t xml:space="preserve">homogeneous </w:t>
      </w:r>
      <w:r w:rsidR="0084008A">
        <w:rPr>
          <w:lang w:val="en-GB"/>
        </w:rPr>
        <w:t xml:space="preserve">(score 0,65 or higher) </w:t>
      </w:r>
      <w:r w:rsidR="0084398A" w:rsidRPr="00583CA6">
        <w:rPr>
          <w:lang w:val="en-GB"/>
        </w:rPr>
        <w:t xml:space="preserve">municipalities in terms of the number of inhabitants and have to do with a facilitating </w:t>
      </w:r>
      <w:r w:rsidR="00935FE2">
        <w:rPr>
          <w:lang w:val="en-GB"/>
        </w:rPr>
        <w:t>Province</w:t>
      </w:r>
      <w:r w:rsidR="0084398A" w:rsidRPr="00583CA6">
        <w:rPr>
          <w:lang w:val="en-GB"/>
        </w:rPr>
        <w:t xml:space="preserve"> or </w:t>
      </w:r>
      <w:r w:rsidR="003F79A5">
        <w:rPr>
          <w:lang w:val="en-GB"/>
        </w:rPr>
        <w:t>State</w:t>
      </w:r>
      <w:r w:rsidR="0084398A" w:rsidRPr="00583CA6">
        <w:rPr>
          <w:lang w:val="en-GB"/>
        </w:rPr>
        <w:t xml:space="preserve">. Besides, less value can be attached to a third success formula (see first formula): regional cooperations which are coordinated by the market </w:t>
      </w:r>
      <w:r w:rsidR="00A1477A">
        <w:rPr>
          <w:lang w:val="en-GB"/>
        </w:rPr>
        <w:t>a</w:t>
      </w:r>
      <w:r w:rsidR="0084398A" w:rsidRPr="00583CA6">
        <w:rPr>
          <w:lang w:val="en-GB"/>
        </w:rPr>
        <w:t xml:space="preserve">re more effective. This formula is relatively weak because only one condition and only two cases are part of this formula. </w:t>
      </w:r>
      <w:r w:rsidR="00F60F8D">
        <w:rPr>
          <w:lang w:val="en-GB"/>
        </w:rPr>
        <w:t xml:space="preserve"> </w:t>
      </w:r>
    </w:p>
    <w:p w14:paraId="4A73C8D8" w14:textId="5E66D11C" w:rsidR="0084398A" w:rsidRPr="00DF4374" w:rsidRDefault="0084398A" w:rsidP="0084398A">
      <w:pPr>
        <w:jc w:val="both"/>
        <w:rPr>
          <w:lang w:val="en-GB"/>
        </w:rPr>
      </w:pPr>
      <w:r w:rsidRPr="00583CA6">
        <w:rPr>
          <w:lang w:val="en-GB"/>
        </w:rPr>
        <w:t xml:space="preserve">On the other hand, this study </w:t>
      </w:r>
      <w:r w:rsidR="00D73EC3">
        <w:rPr>
          <w:lang w:val="en-GB"/>
        </w:rPr>
        <w:t xml:space="preserve">is also able to </w:t>
      </w:r>
      <w:r w:rsidRPr="00583CA6">
        <w:rPr>
          <w:lang w:val="en-GB"/>
        </w:rPr>
        <w:t>explain non(less)-effective regional collaboration by individual</w:t>
      </w:r>
      <w:r w:rsidR="00D73EC3">
        <w:rPr>
          <w:lang w:val="en-GB"/>
        </w:rPr>
        <w:t xml:space="preserve"> and configurations of</w:t>
      </w:r>
      <w:r w:rsidRPr="00583CA6">
        <w:rPr>
          <w:lang w:val="en-GB"/>
        </w:rPr>
        <w:t xml:space="preserve"> organisational conditions. These conditions and models for non(less)-effective regional collaboration often are a mirror-image of the conditions and models for effective regional collaboration. Namely, individual conditions which influence the effectiveness of regional cooperations in negative way are: the presence of a dominant </w:t>
      </w:r>
      <w:r w:rsidR="00935FE2">
        <w:rPr>
          <w:lang w:val="en-GB"/>
        </w:rPr>
        <w:t>Province</w:t>
      </w:r>
      <w:r w:rsidRPr="00583CA6">
        <w:rPr>
          <w:lang w:val="en-GB"/>
        </w:rPr>
        <w:t>, local governments that focus on sharing resources</w:t>
      </w:r>
      <w:r w:rsidR="000D46DB">
        <w:rPr>
          <w:lang w:val="en-GB"/>
        </w:rPr>
        <w:t xml:space="preserve">, municipalities that are </w:t>
      </w:r>
      <w:r w:rsidR="000D46DB" w:rsidRPr="000D46DB">
        <w:rPr>
          <w:u w:val="single"/>
          <w:lang w:val="en-GB"/>
        </w:rPr>
        <w:t>very</w:t>
      </w:r>
      <w:r w:rsidR="000D46DB">
        <w:rPr>
          <w:lang w:val="en-GB"/>
        </w:rPr>
        <w:t xml:space="preserve"> heterogeneous</w:t>
      </w:r>
      <w:r w:rsidR="0084008A">
        <w:rPr>
          <w:lang w:val="en-GB"/>
        </w:rPr>
        <w:t xml:space="preserve"> (score</w:t>
      </w:r>
      <w:r w:rsidR="009D50B9">
        <w:rPr>
          <w:lang w:val="en-GB"/>
        </w:rPr>
        <w:t xml:space="preserve"> below</w:t>
      </w:r>
      <w:r w:rsidR="0084008A">
        <w:rPr>
          <w:lang w:val="en-GB"/>
        </w:rPr>
        <w:t xml:space="preserve"> 0,4)</w:t>
      </w:r>
      <w:r w:rsidR="000D46DB">
        <w:rPr>
          <w:lang w:val="en-GB"/>
        </w:rPr>
        <w:t xml:space="preserve"> in terms of the number of inhabitants, coordination by joint decision making or in a hierarchical way</w:t>
      </w:r>
      <w:r w:rsidR="007C3314">
        <w:rPr>
          <w:lang w:val="en-GB"/>
        </w:rPr>
        <w:t>,</w:t>
      </w:r>
      <w:r w:rsidR="000D46DB">
        <w:rPr>
          <w:lang w:val="en-GB"/>
        </w:rPr>
        <w:t xml:space="preserve"> the absence of </w:t>
      </w:r>
      <w:r w:rsidRPr="00583CA6">
        <w:rPr>
          <w:lang w:val="en-GB"/>
        </w:rPr>
        <w:t xml:space="preserve">a decision-making process in which all partners are involved and </w:t>
      </w:r>
      <w:r w:rsidR="007C3314">
        <w:rPr>
          <w:lang w:val="en-GB"/>
        </w:rPr>
        <w:t xml:space="preserve">the </w:t>
      </w:r>
      <w:r w:rsidR="00D73EC3">
        <w:rPr>
          <w:lang w:val="en-GB"/>
        </w:rPr>
        <w:t xml:space="preserve">absence of </w:t>
      </w:r>
      <w:r w:rsidRPr="00583CA6">
        <w:rPr>
          <w:lang w:val="en-GB"/>
        </w:rPr>
        <w:t>a strong focus on</w:t>
      </w:r>
      <w:r w:rsidR="007C3314">
        <w:rPr>
          <w:lang w:val="en-GB"/>
        </w:rPr>
        <w:t xml:space="preserve"> particular policy fields</w:t>
      </w:r>
      <w:r w:rsidRPr="00583CA6">
        <w:rPr>
          <w:lang w:val="en-GB"/>
        </w:rPr>
        <w:t xml:space="preserve">. This study also shows two strong </w:t>
      </w:r>
      <w:r w:rsidR="00EC49B4">
        <w:rPr>
          <w:lang w:val="en-GB"/>
        </w:rPr>
        <w:t>configuration</w:t>
      </w:r>
      <w:r w:rsidRPr="00583CA6">
        <w:rPr>
          <w:lang w:val="en-GB"/>
        </w:rPr>
        <w:t xml:space="preserve">s of organisational conditions which are able to explain non(less)-effective Dutch regional cooperations. First, regional cooperations will be non(less)-effective when they have to do with a dominant </w:t>
      </w:r>
      <w:r w:rsidR="00935FE2">
        <w:rPr>
          <w:lang w:val="en-GB"/>
        </w:rPr>
        <w:t>Province</w:t>
      </w:r>
      <w:r w:rsidRPr="00583CA6">
        <w:rPr>
          <w:lang w:val="en-GB"/>
        </w:rPr>
        <w:t xml:space="preserve"> and at the same time do not focus on </w:t>
      </w:r>
      <w:r w:rsidR="000D46DB">
        <w:rPr>
          <w:lang w:val="en-GB"/>
        </w:rPr>
        <w:t xml:space="preserve">economics and/or the improvement of the quality of business operations. </w:t>
      </w:r>
      <w:r w:rsidRPr="00583CA6">
        <w:rPr>
          <w:lang w:val="en-GB"/>
        </w:rPr>
        <w:t xml:space="preserve">Second, regional </w:t>
      </w:r>
      <w:r w:rsidRPr="00DF4374">
        <w:rPr>
          <w:lang w:val="en-GB"/>
        </w:rPr>
        <w:t xml:space="preserve">cooperations will be non(less)-effective when they are ‘younger’, are coordinated </w:t>
      </w:r>
      <w:r w:rsidR="007C3314" w:rsidRPr="00DF4374">
        <w:rPr>
          <w:lang w:val="en-GB"/>
        </w:rPr>
        <w:t xml:space="preserve">by </w:t>
      </w:r>
      <w:r w:rsidRPr="00DF4374">
        <w:rPr>
          <w:lang w:val="en-GB"/>
        </w:rPr>
        <w:t>joint decision making and include a decision-making process in which not all partners are involved.</w:t>
      </w:r>
      <w:r w:rsidR="00A20803" w:rsidRPr="00DF4374">
        <w:rPr>
          <w:lang w:val="en-GB"/>
        </w:rPr>
        <w:t xml:space="preserve"> Here, it is important to keep in mind that </w:t>
      </w:r>
      <w:r w:rsidR="002A14FF" w:rsidRPr="00DF4374">
        <w:rPr>
          <w:lang w:val="en-GB"/>
        </w:rPr>
        <w:t xml:space="preserve">the results </w:t>
      </w:r>
      <w:r w:rsidR="005C1C8B" w:rsidRPr="00DF4374">
        <w:rPr>
          <w:lang w:val="en-GB"/>
        </w:rPr>
        <w:t>have</w:t>
      </w:r>
      <w:r w:rsidR="00A20803" w:rsidRPr="00DF4374">
        <w:rPr>
          <w:lang w:val="en-GB"/>
        </w:rPr>
        <w:t xml:space="preserve"> shown that the years of existence</w:t>
      </w:r>
      <w:r w:rsidR="00EE6FF0" w:rsidRPr="00DF4374">
        <w:rPr>
          <w:lang w:val="en-GB"/>
        </w:rPr>
        <w:t xml:space="preserve"> and </w:t>
      </w:r>
      <w:r w:rsidR="005C1C8B" w:rsidRPr="00DF4374">
        <w:rPr>
          <w:lang w:val="en-GB"/>
        </w:rPr>
        <w:t>decision-making</w:t>
      </w:r>
      <w:r w:rsidR="00EE6FF0" w:rsidRPr="00DF4374">
        <w:rPr>
          <w:lang w:val="en-GB"/>
        </w:rPr>
        <w:t xml:space="preserve"> process </w:t>
      </w:r>
      <w:r w:rsidR="00A20803" w:rsidRPr="00DF4374">
        <w:rPr>
          <w:lang w:val="en-GB"/>
        </w:rPr>
        <w:t>seem to be less important in explaining effectiveness</w:t>
      </w:r>
      <w:r w:rsidR="00D73EC3" w:rsidRPr="00DF4374">
        <w:rPr>
          <w:lang w:val="en-GB"/>
        </w:rPr>
        <w:t>,</w:t>
      </w:r>
      <w:r w:rsidR="00A20803" w:rsidRPr="00DF4374">
        <w:rPr>
          <w:lang w:val="en-GB"/>
        </w:rPr>
        <w:t xml:space="preserve"> compared to many other conditions.</w:t>
      </w:r>
      <w:r w:rsidRPr="00DF4374">
        <w:rPr>
          <w:lang w:val="en-GB"/>
        </w:rPr>
        <w:t xml:space="preserve">   </w:t>
      </w:r>
    </w:p>
    <w:p w14:paraId="552FF128" w14:textId="645E1AEE" w:rsidR="00883127" w:rsidRPr="00DF4374" w:rsidRDefault="006762BF" w:rsidP="00883127">
      <w:pPr>
        <w:jc w:val="both"/>
        <w:rPr>
          <w:lang w:val="en-GB"/>
        </w:rPr>
      </w:pPr>
      <w:r w:rsidRPr="00DF4374">
        <w:rPr>
          <w:lang w:val="en-GB"/>
        </w:rPr>
        <w:t>T</w:t>
      </w:r>
      <w:r w:rsidR="003C36DC" w:rsidRPr="00DF4374">
        <w:rPr>
          <w:lang w:val="en-GB"/>
        </w:rPr>
        <w:t xml:space="preserve">his </w:t>
      </w:r>
      <w:r w:rsidR="002A14FF" w:rsidRPr="00DF4374">
        <w:rPr>
          <w:lang w:val="en-GB"/>
        </w:rPr>
        <w:t>research</w:t>
      </w:r>
      <w:r w:rsidR="003C36DC" w:rsidRPr="00DF4374">
        <w:rPr>
          <w:lang w:val="en-GB"/>
        </w:rPr>
        <w:t xml:space="preserve"> provides valuable indications against the theoretical assumptions that regional cooperations are more effective when they have mainly formulated tactical or operational objectives and consist of only a few partners (Boogers et al., 2013; 2015). </w:t>
      </w:r>
      <w:r w:rsidR="001924A5" w:rsidRPr="00DF4374">
        <w:rPr>
          <w:lang w:val="en-GB"/>
        </w:rPr>
        <w:t xml:space="preserve">A cautious conclusion of this study </w:t>
      </w:r>
      <w:r w:rsidR="009B32BA" w:rsidRPr="00DF4374">
        <w:rPr>
          <w:lang w:val="en-GB"/>
        </w:rPr>
        <w:t>is</w:t>
      </w:r>
      <w:r w:rsidR="001924A5" w:rsidRPr="00DF4374">
        <w:rPr>
          <w:lang w:val="en-GB"/>
        </w:rPr>
        <w:t xml:space="preserve"> that regional cooperations that have mainly formulated strategic objectives </w:t>
      </w:r>
      <w:r w:rsidRPr="00DF4374">
        <w:rPr>
          <w:lang w:val="en-GB"/>
        </w:rPr>
        <w:t>are more effective than regional cooperations that have mainly formulated tactical or operational objectives</w:t>
      </w:r>
      <w:r w:rsidR="005F42AC" w:rsidRPr="00DF4374">
        <w:rPr>
          <w:lang w:val="en-GB"/>
        </w:rPr>
        <w:t>.</w:t>
      </w:r>
      <w:r w:rsidRPr="00DF4374">
        <w:rPr>
          <w:lang w:val="en-GB"/>
        </w:rPr>
        <w:t xml:space="preserve"> Here</w:t>
      </w:r>
      <w:r w:rsidR="005F42AC" w:rsidRPr="00DF4374">
        <w:rPr>
          <w:lang w:val="en-GB"/>
        </w:rPr>
        <w:t xml:space="preserve">, </w:t>
      </w:r>
      <w:r w:rsidR="00DF4374" w:rsidRPr="00DF4374">
        <w:rPr>
          <w:lang w:val="en-GB"/>
        </w:rPr>
        <w:t xml:space="preserve">especially </w:t>
      </w:r>
      <w:r w:rsidRPr="00DF4374">
        <w:rPr>
          <w:lang w:val="en-GB"/>
        </w:rPr>
        <w:t>regional cooperations that have formulated operational objectives seem to be less effective. This remarkable result is possibly caused by other factors (as the presence of regional institutions).</w:t>
      </w:r>
      <w:r w:rsidR="005F42AC" w:rsidRPr="00DF4374">
        <w:rPr>
          <w:lang w:val="en-GB"/>
        </w:rPr>
        <w:t xml:space="preserve"> But, </w:t>
      </w:r>
      <w:r w:rsidR="005F42AC" w:rsidRPr="00DF4374">
        <w:rPr>
          <w:lang w:val="en-GB"/>
        </w:rPr>
        <w:lastRenderedPageBreak/>
        <w:t xml:space="preserve">the theoretical insights concerning this condition really need to be re-considered since the empirical </w:t>
      </w:r>
      <w:r w:rsidR="002A14FF" w:rsidRPr="00DF4374">
        <w:rPr>
          <w:lang w:val="en-GB"/>
        </w:rPr>
        <w:t>results</w:t>
      </w:r>
      <w:r w:rsidR="005F42AC" w:rsidRPr="00DF4374">
        <w:rPr>
          <w:lang w:val="en-GB"/>
        </w:rPr>
        <w:t xml:space="preserve">, quite strongly, show the opposite. </w:t>
      </w:r>
      <w:r w:rsidRPr="00DF4374">
        <w:rPr>
          <w:lang w:val="en-GB"/>
        </w:rPr>
        <w:t xml:space="preserve">Besides, </w:t>
      </w:r>
      <w:r w:rsidR="005F42AC" w:rsidRPr="00DF4374">
        <w:rPr>
          <w:lang w:val="en-GB"/>
        </w:rPr>
        <w:t>regi</w:t>
      </w:r>
      <w:r w:rsidR="002A14FF" w:rsidRPr="00DF4374">
        <w:rPr>
          <w:lang w:val="en-GB"/>
        </w:rPr>
        <w:t>o</w:t>
      </w:r>
      <w:r w:rsidR="005F42AC" w:rsidRPr="00DF4374">
        <w:rPr>
          <w:lang w:val="en-GB"/>
        </w:rPr>
        <w:t xml:space="preserve">nal cooperations that include more than 19 municipalities </w:t>
      </w:r>
      <w:r w:rsidR="002A14FF" w:rsidRPr="00DF4374">
        <w:rPr>
          <w:lang w:val="en-GB"/>
        </w:rPr>
        <w:t xml:space="preserve">seem to be </w:t>
      </w:r>
      <w:r w:rsidR="005F42AC" w:rsidRPr="00DF4374">
        <w:rPr>
          <w:lang w:val="en-GB"/>
        </w:rPr>
        <w:t>more effective. P</w:t>
      </w:r>
      <w:r w:rsidRPr="00DF4374">
        <w:rPr>
          <w:lang w:val="en-GB"/>
        </w:rPr>
        <w:t>ossible explanations of th</w:t>
      </w:r>
      <w:r w:rsidR="005F42AC" w:rsidRPr="00DF4374">
        <w:rPr>
          <w:lang w:val="en-GB"/>
        </w:rPr>
        <w:t>is</w:t>
      </w:r>
      <w:r w:rsidRPr="00DF4374">
        <w:rPr>
          <w:lang w:val="en-GB"/>
        </w:rPr>
        <w:t xml:space="preserve"> remarkable finding are: the presence of ‘big’ cities (which are leading and can act as driving forces) and economic focus (instead of many different politically sensitive issues) which can be often found within regional cooperations that include many municipalities. </w:t>
      </w:r>
    </w:p>
    <w:p w14:paraId="57FD4FEF" w14:textId="093BFDB9" w:rsidR="007C5AEE" w:rsidRPr="00583CA6" w:rsidRDefault="007C5AEE" w:rsidP="00F705AB">
      <w:pPr>
        <w:jc w:val="both"/>
        <w:rPr>
          <w:lang w:val="en-GB"/>
        </w:rPr>
      </w:pPr>
      <w:r w:rsidRPr="00583CA6">
        <w:rPr>
          <w:lang w:val="en-GB"/>
        </w:rPr>
        <w:t>If we look to the experienced effectiveness of the three main groups of regional collaboration (administrative, economic and managerial), these results to a great extent correspond with the formulated ‘success conditions’ and ‘success-</w:t>
      </w:r>
      <w:r w:rsidR="00EC49B4">
        <w:rPr>
          <w:lang w:val="en-GB"/>
        </w:rPr>
        <w:t>configuration</w:t>
      </w:r>
      <w:r w:rsidRPr="00583CA6">
        <w:rPr>
          <w:lang w:val="en-GB"/>
        </w:rPr>
        <w:t>s’ from the csQCA. The regions within the three main groups show high varying degrees of effectiveness.</w:t>
      </w:r>
      <w:r w:rsidR="00D5633F" w:rsidRPr="00583CA6">
        <w:rPr>
          <w:lang w:val="en-GB"/>
        </w:rPr>
        <w:t xml:space="preserve"> However, in general</w:t>
      </w:r>
      <w:r w:rsidR="00DF4374">
        <w:rPr>
          <w:lang w:val="en-GB"/>
        </w:rPr>
        <w:t>,</w:t>
      </w:r>
      <w:r w:rsidR="00D5633F" w:rsidRPr="00583CA6">
        <w:rPr>
          <w:lang w:val="en-GB"/>
        </w:rPr>
        <w:t xml:space="preserve"> economic cooperations are experienced more effective than administrative and managerial cooperations. This matches with the QCA results which show that ‘success conditions’ and ‘success-</w:t>
      </w:r>
      <w:r w:rsidR="00EC49B4">
        <w:rPr>
          <w:lang w:val="en-GB"/>
        </w:rPr>
        <w:t>configuration</w:t>
      </w:r>
      <w:r w:rsidR="00D5633F" w:rsidRPr="00583CA6">
        <w:rPr>
          <w:lang w:val="en-GB"/>
        </w:rPr>
        <w:t xml:space="preserve">s’ are more observed within economic collaboration structures, compared to administrative or managerial cooperations.   </w:t>
      </w:r>
      <w:r w:rsidRPr="00583CA6">
        <w:rPr>
          <w:lang w:val="en-GB"/>
        </w:rPr>
        <w:t xml:space="preserve"> </w:t>
      </w:r>
    </w:p>
    <w:p w14:paraId="6322D9E4" w14:textId="309416B9" w:rsidR="005345C9" w:rsidRPr="00583CA6" w:rsidRDefault="000C43D7" w:rsidP="00F705AB">
      <w:pPr>
        <w:jc w:val="both"/>
        <w:rPr>
          <w:lang w:val="en-GB"/>
        </w:rPr>
      </w:pPr>
      <w:r w:rsidRPr="00583CA6">
        <w:rPr>
          <w:lang w:val="en-GB"/>
        </w:rPr>
        <w:t xml:space="preserve">So, the effectiveness of Dutch regional collaborations to some extent can be explained by individual </w:t>
      </w:r>
      <w:r w:rsidR="005F42AC">
        <w:rPr>
          <w:lang w:val="en-GB"/>
        </w:rPr>
        <w:t>and</w:t>
      </w:r>
      <w:r w:rsidRPr="00583CA6">
        <w:rPr>
          <w:lang w:val="en-GB"/>
        </w:rPr>
        <w:t xml:space="preserve"> </w:t>
      </w:r>
      <w:r w:rsidR="00EC49B4">
        <w:rPr>
          <w:lang w:val="en-GB"/>
        </w:rPr>
        <w:t>configuration</w:t>
      </w:r>
      <w:r w:rsidR="005B617C">
        <w:rPr>
          <w:lang w:val="en-GB"/>
        </w:rPr>
        <w:t>s</w:t>
      </w:r>
      <w:r w:rsidRPr="00583CA6">
        <w:rPr>
          <w:lang w:val="en-GB"/>
        </w:rPr>
        <w:t xml:space="preserve"> of organisational conditions. However, different nuances need to be formulated with regard to the meaning and role of the results of this study.</w:t>
      </w:r>
      <w:r w:rsidR="00396B35" w:rsidRPr="00583CA6">
        <w:rPr>
          <w:lang w:val="en-GB"/>
        </w:rPr>
        <w:t xml:space="preserve"> First, we must not focus </w:t>
      </w:r>
      <w:r w:rsidR="007B651E" w:rsidRPr="00583CA6">
        <w:rPr>
          <w:lang w:val="en-GB"/>
        </w:rPr>
        <w:t>exclusively upon</w:t>
      </w:r>
      <w:r w:rsidR="00396B35" w:rsidRPr="00583CA6">
        <w:rPr>
          <w:lang w:val="en-GB"/>
        </w:rPr>
        <w:t xml:space="preserve"> the organisational factors when explaining </w:t>
      </w:r>
      <w:r w:rsidR="00B97673" w:rsidRPr="00583CA6">
        <w:rPr>
          <w:lang w:val="en-GB"/>
        </w:rPr>
        <w:t xml:space="preserve">and understanding </w:t>
      </w:r>
      <w:r w:rsidR="00396B35" w:rsidRPr="00583CA6">
        <w:rPr>
          <w:lang w:val="en-GB"/>
        </w:rPr>
        <w:t>the effectiveness of regional cooperations. For sure, the way regional collaboration is organised influences the effectiveness, and improving this organisation can lead to a more effective regional cooperation</w:t>
      </w:r>
      <w:r w:rsidR="00F705AB" w:rsidRPr="00583CA6">
        <w:rPr>
          <w:lang w:val="en-GB"/>
        </w:rPr>
        <w:t xml:space="preserve"> (Boogers et al., 2013, 2015;</w:t>
      </w:r>
      <w:r w:rsidR="00F705AB" w:rsidRPr="00583CA6">
        <w:rPr>
          <w:rFonts w:eastAsia="Times New Roman" w:cs="Times New Roman"/>
          <w:lang w:val="en-GB" w:eastAsia="nl-NL" w:bidi="ar-SA"/>
        </w:rPr>
        <w:t xml:space="preserve"> Hamilton, 2004; Hes &amp; Sabee, 2015; Malmborg, 2003; Paasi, 1986; Stone, 1989; Van den Berg et al., 2002)</w:t>
      </w:r>
      <w:r w:rsidR="00396B35" w:rsidRPr="00583CA6">
        <w:rPr>
          <w:lang w:val="en-GB"/>
        </w:rPr>
        <w:t>.</w:t>
      </w:r>
      <w:r w:rsidR="00F705AB" w:rsidRPr="00583CA6">
        <w:rPr>
          <w:lang w:val="en-GB"/>
        </w:rPr>
        <w:t xml:space="preserve"> But, </w:t>
      </w:r>
      <w:r w:rsidR="00F705AB" w:rsidRPr="00583CA6">
        <w:rPr>
          <w:rFonts w:eastAsia="Times New Roman" w:cs="Times New Roman"/>
          <w:lang w:val="en-GB" w:eastAsia="nl-NL" w:bidi="ar-SA"/>
        </w:rPr>
        <w:t>i</w:t>
      </w:r>
      <w:r w:rsidR="00F705AB" w:rsidRPr="00583CA6">
        <w:rPr>
          <w:lang w:val="en-GB"/>
        </w:rPr>
        <w:t xml:space="preserve">t is important to keep in mind that these factors are interdependent and cannot be seen as isolated elements (Ansell &amp; Gash, 2007; Boogers, 2013). </w:t>
      </w:r>
      <w:r w:rsidR="00507B1F" w:rsidRPr="00583CA6">
        <w:rPr>
          <w:lang w:val="en-GB"/>
        </w:rPr>
        <w:t xml:space="preserve">The functioning of regional cooperations is much more complex and dependent on more factors. </w:t>
      </w:r>
      <w:r w:rsidR="00F705AB" w:rsidRPr="00583CA6">
        <w:rPr>
          <w:lang w:val="en-GB"/>
        </w:rPr>
        <w:t xml:space="preserve">Namely, also political and cultural factors influence the effectiveness of regional cooperations </w:t>
      </w:r>
      <w:r w:rsidR="00F705AB" w:rsidRPr="00583CA6">
        <w:rPr>
          <w:rFonts w:eastAsia="Times New Roman" w:cs="Times New Roman"/>
          <w:lang w:val="en-GB" w:eastAsia="nl-NL" w:bidi="ar-SA"/>
        </w:rPr>
        <w:t xml:space="preserve">(Ansell &amp; Gash, 2012; Boogers et al., 2013, 2015; Feiock, 2013; Hamilton, 2004; Malmborg, 2003; Van den Berg et al., 2002). </w:t>
      </w:r>
    </w:p>
    <w:p w14:paraId="1865701D" w14:textId="178CD438" w:rsidR="007C5AEE" w:rsidRPr="00583CA6" w:rsidRDefault="007C5AEE" w:rsidP="007C5AEE">
      <w:pPr>
        <w:jc w:val="both"/>
        <w:rPr>
          <w:lang w:val="en-GB"/>
        </w:rPr>
      </w:pPr>
      <w:r w:rsidRPr="00583CA6">
        <w:rPr>
          <w:lang w:val="en-GB"/>
        </w:rPr>
        <w:t>Second</w:t>
      </w:r>
      <w:r w:rsidR="00A55029" w:rsidRPr="00583CA6">
        <w:rPr>
          <w:lang w:val="en-GB"/>
        </w:rPr>
        <w:t>, this study has not investigated the influence of all possible conditions and has only focussed on the role of 11 organisational conditions in the csQCA analysis, since analysing more conditions with the use of csQCA makes this method unreliable. Especially, from the quick-scan analyses</w:t>
      </w:r>
      <w:r w:rsidR="009B32BA">
        <w:rPr>
          <w:lang w:val="en-GB"/>
        </w:rPr>
        <w:t>,</w:t>
      </w:r>
      <w:r w:rsidR="00A55029" w:rsidRPr="00583CA6">
        <w:rPr>
          <w:lang w:val="en-GB"/>
        </w:rPr>
        <w:t xml:space="preserve"> it seems that the presence of a regional institution and its degree of autonomy and the ‘sense of urgency’ within a region are also possible influential conditions in explaining the effectiveness of the investigated regions. The possible influence of these conditions on the effectiveness of regional collaborations is also confirmed by different scientists</w:t>
      </w:r>
      <w:r w:rsidRPr="00583CA6">
        <w:rPr>
          <w:lang w:val="en-GB"/>
        </w:rPr>
        <w:t xml:space="preserve"> (Boogers et al., 2013, 2015; Malmborg, 2003).  Maybe these conditions play an important role in the explanation of the success of some of the investigated cases, but th</w:t>
      </w:r>
      <w:r w:rsidR="002A14FF">
        <w:rPr>
          <w:lang w:val="en-GB"/>
        </w:rPr>
        <w:t>ese</w:t>
      </w:r>
      <w:r w:rsidRPr="00583CA6">
        <w:rPr>
          <w:lang w:val="en-GB"/>
        </w:rPr>
        <w:t xml:space="preserve"> possible influence</w:t>
      </w:r>
      <w:r w:rsidR="002A14FF">
        <w:rPr>
          <w:lang w:val="en-GB"/>
        </w:rPr>
        <w:t>s</w:t>
      </w:r>
      <w:r w:rsidRPr="00583CA6">
        <w:rPr>
          <w:lang w:val="en-GB"/>
        </w:rPr>
        <w:t xml:space="preserve"> </w:t>
      </w:r>
      <w:r w:rsidR="002A14FF">
        <w:rPr>
          <w:lang w:val="en-GB"/>
        </w:rPr>
        <w:t xml:space="preserve">are not taken </w:t>
      </w:r>
      <w:r w:rsidRPr="00583CA6">
        <w:rPr>
          <w:lang w:val="en-GB"/>
        </w:rPr>
        <w:t>into account</w:t>
      </w:r>
      <w:r w:rsidR="002A14FF">
        <w:rPr>
          <w:lang w:val="en-GB"/>
        </w:rPr>
        <w:t xml:space="preserve"> here</w:t>
      </w:r>
      <w:r w:rsidRPr="00583CA6">
        <w:rPr>
          <w:lang w:val="en-GB"/>
        </w:rPr>
        <w:t>.</w:t>
      </w:r>
    </w:p>
    <w:p w14:paraId="31802F01" w14:textId="246AF4D8" w:rsidR="007E5550" w:rsidRPr="00583CA6" w:rsidRDefault="007C5AEE" w:rsidP="007E5550">
      <w:pPr>
        <w:jc w:val="both"/>
        <w:rPr>
          <w:lang w:val="en-GB"/>
        </w:rPr>
      </w:pPr>
      <w:r w:rsidRPr="00583CA6">
        <w:rPr>
          <w:lang w:val="en-GB"/>
        </w:rPr>
        <w:t>Third, the effectiveness is determined on the basis of the experienced costs, benefits and effectiveness</w:t>
      </w:r>
      <w:r w:rsidR="007E5550" w:rsidRPr="00583CA6">
        <w:rPr>
          <w:lang w:val="en-GB"/>
        </w:rPr>
        <w:t xml:space="preserve"> with the use of surveys</w:t>
      </w:r>
      <w:r w:rsidRPr="00583CA6">
        <w:rPr>
          <w:lang w:val="en-GB"/>
        </w:rPr>
        <w:t>.</w:t>
      </w:r>
      <w:r w:rsidR="007E5550" w:rsidRPr="00583CA6">
        <w:rPr>
          <w:lang w:val="en-GB"/>
        </w:rPr>
        <w:t xml:space="preserve"> Here, it is important to realize that the investigated costs, benefits and effectiveness of the regional cooperations are opinions</w:t>
      </w:r>
      <w:r w:rsidR="005B617C">
        <w:rPr>
          <w:lang w:val="en-GB"/>
        </w:rPr>
        <w:t>/experiences</w:t>
      </w:r>
      <w:r w:rsidR="007E5550" w:rsidRPr="00583CA6">
        <w:rPr>
          <w:lang w:val="en-GB"/>
        </w:rPr>
        <w:t xml:space="preserve"> of persons. While these opinions provide useful insights into the </w:t>
      </w:r>
      <w:r w:rsidR="005D70FF" w:rsidRPr="00583CA6">
        <w:rPr>
          <w:lang w:val="en-GB"/>
        </w:rPr>
        <w:t>level</w:t>
      </w:r>
      <w:r w:rsidR="007E5550" w:rsidRPr="00583CA6">
        <w:rPr>
          <w:lang w:val="en-GB"/>
        </w:rPr>
        <w:t xml:space="preserve"> of the costs, benefits and effectiveness, </w:t>
      </w:r>
      <w:r w:rsidR="00F07BA3" w:rsidRPr="00583CA6">
        <w:rPr>
          <w:lang w:val="en-GB"/>
        </w:rPr>
        <w:t xml:space="preserve">they </w:t>
      </w:r>
      <w:r w:rsidR="007E5550" w:rsidRPr="00583CA6">
        <w:rPr>
          <w:lang w:val="en-GB"/>
        </w:rPr>
        <w:t>are no hard data concerning the effectiveness. The background and individual experiences of the respondents will</w:t>
      </w:r>
      <w:r w:rsidR="00F07BA3" w:rsidRPr="00583CA6">
        <w:rPr>
          <w:lang w:val="en-GB"/>
        </w:rPr>
        <w:t>,</w:t>
      </w:r>
      <w:r w:rsidR="007E5550" w:rsidRPr="00583CA6">
        <w:rPr>
          <w:lang w:val="en-GB"/>
        </w:rPr>
        <w:t xml:space="preserve"> to some extent</w:t>
      </w:r>
      <w:r w:rsidR="00F07BA3" w:rsidRPr="00583CA6">
        <w:rPr>
          <w:lang w:val="en-GB"/>
        </w:rPr>
        <w:t>,</w:t>
      </w:r>
      <w:r w:rsidR="007E5550" w:rsidRPr="00583CA6">
        <w:rPr>
          <w:lang w:val="en-GB"/>
        </w:rPr>
        <w:t xml:space="preserve"> influence their opinion and experiences with regard to the costs, benefits and effec</w:t>
      </w:r>
      <w:r w:rsidR="007E5550" w:rsidRPr="00583CA6">
        <w:rPr>
          <w:lang w:val="en-GB"/>
        </w:rPr>
        <w:lastRenderedPageBreak/>
        <w:t xml:space="preserve">tiveness of a regional cooperation. For example, respondents who are mainly working for a particular region / regional organisation, do assess the costs more positive (lower) and in this </w:t>
      </w:r>
      <w:proofErr w:type="gramStart"/>
      <w:r w:rsidR="007E5550" w:rsidRPr="00583CA6">
        <w:rPr>
          <w:lang w:val="en-GB"/>
        </w:rPr>
        <w:t>way</w:t>
      </w:r>
      <w:proofErr w:type="gramEnd"/>
      <w:r w:rsidR="007E5550" w:rsidRPr="00583CA6">
        <w:rPr>
          <w:lang w:val="en-GB"/>
        </w:rPr>
        <w:t xml:space="preserve"> do influence the total outcomes. This influence is minimal in this study, but it is important to keep this in mind</w:t>
      </w:r>
      <w:r w:rsidR="00885E1C" w:rsidRPr="00583CA6">
        <w:rPr>
          <w:lang w:val="en-GB"/>
        </w:rPr>
        <w:t xml:space="preserve"> when interpreting the results</w:t>
      </w:r>
      <w:r w:rsidR="007E5550" w:rsidRPr="00583CA6">
        <w:rPr>
          <w:lang w:val="en-GB"/>
        </w:rPr>
        <w:t xml:space="preserve">. </w:t>
      </w:r>
    </w:p>
    <w:p w14:paraId="6C81D671" w14:textId="79279099" w:rsidR="007E5550" w:rsidRPr="00583CA6" w:rsidRDefault="00885E1C" w:rsidP="00955093">
      <w:pPr>
        <w:jc w:val="both"/>
        <w:rPr>
          <w:lang w:val="en-GB"/>
        </w:rPr>
      </w:pPr>
      <w:r w:rsidRPr="00583CA6">
        <w:rPr>
          <w:lang w:val="en-GB"/>
        </w:rPr>
        <w:t xml:space="preserve">Fourth, when formulating conclusions concerning the effectiveness of the three main groups of regional collaboration (administrative, economic and managerial), it is important to not only take into account the results from the data-analyses. Here, it is also important to look to the different main objectives of the regional cooperations. When looking at these main objectives which are investigated during the quick-scan analysis, this nuances the quite negative ‘effectiveness-outcomes’ of the administrative collaborations structures. Namely, the main objectives of </w:t>
      </w:r>
      <w:r w:rsidR="00AD4380" w:rsidRPr="00583CA6">
        <w:rPr>
          <w:lang w:val="en-GB"/>
        </w:rPr>
        <w:t>this group</w:t>
      </w:r>
      <w:r w:rsidRPr="00583CA6">
        <w:rPr>
          <w:lang w:val="en-GB"/>
        </w:rPr>
        <w:t xml:space="preserve"> of cooperations are mainly operational objectives. Compared to the economic and managerial cooperations, within administrative cooperations respondents do experience the operational benefits much higher. This suggests that administrative cooperations, while</w:t>
      </w:r>
      <w:r w:rsidR="005F2557" w:rsidRPr="00583CA6">
        <w:rPr>
          <w:lang w:val="en-GB"/>
        </w:rPr>
        <w:t xml:space="preserve"> </w:t>
      </w:r>
      <w:r w:rsidR="009B32BA">
        <w:rPr>
          <w:lang w:val="en-GB"/>
        </w:rPr>
        <w:t xml:space="preserve">in general </w:t>
      </w:r>
      <w:r w:rsidRPr="00583CA6">
        <w:rPr>
          <w:lang w:val="en-GB"/>
        </w:rPr>
        <w:t xml:space="preserve">their effectiveness is experienced relatively low, </w:t>
      </w:r>
      <w:r w:rsidR="005F2557" w:rsidRPr="00583CA6">
        <w:rPr>
          <w:lang w:val="en-GB"/>
        </w:rPr>
        <w:t xml:space="preserve">to some extent </w:t>
      </w:r>
      <w:r w:rsidRPr="00583CA6">
        <w:rPr>
          <w:lang w:val="en-GB"/>
        </w:rPr>
        <w:t>seem to meet the targets they have formulated</w:t>
      </w:r>
      <w:r w:rsidR="005F2557" w:rsidRPr="00583CA6">
        <w:rPr>
          <w:lang w:val="en-GB"/>
        </w:rPr>
        <w:t xml:space="preserve">. </w:t>
      </w:r>
      <w:r w:rsidRPr="00583CA6">
        <w:rPr>
          <w:lang w:val="en-GB"/>
        </w:rPr>
        <w:t xml:space="preserve">   </w:t>
      </w:r>
    </w:p>
    <w:p w14:paraId="7C3CF608" w14:textId="15114096" w:rsidR="003E0C31" w:rsidRDefault="005F2557" w:rsidP="00183670">
      <w:pPr>
        <w:jc w:val="both"/>
        <w:rPr>
          <w:lang w:val="en-GB" w:eastAsia="nl-NL" w:bidi="ar-SA"/>
        </w:rPr>
      </w:pPr>
      <w:r w:rsidRPr="00583CA6">
        <w:rPr>
          <w:lang w:val="en-GB"/>
        </w:rPr>
        <w:t>On the basis of th</w:t>
      </w:r>
      <w:r w:rsidR="002A14FF">
        <w:rPr>
          <w:lang w:val="en-GB"/>
        </w:rPr>
        <w:t>is research</w:t>
      </w:r>
      <w:r w:rsidRPr="00583CA6">
        <w:rPr>
          <w:lang w:val="en-GB"/>
        </w:rPr>
        <w:t xml:space="preserve">, it can be concluded that the </w:t>
      </w:r>
      <w:r w:rsidR="006F0FA1" w:rsidRPr="00583CA6">
        <w:rPr>
          <w:lang w:val="en-GB"/>
        </w:rPr>
        <w:t xml:space="preserve">differences between regions with regard to their </w:t>
      </w:r>
      <w:r w:rsidR="006C3CB1" w:rsidRPr="00583CA6">
        <w:rPr>
          <w:lang w:val="en-GB"/>
        </w:rPr>
        <w:t xml:space="preserve">experienced </w:t>
      </w:r>
      <w:r w:rsidRPr="00583CA6">
        <w:rPr>
          <w:lang w:val="en-GB"/>
        </w:rPr>
        <w:t xml:space="preserve">effectiveness can be, to some extent, explained by different individual and </w:t>
      </w:r>
      <w:r w:rsidR="00EC49B4">
        <w:rPr>
          <w:lang w:val="en-GB"/>
        </w:rPr>
        <w:t>configuration</w:t>
      </w:r>
      <w:r w:rsidRPr="00583CA6">
        <w:rPr>
          <w:lang w:val="en-GB"/>
        </w:rPr>
        <w:t>s of organisational features.</w:t>
      </w:r>
      <w:r w:rsidR="002A14FF">
        <w:rPr>
          <w:lang w:val="en-GB"/>
        </w:rPr>
        <w:t xml:space="preserve"> The </w:t>
      </w:r>
      <w:r w:rsidR="00813748">
        <w:rPr>
          <w:lang w:val="en-GB"/>
        </w:rPr>
        <w:t xml:space="preserve">results of this </w:t>
      </w:r>
      <w:r w:rsidR="00A471A6" w:rsidRPr="00583CA6">
        <w:rPr>
          <w:lang w:val="en-GB"/>
        </w:rPr>
        <w:t xml:space="preserve">study are relatively strong, reliable and can be generalised, since many and different Dutch regional collaboration structures are investigated. Although this </w:t>
      </w:r>
      <w:r w:rsidR="00813748">
        <w:rPr>
          <w:lang w:val="en-GB"/>
        </w:rPr>
        <w:t>research</w:t>
      </w:r>
      <w:r w:rsidR="00A471A6" w:rsidRPr="00583CA6">
        <w:rPr>
          <w:lang w:val="en-GB"/>
        </w:rPr>
        <w:t xml:space="preserve"> is able to formulate interesting conditions and </w:t>
      </w:r>
      <w:r w:rsidR="00EC49B4">
        <w:rPr>
          <w:lang w:val="en-GB"/>
        </w:rPr>
        <w:t>configuration</w:t>
      </w:r>
      <w:r w:rsidR="00A471A6" w:rsidRPr="00583CA6">
        <w:rPr>
          <w:lang w:val="en-GB"/>
        </w:rPr>
        <w:t xml:space="preserve">s of conditions which lead to (more) effective regional collaboration, </w:t>
      </w:r>
      <w:r w:rsidR="00042C1D" w:rsidRPr="00583CA6">
        <w:rPr>
          <w:lang w:val="en-GB"/>
        </w:rPr>
        <w:t xml:space="preserve">one should not expect miracles when implementing these conditions or </w:t>
      </w:r>
      <w:r w:rsidR="00EC49B4">
        <w:rPr>
          <w:lang w:val="en-GB"/>
        </w:rPr>
        <w:t>configuration</w:t>
      </w:r>
      <w:r w:rsidR="00042C1D" w:rsidRPr="00583CA6">
        <w:rPr>
          <w:lang w:val="en-GB"/>
        </w:rPr>
        <w:t xml:space="preserve">s. For sure, improving the organisational structure will contribute to the development of more effective regional collaboration. But, this </w:t>
      </w:r>
      <w:r w:rsidR="00813748">
        <w:rPr>
          <w:lang w:val="en-GB"/>
        </w:rPr>
        <w:t>research</w:t>
      </w:r>
      <w:r w:rsidR="00042C1D" w:rsidRPr="00583CA6">
        <w:rPr>
          <w:lang w:val="en-GB"/>
        </w:rPr>
        <w:t xml:space="preserve"> has highlighted once again that the process and functioning of regional cooperations is much more complex and influenced by many (organisational, political and cultural) conditions, persons and also coincidence. And the exact role and influence of many conditions is still unclear. </w:t>
      </w:r>
    </w:p>
    <w:p w14:paraId="49B79993" w14:textId="77777777" w:rsidR="003E0C31" w:rsidRDefault="003E0C31" w:rsidP="00235031">
      <w:pPr>
        <w:rPr>
          <w:lang w:val="en-GB" w:eastAsia="nl-NL" w:bidi="ar-SA"/>
        </w:rPr>
      </w:pPr>
    </w:p>
    <w:p w14:paraId="71FB1391" w14:textId="06DEE789" w:rsidR="000A6627" w:rsidRPr="00583CA6" w:rsidRDefault="000A6627" w:rsidP="000A6627">
      <w:pPr>
        <w:pStyle w:val="Kop2"/>
      </w:pPr>
      <w:bookmarkStart w:id="151" w:name="_Toc490732454"/>
      <w:r w:rsidRPr="00583CA6">
        <w:t>8.2. Theoretical consequences</w:t>
      </w:r>
      <w:r w:rsidR="007B0E53">
        <w:t xml:space="preserve"> and further research</w:t>
      </w:r>
      <w:bookmarkEnd w:id="151"/>
    </w:p>
    <w:p w14:paraId="6B3093E2" w14:textId="5B403EA2" w:rsidR="005D73DA" w:rsidRPr="00583CA6" w:rsidRDefault="00967CEB" w:rsidP="0007093F">
      <w:pPr>
        <w:jc w:val="both"/>
        <w:rPr>
          <w:lang w:val="en-GB"/>
        </w:rPr>
      </w:pPr>
      <w:r w:rsidRPr="00583CA6">
        <w:rPr>
          <w:lang w:val="en-GB"/>
        </w:rPr>
        <w:t xml:space="preserve">This study </w:t>
      </w:r>
      <w:r w:rsidR="007660FD" w:rsidRPr="00583CA6">
        <w:rPr>
          <w:lang w:val="en-GB"/>
        </w:rPr>
        <w:t>has contributed to the knowledge development with regard to the functioning of regional collaboration. It</w:t>
      </w:r>
      <w:r w:rsidRPr="00583CA6">
        <w:rPr>
          <w:lang w:val="en-GB"/>
        </w:rPr>
        <w:t xml:space="preserve"> is part of a long tradition of studies which try to explain and understand the differences in success and effectiveness between regions</w:t>
      </w:r>
      <w:r w:rsidR="002A14FF">
        <w:rPr>
          <w:lang w:val="en-GB"/>
        </w:rPr>
        <w:t xml:space="preserve">, and </w:t>
      </w:r>
      <w:r w:rsidR="00793EFE" w:rsidRPr="00583CA6">
        <w:rPr>
          <w:lang w:val="en-GB"/>
        </w:rPr>
        <w:t xml:space="preserve">shows different findings for and against actual theoretical insights. </w:t>
      </w:r>
      <w:r w:rsidR="00CA7305" w:rsidRPr="00583CA6">
        <w:rPr>
          <w:lang w:val="en-GB"/>
        </w:rPr>
        <w:t xml:space="preserve">The contribution </w:t>
      </w:r>
      <w:r w:rsidR="00793EFE" w:rsidRPr="00583CA6">
        <w:rPr>
          <w:lang w:val="en-GB"/>
        </w:rPr>
        <w:t xml:space="preserve">to the scientific literature is clear. Namely, no QCA-research has been done before to the possible </w:t>
      </w:r>
      <w:r w:rsidR="00EC49B4">
        <w:rPr>
          <w:lang w:val="en-GB"/>
        </w:rPr>
        <w:t>configuration</w:t>
      </w:r>
      <w:r w:rsidR="00793EFE" w:rsidRPr="00583CA6">
        <w:rPr>
          <w:lang w:val="en-GB"/>
        </w:rPr>
        <w:t xml:space="preserve">s of organisational conditions </w:t>
      </w:r>
      <w:r w:rsidR="00C616F4">
        <w:rPr>
          <w:lang w:val="en-GB"/>
        </w:rPr>
        <w:t>that</w:t>
      </w:r>
      <w:r w:rsidR="00793EFE" w:rsidRPr="00583CA6">
        <w:rPr>
          <w:lang w:val="en-GB"/>
        </w:rPr>
        <w:t xml:space="preserve"> lead to effective or non(less)-effective regional collaboration. </w:t>
      </w:r>
      <w:r w:rsidR="00984C29" w:rsidRPr="00583CA6">
        <w:rPr>
          <w:lang w:val="en-GB"/>
        </w:rPr>
        <w:t xml:space="preserve">For the first time, insights </w:t>
      </w:r>
      <w:r w:rsidR="002A14FF">
        <w:rPr>
          <w:lang w:val="en-GB"/>
        </w:rPr>
        <w:t xml:space="preserve">are provided </w:t>
      </w:r>
      <w:r w:rsidR="00984C29" w:rsidRPr="00583CA6">
        <w:rPr>
          <w:lang w:val="en-GB"/>
        </w:rPr>
        <w:t xml:space="preserve">into </w:t>
      </w:r>
      <w:r w:rsidR="00EC49B4" w:rsidRPr="005F1CD5">
        <w:rPr>
          <w:u w:val="single"/>
          <w:lang w:val="en-GB"/>
        </w:rPr>
        <w:t>configuration</w:t>
      </w:r>
      <w:r w:rsidR="00984C29" w:rsidRPr="005F1CD5">
        <w:rPr>
          <w:u w:val="single"/>
          <w:lang w:val="en-GB"/>
        </w:rPr>
        <w:t>s</w:t>
      </w:r>
      <w:r w:rsidR="00984C29" w:rsidRPr="00583CA6">
        <w:rPr>
          <w:lang w:val="en-GB"/>
        </w:rPr>
        <w:t xml:space="preserve"> of explanatory organisational conditions for effective regional collaboration. </w:t>
      </w:r>
      <w:r w:rsidR="00793EFE" w:rsidRPr="00583CA6">
        <w:rPr>
          <w:lang w:val="en-GB"/>
        </w:rPr>
        <w:t xml:space="preserve">This makes this study </w:t>
      </w:r>
      <w:r w:rsidR="00C616F4">
        <w:rPr>
          <w:lang w:val="en-GB"/>
        </w:rPr>
        <w:t xml:space="preserve">very </w:t>
      </w:r>
      <w:r w:rsidR="00793EFE" w:rsidRPr="00583CA6">
        <w:rPr>
          <w:lang w:val="en-GB"/>
        </w:rPr>
        <w:t xml:space="preserve">innovative. </w:t>
      </w:r>
    </w:p>
    <w:p w14:paraId="5E305620" w14:textId="13DAFFEA" w:rsidR="009301B2" w:rsidRPr="00583CA6" w:rsidRDefault="007660FD" w:rsidP="005D73DA">
      <w:pPr>
        <w:jc w:val="both"/>
        <w:rPr>
          <w:lang w:val="en-GB"/>
        </w:rPr>
      </w:pPr>
      <w:r w:rsidRPr="00583CA6">
        <w:rPr>
          <w:lang w:val="en-GB"/>
        </w:rPr>
        <w:t>Besides, t</w:t>
      </w:r>
      <w:r w:rsidR="005D73DA" w:rsidRPr="00583CA6">
        <w:rPr>
          <w:lang w:val="en-GB"/>
        </w:rPr>
        <w:t xml:space="preserve">his </w:t>
      </w:r>
      <w:r w:rsidR="002A14FF">
        <w:rPr>
          <w:lang w:val="en-GB"/>
        </w:rPr>
        <w:t>research</w:t>
      </w:r>
      <w:r w:rsidR="005D73DA" w:rsidRPr="00583CA6">
        <w:rPr>
          <w:lang w:val="en-GB"/>
        </w:rPr>
        <w:t xml:space="preserve"> </w:t>
      </w:r>
      <w:r w:rsidR="00597E64">
        <w:rPr>
          <w:lang w:val="en-GB"/>
        </w:rPr>
        <w:t xml:space="preserve">is able to confirm and further complement </w:t>
      </w:r>
      <w:r w:rsidR="005D73DA" w:rsidRPr="00583CA6">
        <w:rPr>
          <w:lang w:val="en-GB"/>
        </w:rPr>
        <w:t xml:space="preserve">the presumptions </w:t>
      </w:r>
      <w:r w:rsidR="009301B2" w:rsidRPr="00583CA6">
        <w:rPr>
          <w:lang w:val="en-GB"/>
        </w:rPr>
        <w:t>of Boogers (2013, 2016), Hes &amp; Sabee (2015), Kranendonk</w:t>
      </w:r>
      <w:r w:rsidR="00D63A0A">
        <w:rPr>
          <w:lang w:val="en-GB"/>
        </w:rPr>
        <w:t xml:space="preserve"> et al.</w:t>
      </w:r>
      <w:r w:rsidR="009301B2" w:rsidRPr="00583CA6">
        <w:rPr>
          <w:lang w:val="en-GB"/>
        </w:rPr>
        <w:t xml:space="preserve"> (2017) and Miller &amp; Lee (2009) </w:t>
      </w:r>
      <w:r w:rsidR="005D73DA" w:rsidRPr="00583CA6">
        <w:rPr>
          <w:lang w:val="en-GB"/>
        </w:rPr>
        <w:t xml:space="preserve">with regard to </w:t>
      </w:r>
      <w:r w:rsidR="009301B2" w:rsidRPr="00583CA6">
        <w:rPr>
          <w:lang w:val="en-GB"/>
        </w:rPr>
        <w:t>the role of the relation between local governments</w:t>
      </w:r>
      <w:r w:rsidR="006B52B7">
        <w:rPr>
          <w:lang w:val="en-GB"/>
        </w:rPr>
        <w:t xml:space="preserve"> (especially resource-exchange seems to be less effective and joint policy efforts more effective) </w:t>
      </w:r>
      <w:r w:rsidR="009301B2" w:rsidRPr="00583CA6">
        <w:rPr>
          <w:lang w:val="en-GB"/>
        </w:rPr>
        <w:t xml:space="preserve">and the degree of </w:t>
      </w:r>
      <w:r w:rsidR="006B52B7">
        <w:rPr>
          <w:lang w:val="en-GB"/>
        </w:rPr>
        <w:t xml:space="preserve">regional </w:t>
      </w:r>
      <w:r w:rsidR="009301B2" w:rsidRPr="00583CA6">
        <w:rPr>
          <w:lang w:val="en-GB"/>
        </w:rPr>
        <w:t>focus on specific policy fields</w:t>
      </w:r>
      <w:r w:rsidR="006B52B7">
        <w:rPr>
          <w:lang w:val="en-GB"/>
        </w:rPr>
        <w:t xml:space="preserve"> (focus on economic themes and/or business operational tasks seems to be more effective)</w:t>
      </w:r>
      <w:r w:rsidR="009301B2" w:rsidRPr="00583CA6">
        <w:rPr>
          <w:lang w:val="en-GB"/>
        </w:rPr>
        <w:t xml:space="preserve">. In this </w:t>
      </w:r>
      <w:r w:rsidR="005C1C8B" w:rsidRPr="00583CA6">
        <w:rPr>
          <w:lang w:val="en-GB"/>
        </w:rPr>
        <w:t>way,</w:t>
      </w:r>
      <w:r w:rsidR="009301B2" w:rsidRPr="00583CA6">
        <w:rPr>
          <w:lang w:val="en-GB"/>
        </w:rPr>
        <w:t xml:space="preserve"> </w:t>
      </w:r>
      <w:r w:rsidR="009301B2" w:rsidRPr="00583CA6">
        <w:rPr>
          <w:lang w:val="en-GB"/>
        </w:rPr>
        <w:lastRenderedPageBreak/>
        <w:t>this study contributes to the actual discussion</w:t>
      </w:r>
      <w:r w:rsidR="00C616F4">
        <w:rPr>
          <w:lang w:val="en-GB"/>
        </w:rPr>
        <w:t>s</w:t>
      </w:r>
      <w:r w:rsidR="009301B2" w:rsidRPr="00583CA6">
        <w:rPr>
          <w:lang w:val="en-GB"/>
        </w:rPr>
        <w:t xml:space="preserve"> among scientists with regard to the possible influence of these two conditions on the effectiveness of regional cooperations. </w:t>
      </w:r>
    </w:p>
    <w:p w14:paraId="2C7B5179" w14:textId="12FFA3C7" w:rsidR="003E0C31" w:rsidRDefault="00D774FD" w:rsidP="003E0C31">
      <w:pPr>
        <w:jc w:val="both"/>
        <w:rPr>
          <w:lang w:val="en-GB"/>
        </w:rPr>
      </w:pPr>
      <w:r>
        <w:rPr>
          <w:lang w:val="en-GB"/>
        </w:rPr>
        <w:t>Also, valuable indications are gained</w:t>
      </w:r>
      <w:r w:rsidR="00CA7305" w:rsidRPr="00583CA6">
        <w:rPr>
          <w:lang w:val="en-GB"/>
        </w:rPr>
        <w:t xml:space="preserve"> against the theoretical assumptions concerning the influence of the kind of objectives a region has formulated and the number of </w:t>
      </w:r>
      <w:r w:rsidR="00C616F4">
        <w:rPr>
          <w:lang w:val="en-GB"/>
        </w:rPr>
        <w:t>municipalities</w:t>
      </w:r>
      <w:r w:rsidR="00CA7305" w:rsidRPr="00583CA6">
        <w:rPr>
          <w:lang w:val="en-GB"/>
        </w:rPr>
        <w:t xml:space="preserve"> </w:t>
      </w:r>
      <w:r w:rsidR="003647F9">
        <w:rPr>
          <w:lang w:val="en-GB"/>
        </w:rPr>
        <w:t>within a region</w:t>
      </w:r>
      <w:r w:rsidR="00DD66B7">
        <w:rPr>
          <w:lang w:val="en-GB"/>
        </w:rPr>
        <w:t>al cooperation</w:t>
      </w:r>
      <w:r w:rsidR="003647F9">
        <w:rPr>
          <w:lang w:val="en-GB"/>
        </w:rPr>
        <w:t xml:space="preserve"> </w:t>
      </w:r>
      <w:r w:rsidR="00D63074" w:rsidRPr="00583CA6">
        <w:rPr>
          <w:lang w:val="en-GB"/>
        </w:rPr>
        <w:t>(Boogers et al., 2013, 2015)</w:t>
      </w:r>
      <w:r w:rsidR="00CA7305" w:rsidRPr="00583CA6">
        <w:rPr>
          <w:lang w:val="en-GB"/>
        </w:rPr>
        <w:t xml:space="preserve">. </w:t>
      </w:r>
      <w:r w:rsidR="00D63074">
        <w:rPr>
          <w:lang w:val="en-GB"/>
        </w:rPr>
        <w:t>Namely, compared to actual theoretical insights</w:t>
      </w:r>
      <w:r w:rsidR="00CA7305" w:rsidRPr="00583CA6">
        <w:rPr>
          <w:lang w:val="en-GB"/>
        </w:rPr>
        <w:t xml:space="preserve">, this study argues that regional collaboration is more effective when mainly strategic objectives are formulated. Besides, </w:t>
      </w:r>
      <w:r w:rsidR="00D63074">
        <w:rPr>
          <w:lang w:val="en-GB"/>
        </w:rPr>
        <w:t xml:space="preserve">the </w:t>
      </w:r>
      <w:r w:rsidR="00CA7305" w:rsidRPr="00583CA6">
        <w:rPr>
          <w:lang w:val="en-GB"/>
        </w:rPr>
        <w:t xml:space="preserve">empirical results </w:t>
      </w:r>
      <w:r w:rsidR="00D63074">
        <w:rPr>
          <w:lang w:val="en-GB"/>
        </w:rPr>
        <w:t>show</w:t>
      </w:r>
      <w:r w:rsidR="00CA7305" w:rsidRPr="00583CA6">
        <w:rPr>
          <w:lang w:val="en-GB"/>
        </w:rPr>
        <w:t xml:space="preserve"> that regional collaboration is (experienced) more effective when </w:t>
      </w:r>
      <w:r w:rsidR="00196508">
        <w:rPr>
          <w:lang w:val="en-GB"/>
        </w:rPr>
        <w:t>19 or more</w:t>
      </w:r>
      <w:r w:rsidR="00CA7305" w:rsidRPr="00583CA6">
        <w:rPr>
          <w:lang w:val="en-GB"/>
        </w:rPr>
        <w:t xml:space="preserve"> </w:t>
      </w:r>
      <w:r w:rsidR="00C616F4">
        <w:rPr>
          <w:lang w:val="en-GB"/>
        </w:rPr>
        <w:t>municipalities</w:t>
      </w:r>
      <w:r w:rsidR="00CA7305" w:rsidRPr="00583CA6">
        <w:rPr>
          <w:lang w:val="en-GB"/>
        </w:rPr>
        <w:t xml:space="preserve"> are involved</w:t>
      </w:r>
      <w:r w:rsidR="00D63074">
        <w:rPr>
          <w:lang w:val="en-GB"/>
        </w:rPr>
        <w:t xml:space="preserve">, while </w:t>
      </w:r>
      <w:r w:rsidR="00AD4380">
        <w:rPr>
          <w:lang w:val="en-GB"/>
        </w:rPr>
        <w:t>scientists argue</w:t>
      </w:r>
      <w:r w:rsidR="00D63074">
        <w:rPr>
          <w:lang w:val="en-GB"/>
        </w:rPr>
        <w:t xml:space="preserve"> otherwise </w:t>
      </w:r>
      <w:r w:rsidR="00D63074" w:rsidRPr="00583CA6">
        <w:rPr>
          <w:lang w:val="en-GB"/>
        </w:rPr>
        <w:t>(Boogers et al., 2013, 2015)</w:t>
      </w:r>
      <w:r w:rsidR="00CA7305" w:rsidRPr="00583CA6">
        <w:rPr>
          <w:lang w:val="en-GB"/>
        </w:rPr>
        <w:t xml:space="preserve">. </w:t>
      </w:r>
      <w:r w:rsidR="003E0C31" w:rsidRPr="00196508">
        <w:rPr>
          <w:lang w:val="en-GB"/>
        </w:rPr>
        <w:t xml:space="preserve">The theoretical insights concerning these two conditions really need to be re-considered since the empirical </w:t>
      </w:r>
      <w:r w:rsidR="002A14FF">
        <w:rPr>
          <w:lang w:val="en-GB"/>
        </w:rPr>
        <w:t>results</w:t>
      </w:r>
      <w:r w:rsidR="003E0C31" w:rsidRPr="00196508">
        <w:rPr>
          <w:lang w:val="en-GB"/>
        </w:rPr>
        <w:t>, quite strongly, show the opposite. More research to the causal mechanisms is necessary to be able to draw further and firm conclusions on the role of these conditions.</w:t>
      </w:r>
      <w:r w:rsidR="003E0C31">
        <w:rPr>
          <w:lang w:val="en-GB"/>
        </w:rPr>
        <w:t xml:space="preserve"> </w:t>
      </w:r>
      <w:r w:rsidR="00D63074">
        <w:rPr>
          <w:lang w:val="en-GB"/>
        </w:rPr>
        <w:t xml:space="preserve"> </w:t>
      </w:r>
    </w:p>
    <w:p w14:paraId="3D17F18A" w14:textId="7284EDE0" w:rsidR="00984C29" w:rsidRDefault="00D774FD" w:rsidP="00984C29">
      <w:pPr>
        <w:jc w:val="both"/>
        <w:rPr>
          <w:lang w:val="en-GB"/>
        </w:rPr>
      </w:pPr>
      <w:r>
        <w:rPr>
          <w:lang w:val="en-GB"/>
        </w:rPr>
        <w:t>No definitive conclusions could be draw</w:t>
      </w:r>
      <w:r w:rsidR="00175789">
        <w:rPr>
          <w:lang w:val="en-GB"/>
        </w:rPr>
        <w:t>n</w:t>
      </w:r>
      <w:r w:rsidR="00984C29" w:rsidRPr="00583CA6">
        <w:rPr>
          <w:lang w:val="en-GB"/>
        </w:rPr>
        <w:t xml:space="preserve"> for or against theoretical assumptions </w:t>
      </w:r>
      <w:r w:rsidR="00C616F4">
        <w:rPr>
          <w:lang w:val="en-GB"/>
        </w:rPr>
        <w:t>with regard to</w:t>
      </w:r>
      <w:r w:rsidR="00984C29" w:rsidRPr="00583CA6">
        <w:rPr>
          <w:lang w:val="en-GB"/>
        </w:rPr>
        <w:t xml:space="preserve"> the influence </w:t>
      </w:r>
      <w:r w:rsidR="00984C29" w:rsidRPr="003647F9">
        <w:rPr>
          <w:lang w:val="en-GB"/>
        </w:rPr>
        <w:t xml:space="preserve">of </w:t>
      </w:r>
      <w:r w:rsidR="007B0E53" w:rsidRPr="003647F9">
        <w:rPr>
          <w:lang w:val="en-GB"/>
        </w:rPr>
        <w:t xml:space="preserve">the years of existence, </w:t>
      </w:r>
      <w:r w:rsidR="00984C29" w:rsidRPr="003647F9">
        <w:rPr>
          <w:lang w:val="en-GB"/>
        </w:rPr>
        <w:t xml:space="preserve">a particular formal structure and </w:t>
      </w:r>
      <w:r w:rsidR="007B0E53" w:rsidRPr="003647F9">
        <w:rPr>
          <w:lang w:val="en-GB"/>
        </w:rPr>
        <w:t xml:space="preserve">the </w:t>
      </w:r>
      <w:r w:rsidR="00984C29" w:rsidRPr="003647F9">
        <w:rPr>
          <w:lang w:val="en-GB"/>
        </w:rPr>
        <w:t xml:space="preserve">absence or presence of a </w:t>
      </w:r>
      <w:r w:rsidR="00C616F4" w:rsidRPr="003647F9">
        <w:rPr>
          <w:lang w:val="en-GB"/>
        </w:rPr>
        <w:t>strong triple helix structure, b</w:t>
      </w:r>
      <w:r w:rsidR="00984C29" w:rsidRPr="003647F9">
        <w:rPr>
          <w:lang w:val="en-GB"/>
        </w:rPr>
        <w:t>ecause of shortcoming</w:t>
      </w:r>
      <w:r w:rsidR="00C616F4" w:rsidRPr="003647F9">
        <w:rPr>
          <w:lang w:val="en-GB"/>
        </w:rPr>
        <w:t>s</w:t>
      </w:r>
      <w:r w:rsidR="00984C29" w:rsidRPr="003647F9">
        <w:rPr>
          <w:lang w:val="en-GB"/>
        </w:rPr>
        <w:t xml:space="preserve"> in the </w:t>
      </w:r>
      <w:r w:rsidR="00B2072F" w:rsidRPr="003647F9">
        <w:rPr>
          <w:lang w:val="en-GB"/>
        </w:rPr>
        <w:t>operationalisation</w:t>
      </w:r>
      <w:r w:rsidR="00984C29" w:rsidRPr="003647F9">
        <w:rPr>
          <w:lang w:val="en-GB"/>
        </w:rPr>
        <w:t xml:space="preserve"> of these conditions. However, this does not mean that the theoretical insights of Boogers (2013), Hamilton (2004) and Hes &amp; Sabee (2015)</w:t>
      </w:r>
      <w:r w:rsidR="000507D6" w:rsidRPr="003647F9">
        <w:rPr>
          <w:lang w:val="en-GB"/>
        </w:rPr>
        <w:t xml:space="preserve"> with regard to these conditions,</w:t>
      </w:r>
      <w:r w:rsidR="00984C29" w:rsidRPr="003647F9">
        <w:rPr>
          <w:lang w:val="en-GB"/>
        </w:rPr>
        <w:t xml:space="preserve"> are </w:t>
      </w:r>
      <w:r w:rsidR="000507D6" w:rsidRPr="003647F9">
        <w:rPr>
          <w:lang w:val="en-GB"/>
        </w:rPr>
        <w:t xml:space="preserve">totally </w:t>
      </w:r>
      <w:r w:rsidR="00984C29" w:rsidRPr="003647F9">
        <w:rPr>
          <w:lang w:val="en-GB"/>
        </w:rPr>
        <w:t>correct.</w:t>
      </w:r>
      <w:r w:rsidR="005B617C" w:rsidRPr="003647F9">
        <w:rPr>
          <w:lang w:val="en-GB"/>
        </w:rPr>
        <w:t xml:space="preserve"> </w:t>
      </w:r>
      <w:r w:rsidRPr="003647F9">
        <w:rPr>
          <w:lang w:val="en-GB"/>
        </w:rPr>
        <w:t>Therefore, these conditions need special attention in further research</w:t>
      </w:r>
      <w:r w:rsidRPr="00583CA6">
        <w:rPr>
          <w:lang w:val="en-GB"/>
        </w:rPr>
        <w:t xml:space="preserve">. </w:t>
      </w:r>
    </w:p>
    <w:p w14:paraId="633A621A" w14:textId="6CF3D9CA" w:rsidR="00124427" w:rsidRDefault="007B0E53" w:rsidP="007B0E53">
      <w:pPr>
        <w:jc w:val="both"/>
        <w:rPr>
          <w:lang w:val="en-GB"/>
        </w:rPr>
      </w:pPr>
      <w:r w:rsidRPr="00583CA6">
        <w:rPr>
          <w:lang w:val="en-GB"/>
        </w:rPr>
        <w:t xml:space="preserve">Then, as discussed in previous chapters, other political, </w:t>
      </w:r>
      <w:r>
        <w:rPr>
          <w:lang w:val="en-GB"/>
        </w:rPr>
        <w:t>organisa</w:t>
      </w:r>
      <w:r w:rsidRPr="00583CA6">
        <w:rPr>
          <w:lang w:val="en-GB"/>
        </w:rPr>
        <w:t xml:space="preserve">tional and cultural factors can influence the effectiveness of regional collaborations to a great extent. In this study, especially the conditions ‘sense of </w:t>
      </w:r>
      <w:r w:rsidRPr="00175789">
        <w:rPr>
          <w:lang w:val="en-GB"/>
        </w:rPr>
        <w:t xml:space="preserve">urgency’ and the presence of a regional institution and its degree of autonomy seem to play an important role in explaining the effectiveness of the investigated regions. </w:t>
      </w:r>
      <w:r w:rsidR="00D774FD" w:rsidRPr="00175789">
        <w:rPr>
          <w:lang w:val="en-GB"/>
        </w:rPr>
        <w:t xml:space="preserve">Therefore, and also because </w:t>
      </w:r>
      <w:r w:rsidR="00124427">
        <w:rPr>
          <w:lang w:val="en-GB"/>
        </w:rPr>
        <w:t xml:space="preserve">this is the first time that successful configurations of conditions are formulated and </w:t>
      </w:r>
      <w:r w:rsidR="00D774FD" w:rsidRPr="00175789">
        <w:rPr>
          <w:lang w:val="en-GB"/>
        </w:rPr>
        <w:t xml:space="preserve">many tax money is involved in the processes of developing regional collaboration, it is important to follow-up this </w:t>
      </w:r>
      <w:r w:rsidR="00124427">
        <w:rPr>
          <w:lang w:val="en-GB"/>
        </w:rPr>
        <w:t xml:space="preserve">QCA study and confirm </w:t>
      </w:r>
      <w:r w:rsidR="00535772">
        <w:rPr>
          <w:lang w:val="en-GB"/>
        </w:rPr>
        <w:t xml:space="preserve">and further complement </w:t>
      </w:r>
      <w:r w:rsidR="002A14FF">
        <w:rPr>
          <w:lang w:val="en-GB"/>
        </w:rPr>
        <w:t>its</w:t>
      </w:r>
      <w:r w:rsidR="00124427">
        <w:rPr>
          <w:lang w:val="en-GB"/>
        </w:rPr>
        <w:t xml:space="preserve"> findings</w:t>
      </w:r>
      <w:r w:rsidR="00D774FD" w:rsidRPr="00175789">
        <w:rPr>
          <w:lang w:val="en-GB"/>
        </w:rPr>
        <w:t xml:space="preserve">. </w:t>
      </w:r>
      <w:r w:rsidR="00124427">
        <w:rPr>
          <w:lang w:val="en-GB"/>
        </w:rPr>
        <w:t>Here, t</w:t>
      </w:r>
      <w:r w:rsidR="00175789" w:rsidRPr="00175789">
        <w:rPr>
          <w:lang w:val="en-GB"/>
        </w:rPr>
        <w:t>his pioneering study can serve as a basis for further QCA-studies on the effectiveness of regional cooperations and as a starting point for new theoretical insights.</w:t>
      </w:r>
      <w:r w:rsidR="00D774FD" w:rsidRPr="00175789">
        <w:rPr>
          <w:lang w:val="en-GB"/>
        </w:rPr>
        <w:t xml:space="preserve"> </w:t>
      </w:r>
    </w:p>
    <w:p w14:paraId="7F8405C9" w14:textId="7CFDF260" w:rsidR="007B0E53" w:rsidRPr="00583CA6" w:rsidRDefault="007B0E53" w:rsidP="007B0E53">
      <w:pPr>
        <w:jc w:val="both"/>
        <w:rPr>
          <w:lang w:val="en-GB"/>
        </w:rPr>
      </w:pPr>
      <w:r w:rsidRPr="00175789">
        <w:rPr>
          <w:lang w:val="en-GB"/>
        </w:rPr>
        <w:t>When carrying out further research to the conditions as describes above, it would be useful to consider the</w:t>
      </w:r>
      <w:r w:rsidRPr="00583CA6">
        <w:rPr>
          <w:lang w:val="en-GB"/>
        </w:rPr>
        <w:t xml:space="preserve"> use of the more sophisticated methods of mvQCA or fsQCA. These QCA research methods will led to a less simplified representation of the complex reality of effective regional collaboration. The use of these methods is also innovative and will probably lead to rich results. Further research will help to better understand the complex causal relationships between conditions that lead to effective regional collaboration. Here</w:t>
      </w:r>
      <w:r w:rsidR="00D774FD">
        <w:rPr>
          <w:lang w:val="en-GB"/>
        </w:rPr>
        <w:t>,</w:t>
      </w:r>
      <w:r w:rsidRPr="00583CA6">
        <w:rPr>
          <w:lang w:val="en-GB"/>
        </w:rPr>
        <w:t xml:space="preserve"> it is recommended to deepen and widen this study, possibly in the form of an international comparative study.</w:t>
      </w:r>
      <w:r w:rsidR="00124427">
        <w:rPr>
          <w:lang w:val="en-GB"/>
        </w:rPr>
        <w:t xml:space="preserve"> Also, a</w:t>
      </w:r>
      <w:r w:rsidR="00124427" w:rsidRPr="00175789">
        <w:rPr>
          <w:lang w:val="en-GB"/>
        </w:rPr>
        <w:t xml:space="preserve"> new QCA research in which different political, organisational and cultural conditions are selected (instead of only organisational conditions) and used for a QCA-analysis would be interesting.</w:t>
      </w:r>
    </w:p>
    <w:p w14:paraId="354F058D" w14:textId="77777777" w:rsidR="007B0E53" w:rsidRPr="00583CA6" w:rsidRDefault="007B0E53" w:rsidP="00CA7305">
      <w:pPr>
        <w:jc w:val="both"/>
        <w:rPr>
          <w:lang w:val="en-GB"/>
        </w:rPr>
      </w:pPr>
    </w:p>
    <w:p w14:paraId="25605432" w14:textId="02E340F0" w:rsidR="000A6627" w:rsidRPr="00583CA6" w:rsidRDefault="000A6627" w:rsidP="000A6627">
      <w:pPr>
        <w:pStyle w:val="Kop2"/>
      </w:pPr>
      <w:bookmarkStart w:id="152" w:name="_Toc490732455"/>
      <w:r w:rsidRPr="00583CA6">
        <w:t>8.3. (policy)</w:t>
      </w:r>
      <w:r w:rsidR="00E04C8B" w:rsidRPr="00583CA6">
        <w:t>Recommendations</w:t>
      </w:r>
      <w:bookmarkEnd w:id="152"/>
    </w:p>
    <w:p w14:paraId="3A42B61A" w14:textId="2501F8CA" w:rsidR="00BB74A7" w:rsidRPr="00583CA6" w:rsidRDefault="00BB74A7" w:rsidP="00BB74A7">
      <w:pPr>
        <w:jc w:val="both"/>
        <w:rPr>
          <w:lang w:val="en-GB"/>
        </w:rPr>
      </w:pPr>
      <w:r w:rsidRPr="00583CA6">
        <w:rPr>
          <w:rFonts w:eastAsia="Times New Roman"/>
          <w:lang w:val="en-GB" w:eastAsia="nl-NL" w:bidi="ar-SA"/>
        </w:rPr>
        <w:t xml:space="preserve">The presented results and conclusions show that this kind of research can provide relevant and interesting information and insights concerning the consequences of the organisation of regional collaboration for the effectiveness of these collaboration structures. This knowledge can be used to </w:t>
      </w:r>
      <w:r w:rsidRPr="00583CA6">
        <w:rPr>
          <w:rFonts w:eastAsia="Times New Roman"/>
          <w:lang w:val="en-GB" w:eastAsia="nl-NL" w:bidi="ar-SA"/>
        </w:rPr>
        <w:lastRenderedPageBreak/>
        <w:t xml:space="preserve">further optimize the organisation and effectiveness of regional collaboration structures. In this </w:t>
      </w:r>
      <w:r w:rsidR="00436008" w:rsidRPr="00583CA6">
        <w:rPr>
          <w:rFonts w:eastAsia="Times New Roman"/>
          <w:lang w:val="en-GB" w:eastAsia="nl-NL" w:bidi="ar-SA"/>
        </w:rPr>
        <w:t>way,</w:t>
      </w:r>
      <w:r w:rsidRPr="00583CA6">
        <w:rPr>
          <w:rFonts w:eastAsia="Times New Roman"/>
          <w:lang w:val="en-GB" w:eastAsia="nl-NL" w:bidi="ar-SA"/>
        </w:rPr>
        <w:t xml:space="preserve"> this study provides a scientifically grounded empirical basis for discussions concerning regional collaboration. </w:t>
      </w:r>
      <w:r w:rsidR="007C58D7" w:rsidRPr="00583CA6">
        <w:rPr>
          <w:lang w:val="en-GB"/>
        </w:rPr>
        <w:t xml:space="preserve">It offers entry points for governments and professionals which are involved in the process of regional collaboration to justify expenditures and improve a particular collaboration. </w:t>
      </w:r>
    </w:p>
    <w:p w14:paraId="29C68D2A" w14:textId="12B25E86" w:rsidR="00CE6B0D" w:rsidRPr="00583CA6" w:rsidRDefault="00765915" w:rsidP="00765915">
      <w:pPr>
        <w:jc w:val="both"/>
        <w:rPr>
          <w:lang w:val="en-GB"/>
        </w:rPr>
      </w:pPr>
      <w:r w:rsidRPr="00583CA6">
        <w:rPr>
          <w:lang w:val="en-GB"/>
        </w:rPr>
        <w:t xml:space="preserve">Despite the fact that organisational structures are only one of the three factors (also political and cultural factors) that influences the effectiveness of regional cooperations, there are different possibilities to improve these structures and in this </w:t>
      </w:r>
      <w:proofErr w:type="gramStart"/>
      <w:r w:rsidRPr="00583CA6">
        <w:rPr>
          <w:lang w:val="en-GB"/>
        </w:rPr>
        <w:t>way</w:t>
      </w:r>
      <w:proofErr w:type="gramEnd"/>
      <w:r w:rsidRPr="00583CA6">
        <w:rPr>
          <w:lang w:val="en-GB"/>
        </w:rPr>
        <w:t xml:space="preserve"> improve the effectiveness of regional collaboration to some extent.</w:t>
      </w:r>
      <w:r w:rsidR="00AB3CFB" w:rsidRPr="00583CA6">
        <w:rPr>
          <w:lang w:val="en-GB"/>
        </w:rPr>
        <w:t xml:space="preserve"> This is also confirmed by actual literary insights which argue that </w:t>
      </w:r>
      <w:r w:rsidR="009A3347" w:rsidRPr="00583CA6">
        <w:rPr>
          <w:lang w:val="en-GB"/>
        </w:rPr>
        <w:t>improving organisational structures can influence the effectiveness of regional cooperations in a positive way</w:t>
      </w:r>
      <w:r w:rsidR="005C1C8B">
        <w:rPr>
          <w:lang w:val="en-GB"/>
        </w:rPr>
        <w:t>. G</w:t>
      </w:r>
      <w:r w:rsidR="009A3347" w:rsidRPr="00583CA6">
        <w:rPr>
          <w:lang w:val="en-GB"/>
        </w:rPr>
        <w:t>overnments can contribute to this improvements by the development and improvement of their collaboration policies</w:t>
      </w:r>
      <w:r w:rsidR="00AB3CFB" w:rsidRPr="00583CA6">
        <w:rPr>
          <w:lang w:val="en-GB"/>
        </w:rPr>
        <w:t xml:space="preserve"> (</w:t>
      </w:r>
      <w:r w:rsidR="009A3347" w:rsidRPr="00583CA6">
        <w:rPr>
          <w:lang w:val="en-GB"/>
        </w:rPr>
        <w:t xml:space="preserve">Barkley &amp; Henry, 2001; </w:t>
      </w:r>
      <w:r w:rsidR="00AB3CFB" w:rsidRPr="00583CA6">
        <w:rPr>
          <w:lang w:val="en-GB"/>
        </w:rPr>
        <w:t>Boogers et al., 2013, 2015, 2016; Hamilton, 2004; Hes &amp; Sabee, 2015).</w:t>
      </w:r>
      <w:r w:rsidR="005C5817" w:rsidRPr="00583CA6">
        <w:rPr>
          <w:lang w:val="en-GB"/>
        </w:rPr>
        <w:t xml:space="preserve"> </w:t>
      </w:r>
      <w:r w:rsidR="00436008" w:rsidRPr="00583CA6">
        <w:rPr>
          <w:lang w:val="en-GB"/>
        </w:rPr>
        <w:t>Also,</w:t>
      </w:r>
      <w:r w:rsidR="005C5817" w:rsidRPr="00583CA6">
        <w:rPr>
          <w:lang w:val="en-GB"/>
        </w:rPr>
        <w:t xml:space="preserve"> the survey outcomes show (no</w:t>
      </w:r>
      <w:r w:rsidR="00436008" w:rsidRPr="00583CA6">
        <w:rPr>
          <w:lang w:val="en-GB"/>
        </w:rPr>
        <w:t xml:space="preserve"> </w:t>
      </w:r>
      <w:r w:rsidR="005C5817" w:rsidRPr="00583CA6">
        <w:rPr>
          <w:lang w:val="en-GB"/>
        </w:rPr>
        <w:t>high ‘effectiveness-scores</w:t>
      </w:r>
      <w:r w:rsidR="00436008" w:rsidRPr="00583CA6">
        <w:rPr>
          <w:lang w:val="en-GB"/>
        </w:rPr>
        <w:t>’) that</w:t>
      </w:r>
      <w:r w:rsidR="005C5817" w:rsidRPr="00583CA6">
        <w:rPr>
          <w:lang w:val="en-GB"/>
        </w:rPr>
        <w:t xml:space="preserve"> there is plenty of room to decrease the </w:t>
      </w:r>
      <w:r w:rsidR="003C6F8D" w:rsidRPr="00583CA6">
        <w:rPr>
          <w:lang w:val="en-GB"/>
        </w:rPr>
        <w:t>level</w:t>
      </w:r>
      <w:r w:rsidR="005C5817" w:rsidRPr="00583CA6">
        <w:rPr>
          <w:lang w:val="en-GB"/>
        </w:rPr>
        <w:t xml:space="preserve"> of the costs, increase the </w:t>
      </w:r>
      <w:r w:rsidR="003C6F8D" w:rsidRPr="00583CA6">
        <w:rPr>
          <w:lang w:val="en-GB"/>
        </w:rPr>
        <w:t>level</w:t>
      </w:r>
      <w:r w:rsidR="005C5817" w:rsidRPr="00583CA6">
        <w:rPr>
          <w:lang w:val="en-GB"/>
        </w:rPr>
        <w:t xml:space="preserve"> of the benefits and improve the effectiveness.</w:t>
      </w:r>
      <w:r w:rsidR="00CE6B0D" w:rsidRPr="00583CA6">
        <w:rPr>
          <w:lang w:val="en-GB"/>
        </w:rPr>
        <w:t xml:space="preserve"> </w:t>
      </w:r>
      <w:r w:rsidR="00A84240" w:rsidRPr="00583CA6">
        <w:rPr>
          <w:lang w:val="en-GB"/>
        </w:rPr>
        <w:t>On the basis of the results of this study, s</w:t>
      </w:r>
      <w:r w:rsidR="00CE6B0D" w:rsidRPr="00583CA6">
        <w:rPr>
          <w:lang w:val="en-GB"/>
        </w:rPr>
        <w:t>ome concrete (policy)</w:t>
      </w:r>
      <w:r w:rsidR="00C82DEE" w:rsidRPr="00583CA6">
        <w:rPr>
          <w:lang w:val="en-GB"/>
        </w:rPr>
        <w:t>recommendations</w:t>
      </w:r>
      <w:r w:rsidR="00CE6B0D" w:rsidRPr="00583CA6">
        <w:rPr>
          <w:lang w:val="en-GB"/>
        </w:rPr>
        <w:t xml:space="preserve"> can be formulated</w:t>
      </w:r>
      <w:r w:rsidR="00FB631B" w:rsidRPr="00583CA6">
        <w:rPr>
          <w:lang w:val="en-GB"/>
        </w:rPr>
        <w:t xml:space="preserve"> concerning regional co</w:t>
      </w:r>
      <w:r w:rsidR="0046712E" w:rsidRPr="00583CA6">
        <w:rPr>
          <w:lang w:val="en-GB"/>
        </w:rPr>
        <w:t>llaboration</w:t>
      </w:r>
      <w:r w:rsidR="00CE6B0D" w:rsidRPr="00583CA6">
        <w:rPr>
          <w:lang w:val="en-GB"/>
        </w:rPr>
        <w:t>:</w:t>
      </w:r>
      <w:r w:rsidR="00A84240" w:rsidRPr="00583CA6">
        <w:rPr>
          <w:lang w:val="en-GB"/>
        </w:rPr>
        <w:t xml:space="preserve"> </w:t>
      </w:r>
    </w:p>
    <w:p w14:paraId="6242DFEB" w14:textId="51C3270C" w:rsidR="0046712E" w:rsidRPr="00583CA6" w:rsidRDefault="0046712E" w:rsidP="00CE6B0D">
      <w:pPr>
        <w:pStyle w:val="Lijstalinea"/>
        <w:numPr>
          <w:ilvl w:val="0"/>
          <w:numId w:val="14"/>
        </w:numPr>
        <w:jc w:val="both"/>
        <w:rPr>
          <w:lang w:val="en-GB"/>
        </w:rPr>
      </w:pPr>
      <w:r w:rsidRPr="00583CA6">
        <w:rPr>
          <w:lang w:val="en-GB"/>
        </w:rPr>
        <w:t>Improve the organisational structures of regional cooperations by looking at the form, presence or absence of the different organisational conditions within a region;</w:t>
      </w:r>
    </w:p>
    <w:p w14:paraId="617EF190" w14:textId="639A71A4" w:rsidR="00F37BDE" w:rsidRPr="00583CA6" w:rsidRDefault="00F37BDE" w:rsidP="00F37BDE">
      <w:pPr>
        <w:pStyle w:val="Lijstalinea"/>
        <w:numPr>
          <w:ilvl w:val="0"/>
          <w:numId w:val="14"/>
        </w:numPr>
        <w:jc w:val="both"/>
        <w:rPr>
          <w:lang w:val="en-GB"/>
        </w:rPr>
      </w:pPr>
      <w:r w:rsidRPr="00583CA6">
        <w:rPr>
          <w:lang w:val="en-GB"/>
        </w:rPr>
        <w:t>Regional collaboration is complex: do not focus exclusively upon organisational factors when trying to improve the effectiveness</w:t>
      </w:r>
      <w:r w:rsidR="003647F9">
        <w:rPr>
          <w:lang w:val="en-GB"/>
        </w:rPr>
        <w:t>,</w:t>
      </w:r>
      <w:r w:rsidRPr="00583CA6">
        <w:rPr>
          <w:lang w:val="en-GB"/>
        </w:rPr>
        <w:t xml:space="preserve"> but also on political and cultural factors;</w:t>
      </w:r>
    </w:p>
    <w:p w14:paraId="627630EF" w14:textId="5D63E629" w:rsidR="0005279D" w:rsidRPr="00583CA6" w:rsidRDefault="0005279D" w:rsidP="0005279D">
      <w:pPr>
        <w:pStyle w:val="Lijstalinea"/>
        <w:numPr>
          <w:ilvl w:val="0"/>
          <w:numId w:val="14"/>
        </w:numPr>
        <w:jc w:val="both"/>
        <w:rPr>
          <w:lang w:val="en-GB"/>
        </w:rPr>
      </w:pPr>
      <w:r w:rsidRPr="00583CA6">
        <w:rPr>
          <w:lang w:val="en-GB"/>
        </w:rPr>
        <w:t xml:space="preserve">Invest in the improvement of the ‘Wgr’ legal frameworks </w:t>
      </w:r>
      <w:r w:rsidR="00183670">
        <w:rPr>
          <w:lang w:val="en-GB"/>
        </w:rPr>
        <w:t xml:space="preserve">(especially of the actual less </w:t>
      </w:r>
      <w:r w:rsidR="005C1C8B">
        <w:rPr>
          <w:lang w:val="en-GB"/>
        </w:rPr>
        <w:t>effective ‘</w:t>
      </w:r>
      <w:r w:rsidR="00183670">
        <w:rPr>
          <w:lang w:val="en-GB"/>
        </w:rPr>
        <w:t xml:space="preserve">Wgr’ central municipality framework) </w:t>
      </w:r>
      <w:r w:rsidRPr="00583CA6">
        <w:rPr>
          <w:lang w:val="en-GB"/>
        </w:rPr>
        <w:t>and revise the organisational conditions in these agreements with the help of the results of this study;</w:t>
      </w:r>
    </w:p>
    <w:p w14:paraId="733298E1" w14:textId="325155B6" w:rsidR="005D70FF" w:rsidRPr="00583CA6" w:rsidRDefault="005D70FF" w:rsidP="005D70FF">
      <w:pPr>
        <w:pStyle w:val="Lijstalinea"/>
        <w:numPr>
          <w:ilvl w:val="0"/>
          <w:numId w:val="14"/>
        </w:numPr>
        <w:jc w:val="both"/>
        <w:rPr>
          <w:lang w:val="en-GB"/>
        </w:rPr>
      </w:pPr>
      <w:r w:rsidRPr="00583CA6">
        <w:rPr>
          <w:lang w:val="en-GB"/>
        </w:rPr>
        <w:t xml:space="preserve">Strive for </w:t>
      </w:r>
      <w:r w:rsidR="005731B0" w:rsidRPr="00583CA6">
        <w:rPr>
          <w:lang w:val="en-GB"/>
        </w:rPr>
        <w:t>regional cooperations that are coordinated by market mechanisms</w:t>
      </w:r>
      <w:r w:rsidR="00183670">
        <w:rPr>
          <w:lang w:val="en-GB"/>
        </w:rPr>
        <w:t>,</w:t>
      </w:r>
      <w:r w:rsidRPr="00583CA6">
        <w:rPr>
          <w:lang w:val="en-GB"/>
        </w:rPr>
        <w:t xml:space="preserve"> </w:t>
      </w:r>
      <w:r w:rsidR="005731B0" w:rsidRPr="00583CA6">
        <w:rPr>
          <w:lang w:val="en-GB"/>
        </w:rPr>
        <w:t xml:space="preserve">and </w:t>
      </w:r>
      <w:r w:rsidRPr="00583CA6">
        <w:rPr>
          <w:lang w:val="en-GB"/>
        </w:rPr>
        <w:t xml:space="preserve">in which municipalities focus on joint policy efforts and not only on temporary and flexible project-based work and the sharing of resources; </w:t>
      </w:r>
    </w:p>
    <w:p w14:paraId="771FE5E6" w14:textId="3EBFB2AA" w:rsidR="005D70FF" w:rsidRPr="00583CA6" w:rsidRDefault="005A15F2" w:rsidP="005D70FF">
      <w:pPr>
        <w:pStyle w:val="Lijstalinea"/>
        <w:numPr>
          <w:ilvl w:val="0"/>
          <w:numId w:val="14"/>
        </w:numPr>
        <w:jc w:val="both"/>
        <w:rPr>
          <w:lang w:val="en-GB"/>
        </w:rPr>
      </w:pPr>
      <w:r w:rsidRPr="00583CA6">
        <w:rPr>
          <w:lang w:val="en-GB"/>
        </w:rPr>
        <w:t>Be patient (effective collaboration is a complex process) and at the same time d</w:t>
      </w:r>
      <w:r w:rsidR="00BB2A27" w:rsidRPr="00583CA6">
        <w:rPr>
          <w:lang w:val="en-GB"/>
        </w:rPr>
        <w:t>o not invest in regional collaboration</w:t>
      </w:r>
      <w:r w:rsidRPr="00583CA6">
        <w:rPr>
          <w:lang w:val="en-GB"/>
        </w:rPr>
        <w:t>s</w:t>
      </w:r>
      <w:r w:rsidR="00BB2A27" w:rsidRPr="00583CA6">
        <w:rPr>
          <w:lang w:val="en-GB"/>
        </w:rPr>
        <w:t xml:space="preserve"> without a specific fo</w:t>
      </w:r>
      <w:r w:rsidRPr="00583CA6">
        <w:rPr>
          <w:lang w:val="en-GB"/>
        </w:rPr>
        <w:t>cus</w:t>
      </w:r>
      <w:r w:rsidR="00516465">
        <w:rPr>
          <w:lang w:val="en-GB"/>
        </w:rPr>
        <w:t xml:space="preserve">, </w:t>
      </w:r>
      <w:r w:rsidRPr="00583CA6">
        <w:rPr>
          <w:lang w:val="en-GB"/>
        </w:rPr>
        <w:t>since</w:t>
      </w:r>
      <w:r w:rsidR="00BB2A27" w:rsidRPr="00583CA6">
        <w:rPr>
          <w:lang w:val="en-GB"/>
        </w:rPr>
        <w:t xml:space="preserve"> </w:t>
      </w:r>
      <w:r w:rsidR="005D70FF" w:rsidRPr="00583CA6">
        <w:rPr>
          <w:lang w:val="en-GB"/>
        </w:rPr>
        <w:t>regional co</w:t>
      </w:r>
      <w:r w:rsidR="00BB2A27" w:rsidRPr="00583CA6">
        <w:rPr>
          <w:lang w:val="en-GB"/>
        </w:rPr>
        <w:t>operations</w:t>
      </w:r>
      <w:r w:rsidR="005D70FF" w:rsidRPr="00583CA6">
        <w:rPr>
          <w:lang w:val="en-GB"/>
        </w:rPr>
        <w:t xml:space="preserve"> need a focus on </w:t>
      </w:r>
      <w:r w:rsidR="00516465">
        <w:rPr>
          <w:lang w:val="en-GB"/>
        </w:rPr>
        <w:t xml:space="preserve">economic themes or/and the improvement of business operations </w:t>
      </w:r>
      <w:r w:rsidR="00BB2A27" w:rsidRPr="00583CA6">
        <w:rPr>
          <w:lang w:val="en-GB"/>
        </w:rPr>
        <w:t xml:space="preserve">to be </w:t>
      </w:r>
      <w:r w:rsidR="00516465">
        <w:rPr>
          <w:lang w:val="en-GB"/>
        </w:rPr>
        <w:t>(</w:t>
      </w:r>
      <w:r w:rsidR="00BB2A27" w:rsidRPr="00583CA6">
        <w:rPr>
          <w:lang w:val="en-GB"/>
        </w:rPr>
        <w:t>more</w:t>
      </w:r>
      <w:r w:rsidR="00516465">
        <w:rPr>
          <w:lang w:val="en-GB"/>
        </w:rPr>
        <w:t>)</w:t>
      </w:r>
      <w:r w:rsidR="00BB2A27" w:rsidRPr="00583CA6">
        <w:rPr>
          <w:lang w:val="en-GB"/>
        </w:rPr>
        <w:t xml:space="preserve"> effective</w:t>
      </w:r>
      <w:r w:rsidR="005D70FF" w:rsidRPr="00583CA6">
        <w:rPr>
          <w:lang w:val="en-GB"/>
        </w:rPr>
        <w:t>;</w:t>
      </w:r>
    </w:p>
    <w:p w14:paraId="1DC393A1" w14:textId="5F19177F" w:rsidR="005D70FF" w:rsidRPr="00583CA6" w:rsidRDefault="00935FE2" w:rsidP="005D70FF">
      <w:pPr>
        <w:pStyle w:val="Lijstalinea"/>
        <w:numPr>
          <w:ilvl w:val="0"/>
          <w:numId w:val="14"/>
        </w:numPr>
        <w:jc w:val="both"/>
        <w:rPr>
          <w:lang w:val="en-GB"/>
        </w:rPr>
      </w:pPr>
      <w:r>
        <w:rPr>
          <w:lang w:val="en-GB"/>
        </w:rPr>
        <w:t>The province</w:t>
      </w:r>
      <w:r w:rsidR="005D70FF" w:rsidRPr="00583CA6">
        <w:rPr>
          <w:lang w:val="en-GB"/>
        </w:rPr>
        <w:t xml:space="preserve">s and the </w:t>
      </w:r>
      <w:r w:rsidR="003F79A5">
        <w:rPr>
          <w:lang w:val="en-GB"/>
        </w:rPr>
        <w:t>State</w:t>
      </w:r>
      <w:r w:rsidR="005D70FF" w:rsidRPr="00583CA6">
        <w:rPr>
          <w:lang w:val="en-GB"/>
        </w:rPr>
        <w:t xml:space="preserve"> need to assume a facilitating role</w:t>
      </w:r>
      <w:r w:rsidR="005A15F2" w:rsidRPr="00583CA6">
        <w:rPr>
          <w:lang w:val="en-GB"/>
        </w:rPr>
        <w:t>, when higher governments are too dominant (for example: strong subsidy relationship) this will be fatal for the effectiveness of a regional cooperation</w:t>
      </w:r>
      <w:r w:rsidR="005D70FF" w:rsidRPr="00583CA6">
        <w:rPr>
          <w:lang w:val="en-GB"/>
        </w:rPr>
        <w:t>;</w:t>
      </w:r>
    </w:p>
    <w:p w14:paraId="62856B3D" w14:textId="77777777" w:rsidR="003647F9" w:rsidRDefault="00F37BDE" w:rsidP="0005279D">
      <w:pPr>
        <w:pStyle w:val="Lijstalinea"/>
        <w:numPr>
          <w:ilvl w:val="0"/>
          <w:numId w:val="14"/>
        </w:numPr>
        <w:jc w:val="both"/>
        <w:rPr>
          <w:lang w:val="en-GB"/>
        </w:rPr>
      </w:pPr>
      <w:r w:rsidRPr="00583CA6">
        <w:rPr>
          <w:lang w:val="en-GB"/>
        </w:rPr>
        <w:t xml:space="preserve">Stimulate regional cooperations to formulate </w:t>
      </w:r>
      <w:r w:rsidR="005E6832" w:rsidRPr="00583CA6">
        <w:rPr>
          <w:lang w:val="en-GB"/>
        </w:rPr>
        <w:t xml:space="preserve">joint </w:t>
      </w:r>
      <w:r w:rsidRPr="00583CA6">
        <w:rPr>
          <w:lang w:val="en-GB"/>
        </w:rPr>
        <w:t>strategic objectives</w:t>
      </w:r>
      <w:r w:rsidR="00516465">
        <w:rPr>
          <w:lang w:val="en-GB"/>
        </w:rPr>
        <w:t xml:space="preserve"> (prevent the formulation of operational objectives)</w:t>
      </w:r>
      <w:r w:rsidR="003647F9">
        <w:rPr>
          <w:lang w:val="en-GB"/>
        </w:rPr>
        <w:t xml:space="preserve"> </w:t>
      </w:r>
    </w:p>
    <w:p w14:paraId="683EB2CF" w14:textId="3324B53F" w:rsidR="0005279D" w:rsidRPr="00583CA6" w:rsidRDefault="003647F9" w:rsidP="0005279D">
      <w:pPr>
        <w:pStyle w:val="Lijstalinea"/>
        <w:numPr>
          <w:ilvl w:val="0"/>
          <w:numId w:val="14"/>
        </w:numPr>
        <w:jc w:val="both"/>
        <w:rPr>
          <w:lang w:val="en-GB"/>
        </w:rPr>
      </w:pPr>
      <w:r>
        <w:rPr>
          <w:lang w:val="en-GB"/>
        </w:rPr>
        <w:t>Stimulate municipalities to form regional cooperations with other (as much as possible) homogeneous municipalities, so level playing fields are developed</w:t>
      </w:r>
      <w:r w:rsidR="00F37BDE" w:rsidRPr="00583CA6">
        <w:rPr>
          <w:lang w:val="en-GB"/>
        </w:rPr>
        <w:t>;</w:t>
      </w:r>
    </w:p>
    <w:p w14:paraId="6B403197" w14:textId="535E6B20" w:rsidR="0005279D" w:rsidRPr="00583CA6" w:rsidRDefault="00E84A08" w:rsidP="0005279D">
      <w:pPr>
        <w:pStyle w:val="Lijstalinea"/>
        <w:numPr>
          <w:ilvl w:val="0"/>
          <w:numId w:val="14"/>
        </w:numPr>
        <w:jc w:val="both"/>
        <w:rPr>
          <w:lang w:val="en-GB"/>
        </w:rPr>
      </w:pPr>
      <w:r w:rsidRPr="00583CA6">
        <w:rPr>
          <w:lang w:val="en-GB"/>
        </w:rPr>
        <w:t xml:space="preserve">Invest </w:t>
      </w:r>
      <w:r w:rsidR="0005279D" w:rsidRPr="00583CA6">
        <w:rPr>
          <w:lang w:val="en-GB"/>
        </w:rPr>
        <w:t xml:space="preserve">to lessen the coordination costs (adaption of policies to the specific nature of a region) within the process of regional collaboration and to increase the </w:t>
      </w:r>
      <w:r w:rsidRPr="00583CA6">
        <w:rPr>
          <w:lang w:val="en-GB"/>
        </w:rPr>
        <w:t>operational benefits (reduction of costs of stakeholders and the vulnerability of a region)</w:t>
      </w:r>
      <w:r w:rsidR="008B067F" w:rsidRPr="00583CA6">
        <w:rPr>
          <w:lang w:val="en-GB"/>
        </w:rPr>
        <w:t>;</w:t>
      </w:r>
      <w:r w:rsidR="0005279D" w:rsidRPr="00583CA6">
        <w:rPr>
          <w:lang w:val="en-GB"/>
        </w:rPr>
        <w:t xml:space="preserve"> </w:t>
      </w:r>
    </w:p>
    <w:p w14:paraId="455FDC0F" w14:textId="42F0D38C" w:rsidR="005D70FF" w:rsidRPr="00583CA6" w:rsidRDefault="005D70FF" w:rsidP="005D70FF">
      <w:pPr>
        <w:pStyle w:val="Lijstalinea"/>
        <w:numPr>
          <w:ilvl w:val="0"/>
          <w:numId w:val="14"/>
        </w:numPr>
        <w:jc w:val="both"/>
        <w:rPr>
          <w:lang w:val="en-GB"/>
        </w:rPr>
      </w:pPr>
      <w:r w:rsidRPr="00583CA6">
        <w:rPr>
          <w:lang w:val="en-GB"/>
        </w:rPr>
        <w:t xml:space="preserve">Visit, observe or further investigate the 11 </w:t>
      </w:r>
      <w:r w:rsidR="008B067F" w:rsidRPr="00583CA6">
        <w:rPr>
          <w:lang w:val="en-GB"/>
        </w:rPr>
        <w:t xml:space="preserve">successful/effective </w:t>
      </w:r>
      <w:r w:rsidRPr="00583CA6">
        <w:rPr>
          <w:lang w:val="en-GB"/>
        </w:rPr>
        <w:t>regional cooperations which fall under the strong third and sixth ‘</w:t>
      </w:r>
      <w:r w:rsidR="007C58D7" w:rsidRPr="00583CA6">
        <w:rPr>
          <w:lang w:val="en-GB"/>
        </w:rPr>
        <w:t>success</w:t>
      </w:r>
      <w:r w:rsidRPr="00583CA6">
        <w:rPr>
          <w:lang w:val="en-GB"/>
        </w:rPr>
        <w:t xml:space="preserve">-formulas’, to learn about their governance and organisational structures as well as their political and cultural features; </w:t>
      </w:r>
    </w:p>
    <w:p w14:paraId="67AA8AFF" w14:textId="35C26954" w:rsidR="005E6832" w:rsidRPr="00583CA6" w:rsidRDefault="005E6832" w:rsidP="005E6832">
      <w:pPr>
        <w:pStyle w:val="Lijstalinea"/>
        <w:numPr>
          <w:ilvl w:val="0"/>
          <w:numId w:val="14"/>
        </w:numPr>
        <w:rPr>
          <w:lang w:val="en-GB" w:eastAsia="nl-NL" w:bidi="ar-SA"/>
        </w:rPr>
      </w:pPr>
      <w:r w:rsidRPr="00583CA6">
        <w:rPr>
          <w:lang w:val="en-GB"/>
        </w:rPr>
        <w:t xml:space="preserve">Stimulate more QCA research within the field of regional collaboration; </w:t>
      </w:r>
    </w:p>
    <w:p w14:paraId="6960B809" w14:textId="263EA379" w:rsidR="005E6832" w:rsidRPr="00583CA6" w:rsidRDefault="005E6832" w:rsidP="005D70FF">
      <w:pPr>
        <w:pStyle w:val="Lijstalinea"/>
        <w:numPr>
          <w:ilvl w:val="0"/>
          <w:numId w:val="14"/>
        </w:numPr>
        <w:jc w:val="both"/>
        <w:rPr>
          <w:lang w:val="en-GB"/>
        </w:rPr>
      </w:pPr>
      <w:r w:rsidRPr="00583CA6">
        <w:rPr>
          <w:lang w:val="en-GB"/>
        </w:rPr>
        <w:t xml:space="preserve">Organise a session with all respondents to discuss the results of this </w:t>
      </w:r>
      <w:r w:rsidR="002A14FF">
        <w:rPr>
          <w:lang w:val="en-GB"/>
        </w:rPr>
        <w:t>research</w:t>
      </w:r>
      <w:r w:rsidRPr="00583CA6">
        <w:rPr>
          <w:lang w:val="en-GB"/>
        </w:rPr>
        <w:t xml:space="preserve">. </w:t>
      </w:r>
    </w:p>
    <w:p w14:paraId="5A9B82E6" w14:textId="59924D0A" w:rsidR="00290B32" w:rsidRPr="00583CA6" w:rsidRDefault="00290B32" w:rsidP="00290B32">
      <w:pPr>
        <w:jc w:val="both"/>
        <w:rPr>
          <w:lang w:val="en-GB"/>
        </w:rPr>
      </w:pPr>
      <w:r w:rsidRPr="00583CA6">
        <w:rPr>
          <w:lang w:val="en-GB"/>
        </w:rPr>
        <w:lastRenderedPageBreak/>
        <w:t>Despite the results of this study and formulated recommendations, one should not expect miracles when implementing the recommendations and ‘success-conditions’ or ‘success-</w:t>
      </w:r>
      <w:r w:rsidR="00EC49B4">
        <w:rPr>
          <w:lang w:val="en-GB"/>
        </w:rPr>
        <w:t>configuration</w:t>
      </w:r>
      <w:r w:rsidRPr="00583CA6">
        <w:rPr>
          <w:lang w:val="en-GB"/>
        </w:rPr>
        <w:t>s’. History and previous studies has shown that the development of regional collabora</w:t>
      </w:r>
      <w:r w:rsidR="00D718F1" w:rsidRPr="00583CA6">
        <w:rPr>
          <w:lang w:val="en-GB"/>
        </w:rPr>
        <w:t xml:space="preserve">tion is a complex process, in which all preconditions need to be present (Boogers et al., 2013, 2015, 2016; Hamilton, 2004). But, implementing possible improvements for sure can contribute to the development of more effective </w:t>
      </w:r>
      <w:r w:rsidR="00436008" w:rsidRPr="00583CA6">
        <w:rPr>
          <w:lang w:val="en-GB"/>
        </w:rPr>
        <w:t>regional cooperations, which is</w:t>
      </w:r>
      <w:r w:rsidR="00D718F1" w:rsidRPr="00583CA6">
        <w:rPr>
          <w:lang w:val="en-GB"/>
        </w:rPr>
        <w:t xml:space="preserve"> necessary given the, quite low, experienced </w:t>
      </w:r>
      <w:r w:rsidR="005D70FF" w:rsidRPr="00583CA6">
        <w:rPr>
          <w:lang w:val="en-GB"/>
        </w:rPr>
        <w:t>level</w:t>
      </w:r>
      <w:r w:rsidR="00D718F1" w:rsidRPr="00583CA6">
        <w:rPr>
          <w:lang w:val="en-GB"/>
        </w:rPr>
        <w:t xml:space="preserve"> of the effectiveness within the investigated regions in this study</w:t>
      </w:r>
      <w:r w:rsidR="005411F6" w:rsidRPr="00583CA6">
        <w:rPr>
          <w:lang w:val="en-GB"/>
        </w:rPr>
        <w:t xml:space="preserve"> (see chapter 6)</w:t>
      </w:r>
      <w:r w:rsidR="00D718F1" w:rsidRPr="00583CA6">
        <w:rPr>
          <w:lang w:val="en-GB"/>
        </w:rPr>
        <w:t xml:space="preserve">.  </w:t>
      </w:r>
      <w:r w:rsidRPr="00583CA6">
        <w:rPr>
          <w:lang w:val="en-GB"/>
        </w:rPr>
        <w:t xml:space="preserve">    </w:t>
      </w:r>
    </w:p>
    <w:p w14:paraId="4981225A" w14:textId="77777777" w:rsidR="00DA47D3" w:rsidRPr="00583CA6" w:rsidRDefault="00DA47D3" w:rsidP="007F75C2">
      <w:pPr>
        <w:rPr>
          <w:lang w:val="en-GB"/>
        </w:rPr>
      </w:pPr>
    </w:p>
    <w:p w14:paraId="316E71CB" w14:textId="0AEC728C" w:rsidR="000A6627" w:rsidRPr="00583CA6" w:rsidRDefault="000A6627" w:rsidP="000A6627">
      <w:pPr>
        <w:pStyle w:val="Kop2"/>
      </w:pPr>
      <w:bookmarkStart w:id="153" w:name="_Toc490732456"/>
      <w:r w:rsidRPr="00583CA6">
        <w:t>8.4. Limitations of the study</w:t>
      </w:r>
      <w:bookmarkEnd w:id="153"/>
    </w:p>
    <w:p w14:paraId="73A65492" w14:textId="568378B5" w:rsidR="000D4DEE" w:rsidRPr="00583CA6" w:rsidRDefault="005411F6" w:rsidP="001005B0">
      <w:pPr>
        <w:jc w:val="both"/>
        <w:rPr>
          <w:lang w:val="en-GB"/>
        </w:rPr>
      </w:pPr>
      <w:r w:rsidRPr="00583CA6">
        <w:rPr>
          <w:lang w:val="en-GB"/>
        </w:rPr>
        <w:t xml:space="preserve">This study </w:t>
      </w:r>
      <w:r w:rsidR="000D4DEE" w:rsidRPr="00583CA6">
        <w:rPr>
          <w:lang w:val="en-GB"/>
        </w:rPr>
        <w:t>has its limitations concerning the research methods and use of csQCA.</w:t>
      </w:r>
      <w:r w:rsidR="0026545A" w:rsidRPr="00583CA6">
        <w:rPr>
          <w:lang w:val="en-GB"/>
        </w:rPr>
        <w:t xml:space="preserve"> </w:t>
      </w:r>
      <w:r w:rsidR="000D4DEE" w:rsidRPr="00583CA6">
        <w:rPr>
          <w:lang w:val="en-GB"/>
        </w:rPr>
        <w:t xml:space="preserve">The most important limitation concerns the </w:t>
      </w:r>
      <w:r w:rsidR="00B2072F">
        <w:rPr>
          <w:lang w:val="en-GB"/>
        </w:rPr>
        <w:t>operationalisation</w:t>
      </w:r>
      <w:r w:rsidR="000D4DEE" w:rsidRPr="00583CA6">
        <w:rPr>
          <w:lang w:val="en-GB"/>
        </w:rPr>
        <w:t xml:space="preserve"> of some of </w:t>
      </w:r>
      <w:r w:rsidR="0026545A" w:rsidRPr="00583CA6">
        <w:rPr>
          <w:lang w:val="en-GB"/>
        </w:rPr>
        <w:t>the organisational</w:t>
      </w:r>
      <w:r w:rsidR="000D4DEE" w:rsidRPr="00583CA6">
        <w:rPr>
          <w:lang w:val="en-GB"/>
        </w:rPr>
        <w:t xml:space="preserve"> conditions, which is already explained per condition in chapter 7.  QCA is a methodology which enables the researcher to carry out sharp analyses</w:t>
      </w:r>
      <w:r w:rsidR="0026545A" w:rsidRPr="00583CA6">
        <w:rPr>
          <w:lang w:val="en-GB"/>
        </w:rPr>
        <w:t xml:space="preserve">, but only when also the </w:t>
      </w:r>
      <w:r w:rsidR="00B2072F">
        <w:rPr>
          <w:lang w:val="en-GB"/>
        </w:rPr>
        <w:t>operationalisation</w:t>
      </w:r>
      <w:r w:rsidR="0026545A" w:rsidRPr="00583CA6">
        <w:rPr>
          <w:lang w:val="en-GB"/>
        </w:rPr>
        <w:t xml:space="preserve"> is sharp. </w:t>
      </w:r>
      <w:r w:rsidR="00AD4380" w:rsidRPr="00583CA6">
        <w:rPr>
          <w:lang w:val="en-GB"/>
        </w:rPr>
        <w:t xml:space="preserve">Some of the organisational conditions show shortcomings in their </w:t>
      </w:r>
      <w:r w:rsidR="00AD4380">
        <w:rPr>
          <w:lang w:val="en-GB"/>
        </w:rPr>
        <w:t>operationalisation</w:t>
      </w:r>
      <w:r w:rsidR="00AD4380" w:rsidRPr="00583CA6">
        <w:rPr>
          <w:lang w:val="en-GB"/>
        </w:rPr>
        <w:t xml:space="preserve">, which has led to </w:t>
      </w:r>
      <w:r w:rsidR="00AD4380">
        <w:rPr>
          <w:lang w:val="en-GB"/>
        </w:rPr>
        <w:t>u</w:t>
      </w:r>
      <w:r w:rsidR="00AD4380" w:rsidRPr="00583CA6">
        <w:rPr>
          <w:lang w:val="en-GB"/>
        </w:rPr>
        <w:t xml:space="preserve">nreliable outcomes. </w:t>
      </w:r>
    </w:p>
    <w:p w14:paraId="10737294" w14:textId="19FC8349" w:rsidR="00F417F6" w:rsidRPr="00583CA6" w:rsidRDefault="0026545A" w:rsidP="00447CC7">
      <w:pPr>
        <w:jc w:val="both"/>
        <w:rPr>
          <w:lang w:val="en-GB"/>
        </w:rPr>
      </w:pPr>
      <w:r w:rsidRPr="00583CA6">
        <w:rPr>
          <w:lang w:val="en-GB"/>
        </w:rPr>
        <w:t>The selection and number of the conditions form a</w:t>
      </w:r>
      <w:r w:rsidR="001005B0" w:rsidRPr="00583CA6">
        <w:rPr>
          <w:lang w:val="en-GB"/>
        </w:rPr>
        <w:t>nother</w:t>
      </w:r>
      <w:r w:rsidRPr="00583CA6">
        <w:rPr>
          <w:lang w:val="en-GB"/>
        </w:rPr>
        <w:t xml:space="preserve"> limitation. Although the problem of ‘limited diversity’ is avoided, eleven conditions turns out to be a relatively high number of conditions for carrying out csQCA. QCA-analyses need </w:t>
      </w:r>
      <w:r w:rsidR="00B26BF8" w:rsidRPr="00583CA6">
        <w:rPr>
          <w:lang w:val="en-GB"/>
        </w:rPr>
        <w:t>an</w:t>
      </w:r>
      <w:r w:rsidRPr="00583CA6">
        <w:rPr>
          <w:lang w:val="en-GB"/>
        </w:rPr>
        <w:t xml:space="preserve"> </w:t>
      </w:r>
      <w:r w:rsidR="00B26BF8" w:rsidRPr="00583CA6">
        <w:rPr>
          <w:lang w:val="en-GB"/>
        </w:rPr>
        <w:t xml:space="preserve">enhanced ratio between the number of cases and the number of conditions than 1:3, more cases and </w:t>
      </w:r>
      <w:r w:rsidR="00AD4380" w:rsidRPr="00583CA6">
        <w:rPr>
          <w:lang w:val="en-GB"/>
        </w:rPr>
        <w:t>fewer conditions</w:t>
      </w:r>
      <w:r w:rsidR="00B26BF8" w:rsidRPr="00583CA6">
        <w:rPr>
          <w:lang w:val="en-GB"/>
        </w:rPr>
        <w:t xml:space="preserve"> will lead to stronger explanatory formulas. Besides, it remains unclear if the correct conditions are selected for the QCA in this study. </w:t>
      </w:r>
      <w:r w:rsidR="005C0E85" w:rsidRPr="00583CA6">
        <w:rPr>
          <w:lang w:val="en-GB"/>
        </w:rPr>
        <w:t>T</w:t>
      </w:r>
      <w:r w:rsidR="00B26BF8" w:rsidRPr="00583CA6">
        <w:rPr>
          <w:lang w:val="en-GB"/>
        </w:rPr>
        <w:t>he selection of the conditions is done carefully and based on theor</w:t>
      </w:r>
      <w:r w:rsidR="005C0E85" w:rsidRPr="00583CA6">
        <w:rPr>
          <w:lang w:val="en-GB"/>
        </w:rPr>
        <w:t>etical insights and assumptions. However, the research findings (quick-scan) show some indications that the conditions ‘sense of urgency’ and the presence of a regional institution and its degree of autonomy also play a role in explaining the effectiveness of the investigated regions.</w:t>
      </w:r>
      <w:r w:rsidR="00447CC7" w:rsidRPr="00583CA6">
        <w:rPr>
          <w:lang w:val="en-GB"/>
        </w:rPr>
        <w:t xml:space="preserve"> It should have been possible to avoid this limitation and uncertainty when a ‘test-group’ was used to verify if the selected conditions were correct and useful.  </w:t>
      </w:r>
    </w:p>
    <w:p w14:paraId="7D7ABAB4" w14:textId="06930037" w:rsidR="005C0E85" w:rsidRPr="00583CA6" w:rsidRDefault="001005B0" w:rsidP="00B77C2F">
      <w:pPr>
        <w:jc w:val="both"/>
        <w:rPr>
          <w:lang w:val="en-GB"/>
        </w:rPr>
      </w:pPr>
      <w:r w:rsidRPr="00583CA6">
        <w:rPr>
          <w:lang w:val="en-GB"/>
        </w:rPr>
        <w:t>Also, i</w:t>
      </w:r>
      <w:r w:rsidR="00B77C2F" w:rsidRPr="00583CA6">
        <w:rPr>
          <w:lang w:val="en-GB"/>
        </w:rPr>
        <w:t xml:space="preserve">t seemed to be difficult to unravel the organisational features of all regional cooperations by desk-research. When available resources were rare or vague, the classification of the organisational conditions per region could be to a small extent subjective, according to the interpretation of the investigator. Despite some of the organisational features of the selected 72 cases are verified with the use of surveys, it was not possible to verify all these features by surveys. In an ideal situation, all organisational features were verified by asking professionals in the particular regions to these features, but this was not possible because of the limited time span of this research. </w:t>
      </w:r>
    </w:p>
    <w:p w14:paraId="1F20BBC9" w14:textId="0D21EF1C" w:rsidR="00B77C2F" w:rsidRPr="00583CA6" w:rsidRDefault="00CE5DD5" w:rsidP="00CE5DD5">
      <w:pPr>
        <w:jc w:val="both"/>
        <w:rPr>
          <w:lang w:val="en-GB"/>
        </w:rPr>
      </w:pPr>
      <w:r w:rsidRPr="00583CA6">
        <w:rPr>
          <w:lang w:val="en-GB"/>
        </w:rPr>
        <w:t xml:space="preserve">The final limitation concerns the use of csQCA. While the use of csQCA offers some new possibilities compared to the more traditional qualitative case-studies and quantitative surveys, it is important to note that the collected information concerning the selected cases is much richer than the results of the csQCA can show. This is caused by the dichotomising of the conditions into [1] and [0]. These dichotomising of conditions has led to a simplified representation of a complex reality. A solution for this problem could be the use of the more sophisticated analyses of mvQCA or fsQCA (Rihoux &amp; de Meur, 2009). </w:t>
      </w:r>
      <w:r w:rsidR="00D420A1" w:rsidRPr="00583CA6">
        <w:rPr>
          <w:lang w:val="en-GB"/>
        </w:rPr>
        <w:t xml:space="preserve">These </w:t>
      </w:r>
      <w:r w:rsidR="00A32179" w:rsidRPr="00583CA6">
        <w:rPr>
          <w:lang w:val="en-GB"/>
        </w:rPr>
        <w:t xml:space="preserve">methods could also have possibly solved some of the </w:t>
      </w:r>
      <w:r w:rsidR="00B2072F">
        <w:rPr>
          <w:lang w:val="en-GB"/>
        </w:rPr>
        <w:t>operationalisation</w:t>
      </w:r>
      <w:r w:rsidR="00A32179" w:rsidRPr="00583CA6">
        <w:rPr>
          <w:lang w:val="en-GB"/>
        </w:rPr>
        <w:t xml:space="preserve"> problems.   </w:t>
      </w:r>
      <w:r w:rsidRPr="00583CA6">
        <w:rPr>
          <w:lang w:val="en-GB"/>
        </w:rPr>
        <w:t xml:space="preserve">   </w:t>
      </w:r>
    </w:p>
    <w:p w14:paraId="2758514E" w14:textId="385E626A" w:rsidR="007F75C2" w:rsidRDefault="00AA265A" w:rsidP="4F74C16B">
      <w:pPr>
        <w:pStyle w:val="Kop1"/>
        <w:rPr>
          <w:lang w:val="en-GB"/>
        </w:rPr>
      </w:pPr>
      <w:bookmarkStart w:id="154" w:name="_Toc490732457"/>
      <w:r>
        <w:rPr>
          <w:lang w:val="en-GB"/>
        </w:rPr>
        <w:lastRenderedPageBreak/>
        <w:t>Bibliography</w:t>
      </w:r>
      <w:bookmarkEnd w:id="154"/>
    </w:p>
    <w:p w14:paraId="68A15B91" w14:textId="48E3C74D" w:rsidR="00E9712F" w:rsidRDefault="00E9712F" w:rsidP="00E9712F">
      <w:pPr>
        <w:rPr>
          <w:lang w:val="en-GB"/>
        </w:rPr>
      </w:pPr>
    </w:p>
    <w:p w14:paraId="6561A871" w14:textId="50F1D910" w:rsidR="00E9712F" w:rsidRPr="00E9712F" w:rsidRDefault="00E9712F" w:rsidP="00E9712F">
      <w:pPr>
        <w:rPr>
          <w:b/>
          <w:sz w:val="28"/>
          <w:lang w:val="en-GB"/>
        </w:rPr>
      </w:pPr>
      <w:r w:rsidRPr="00E9712F">
        <w:rPr>
          <w:b/>
          <w:sz w:val="28"/>
          <w:lang w:val="en-GB"/>
        </w:rPr>
        <w:t>Literature</w:t>
      </w:r>
    </w:p>
    <w:p w14:paraId="1EBDF12A" w14:textId="77777777" w:rsidR="00FB22E5" w:rsidRPr="0094187A" w:rsidRDefault="00FB22E5" w:rsidP="0094187A">
      <w:pPr>
        <w:jc w:val="both"/>
        <w:rPr>
          <w:rFonts w:cstheme="minorHAnsi"/>
          <w:lang w:val="en-GB"/>
        </w:rPr>
      </w:pPr>
      <w:r w:rsidRPr="0094187A">
        <w:rPr>
          <w:rFonts w:cstheme="minorHAnsi"/>
          <w:lang w:val="en-GB"/>
        </w:rPr>
        <w:t xml:space="preserve">Acharya, A. &amp; Johnston, A. (2008). Comparing regional institutions: an introduction. In: </w:t>
      </w:r>
      <w:r w:rsidRPr="0094187A">
        <w:rPr>
          <w:rFonts w:cstheme="minorHAnsi"/>
          <w:i/>
          <w:iCs/>
          <w:lang w:val="en-GB"/>
        </w:rPr>
        <w:t xml:space="preserve">Crafting regional cooperation: regional international institutions in comparative perspective, </w:t>
      </w:r>
      <w:r w:rsidRPr="0094187A">
        <w:rPr>
          <w:rFonts w:cstheme="minorHAnsi"/>
          <w:lang w:val="en-GB"/>
        </w:rPr>
        <w:t>1–31. Cambridge: Cambridge University Press.</w:t>
      </w:r>
    </w:p>
    <w:p w14:paraId="77D9A44F" w14:textId="77777777" w:rsidR="00FB22E5" w:rsidRPr="0094187A" w:rsidRDefault="00FB22E5" w:rsidP="0094187A">
      <w:pPr>
        <w:jc w:val="both"/>
        <w:rPr>
          <w:rFonts w:cstheme="minorHAnsi"/>
          <w:lang w:val="en-GB"/>
        </w:rPr>
      </w:pPr>
      <w:r w:rsidRPr="0094187A">
        <w:rPr>
          <w:rFonts w:cstheme="minorHAnsi"/>
          <w:lang w:val="en-GB"/>
        </w:rPr>
        <w:t xml:space="preserve">Ansell, C. &amp; Gash, A. (2007). Collaborative Governance in Theory and Practice. </w:t>
      </w:r>
      <w:r w:rsidRPr="0094187A">
        <w:rPr>
          <w:rFonts w:cstheme="minorHAnsi"/>
          <w:i/>
          <w:iCs/>
          <w:lang w:val="en-GB"/>
        </w:rPr>
        <w:t>Journal of Public Administration Research and Theory</w:t>
      </w:r>
      <w:r w:rsidRPr="0094187A">
        <w:rPr>
          <w:rFonts w:cstheme="minorHAnsi"/>
          <w:lang w:val="en-GB"/>
        </w:rPr>
        <w:t xml:space="preserve">, </w:t>
      </w:r>
      <w:r w:rsidRPr="0094187A">
        <w:rPr>
          <w:rFonts w:cstheme="minorHAnsi"/>
          <w:iCs/>
          <w:lang w:val="en-GB"/>
        </w:rPr>
        <w:t>18</w:t>
      </w:r>
      <w:r w:rsidRPr="0094187A">
        <w:rPr>
          <w:rFonts w:cstheme="minorHAnsi"/>
          <w:lang w:val="en-GB"/>
        </w:rPr>
        <w:t>(4), 543-571.</w:t>
      </w:r>
    </w:p>
    <w:p w14:paraId="7381528C" w14:textId="77777777" w:rsidR="00FB22E5" w:rsidRPr="0094187A" w:rsidRDefault="00FB22E5" w:rsidP="0094187A">
      <w:pPr>
        <w:jc w:val="both"/>
        <w:rPr>
          <w:rFonts w:eastAsia="Times New Roman" w:cstheme="minorHAnsi"/>
          <w:lang w:val="en-GB" w:eastAsia="nl-NL" w:bidi="ar-SA"/>
        </w:rPr>
      </w:pPr>
      <w:r w:rsidRPr="0094187A">
        <w:rPr>
          <w:rFonts w:eastAsia="Times New Roman" w:cstheme="minorHAnsi"/>
          <w:lang w:val="en-GB" w:eastAsia="nl-NL" w:bidi="ar-SA"/>
        </w:rPr>
        <w:t>Ansell, C. &amp; Gash, A. (2012). Stewards, Mediators, and Catalysts: Towards a Model of Collaborative Leadership</w:t>
      </w:r>
      <w:r w:rsidRPr="0094187A">
        <w:rPr>
          <w:rFonts w:eastAsia="Times New Roman" w:cstheme="minorHAnsi"/>
          <w:i/>
          <w:iCs/>
          <w:lang w:val="en-GB" w:eastAsia="nl-NL" w:bidi="ar-SA"/>
        </w:rPr>
        <w:t xml:space="preserve">. The Innovation Journal: The </w:t>
      </w:r>
      <w:proofErr w:type="gramStart"/>
      <w:r w:rsidRPr="0094187A">
        <w:rPr>
          <w:rFonts w:eastAsia="Times New Roman" w:cstheme="minorHAnsi"/>
          <w:i/>
          <w:iCs/>
          <w:lang w:val="en-GB" w:eastAsia="nl-NL" w:bidi="ar-SA"/>
        </w:rPr>
        <w:t>Public Sector</w:t>
      </w:r>
      <w:proofErr w:type="gramEnd"/>
      <w:r w:rsidRPr="0094187A">
        <w:rPr>
          <w:rFonts w:eastAsia="Times New Roman" w:cstheme="minorHAnsi"/>
          <w:i/>
          <w:iCs/>
          <w:lang w:val="en-GB" w:eastAsia="nl-NL" w:bidi="ar-SA"/>
        </w:rPr>
        <w:t xml:space="preserve"> Innovation Journal</w:t>
      </w:r>
      <w:r w:rsidRPr="0094187A">
        <w:rPr>
          <w:rFonts w:eastAsia="Times New Roman" w:cstheme="minorHAnsi"/>
          <w:lang w:val="en-GB" w:eastAsia="nl-NL" w:bidi="ar-SA"/>
        </w:rPr>
        <w:t xml:space="preserve">, 17(1), </w:t>
      </w:r>
      <w:r>
        <w:rPr>
          <w:rFonts w:eastAsia="Times New Roman" w:cstheme="minorHAnsi"/>
          <w:lang w:val="en-GB" w:eastAsia="nl-NL" w:bidi="ar-SA"/>
        </w:rPr>
        <w:t>1-</w:t>
      </w:r>
      <w:r w:rsidRPr="0094187A">
        <w:rPr>
          <w:rFonts w:eastAsia="Times New Roman" w:cstheme="minorHAnsi"/>
          <w:lang w:val="en-GB" w:eastAsia="nl-NL" w:bidi="ar-SA"/>
        </w:rPr>
        <w:t>21.</w:t>
      </w:r>
    </w:p>
    <w:p w14:paraId="4348BBC5" w14:textId="77777777" w:rsidR="00FB22E5" w:rsidRPr="0094187A" w:rsidRDefault="00FB22E5" w:rsidP="0094187A">
      <w:pPr>
        <w:jc w:val="both"/>
        <w:rPr>
          <w:rFonts w:cstheme="minorHAnsi"/>
          <w:lang w:val="en-GB"/>
        </w:rPr>
      </w:pPr>
      <w:r w:rsidRPr="0094187A">
        <w:rPr>
          <w:rFonts w:cstheme="minorHAnsi"/>
          <w:lang w:val="en-GB"/>
        </w:rPr>
        <w:t>Barkley, D.L. &amp; Henry</w:t>
      </w:r>
      <w:r>
        <w:rPr>
          <w:rFonts w:cstheme="minorHAnsi"/>
          <w:lang w:val="en-GB"/>
        </w:rPr>
        <w:t>,</w:t>
      </w:r>
      <w:r w:rsidRPr="0094187A">
        <w:rPr>
          <w:rFonts w:cstheme="minorHAnsi"/>
          <w:lang w:val="en-GB"/>
        </w:rPr>
        <w:t xml:space="preserve"> M.S. (2001). Advantages and Disadvantages of Targeting Industry Clusters. </w:t>
      </w:r>
      <w:r w:rsidRPr="0094187A">
        <w:rPr>
          <w:rFonts w:cstheme="minorHAnsi"/>
          <w:i/>
          <w:lang w:val="en-GB"/>
        </w:rPr>
        <w:t>Regional Economic Development Research Laboratory</w:t>
      </w:r>
      <w:r w:rsidRPr="0094187A">
        <w:rPr>
          <w:rFonts w:cstheme="minorHAnsi"/>
          <w:lang w:val="en-GB"/>
        </w:rPr>
        <w:t>. Clemson: Clemson University.</w:t>
      </w:r>
    </w:p>
    <w:p w14:paraId="58585898" w14:textId="77777777" w:rsidR="00FB22E5" w:rsidRPr="0094187A" w:rsidRDefault="00FB22E5" w:rsidP="0094187A">
      <w:pPr>
        <w:jc w:val="both"/>
        <w:rPr>
          <w:rFonts w:cstheme="minorHAnsi"/>
          <w:lang w:val="nl-NL"/>
        </w:rPr>
      </w:pPr>
      <w:r w:rsidRPr="0094187A">
        <w:rPr>
          <w:rFonts w:cstheme="minorHAnsi"/>
          <w:lang w:val="en-GB"/>
        </w:rPr>
        <w:t xml:space="preserve">Beekman, D. &amp; Van der Bie, R. (2005). </w:t>
      </w:r>
      <w:r w:rsidRPr="0094187A">
        <w:rPr>
          <w:rFonts w:cstheme="minorHAnsi"/>
          <w:lang w:val="nl-NL"/>
        </w:rPr>
        <w:t>Een eeuw gemeentelijke herindelingen</w:t>
      </w:r>
      <w:r w:rsidRPr="0094187A">
        <w:rPr>
          <w:rFonts w:cstheme="minorHAnsi"/>
          <w:i/>
          <w:iCs/>
          <w:lang w:val="nl-NL"/>
        </w:rPr>
        <w:t>. Bevolkingstrends</w:t>
      </w:r>
      <w:r>
        <w:rPr>
          <w:rFonts w:cstheme="minorHAnsi"/>
          <w:i/>
          <w:iCs/>
          <w:lang w:val="nl-NL"/>
        </w:rPr>
        <w:t xml:space="preserve">, </w:t>
      </w:r>
      <w:r w:rsidRPr="0094187A">
        <w:rPr>
          <w:rFonts w:cstheme="minorHAnsi"/>
          <w:lang w:val="nl-NL"/>
        </w:rPr>
        <w:t xml:space="preserve">53(2), 63-64. </w:t>
      </w:r>
    </w:p>
    <w:p w14:paraId="504BABDD" w14:textId="77777777" w:rsidR="00FB22E5" w:rsidRPr="0094187A" w:rsidRDefault="00FB22E5" w:rsidP="0094187A">
      <w:pPr>
        <w:jc w:val="both"/>
        <w:rPr>
          <w:rFonts w:eastAsia="Times New Roman" w:cstheme="minorHAnsi"/>
          <w:lang w:val="nl-NL" w:eastAsia="nl-NL" w:bidi="ar-SA"/>
        </w:rPr>
      </w:pPr>
      <w:r w:rsidRPr="0094187A">
        <w:rPr>
          <w:rFonts w:eastAsia="Times New Roman" w:cstheme="minorHAnsi"/>
          <w:lang w:val="nl-NL" w:eastAsia="nl-NL" w:bidi="ar-SA"/>
        </w:rPr>
        <w:t>Berg, L. van den, Braun, E., Otgaar, A. (2002</w:t>
      </w:r>
      <w:r w:rsidRPr="0094187A">
        <w:rPr>
          <w:rFonts w:eastAsia="Times New Roman" w:cstheme="minorHAnsi"/>
          <w:i/>
          <w:iCs/>
          <w:lang w:val="nl-NL" w:eastAsia="nl-NL" w:bidi="ar-SA"/>
        </w:rPr>
        <w:t>). Organiserend vermogen in perspectief</w:t>
      </w:r>
      <w:r w:rsidRPr="0094187A">
        <w:rPr>
          <w:rFonts w:eastAsia="Times New Roman" w:cstheme="minorHAnsi"/>
          <w:lang w:val="nl-NL" w:eastAsia="nl-NL" w:bidi="ar-SA"/>
        </w:rPr>
        <w:t>. Rotterdam: Euricur.</w:t>
      </w:r>
    </w:p>
    <w:p w14:paraId="020D25AA" w14:textId="77777777" w:rsidR="00FB22E5" w:rsidRPr="0094187A" w:rsidRDefault="00FB22E5" w:rsidP="0094187A">
      <w:pPr>
        <w:jc w:val="both"/>
        <w:rPr>
          <w:rFonts w:eastAsia="Times New Roman" w:cstheme="minorHAnsi"/>
          <w:lang w:val="nl-NL" w:eastAsia="nl-NL" w:bidi="ar-SA"/>
        </w:rPr>
      </w:pPr>
      <w:r w:rsidRPr="0094187A">
        <w:rPr>
          <w:rFonts w:eastAsia="Times New Roman" w:cstheme="minorHAnsi"/>
          <w:lang w:val="nl-NL" w:eastAsia="nl-NL" w:bidi="ar-SA"/>
        </w:rPr>
        <w:t>Berg, L. van de</w:t>
      </w:r>
      <w:r>
        <w:rPr>
          <w:rFonts w:eastAsia="Times New Roman" w:cstheme="minorHAnsi"/>
          <w:lang w:val="nl-NL" w:eastAsia="nl-NL" w:bidi="ar-SA"/>
        </w:rPr>
        <w:t>n, Meer, J. van der, Otgaar, A.</w:t>
      </w:r>
      <w:r w:rsidRPr="0094187A">
        <w:rPr>
          <w:rFonts w:eastAsia="Times New Roman" w:cstheme="minorHAnsi"/>
          <w:lang w:val="nl-NL" w:eastAsia="nl-NL" w:bidi="ar-SA"/>
        </w:rPr>
        <w:t xml:space="preserve">, Speller, C. (2006). </w:t>
      </w:r>
      <w:r w:rsidRPr="0094187A">
        <w:rPr>
          <w:rFonts w:eastAsia="Times New Roman" w:cstheme="minorHAnsi"/>
          <w:i/>
          <w:iCs/>
          <w:lang w:val="en-GB" w:eastAsia="nl-NL" w:bidi="ar-SA"/>
        </w:rPr>
        <w:t>Empowering metropolitan regions through new forms of cooperation: new perspectives on metropolitan governance</w:t>
      </w:r>
      <w:r w:rsidRPr="0094187A">
        <w:rPr>
          <w:rFonts w:eastAsia="Times New Roman" w:cstheme="minorHAnsi"/>
          <w:lang w:val="en-GB" w:eastAsia="nl-NL" w:bidi="ar-SA"/>
        </w:rPr>
        <w:t xml:space="preserve">. </w:t>
      </w:r>
      <w:r w:rsidRPr="0094187A">
        <w:rPr>
          <w:rFonts w:eastAsia="Times New Roman" w:cstheme="minorHAnsi"/>
          <w:lang w:val="nl-NL" w:eastAsia="nl-NL" w:bidi="ar-SA"/>
        </w:rPr>
        <w:t>Rotterdam: Euricur.</w:t>
      </w:r>
    </w:p>
    <w:p w14:paraId="4D6A9F35" w14:textId="77777777" w:rsidR="00FB22E5" w:rsidRPr="0094187A" w:rsidRDefault="00FB22E5" w:rsidP="0094187A">
      <w:pPr>
        <w:jc w:val="both"/>
        <w:rPr>
          <w:rFonts w:cstheme="minorHAnsi"/>
          <w:lang w:val="en-GB" w:eastAsia="nl-NL" w:bidi="ar-SA"/>
        </w:rPr>
      </w:pPr>
      <w:r w:rsidRPr="0094187A">
        <w:rPr>
          <w:rFonts w:cstheme="minorHAnsi"/>
          <w:lang w:val="nl-NL"/>
        </w:rPr>
        <w:t>Berg-Schlosser, D., De Meur, G., Rihoux, B., Ragin C.</w:t>
      </w:r>
      <w:r>
        <w:rPr>
          <w:rFonts w:cstheme="minorHAnsi"/>
          <w:lang w:val="nl-NL"/>
        </w:rPr>
        <w:t xml:space="preserve"> </w:t>
      </w:r>
      <w:r w:rsidRPr="0094187A">
        <w:rPr>
          <w:rFonts w:cstheme="minorHAnsi"/>
          <w:lang w:val="nl-NL"/>
        </w:rPr>
        <w:t xml:space="preserve">(2009). </w:t>
      </w:r>
      <w:r w:rsidRPr="0094187A">
        <w:rPr>
          <w:rFonts w:cstheme="minorHAnsi"/>
          <w:lang w:val="en-GB"/>
        </w:rPr>
        <w:t>Qualitative comparative analysis (QCA)</w:t>
      </w:r>
      <w:r>
        <w:rPr>
          <w:rFonts w:cstheme="minorHAnsi"/>
          <w:lang w:val="en-GB"/>
        </w:rPr>
        <w:t xml:space="preserve"> as an approach. In: Rihoux, B.</w:t>
      </w:r>
      <w:r w:rsidRPr="0094187A">
        <w:rPr>
          <w:rFonts w:cstheme="minorHAnsi"/>
          <w:lang w:val="en-GB"/>
        </w:rPr>
        <w:t xml:space="preserve"> &amp; Ragin, C. (eds). </w:t>
      </w:r>
      <w:r w:rsidRPr="0094187A">
        <w:rPr>
          <w:rFonts w:cstheme="minorHAnsi"/>
          <w:i/>
          <w:iCs/>
          <w:lang w:val="en-GB"/>
        </w:rPr>
        <w:t xml:space="preserve">Configurational Comparative Methods. Qualitative Comparative Analysis (QCA) and Related Techniques, </w:t>
      </w:r>
      <w:r w:rsidRPr="0094187A">
        <w:rPr>
          <w:rFonts w:cstheme="minorHAnsi"/>
          <w:lang w:val="en-GB"/>
        </w:rPr>
        <w:t>1-18. Thousand Oaks: SAGE.</w:t>
      </w:r>
    </w:p>
    <w:p w14:paraId="0E6A93CB" w14:textId="77777777" w:rsidR="00FB22E5" w:rsidRPr="0094187A" w:rsidRDefault="00FB22E5" w:rsidP="0094187A">
      <w:pPr>
        <w:jc w:val="both"/>
        <w:rPr>
          <w:rFonts w:cstheme="minorHAnsi"/>
          <w:lang w:val="nl-NL"/>
        </w:rPr>
      </w:pPr>
      <w:r w:rsidRPr="00F2181A">
        <w:rPr>
          <w:rFonts w:cstheme="minorHAnsi"/>
          <w:lang w:val="en-GB" w:bidi="ar-SA"/>
        </w:rPr>
        <w:t xml:space="preserve">Beugelsdijk, S. &amp; Schaik, T. van (2005). </w:t>
      </w:r>
      <w:r w:rsidRPr="0094187A">
        <w:rPr>
          <w:rFonts w:cstheme="minorHAnsi"/>
          <w:lang w:val="en-GB" w:bidi="ar-SA"/>
        </w:rPr>
        <w:t xml:space="preserve">Social capital and growth in European regions: an empirical test. </w:t>
      </w:r>
      <w:r w:rsidRPr="0094187A">
        <w:rPr>
          <w:rFonts w:cstheme="minorHAnsi"/>
          <w:i/>
          <w:iCs/>
          <w:lang w:val="nl-NL" w:bidi="ar-SA"/>
        </w:rPr>
        <w:t xml:space="preserve">Journal of Political Economy, </w:t>
      </w:r>
      <w:r w:rsidRPr="00E24E25">
        <w:rPr>
          <w:rFonts w:cstheme="minorHAnsi"/>
          <w:iCs/>
          <w:lang w:val="nl-NL" w:bidi="ar-SA"/>
        </w:rPr>
        <w:t>21</w:t>
      </w:r>
      <w:r w:rsidRPr="0094187A">
        <w:rPr>
          <w:rFonts w:cstheme="minorHAnsi"/>
          <w:lang w:val="nl-NL" w:bidi="ar-SA"/>
        </w:rPr>
        <w:t>(3), 301-324.</w:t>
      </w:r>
    </w:p>
    <w:p w14:paraId="29B48D91" w14:textId="77777777" w:rsidR="00FB22E5" w:rsidRPr="0094187A" w:rsidRDefault="00FB22E5" w:rsidP="0094187A">
      <w:pPr>
        <w:jc w:val="both"/>
        <w:rPr>
          <w:rFonts w:cstheme="minorHAnsi"/>
          <w:lang w:val="nl-NL"/>
        </w:rPr>
      </w:pPr>
      <w:r w:rsidRPr="0094187A">
        <w:rPr>
          <w:rFonts w:cstheme="minorHAnsi"/>
          <w:lang w:val="nl-NL"/>
        </w:rPr>
        <w:t>Boeije, H. (2009). Kwalitatief onderzoek. In: Boeije, H., ‘t Hart, H., Hox., J. (</w:t>
      </w:r>
      <w:r>
        <w:rPr>
          <w:rFonts w:cstheme="minorHAnsi"/>
          <w:lang w:val="nl-NL"/>
        </w:rPr>
        <w:t>eds.</w:t>
      </w:r>
      <w:r w:rsidRPr="0094187A">
        <w:rPr>
          <w:rFonts w:cstheme="minorHAnsi"/>
          <w:lang w:val="nl-NL"/>
        </w:rPr>
        <w:t>)</w:t>
      </w:r>
      <w:r>
        <w:rPr>
          <w:rFonts w:cstheme="minorHAnsi"/>
          <w:lang w:val="nl-NL"/>
        </w:rPr>
        <w:t>,</w:t>
      </w:r>
      <w:r w:rsidRPr="0094187A">
        <w:rPr>
          <w:rFonts w:cstheme="minorHAnsi"/>
          <w:lang w:val="nl-NL"/>
        </w:rPr>
        <w:t xml:space="preserve"> </w:t>
      </w:r>
      <w:r w:rsidRPr="0094187A">
        <w:rPr>
          <w:rFonts w:cstheme="minorHAnsi"/>
          <w:i/>
          <w:iCs/>
          <w:lang w:val="nl-NL"/>
        </w:rPr>
        <w:t xml:space="preserve">Onderzoeksmethoden, </w:t>
      </w:r>
      <w:r w:rsidRPr="00E24E25">
        <w:rPr>
          <w:rFonts w:cstheme="minorHAnsi"/>
          <w:i/>
          <w:lang w:val="nl-NL"/>
        </w:rPr>
        <w:t>eighth edition</w:t>
      </w:r>
      <w:r w:rsidRPr="0094187A">
        <w:rPr>
          <w:rFonts w:cstheme="minorHAnsi"/>
          <w:lang w:val="nl-NL"/>
        </w:rPr>
        <w:t>. The Hague: Boom Onderwijs.</w:t>
      </w:r>
    </w:p>
    <w:p w14:paraId="0EA7BDB5" w14:textId="77777777" w:rsidR="00FB22E5" w:rsidRPr="0094187A" w:rsidRDefault="00FB22E5" w:rsidP="0094187A">
      <w:pPr>
        <w:jc w:val="both"/>
        <w:rPr>
          <w:rFonts w:cstheme="minorHAnsi"/>
          <w:lang w:val="nl-NL"/>
        </w:rPr>
      </w:pPr>
      <w:r w:rsidRPr="00F2181A">
        <w:rPr>
          <w:rFonts w:cstheme="minorHAnsi"/>
          <w:lang w:val="nl-NL"/>
        </w:rPr>
        <w:t xml:space="preserve">Boogers M., Denters B., Sanders M. (2015). </w:t>
      </w:r>
      <w:r w:rsidRPr="0094187A">
        <w:rPr>
          <w:rFonts w:cstheme="minorHAnsi"/>
          <w:i/>
          <w:iCs/>
          <w:lang w:val="nl-NL"/>
        </w:rPr>
        <w:t>Effecten van regionaal bestuur: Quick scan van de effectiviteit en democratische kwaliteit van regionaal bestuur</w:t>
      </w:r>
      <w:r w:rsidRPr="0094187A">
        <w:rPr>
          <w:rFonts w:cstheme="minorHAnsi"/>
          <w:lang w:val="nl-NL"/>
        </w:rPr>
        <w:t>. Enschede: University of Twente.</w:t>
      </w:r>
    </w:p>
    <w:p w14:paraId="54258DE9" w14:textId="77777777" w:rsidR="00FB22E5" w:rsidRPr="0094187A" w:rsidRDefault="00FB22E5" w:rsidP="0094187A">
      <w:pPr>
        <w:jc w:val="both"/>
        <w:rPr>
          <w:rFonts w:cstheme="minorHAnsi"/>
          <w:lang w:val="nl-NL"/>
        </w:rPr>
      </w:pPr>
      <w:r>
        <w:rPr>
          <w:rFonts w:cstheme="minorHAnsi"/>
          <w:lang w:val="nl-NL"/>
        </w:rPr>
        <w:t xml:space="preserve">Boogers, M. &amp; </w:t>
      </w:r>
      <w:r w:rsidRPr="0094187A">
        <w:rPr>
          <w:rFonts w:cstheme="minorHAnsi"/>
          <w:lang w:val="nl-NL"/>
        </w:rPr>
        <w:t xml:space="preserve">Hendriks, F. (2005). </w:t>
      </w:r>
      <w:r w:rsidRPr="0094187A">
        <w:rPr>
          <w:rFonts w:cstheme="minorHAnsi"/>
          <w:i/>
          <w:iCs/>
          <w:lang w:val="nl-NL"/>
        </w:rPr>
        <w:t>Middenbestuur in Discussie: Analyse van en reflectie op de naoorlogse discussie over middenbestuur in Nederland</w:t>
      </w:r>
      <w:r w:rsidRPr="0094187A">
        <w:rPr>
          <w:rFonts w:cstheme="minorHAnsi"/>
          <w:lang w:val="nl-NL"/>
        </w:rPr>
        <w:t xml:space="preserve">. Tilburg: </w:t>
      </w:r>
      <w:r w:rsidRPr="0094187A">
        <w:rPr>
          <w:rStyle w:val="Hyperlink"/>
          <w:rFonts w:cstheme="minorHAnsi"/>
          <w:color w:val="auto"/>
          <w:u w:val="none"/>
          <w:lang w:val="nl-NL"/>
        </w:rPr>
        <w:t>Tilburg University</w:t>
      </w:r>
      <w:r w:rsidRPr="0094187A">
        <w:rPr>
          <w:rFonts w:cstheme="minorHAnsi"/>
          <w:lang w:val="nl-NL"/>
        </w:rPr>
        <w:t>.</w:t>
      </w:r>
    </w:p>
    <w:p w14:paraId="3FC21696" w14:textId="77777777" w:rsidR="00FB22E5" w:rsidRPr="0094187A" w:rsidRDefault="00FB22E5" w:rsidP="0094187A">
      <w:pPr>
        <w:jc w:val="both"/>
        <w:rPr>
          <w:rFonts w:cstheme="minorHAnsi"/>
          <w:lang w:val="nl-NL"/>
        </w:rPr>
      </w:pPr>
      <w:r w:rsidRPr="0094187A">
        <w:rPr>
          <w:rFonts w:cstheme="minorHAnsi"/>
          <w:lang w:val="nl-NL"/>
        </w:rPr>
        <w:t xml:space="preserve">Boogers, M. (1997). </w:t>
      </w:r>
      <w:r w:rsidRPr="0094187A">
        <w:rPr>
          <w:rFonts w:cstheme="minorHAnsi"/>
          <w:i/>
          <w:iCs/>
          <w:lang w:val="nl-NL"/>
        </w:rPr>
        <w:t>Het Onderste uit de KAN</w:t>
      </w:r>
      <w:r w:rsidRPr="0094187A">
        <w:rPr>
          <w:rFonts w:cstheme="minorHAnsi"/>
          <w:lang w:val="nl-NL"/>
        </w:rPr>
        <w:t xml:space="preserve">. Delft: Eburon. </w:t>
      </w:r>
    </w:p>
    <w:p w14:paraId="13E94466" w14:textId="77777777" w:rsidR="00FB22E5" w:rsidRPr="0094187A" w:rsidRDefault="00FB22E5" w:rsidP="0094187A">
      <w:pPr>
        <w:jc w:val="both"/>
        <w:rPr>
          <w:rFonts w:cstheme="minorHAnsi"/>
          <w:lang w:val="en-GB"/>
        </w:rPr>
      </w:pPr>
      <w:r w:rsidRPr="0094187A">
        <w:rPr>
          <w:rFonts w:cstheme="minorHAnsi"/>
          <w:lang w:val="nl-NL"/>
        </w:rPr>
        <w:t>Boogers</w:t>
      </w:r>
      <w:r>
        <w:rPr>
          <w:rFonts w:cstheme="minorHAnsi"/>
          <w:lang w:val="nl-NL"/>
        </w:rPr>
        <w:t>,</w:t>
      </w:r>
      <w:r w:rsidRPr="0094187A">
        <w:rPr>
          <w:rFonts w:cstheme="minorHAnsi"/>
          <w:lang w:val="nl-NL"/>
        </w:rPr>
        <w:t xml:space="preserve"> M. (2013). Het raadsel van de Regio</w:t>
      </w:r>
      <w:r>
        <w:rPr>
          <w:rFonts w:cstheme="minorHAnsi"/>
          <w:lang w:val="nl-NL"/>
        </w:rPr>
        <w:t>:</w:t>
      </w:r>
      <w:r w:rsidRPr="0094187A">
        <w:rPr>
          <w:rFonts w:cstheme="minorHAnsi"/>
          <w:lang w:val="nl-NL"/>
        </w:rPr>
        <w:t xml:space="preserve"> waarom regionale samenwerking soms resultaten oplevert</w:t>
      </w:r>
      <w:r w:rsidRPr="0094187A">
        <w:rPr>
          <w:rFonts w:cstheme="minorHAnsi"/>
          <w:i/>
          <w:iCs/>
          <w:lang w:val="nl-NL"/>
        </w:rPr>
        <w:t xml:space="preserve">. </w:t>
      </w:r>
      <w:r w:rsidRPr="0094187A">
        <w:rPr>
          <w:rFonts w:cstheme="minorHAnsi"/>
          <w:i/>
          <w:iCs/>
          <w:lang w:val="en-GB"/>
        </w:rPr>
        <w:t>Inaugural professorial lecture</w:t>
      </w:r>
      <w:r w:rsidRPr="0094187A">
        <w:rPr>
          <w:rFonts w:cstheme="minorHAnsi"/>
          <w:lang w:val="en-GB"/>
        </w:rPr>
        <w:t>, 17</w:t>
      </w:r>
      <w:r>
        <w:rPr>
          <w:rFonts w:cstheme="minorHAnsi"/>
          <w:lang w:val="en-GB"/>
        </w:rPr>
        <w:t>th</w:t>
      </w:r>
      <w:r w:rsidRPr="0094187A">
        <w:rPr>
          <w:rFonts w:cstheme="minorHAnsi"/>
          <w:lang w:val="en-GB"/>
        </w:rPr>
        <w:t xml:space="preserve"> of October. Enschede: University of Twente</w:t>
      </w:r>
      <w:r>
        <w:rPr>
          <w:rFonts w:cstheme="minorHAnsi"/>
          <w:lang w:val="en-GB"/>
        </w:rPr>
        <w:t>.</w:t>
      </w:r>
    </w:p>
    <w:p w14:paraId="76F1B09A" w14:textId="77777777" w:rsidR="00FB22E5" w:rsidRPr="00F2181A" w:rsidRDefault="00FB22E5" w:rsidP="0094187A">
      <w:pPr>
        <w:jc w:val="both"/>
        <w:rPr>
          <w:rFonts w:cstheme="minorHAnsi"/>
          <w:highlight w:val="yellow"/>
          <w:lang w:val="en-GB"/>
        </w:rPr>
      </w:pPr>
      <w:r w:rsidRPr="0094187A">
        <w:rPr>
          <w:rFonts w:cstheme="minorHAnsi"/>
          <w:lang w:val="nl-NL"/>
        </w:rPr>
        <w:lastRenderedPageBreak/>
        <w:t xml:space="preserve">Boogers, M. (2014). Strategie, structuur en samenleving: drie dimensies van regionale uitvoeringskracht. </w:t>
      </w:r>
      <w:r w:rsidRPr="00F2181A">
        <w:rPr>
          <w:rFonts w:cstheme="minorHAnsi"/>
          <w:i/>
          <w:iCs/>
          <w:lang w:val="en-GB"/>
        </w:rPr>
        <w:t xml:space="preserve">Contribution to VNG congress, </w:t>
      </w:r>
      <w:r w:rsidRPr="00F2181A">
        <w:rPr>
          <w:rFonts w:cstheme="minorHAnsi"/>
          <w:iCs/>
          <w:lang w:val="en-GB"/>
        </w:rPr>
        <w:t>17th and 18th of June.</w:t>
      </w:r>
      <w:r w:rsidRPr="00F2181A">
        <w:rPr>
          <w:rFonts w:cstheme="minorHAnsi"/>
          <w:lang w:val="en-GB"/>
        </w:rPr>
        <w:t xml:space="preserve"> Enschede: University of Twente. </w:t>
      </w:r>
      <w:r w:rsidRPr="00F2181A">
        <w:rPr>
          <w:rFonts w:cstheme="minorHAnsi"/>
          <w:highlight w:val="yellow"/>
          <w:lang w:val="en-GB"/>
        </w:rPr>
        <w:t xml:space="preserve"> </w:t>
      </w:r>
    </w:p>
    <w:p w14:paraId="311102F3" w14:textId="77777777" w:rsidR="00FB22E5" w:rsidRPr="0094187A" w:rsidRDefault="00FB22E5" w:rsidP="0094187A">
      <w:pPr>
        <w:jc w:val="both"/>
        <w:rPr>
          <w:rFonts w:cstheme="minorHAnsi"/>
          <w:lang w:val="nl-NL"/>
        </w:rPr>
      </w:pPr>
      <w:r w:rsidRPr="0094187A">
        <w:rPr>
          <w:rFonts w:cstheme="minorHAnsi"/>
          <w:lang w:val="nl-NL"/>
        </w:rPr>
        <w:t xml:space="preserve">Boogers, M., Hendriks, F., Tops, P., Korsten, A. (2000). Een narrenfeest om niets? De beklemde stad en het regionale gat. </w:t>
      </w:r>
      <w:r>
        <w:rPr>
          <w:rFonts w:cstheme="minorHAnsi"/>
          <w:lang w:val="nl-NL"/>
        </w:rPr>
        <w:t xml:space="preserve">In: </w:t>
      </w:r>
      <w:r w:rsidRPr="0094187A">
        <w:rPr>
          <w:rFonts w:cstheme="minorHAnsi"/>
          <w:i/>
          <w:iCs/>
          <w:lang w:val="nl-NL"/>
        </w:rPr>
        <w:t>Stad in spagaat</w:t>
      </w:r>
      <w:r w:rsidRPr="0094187A">
        <w:rPr>
          <w:rFonts w:cstheme="minorHAnsi"/>
          <w:lang w:val="nl-NL"/>
        </w:rPr>
        <w:t xml:space="preserve">, 163-176. Enschede: University of Twente. </w:t>
      </w:r>
    </w:p>
    <w:p w14:paraId="74AAF99E" w14:textId="77777777" w:rsidR="00FB22E5" w:rsidRPr="00081383" w:rsidRDefault="00FB22E5" w:rsidP="0094187A">
      <w:pPr>
        <w:jc w:val="both"/>
        <w:rPr>
          <w:rFonts w:cstheme="minorHAnsi"/>
          <w:lang w:val="nl-NL"/>
        </w:rPr>
      </w:pPr>
      <w:r w:rsidRPr="0094187A">
        <w:rPr>
          <w:rFonts w:cstheme="minorHAnsi"/>
          <w:lang w:val="nl-NL"/>
        </w:rPr>
        <w:t xml:space="preserve">Boogers, M., Klok, P., Denters, B., Sanders, M. (2016). </w:t>
      </w:r>
      <w:r w:rsidRPr="003D17AE">
        <w:rPr>
          <w:rFonts w:cstheme="minorHAnsi"/>
          <w:i/>
          <w:lang w:val="nl-NL"/>
        </w:rPr>
        <w:t xml:space="preserve">Effecten van regionaal bestuur voor gemeenten: </w:t>
      </w:r>
      <w:r w:rsidRPr="0094187A">
        <w:rPr>
          <w:rFonts w:cstheme="minorHAnsi"/>
          <w:i/>
          <w:iCs/>
          <w:lang w:val="nl-NL"/>
        </w:rPr>
        <w:t>Bestuursstructuur, samenwerkingsrelaties, democratische kwaliteit en bestuurlijke effectiviteit</w:t>
      </w:r>
      <w:r w:rsidRPr="0094187A">
        <w:rPr>
          <w:rFonts w:cstheme="minorHAnsi"/>
          <w:lang w:val="nl-NL"/>
        </w:rPr>
        <w:t xml:space="preserve">. </w:t>
      </w:r>
      <w:r w:rsidRPr="00081383">
        <w:rPr>
          <w:rFonts w:cstheme="minorHAnsi"/>
          <w:lang w:val="nl-NL"/>
        </w:rPr>
        <w:t xml:space="preserve">Enschede: University of Twente.  </w:t>
      </w:r>
    </w:p>
    <w:p w14:paraId="5E371E54" w14:textId="77777777" w:rsidR="00FB22E5" w:rsidRDefault="00FB22E5" w:rsidP="0094187A">
      <w:pPr>
        <w:jc w:val="both"/>
        <w:rPr>
          <w:rFonts w:cstheme="minorHAnsi"/>
          <w:lang w:val="en-GB"/>
        </w:rPr>
      </w:pPr>
      <w:r w:rsidRPr="00F2181A">
        <w:rPr>
          <w:rFonts w:cstheme="minorHAnsi"/>
          <w:lang w:val="nl-NL"/>
        </w:rPr>
        <w:t>Brabants Dagblad (2016, 26</w:t>
      </w:r>
      <w:r w:rsidRPr="00F2181A">
        <w:rPr>
          <w:rFonts w:cstheme="minorHAnsi"/>
          <w:vertAlign w:val="superscript"/>
          <w:lang w:val="nl-NL"/>
        </w:rPr>
        <w:t>th</w:t>
      </w:r>
      <w:r w:rsidRPr="00F2181A">
        <w:rPr>
          <w:rFonts w:cstheme="minorHAnsi"/>
          <w:lang w:val="nl-NL"/>
        </w:rPr>
        <w:t xml:space="preserve"> of May). </w:t>
      </w:r>
      <w:r w:rsidRPr="00081383">
        <w:rPr>
          <w:rFonts w:cstheme="minorHAnsi"/>
          <w:i/>
          <w:iCs/>
          <w:lang w:val="nl-NL"/>
        </w:rPr>
        <w:t xml:space="preserve">Tik op vingers voor Heusden en Loon op Zand over samenwerking met Waalwijk </w:t>
      </w:r>
      <w:r w:rsidRPr="00081383">
        <w:rPr>
          <w:lang w:val="nl-NL"/>
        </w:rPr>
        <w:t>[news item]</w:t>
      </w:r>
      <w:r w:rsidRPr="00081383">
        <w:rPr>
          <w:rFonts w:cstheme="minorHAnsi"/>
          <w:lang w:val="nl-NL"/>
        </w:rPr>
        <w:t>.</w:t>
      </w:r>
      <w:r>
        <w:rPr>
          <w:rFonts w:cstheme="minorHAnsi"/>
          <w:lang w:val="nl-NL"/>
        </w:rPr>
        <w:t xml:space="preserve"> </w:t>
      </w:r>
      <w:r w:rsidRPr="00F2181A">
        <w:rPr>
          <w:rFonts w:cstheme="minorHAnsi"/>
          <w:lang w:val="en-GB"/>
        </w:rPr>
        <w:t xml:space="preserve">From: </w:t>
      </w:r>
      <w:hyperlink r:id="rId44" w:history="1">
        <w:r w:rsidRPr="00826B49">
          <w:rPr>
            <w:rStyle w:val="Hyperlink"/>
            <w:rFonts w:cstheme="minorHAnsi"/>
            <w:lang w:val="en-GB"/>
          </w:rPr>
          <w:t>http://www.bd.nl/heusden/tik-op-vingers-voor-heusden-en-loon-op-zand-over-samenwerking-met-waalwijk~a9349c53/</w:t>
        </w:r>
      </w:hyperlink>
    </w:p>
    <w:p w14:paraId="03936725" w14:textId="77777777" w:rsidR="00FB22E5" w:rsidRPr="0094187A" w:rsidRDefault="00FB22E5" w:rsidP="0094187A">
      <w:pPr>
        <w:jc w:val="both"/>
        <w:rPr>
          <w:rFonts w:cstheme="minorHAnsi"/>
          <w:lang w:val="nl-NL"/>
        </w:rPr>
      </w:pPr>
      <w:r>
        <w:rPr>
          <w:rFonts w:cstheme="minorHAnsi"/>
          <w:lang w:val="nl-NL"/>
        </w:rPr>
        <w:t>Braster, J.</w:t>
      </w:r>
      <w:r w:rsidRPr="0094187A">
        <w:rPr>
          <w:rFonts w:cstheme="minorHAnsi"/>
          <w:lang w:val="nl-NL"/>
        </w:rPr>
        <w:t xml:space="preserve"> (2000). </w:t>
      </w:r>
      <w:r w:rsidRPr="0094187A">
        <w:rPr>
          <w:rFonts w:cstheme="minorHAnsi"/>
          <w:i/>
          <w:iCs/>
          <w:lang w:val="nl-NL"/>
        </w:rPr>
        <w:t>De kern van Case-study’s</w:t>
      </w:r>
      <w:r w:rsidRPr="0094187A">
        <w:rPr>
          <w:rFonts w:cstheme="minorHAnsi"/>
          <w:lang w:val="nl-NL"/>
        </w:rPr>
        <w:t>. Assen: Van Gorcum.</w:t>
      </w:r>
    </w:p>
    <w:p w14:paraId="48E895C3" w14:textId="77777777" w:rsidR="00FB22E5" w:rsidRPr="0094187A" w:rsidRDefault="00FB22E5" w:rsidP="0094187A">
      <w:pPr>
        <w:jc w:val="both"/>
        <w:rPr>
          <w:rFonts w:cstheme="minorHAnsi"/>
          <w:color w:val="1A1A1A"/>
          <w:lang w:val="nl-NL"/>
        </w:rPr>
      </w:pPr>
      <w:r w:rsidRPr="0094187A">
        <w:rPr>
          <w:rFonts w:cstheme="minorHAnsi"/>
          <w:color w:val="1A1A1A"/>
          <w:lang w:val="nl-NL"/>
        </w:rPr>
        <w:t xml:space="preserve">Bremekamp, R. (2014). Wat kunnen we leren van 2500 jaar </w:t>
      </w:r>
      <w:proofErr w:type="gramStart"/>
      <w:r w:rsidRPr="0094187A">
        <w:rPr>
          <w:rFonts w:cstheme="minorHAnsi"/>
          <w:color w:val="1A1A1A"/>
          <w:lang w:val="nl-NL"/>
        </w:rPr>
        <w:t>samenwerken?.</w:t>
      </w:r>
      <w:proofErr w:type="gramEnd"/>
      <w:r w:rsidRPr="0094187A">
        <w:rPr>
          <w:rFonts w:cstheme="minorHAnsi"/>
          <w:color w:val="1A1A1A"/>
          <w:lang w:val="nl-NL"/>
        </w:rPr>
        <w:t xml:space="preserve"> </w:t>
      </w:r>
      <w:r w:rsidRPr="00081383">
        <w:rPr>
          <w:rFonts w:cstheme="minorHAnsi"/>
          <w:i/>
          <w:color w:val="1A1A1A"/>
          <w:lang w:val="nl-NL"/>
        </w:rPr>
        <w:t>M&amp;O</w:t>
      </w:r>
      <w:r w:rsidRPr="0094187A">
        <w:rPr>
          <w:rFonts w:cstheme="minorHAnsi"/>
          <w:color w:val="1A1A1A"/>
          <w:lang w:val="nl-NL"/>
        </w:rPr>
        <w:t>, 4, 24-44.</w:t>
      </w:r>
    </w:p>
    <w:p w14:paraId="1DC630D6" w14:textId="77777777" w:rsidR="00FB22E5" w:rsidRPr="00F2181A" w:rsidRDefault="00FB22E5" w:rsidP="0094187A">
      <w:pPr>
        <w:jc w:val="both"/>
        <w:rPr>
          <w:rFonts w:cstheme="minorHAnsi"/>
          <w:lang w:val="en-GB"/>
        </w:rPr>
      </w:pPr>
      <w:r>
        <w:rPr>
          <w:rFonts w:cstheme="minorHAnsi"/>
          <w:color w:val="1A1A1A"/>
          <w:lang w:val="nl-NL"/>
        </w:rPr>
        <w:t>Bressers, H.</w:t>
      </w:r>
      <w:r w:rsidRPr="0094187A">
        <w:rPr>
          <w:rFonts w:cstheme="minorHAnsi"/>
          <w:color w:val="1A1A1A"/>
          <w:lang w:val="nl-NL"/>
        </w:rPr>
        <w:t xml:space="preserve"> &amp; Kuks, S. (2001). Governance patronen als verbreding van het beleidsbegrip. </w:t>
      </w:r>
      <w:r w:rsidRPr="00F2181A">
        <w:rPr>
          <w:rFonts w:cstheme="minorHAnsi"/>
          <w:i/>
          <w:iCs/>
          <w:color w:val="1A1A1A"/>
          <w:lang w:val="en-GB"/>
        </w:rPr>
        <w:t>Beleidswetenschap</w:t>
      </w:r>
      <w:r w:rsidRPr="00F2181A">
        <w:rPr>
          <w:rFonts w:cstheme="minorHAnsi"/>
          <w:color w:val="1A1A1A"/>
          <w:lang w:val="en-GB"/>
        </w:rPr>
        <w:t xml:space="preserve">, </w:t>
      </w:r>
      <w:r w:rsidRPr="00F2181A">
        <w:rPr>
          <w:rFonts w:cstheme="minorHAnsi"/>
          <w:iCs/>
          <w:color w:val="1A1A1A"/>
          <w:lang w:val="en-GB"/>
        </w:rPr>
        <w:t>15</w:t>
      </w:r>
      <w:r w:rsidRPr="00F2181A">
        <w:rPr>
          <w:rFonts w:cstheme="minorHAnsi"/>
          <w:color w:val="1A1A1A"/>
          <w:lang w:val="en-GB"/>
        </w:rPr>
        <w:t>(1), 76-104.</w:t>
      </w:r>
    </w:p>
    <w:p w14:paraId="574C30CC" w14:textId="77777777" w:rsidR="00FB22E5" w:rsidRPr="0094187A" w:rsidRDefault="00FB22E5" w:rsidP="0094187A">
      <w:pPr>
        <w:jc w:val="both"/>
        <w:rPr>
          <w:rFonts w:eastAsia="Times New Roman" w:cstheme="minorHAnsi"/>
          <w:lang w:val="nl-NL" w:eastAsia="nl-NL" w:bidi="ar-SA"/>
        </w:rPr>
      </w:pPr>
      <w:r w:rsidRPr="00F2181A">
        <w:rPr>
          <w:rFonts w:eastAsia="Times New Roman" w:cstheme="minorHAnsi"/>
          <w:lang w:val="en-GB" w:eastAsia="nl-NL" w:bidi="ar-SA"/>
        </w:rPr>
        <w:t>Buitelaar, E. (2003). Ne</w:t>
      </w:r>
      <w:r w:rsidRPr="0094187A">
        <w:rPr>
          <w:rFonts w:eastAsia="Times New Roman" w:cstheme="minorHAnsi"/>
          <w:lang w:val="en-GB" w:eastAsia="nl-NL" w:bidi="ar-SA"/>
        </w:rPr>
        <w:t xml:space="preserve">ither market nor government. Comparing the performance of user rights regimes. </w:t>
      </w:r>
      <w:r w:rsidRPr="0094187A">
        <w:rPr>
          <w:rFonts w:eastAsia="Times New Roman" w:cstheme="minorHAnsi"/>
          <w:i/>
          <w:iCs/>
          <w:lang w:val="nl-NL" w:eastAsia="nl-NL" w:bidi="ar-SA"/>
        </w:rPr>
        <w:t>The Town Planning Review</w:t>
      </w:r>
      <w:r w:rsidRPr="0094187A">
        <w:rPr>
          <w:rFonts w:eastAsia="Times New Roman" w:cstheme="minorHAnsi"/>
          <w:lang w:val="nl-NL" w:eastAsia="nl-NL" w:bidi="ar-SA"/>
        </w:rPr>
        <w:t xml:space="preserve">, 74(4), 315-330. </w:t>
      </w:r>
    </w:p>
    <w:p w14:paraId="20F8DEA6" w14:textId="77777777" w:rsidR="00FB22E5" w:rsidRPr="0094187A" w:rsidRDefault="00FB22E5" w:rsidP="0094187A">
      <w:pPr>
        <w:jc w:val="both"/>
        <w:rPr>
          <w:rFonts w:cstheme="minorHAnsi"/>
          <w:b/>
          <w:bCs/>
          <w:u w:val="single"/>
          <w:lang w:val="nl-NL"/>
        </w:rPr>
      </w:pPr>
      <w:r w:rsidRPr="0094187A">
        <w:rPr>
          <w:rFonts w:cstheme="minorHAnsi"/>
          <w:lang w:val="nl-NL"/>
        </w:rPr>
        <w:t xml:space="preserve">Castenmiller, P. (2009). Dunken en driepunters: Intergemeentelijke samenwerking en bestuurskracht in Nederland. </w:t>
      </w:r>
      <w:r w:rsidRPr="0094187A">
        <w:rPr>
          <w:rFonts w:cstheme="minorHAnsi"/>
          <w:i/>
          <w:iCs/>
          <w:lang w:val="nl-NL"/>
        </w:rPr>
        <w:t>Res Publica,</w:t>
      </w:r>
      <w:r>
        <w:rPr>
          <w:rFonts w:cstheme="minorHAnsi"/>
          <w:lang w:val="nl-NL"/>
        </w:rPr>
        <w:t xml:space="preserve"> 3, </w:t>
      </w:r>
      <w:r w:rsidRPr="0094187A">
        <w:rPr>
          <w:rFonts w:cstheme="minorHAnsi"/>
          <w:lang w:val="nl-NL"/>
        </w:rPr>
        <w:t>333-350.</w:t>
      </w:r>
    </w:p>
    <w:p w14:paraId="0682464C" w14:textId="77777777" w:rsidR="00FB22E5" w:rsidRPr="0094187A" w:rsidRDefault="00FB22E5" w:rsidP="0094187A">
      <w:pPr>
        <w:jc w:val="both"/>
        <w:rPr>
          <w:rFonts w:eastAsia="Times New Roman" w:cstheme="minorHAnsi"/>
          <w:lang w:val="nl-NL" w:eastAsia="nl-NL" w:bidi="ar-SA"/>
        </w:rPr>
      </w:pPr>
      <w:r>
        <w:rPr>
          <w:rFonts w:eastAsia="Times New Roman" w:cstheme="minorHAnsi"/>
          <w:lang w:val="nl-NL" w:eastAsia="nl-NL" w:bidi="ar-SA"/>
        </w:rPr>
        <w:t>CBS</w:t>
      </w:r>
      <w:r w:rsidRPr="0094187A">
        <w:rPr>
          <w:rFonts w:eastAsia="Times New Roman" w:cstheme="minorHAnsi"/>
          <w:lang w:val="nl-NL" w:eastAsia="nl-NL" w:bidi="ar-SA"/>
        </w:rPr>
        <w:t xml:space="preserve"> (2016). </w:t>
      </w:r>
      <w:r w:rsidRPr="0094187A">
        <w:rPr>
          <w:rFonts w:eastAsia="Arial" w:cstheme="minorHAnsi"/>
          <w:i/>
          <w:iCs/>
          <w:lang w:val="nl-NL"/>
        </w:rPr>
        <w:t>Meer samenwerking lokale overheden</w:t>
      </w:r>
      <w:r w:rsidRPr="0094187A">
        <w:rPr>
          <w:rFonts w:eastAsia="Arial" w:cstheme="minorHAnsi"/>
          <w:lang w:val="nl-NL"/>
        </w:rPr>
        <w:t xml:space="preserve">. From: </w:t>
      </w:r>
      <w:hyperlink r:id="rId45">
        <w:r w:rsidRPr="0094187A">
          <w:rPr>
            <w:rStyle w:val="Hyperlink"/>
            <w:rFonts w:eastAsia="Calibri,Times New Roman" w:cstheme="minorHAnsi"/>
            <w:lang w:val="nl-NL" w:eastAsia="nl-NL" w:bidi="ar-SA"/>
          </w:rPr>
          <w:t>https://www.cbs.nl/nl-nl/achtergrond/2016/27/meer-samenwerking-lokale-overheden</w:t>
        </w:r>
      </w:hyperlink>
    </w:p>
    <w:p w14:paraId="4ECF89BB" w14:textId="77777777" w:rsidR="00FB22E5" w:rsidRPr="00F2181A" w:rsidRDefault="00FB22E5" w:rsidP="0094187A">
      <w:pPr>
        <w:jc w:val="both"/>
        <w:rPr>
          <w:rFonts w:eastAsia="Times New Roman" w:cstheme="minorHAnsi"/>
          <w:lang w:val="en-GB" w:eastAsia="nl-NL" w:bidi="ar-SA"/>
        </w:rPr>
      </w:pPr>
      <w:r w:rsidRPr="0094187A">
        <w:rPr>
          <w:rFonts w:cstheme="minorHAnsi"/>
          <w:lang w:val="en-GB"/>
        </w:rPr>
        <w:t xml:space="preserve">Cronqvist, L. (2016). </w:t>
      </w:r>
      <w:r w:rsidRPr="0094187A">
        <w:rPr>
          <w:rFonts w:cstheme="minorHAnsi"/>
          <w:i/>
          <w:iCs/>
          <w:lang w:val="en-GB"/>
        </w:rPr>
        <w:t>Tosmana: Tool for Small-N Analysis</w:t>
      </w:r>
      <w:r w:rsidRPr="0094187A">
        <w:rPr>
          <w:rFonts w:cstheme="minorHAnsi"/>
          <w:iCs/>
          <w:lang w:val="en-GB"/>
        </w:rPr>
        <w:t>, edition 1.52</w:t>
      </w:r>
      <w:r w:rsidRPr="0094187A">
        <w:rPr>
          <w:rFonts w:cstheme="minorHAnsi"/>
          <w:lang w:val="en-GB"/>
        </w:rPr>
        <w:t xml:space="preserve">. </w:t>
      </w:r>
      <w:r w:rsidRPr="00F2181A">
        <w:rPr>
          <w:rFonts w:cstheme="minorHAnsi"/>
          <w:lang w:val="en-GB"/>
        </w:rPr>
        <w:t xml:space="preserve">Trier: University of Trier. From: </w:t>
      </w:r>
      <w:hyperlink r:id="rId46" w:history="1">
        <w:r w:rsidRPr="00F2181A">
          <w:rPr>
            <w:rStyle w:val="Hyperlink"/>
            <w:rFonts w:cstheme="minorHAnsi"/>
            <w:lang w:val="en-GB"/>
          </w:rPr>
          <w:t>http://www.tosmana.net</w:t>
        </w:r>
      </w:hyperlink>
    </w:p>
    <w:p w14:paraId="0AE3A6A6" w14:textId="77777777" w:rsidR="00FB22E5" w:rsidRPr="00081383" w:rsidRDefault="00FB22E5" w:rsidP="0094187A">
      <w:pPr>
        <w:jc w:val="both"/>
        <w:rPr>
          <w:rStyle w:val="Hyperlink"/>
          <w:rFonts w:cstheme="minorHAnsi"/>
          <w:lang w:val="en-GB"/>
        </w:rPr>
      </w:pPr>
      <w:r w:rsidRPr="00F2181A">
        <w:rPr>
          <w:rFonts w:cstheme="minorHAnsi"/>
          <w:lang w:val="en-GB"/>
        </w:rPr>
        <w:t xml:space="preserve">De Gelderlander (2017, </w:t>
      </w:r>
      <w:r>
        <w:rPr>
          <w:rFonts w:cstheme="minorHAnsi"/>
          <w:lang w:val="en-GB"/>
        </w:rPr>
        <w:t>20</w:t>
      </w:r>
      <w:r w:rsidRPr="00B82917">
        <w:rPr>
          <w:rFonts w:cstheme="minorHAnsi"/>
          <w:vertAlign w:val="superscript"/>
          <w:lang w:val="en-GB"/>
        </w:rPr>
        <w:t>th</w:t>
      </w:r>
      <w:r>
        <w:rPr>
          <w:rFonts w:cstheme="minorHAnsi"/>
          <w:lang w:val="en-GB"/>
        </w:rPr>
        <w:t xml:space="preserve"> of February</w:t>
      </w:r>
      <w:r w:rsidRPr="00F2181A">
        <w:rPr>
          <w:rFonts w:cstheme="minorHAnsi"/>
          <w:lang w:val="en-GB"/>
        </w:rPr>
        <w:t xml:space="preserve">). </w:t>
      </w:r>
      <w:r w:rsidRPr="00081383">
        <w:rPr>
          <w:rFonts w:cstheme="minorHAnsi"/>
          <w:i/>
          <w:iCs/>
          <w:lang w:val="nl-NL"/>
        </w:rPr>
        <w:t xml:space="preserve">Gemeenten zetten Top van Limburg op de kaart </w:t>
      </w:r>
      <w:r w:rsidRPr="00081383">
        <w:rPr>
          <w:lang w:val="nl-NL"/>
        </w:rPr>
        <w:t>[news item]</w:t>
      </w:r>
      <w:r w:rsidRPr="00081383">
        <w:rPr>
          <w:rFonts w:cstheme="minorHAnsi"/>
          <w:i/>
          <w:iCs/>
          <w:lang w:val="nl-NL"/>
        </w:rPr>
        <w:t>.</w:t>
      </w:r>
      <w:r w:rsidRPr="00081383">
        <w:rPr>
          <w:rFonts w:cstheme="minorHAnsi"/>
          <w:lang w:val="nl-NL"/>
        </w:rPr>
        <w:t xml:space="preserve"> </w:t>
      </w:r>
      <w:r w:rsidRPr="00081383">
        <w:rPr>
          <w:rFonts w:cstheme="minorHAnsi"/>
          <w:lang w:val="en-GB"/>
        </w:rPr>
        <w:t xml:space="preserve">From: </w:t>
      </w:r>
      <w:hyperlink r:id="rId47">
        <w:r w:rsidRPr="00081383">
          <w:rPr>
            <w:rStyle w:val="Hyperlink"/>
            <w:rFonts w:cstheme="minorHAnsi"/>
            <w:lang w:val="en-GB"/>
          </w:rPr>
          <w:t>http://www.gelderlander.nl/gennep/gemeenten-zetten-top-van-limburg-op-de-kaart~a40e4dc5/</w:t>
        </w:r>
      </w:hyperlink>
    </w:p>
    <w:p w14:paraId="5A7CEE5E" w14:textId="77777777" w:rsidR="00FB22E5" w:rsidRPr="0094187A" w:rsidRDefault="00FB22E5" w:rsidP="0094187A">
      <w:pPr>
        <w:jc w:val="both"/>
        <w:rPr>
          <w:rFonts w:eastAsia="Times New Roman" w:cstheme="minorHAnsi"/>
          <w:lang w:val="nl-NL" w:eastAsia="nl-NL" w:bidi="ar-SA"/>
        </w:rPr>
      </w:pPr>
      <w:r w:rsidRPr="0094187A">
        <w:rPr>
          <w:rFonts w:eastAsia="Times New Roman" w:cstheme="minorHAnsi"/>
          <w:lang w:val="nl-NL" w:eastAsia="nl-NL" w:bidi="ar-SA"/>
        </w:rPr>
        <w:t>Deen, J., Denters, S., Klok, P. (2010</w:t>
      </w:r>
      <w:r w:rsidRPr="0094187A">
        <w:rPr>
          <w:rFonts w:eastAsia="Times New Roman" w:cstheme="minorHAnsi"/>
          <w:i/>
          <w:iCs/>
          <w:lang w:val="nl-NL" w:eastAsia="nl-NL" w:bidi="ar-SA"/>
        </w:rPr>
        <w:t>). Sturing zonder bestuur, samenwerking in vier stedelijke netwerken</w:t>
      </w:r>
      <w:r w:rsidRPr="0094187A">
        <w:rPr>
          <w:rFonts w:eastAsia="Times New Roman" w:cstheme="minorHAnsi"/>
          <w:lang w:val="nl-NL" w:eastAsia="nl-NL" w:bidi="ar-SA"/>
        </w:rPr>
        <w:t>. The Hague: Nicis Institute.</w:t>
      </w:r>
    </w:p>
    <w:p w14:paraId="05D1719B" w14:textId="77777777" w:rsidR="00FB22E5" w:rsidRPr="0094187A" w:rsidRDefault="00FB22E5" w:rsidP="0094187A">
      <w:pPr>
        <w:jc w:val="both"/>
        <w:rPr>
          <w:rFonts w:cstheme="minorHAnsi"/>
          <w:lang w:val="nl-NL"/>
        </w:rPr>
      </w:pPr>
      <w:r>
        <w:rPr>
          <w:rFonts w:cstheme="minorHAnsi"/>
          <w:lang w:val="nl-NL"/>
        </w:rPr>
        <w:t>Derksen, W. &amp;</w:t>
      </w:r>
      <w:r w:rsidRPr="0094187A">
        <w:rPr>
          <w:rFonts w:cstheme="minorHAnsi"/>
          <w:lang w:val="nl-NL"/>
        </w:rPr>
        <w:t xml:space="preserve"> Schaap, L. (2010). </w:t>
      </w:r>
      <w:r w:rsidRPr="0094187A">
        <w:rPr>
          <w:rFonts w:cstheme="minorHAnsi"/>
          <w:i/>
          <w:iCs/>
          <w:lang w:val="nl-NL"/>
        </w:rPr>
        <w:t>Lokaal bestuur</w:t>
      </w:r>
      <w:r w:rsidRPr="0094187A">
        <w:rPr>
          <w:rFonts w:cstheme="minorHAnsi"/>
          <w:lang w:val="nl-NL"/>
        </w:rPr>
        <w:t xml:space="preserve">. Dordrecht: Convoy uitgevers B.V. </w:t>
      </w:r>
    </w:p>
    <w:p w14:paraId="4EFFF889" w14:textId="77777777" w:rsidR="00FB22E5" w:rsidRPr="0094187A" w:rsidRDefault="00FB22E5" w:rsidP="0094187A">
      <w:pPr>
        <w:jc w:val="both"/>
        <w:rPr>
          <w:rFonts w:cstheme="minorHAnsi"/>
          <w:lang w:val="en-GB"/>
        </w:rPr>
      </w:pPr>
      <w:r w:rsidRPr="0094187A">
        <w:rPr>
          <w:rFonts w:cstheme="minorHAnsi"/>
          <w:lang w:val="nl-NL"/>
        </w:rPr>
        <w:t xml:space="preserve">Duysters, G., Man, A. de, Luvison, D., Krijnen, A. (2012). </w:t>
      </w:r>
      <w:r w:rsidRPr="0094187A">
        <w:rPr>
          <w:rFonts w:cstheme="minorHAnsi"/>
          <w:i/>
          <w:iCs/>
          <w:lang w:val="en-GB"/>
        </w:rPr>
        <w:t>The State of Alliance Management: Past, Present, Future</w:t>
      </w:r>
      <w:r w:rsidRPr="0094187A">
        <w:rPr>
          <w:rFonts w:cstheme="minorHAnsi"/>
          <w:lang w:val="en-GB"/>
        </w:rPr>
        <w:t>. Tilburg: Brabant Center of Entrepreneurship.</w:t>
      </w:r>
    </w:p>
    <w:p w14:paraId="4CEE8692" w14:textId="77777777" w:rsidR="00FB22E5" w:rsidRPr="0094187A" w:rsidRDefault="00FB22E5" w:rsidP="0094187A">
      <w:pPr>
        <w:jc w:val="both"/>
        <w:rPr>
          <w:rFonts w:eastAsia="Times New Roman" w:cstheme="minorHAnsi"/>
          <w:lang w:val="en-GB" w:eastAsia="nl-NL" w:bidi="ar-SA"/>
        </w:rPr>
      </w:pPr>
      <w:r w:rsidRPr="00F2181A">
        <w:rPr>
          <w:rFonts w:eastAsia="Times New Roman" w:cstheme="minorHAnsi"/>
          <w:lang w:val="en-GB" w:eastAsia="nl-NL" w:bidi="ar-SA"/>
        </w:rPr>
        <w:t xml:space="preserve">Evers, D. &amp; de Vries, J. (2013). </w:t>
      </w:r>
      <w:r w:rsidRPr="0094187A">
        <w:rPr>
          <w:rFonts w:eastAsia="Times New Roman" w:cstheme="minorHAnsi"/>
          <w:lang w:val="en-GB" w:eastAsia="nl-NL" w:bidi="ar-SA"/>
        </w:rPr>
        <w:t xml:space="preserve">Explaining governance in five mega-city regions: rethinking the role of hierarchy and government. </w:t>
      </w:r>
      <w:r w:rsidRPr="0094187A">
        <w:rPr>
          <w:rFonts w:eastAsia="Times New Roman" w:cstheme="minorHAnsi"/>
          <w:i/>
          <w:iCs/>
          <w:lang w:val="en-GB" w:eastAsia="nl-NL" w:bidi="ar-SA"/>
        </w:rPr>
        <w:t>European Planning Studies</w:t>
      </w:r>
      <w:r w:rsidRPr="0094187A">
        <w:rPr>
          <w:rFonts w:eastAsia="Times New Roman" w:cstheme="minorHAnsi"/>
          <w:lang w:val="en-GB" w:eastAsia="nl-NL" w:bidi="ar-SA"/>
        </w:rPr>
        <w:t xml:space="preserve">, 21(4), 536-555. </w:t>
      </w:r>
    </w:p>
    <w:p w14:paraId="75AD70F8" w14:textId="77777777" w:rsidR="00FB22E5" w:rsidRPr="0094187A" w:rsidRDefault="00FB22E5" w:rsidP="0094187A">
      <w:pPr>
        <w:jc w:val="both"/>
        <w:rPr>
          <w:rFonts w:eastAsia="Times New Roman" w:cstheme="minorHAnsi"/>
          <w:lang w:val="en-GB" w:eastAsia="nl-NL" w:bidi="ar-SA"/>
        </w:rPr>
      </w:pPr>
      <w:r>
        <w:rPr>
          <w:rFonts w:eastAsia="Times New Roman" w:cstheme="minorHAnsi"/>
          <w:lang w:val="en-GB" w:eastAsia="nl-NL" w:bidi="ar-SA"/>
        </w:rPr>
        <w:t xml:space="preserve">Exworthy, M., Powell, M., </w:t>
      </w:r>
      <w:r w:rsidRPr="00081383">
        <w:rPr>
          <w:rFonts w:eastAsia="Times New Roman" w:cstheme="minorHAnsi"/>
          <w:lang w:val="en-GB" w:eastAsia="nl-NL" w:bidi="ar-SA"/>
        </w:rPr>
        <w:t>Mohan, J. (1999)</w:t>
      </w:r>
      <w:r>
        <w:rPr>
          <w:rFonts w:eastAsia="Times New Roman" w:cstheme="minorHAnsi"/>
          <w:lang w:val="en-GB" w:eastAsia="nl-NL" w:bidi="ar-SA"/>
        </w:rPr>
        <w:t>.</w:t>
      </w:r>
      <w:r w:rsidRPr="00081383">
        <w:rPr>
          <w:rFonts w:eastAsia="Times New Roman" w:cstheme="minorHAnsi"/>
          <w:lang w:val="en-GB" w:eastAsia="nl-NL" w:bidi="ar-SA"/>
        </w:rPr>
        <w:t xml:space="preserve"> The NHS: Quasi Market, quasi hierarchy and quasi </w:t>
      </w:r>
      <w:proofErr w:type="gramStart"/>
      <w:r w:rsidRPr="00081383">
        <w:rPr>
          <w:rFonts w:eastAsia="Times New Roman" w:cstheme="minorHAnsi"/>
          <w:lang w:val="en-GB" w:eastAsia="nl-NL" w:bidi="ar-SA"/>
        </w:rPr>
        <w:t>network?,</w:t>
      </w:r>
      <w:proofErr w:type="gramEnd"/>
      <w:r w:rsidRPr="00081383">
        <w:rPr>
          <w:rFonts w:eastAsia="Times New Roman" w:cstheme="minorHAnsi"/>
          <w:lang w:val="en-GB" w:eastAsia="nl-NL" w:bidi="ar-SA"/>
        </w:rPr>
        <w:t xml:space="preserve"> </w:t>
      </w:r>
      <w:r w:rsidRPr="00081383">
        <w:rPr>
          <w:rFonts w:eastAsia="Times New Roman" w:cstheme="minorHAnsi"/>
          <w:i/>
          <w:lang w:val="en-GB" w:eastAsia="nl-NL" w:bidi="ar-SA"/>
        </w:rPr>
        <w:t>Public Money and Management</w:t>
      </w:r>
      <w:r w:rsidRPr="00081383">
        <w:rPr>
          <w:rFonts w:eastAsia="Times New Roman" w:cstheme="minorHAnsi"/>
          <w:lang w:val="en-GB" w:eastAsia="nl-NL" w:bidi="ar-SA"/>
        </w:rPr>
        <w:t>, 18(4), 15-22.</w:t>
      </w:r>
    </w:p>
    <w:p w14:paraId="19D3C372" w14:textId="77777777" w:rsidR="00FB22E5" w:rsidRPr="0094187A" w:rsidRDefault="00FB22E5" w:rsidP="0094187A">
      <w:pPr>
        <w:jc w:val="both"/>
        <w:rPr>
          <w:rFonts w:cstheme="minorHAnsi"/>
          <w:lang w:val="en-GB"/>
        </w:rPr>
      </w:pPr>
      <w:r w:rsidRPr="0094187A">
        <w:rPr>
          <w:rFonts w:cstheme="minorHAnsi"/>
          <w:lang w:val="en-GB"/>
        </w:rPr>
        <w:lastRenderedPageBreak/>
        <w:t xml:space="preserve">Ezell, S., Atkinson, R., Wein, M. (2013). </w:t>
      </w:r>
      <w:r w:rsidRPr="00081383">
        <w:rPr>
          <w:rFonts w:cstheme="minorHAnsi"/>
          <w:i/>
          <w:lang w:val="en-GB"/>
        </w:rPr>
        <w:t>Localization barriers to trade: Threat to the global innovation economy</w:t>
      </w:r>
      <w:r w:rsidRPr="0094187A">
        <w:rPr>
          <w:rFonts w:cstheme="minorHAnsi"/>
          <w:lang w:val="en-GB"/>
        </w:rPr>
        <w:t xml:space="preserve">. Washington D.C.: The Informational Technology &amp; Innovation Foundation. </w:t>
      </w:r>
    </w:p>
    <w:p w14:paraId="6BFDAEE0" w14:textId="77777777" w:rsidR="00FB22E5" w:rsidRPr="0094187A" w:rsidRDefault="00FB22E5" w:rsidP="0094187A">
      <w:pPr>
        <w:jc w:val="both"/>
        <w:rPr>
          <w:rFonts w:cstheme="minorHAnsi"/>
          <w:lang w:val="en-GB"/>
        </w:rPr>
      </w:pPr>
      <w:r w:rsidRPr="0094187A">
        <w:rPr>
          <w:rFonts w:cstheme="minorHAnsi"/>
          <w:lang w:val="en-GB"/>
        </w:rPr>
        <w:t xml:space="preserve">Feiock, R. (2004). </w:t>
      </w:r>
      <w:r w:rsidRPr="0094187A">
        <w:rPr>
          <w:rFonts w:cstheme="minorHAnsi"/>
          <w:i/>
          <w:iCs/>
          <w:lang w:val="en-GB"/>
        </w:rPr>
        <w:t>Metropolitan Governance: Conflict, Competition and Cooperation</w:t>
      </w:r>
      <w:r w:rsidRPr="0094187A">
        <w:rPr>
          <w:rFonts w:cstheme="minorHAnsi"/>
          <w:lang w:val="en-GB"/>
        </w:rPr>
        <w:t>. Washington D.C.: Georgetown University Press.</w:t>
      </w:r>
    </w:p>
    <w:p w14:paraId="7E2AA5A2" w14:textId="77777777" w:rsidR="00FB22E5" w:rsidRPr="0094187A" w:rsidRDefault="00FB22E5" w:rsidP="0094187A">
      <w:pPr>
        <w:jc w:val="both"/>
        <w:rPr>
          <w:rFonts w:cstheme="minorHAnsi"/>
          <w:lang w:val="en-GB"/>
        </w:rPr>
      </w:pPr>
      <w:r w:rsidRPr="0094187A">
        <w:rPr>
          <w:rFonts w:cstheme="minorHAnsi"/>
          <w:lang w:val="en-GB"/>
        </w:rPr>
        <w:t xml:space="preserve">Feiock, R. (2007). Rational Choice and Regional Governance. </w:t>
      </w:r>
      <w:r w:rsidRPr="0094187A">
        <w:rPr>
          <w:rFonts w:cstheme="minorHAnsi"/>
          <w:i/>
          <w:iCs/>
          <w:lang w:val="en-GB"/>
        </w:rPr>
        <w:t>Journal of Urban Affairs</w:t>
      </w:r>
      <w:r w:rsidRPr="0094187A">
        <w:rPr>
          <w:rFonts w:cstheme="minorHAnsi"/>
          <w:lang w:val="en-GB"/>
        </w:rPr>
        <w:t xml:space="preserve">, </w:t>
      </w:r>
      <w:r w:rsidRPr="0094187A">
        <w:rPr>
          <w:rFonts w:cstheme="minorHAnsi"/>
          <w:iCs/>
          <w:lang w:val="en-GB"/>
        </w:rPr>
        <w:t>29(</w:t>
      </w:r>
      <w:r w:rsidRPr="0094187A">
        <w:rPr>
          <w:rFonts w:cstheme="minorHAnsi"/>
          <w:lang w:val="en-GB"/>
        </w:rPr>
        <w:t>1), 47-63.</w:t>
      </w:r>
    </w:p>
    <w:p w14:paraId="4521252C" w14:textId="77777777" w:rsidR="00FB22E5" w:rsidRPr="0094187A" w:rsidRDefault="00FB22E5" w:rsidP="0094187A">
      <w:pPr>
        <w:jc w:val="both"/>
        <w:rPr>
          <w:rFonts w:eastAsia="Times New Roman" w:cstheme="minorHAnsi"/>
          <w:lang w:val="en-GB" w:eastAsia="nl-NL" w:bidi="ar-SA"/>
        </w:rPr>
      </w:pPr>
      <w:r w:rsidRPr="0094187A">
        <w:rPr>
          <w:rFonts w:eastAsia="Times New Roman" w:cstheme="minorHAnsi"/>
          <w:lang w:val="en-GB" w:eastAsia="nl-NL" w:bidi="ar-SA"/>
        </w:rPr>
        <w:t xml:space="preserve">Feiock, R. (2009). Metropolitan governance and institutional collective action. </w:t>
      </w:r>
      <w:r w:rsidRPr="0094187A">
        <w:rPr>
          <w:rFonts w:eastAsia="Times New Roman" w:cstheme="minorHAnsi"/>
          <w:i/>
          <w:iCs/>
          <w:lang w:val="en-GB" w:eastAsia="nl-NL" w:bidi="ar-SA"/>
        </w:rPr>
        <w:t>Urban Affairs Review</w:t>
      </w:r>
      <w:r w:rsidRPr="0094187A">
        <w:rPr>
          <w:rFonts w:eastAsia="Times New Roman" w:cstheme="minorHAnsi"/>
          <w:lang w:val="en-GB" w:eastAsia="nl-NL" w:bidi="ar-SA"/>
        </w:rPr>
        <w:t>, 44(3), 356–377.</w:t>
      </w:r>
    </w:p>
    <w:p w14:paraId="239BE36D" w14:textId="77777777" w:rsidR="00FB22E5" w:rsidRPr="0094187A" w:rsidRDefault="00FB22E5" w:rsidP="0094187A">
      <w:pPr>
        <w:jc w:val="both"/>
        <w:rPr>
          <w:rFonts w:cstheme="minorHAnsi"/>
          <w:lang w:val="en-GB"/>
        </w:rPr>
      </w:pPr>
      <w:r w:rsidRPr="0094187A">
        <w:rPr>
          <w:rFonts w:cstheme="minorHAnsi"/>
          <w:lang w:val="en-GB"/>
        </w:rPr>
        <w:t xml:space="preserve">Feiock, R. (2013). The Institutional Collective Action Framework. </w:t>
      </w:r>
      <w:r w:rsidRPr="0094187A">
        <w:rPr>
          <w:rFonts w:cstheme="minorHAnsi"/>
          <w:i/>
          <w:iCs/>
          <w:lang w:val="en-GB"/>
        </w:rPr>
        <w:t>The policy study Journal</w:t>
      </w:r>
      <w:r w:rsidRPr="0094187A">
        <w:rPr>
          <w:rFonts w:cstheme="minorHAnsi"/>
          <w:lang w:val="en-GB"/>
        </w:rPr>
        <w:t xml:space="preserve">, </w:t>
      </w:r>
      <w:r w:rsidRPr="0094187A">
        <w:rPr>
          <w:rFonts w:cstheme="minorHAnsi"/>
          <w:iCs/>
          <w:lang w:val="en-GB"/>
        </w:rPr>
        <w:t>41</w:t>
      </w:r>
      <w:r w:rsidRPr="0094187A">
        <w:rPr>
          <w:rFonts w:cstheme="minorHAnsi"/>
          <w:lang w:val="en-GB"/>
        </w:rPr>
        <w:t xml:space="preserve">(3), </w:t>
      </w:r>
      <w:r>
        <w:rPr>
          <w:rFonts w:cstheme="minorHAnsi"/>
          <w:lang w:val="en-GB"/>
        </w:rPr>
        <w:t>397-425</w:t>
      </w:r>
      <w:r w:rsidRPr="0094187A">
        <w:rPr>
          <w:rFonts w:cstheme="minorHAnsi"/>
          <w:lang w:val="en-GB"/>
        </w:rPr>
        <w:t>.</w:t>
      </w:r>
    </w:p>
    <w:p w14:paraId="2E70894A" w14:textId="77777777" w:rsidR="00FB22E5" w:rsidRPr="0094187A" w:rsidRDefault="00FB22E5" w:rsidP="0094187A">
      <w:pPr>
        <w:jc w:val="both"/>
        <w:rPr>
          <w:rFonts w:cstheme="minorHAnsi"/>
          <w:lang w:val="en-GB"/>
        </w:rPr>
      </w:pPr>
      <w:r w:rsidRPr="0094187A">
        <w:rPr>
          <w:rFonts w:cstheme="minorHAnsi"/>
          <w:lang w:val="en-GB"/>
        </w:rPr>
        <w:t xml:space="preserve">Florida, R. (2005). The World is spiky. </w:t>
      </w:r>
      <w:r w:rsidRPr="0094187A">
        <w:rPr>
          <w:rFonts w:cstheme="minorHAnsi"/>
          <w:i/>
          <w:iCs/>
          <w:lang w:val="en-GB"/>
        </w:rPr>
        <w:t>The Atlantic Montly</w:t>
      </w:r>
      <w:r>
        <w:rPr>
          <w:rFonts w:cstheme="minorHAnsi"/>
          <w:lang w:val="en-GB"/>
        </w:rPr>
        <w:t xml:space="preserve">, October, </w:t>
      </w:r>
      <w:r w:rsidRPr="0094187A">
        <w:rPr>
          <w:rFonts w:cstheme="minorHAnsi"/>
          <w:lang w:val="en-GB"/>
        </w:rPr>
        <w:t xml:space="preserve">48-51. </w:t>
      </w:r>
    </w:p>
    <w:p w14:paraId="2E4FBAAB" w14:textId="77777777" w:rsidR="00FB22E5" w:rsidRPr="0094187A" w:rsidRDefault="00FB22E5" w:rsidP="0094187A">
      <w:pPr>
        <w:jc w:val="both"/>
        <w:rPr>
          <w:rFonts w:cstheme="minorHAnsi"/>
          <w:lang w:val="nl-NL"/>
        </w:rPr>
      </w:pPr>
      <w:r w:rsidRPr="0094187A">
        <w:rPr>
          <w:rFonts w:cstheme="minorHAnsi"/>
          <w:lang w:val="en-GB"/>
        </w:rPr>
        <w:t xml:space="preserve">Flyvbjerg, B. (2011). Case Study. </w:t>
      </w:r>
      <w:r w:rsidRPr="00447898">
        <w:rPr>
          <w:rFonts w:cstheme="minorHAnsi"/>
          <w:iCs/>
          <w:lang w:val="en-GB"/>
        </w:rPr>
        <w:t>In:</w:t>
      </w:r>
      <w:r w:rsidRPr="0094187A">
        <w:rPr>
          <w:rFonts w:cstheme="minorHAnsi"/>
          <w:i/>
          <w:iCs/>
          <w:lang w:val="en-GB"/>
        </w:rPr>
        <w:t xml:space="preserve"> </w:t>
      </w:r>
      <w:r w:rsidRPr="00447898">
        <w:rPr>
          <w:rFonts w:cstheme="minorHAnsi"/>
          <w:iCs/>
          <w:lang w:val="en-GB"/>
        </w:rPr>
        <w:t xml:space="preserve">Norman K. </w:t>
      </w:r>
      <w:r>
        <w:rPr>
          <w:rFonts w:cstheme="minorHAnsi"/>
          <w:iCs/>
          <w:lang w:val="en-GB"/>
        </w:rPr>
        <w:t>&amp;</w:t>
      </w:r>
      <w:r w:rsidRPr="00447898">
        <w:rPr>
          <w:rFonts w:cstheme="minorHAnsi"/>
          <w:iCs/>
          <w:lang w:val="en-GB"/>
        </w:rPr>
        <w:t xml:space="preserve"> Yvonna S. </w:t>
      </w:r>
      <w:r>
        <w:rPr>
          <w:rFonts w:cstheme="minorHAnsi"/>
          <w:iCs/>
          <w:lang w:val="en-GB"/>
        </w:rPr>
        <w:t>(e</w:t>
      </w:r>
      <w:r w:rsidRPr="00447898">
        <w:rPr>
          <w:rFonts w:cstheme="minorHAnsi"/>
          <w:iCs/>
          <w:lang w:val="en-GB"/>
        </w:rPr>
        <w:t>ds.)</w:t>
      </w:r>
      <w:r w:rsidRPr="0094187A">
        <w:rPr>
          <w:rFonts w:cstheme="minorHAnsi"/>
          <w:i/>
          <w:iCs/>
          <w:lang w:val="en-GB"/>
        </w:rPr>
        <w:t>, The Sage Handbook of Qualitative Research, fourth edition</w:t>
      </w:r>
      <w:r w:rsidRPr="0094187A">
        <w:rPr>
          <w:rFonts w:cstheme="minorHAnsi"/>
          <w:lang w:val="en-GB"/>
        </w:rPr>
        <w:t xml:space="preserve">, </w:t>
      </w:r>
      <w:r>
        <w:rPr>
          <w:rFonts w:cstheme="minorHAnsi"/>
          <w:lang w:val="en-GB"/>
        </w:rPr>
        <w:t>3</w:t>
      </w:r>
      <w:r w:rsidRPr="0094187A">
        <w:rPr>
          <w:rFonts w:cstheme="minorHAnsi"/>
          <w:lang w:val="en-GB"/>
        </w:rPr>
        <w:t xml:space="preserve">01-316. </w:t>
      </w:r>
      <w:r w:rsidRPr="0094187A">
        <w:rPr>
          <w:rFonts w:cstheme="minorHAnsi"/>
          <w:lang w:val="nl-NL"/>
        </w:rPr>
        <w:t>Thousand Oaks: SAGE.</w:t>
      </w:r>
    </w:p>
    <w:p w14:paraId="43B90358" w14:textId="77777777" w:rsidR="00FB22E5" w:rsidRPr="0094187A" w:rsidRDefault="00FB22E5" w:rsidP="0094187A">
      <w:pPr>
        <w:jc w:val="both"/>
        <w:rPr>
          <w:rFonts w:eastAsia="Times New Roman" w:cstheme="minorHAnsi"/>
          <w:lang w:val="en-GB" w:eastAsia="nl-NL" w:bidi="ar-SA"/>
        </w:rPr>
      </w:pPr>
      <w:r>
        <w:rPr>
          <w:rFonts w:eastAsia="Times New Roman" w:cstheme="minorHAnsi"/>
          <w:lang w:val="nl-NL" w:eastAsia="nl-NL" w:bidi="ar-SA"/>
        </w:rPr>
        <w:t>Fraanje, R.</w:t>
      </w:r>
      <w:r w:rsidRPr="0094187A">
        <w:rPr>
          <w:rFonts w:eastAsia="Times New Roman" w:cstheme="minorHAnsi"/>
          <w:lang w:val="nl-NL" w:eastAsia="nl-NL" w:bidi="ar-SA"/>
        </w:rPr>
        <w:t xml:space="preserve"> &amp; Herweijer, M. (2013). Innoveren in samenwerking; een alternatief voor </w:t>
      </w:r>
      <w:proofErr w:type="gramStart"/>
      <w:r w:rsidRPr="0094187A">
        <w:rPr>
          <w:rFonts w:eastAsia="Times New Roman" w:cstheme="minorHAnsi"/>
          <w:lang w:val="nl-NL" w:eastAsia="nl-NL" w:bidi="ar-SA"/>
        </w:rPr>
        <w:t>herindeling?.</w:t>
      </w:r>
      <w:proofErr w:type="gramEnd"/>
      <w:r w:rsidRPr="0094187A">
        <w:rPr>
          <w:rFonts w:eastAsia="Times New Roman" w:cstheme="minorHAnsi"/>
          <w:lang w:val="nl-NL" w:eastAsia="nl-NL" w:bidi="ar-SA"/>
        </w:rPr>
        <w:t xml:space="preserve"> </w:t>
      </w:r>
      <w:r w:rsidRPr="0094187A">
        <w:rPr>
          <w:rFonts w:eastAsia="Times New Roman" w:cstheme="minorHAnsi"/>
          <w:i/>
          <w:iCs/>
          <w:lang w:val="en-GB" w:eastAsia="nl-NL" w:bidi="ar-SA"/>
        </w:rPr>
        <w:t>Bestuurswetenschappen</w:t>
      </w:r>
      <w:r w:rsidRPr="0094187A">
        <w:rPr>
          <w:rFonts w:eastAsia="Times New Roman" w:cstheme="minorHAnsi"/>
          <w:lang w:val="en-GB" w:eastAsia="nl-NL" w:bidi="ar-SA"/>
        </w:rPr>
        <w:t>, 58-76.</w:t>
      </w:r>
    </w:p>
    <w:p w14:paraId="2BC21CEA" w14:textId="77777777" w:rsidR="00FB22E5" w:rsidRPr="0094187A" w:rsidRDefault="00FB22E5" w:rsidP="0094187A">
      <w:pPr>
        <w:jc w:val="both"/>
        <w:rPr>
          <w:rFonts w:cstheme="minorHAnsi"/>
          <w:lang w:val="en-GB"/>
        </w:rPr>
      </w:pPr>
      <w:r w:rsidRPr="0094187A">
        <w:rPr>
          <w:rFonts w:cstheme="minorHAnsi"/>
          <w:lang w:val="en-GB"/>
        </w:rPr>
        <w:t xml:space="preserve">Frisken, F. &amp; Norris D. (2001). Regionalism Reconsidered. </w:t>
      </w:r>
      <w:r w:rsidRPr="0094187A">
        <w:rPr>
          <w:rFonts w:cstheme="minorHAnsi"/>
          <w:i/>
          <w:iCs/>
          <w:lang w:val="en-GB"/>
        </w:rPr>
        <w:t>Journal of Urban Affairs</w:t>
      </w:r>
      <w:r w:rsidRPr="0094187A">
        <w:rPr>
          <w:rFonts w:cstheme="minorHAnsi"/>
          <w:lang w:val="en-GB"/>
        </w:rPr>
        <w:t xml:space="preserve">, </w:t>
      </w:r>
      <w:r w:rsidRPr="0094187A">
        <w:rPr>
          <w:rFonts w:cstheme="minorHAnsi"/>
          <w:iCs/>
          <w:lang w:val="en-GB"/>
        </w:rPr>
        <w:t>23</w:t>
      </w:r>
      <w:r w:rsidRPr="0094187A">
        <w:rPr>
          <w:rFonts w:cstheme="minorHAnsi"/>
          <w:lang w:val="en-GB"/>
        </w:rPr>
        <w:t xml:space="preserve">(5), 467-478. </w:t>
      </w:r>
    </w:p>
    <w:p w14:paraId="50DBFD98" w14:textId="77777777" w:rsidR="00FB22E5" w:rsidRPr="0094187A" w:rsidRDefault="00FB22E5" w:rsidP="0094187A">
      <w:pPr>
        <w:jc w:val="both"/>
        <w:rPr>
          <w:rFonts w:eastAsia="Times New Roman" w:cstheme="minorHAnsi"/>
          <w:lang w:val="en-GB" w:eastAsia="nl-NL" w:bidi="ar-SA"/>
        </w:rPr>
      </w:pPr>
      <w:r w:rsidRPr="0094187A">
        <w:rPr>
          <w:rFonts w:cstheme="minorHAnsi"/>
          <w:lang w:val="en-GB"/>
        </w:rPr>
        <w:t xml:space="preserve">Geertsema, B. (2017). </w:t>
      </w:r>
      <w:r w:rsidRPr="0094187A">
        <w:rPr>
          <w:rFonts w:cstheme="minorHAnsi"/>
          <w:i/>
          <w:iCs/>
          <w:lang w:val="en-GB"/>
        </w:rPr>
        <w:t xml:space="preserve">The economic effects of municipal amalgamation and </w:t>
      </w:r>
      <w:proofErr w:type="gramStart"/>
      <w:r w:rsidRPr="0094187A">
        <w:rPr>
          <w:rFonts w:cstheme="minorHAnsi"/>
          <w:i/>
          <w:iCs/>
          <w:lang w:val="en-GB"/>
        </w:rPr>
        <w:t>intermunicipal  cooperation</w:t>
      </w:r>
      <w:proofErr w:type="gramEnd"/>
      <w:r w:rsidRPr="0094187A">
        <w:rPr>
          <w:rFonts w:cstheme="minorHAnsi"/>
          <w:lang w:val="en-GB"/>
        </w:rPr>
        <w:t>. Research school SOM, Faculty of Economics and Business. Groningen: University of Groningen.</w:t>
      </w:r>
    </w:p>
    <w:p w14:paraId="229CA017" w14:textId="77777777" w:rsidR="00FB22E5" w:rsidRPr="0094187A" w:rsidRDefault="00FB22E5" w:rsidP="0094187A">
      <w:pPr>
        <w:jc w:val="both"/>
        <w:rPr>
          <w:rFonts w:cstheme="minorHAnsi"/>
          <w:color w:val="1A1A1A"/>
          <w:lang w:val="en-GB"/>
        </w:rPr>
      </w:pPr>
      <w:r w:rsidRPr="0094187A">
        <w:rPr>
          <w:rFonts w:cstheme="minorHAnsi"/>
          <w:color w:val="1A1A1A"/>
          <w:lang w:val="en-GB"/>
        </w:rPr>
        <w:t xml:space="preserve">Grindle, M. (2004). Good enough governance: poverty reduction and reform in developing countries. </w:t>
      </w:r>
      <w:r w:rsidRPr="0094187A">
        <w:rPr>
          <w:rFonts w:cstheme="minorHAnsi"/>
          <w:i/>
          <w:iCs/>
          <w:color w:val="1A1A1A"/>
          <w:lang w:val="en-GB"/>
        </w:rPr>
        <w:t>Governance</w:t>
      </w:r>
      <w:r w:rsidRPr="0094187A">
        <w:rPr>
          <w:rFonts w:cstheme="minorHAnsi"/>
          <w:color w:val="1A1A1A"/>
          <w:lang w:val="en-GB"/>
        </w:rPr>
        <w:t xml:space="preserve">, </w:t>
      </w:r>
      <w:r w:rsidRPr="0094187A">
        <w:rPr>
          <w:rFonts w:cstheme="minorHAnsi"/>
          <w:iCs/>
          <w:color w:val="1A1A1A"/>
          <w:lang w:val="en-GB"/>
        </w:rPr>
        <w:t>17</w:t>
      </w:r>
      <w:r w:rsidRPr="0094187A">
        <w:rPr>
          <w:rFonts w:cstheme="minorHAnsi"/>
          <w:color w:val="1A1A1A"/>
          <w:lang w:val="en-GB"/>
        </w:rPr>
        <w:t xml:space="preserve">(4), 525-548. </w:t>
      </w:r>
    </w:p>
    <w:p w14:paraId="6DB64D19" w14:textId="77777777" w:rsidR="00FB22E5" w:rsidRPr="0094187A" w:rsidRDefault="00FB22E5" w:rsidP="0094187A">
      <w:pPr>
        <w:jc w:val="both"/>
        <w:rPr>
          <w:rFonts w:eastAsia="Times New Roman" w:cstheme="minorHAnsi"/>
          <w:lang w:val="nl-NL" w:eastAsia="nl-NL" w:bidi="ar-SA"/>
        </w:rPr>
      </w:pPr>
      <w:r w:rsidRPr="0094187A">
        <w:rPr>
          <w:rFonts w:eastAsia="Times New Roman" w:cstheme="minorHAnsi"/>
          <w:lang w:val="en-GB" w:eastAsia="nl-NL" w:bidi="ar-SA"/>
        </w:rPr>
        <w:t xml:space="preserve">Hajer, M. (2009). </w:t>
      </w:r>
      <w:r w:rsidRPr="0094187A">
        <w:rPr>
          <w:rFonts w:eastAsia="Times New Roman" w:cstheme="minorHAnsi"/>
          <w:i/>
          <w:iCs/>
          <w:lang w:val="en-GB" w:eastAsia="nl-NL" w:bidi="ar-SA"/>
        </w:rPr>
        <w:t>Authoritative Governance: Policy Making in the Age of Mediation</w:t>
      </w:r>
      <w:r w:rsidRPr="0094187A">
        <w:rPr>
          <w:rFonts w:eastAsia="Times New Roman" w:cstheme="minorHAnsi"/>
          <w:lang w:val="en-GB" w:eastAsia="nl-NL" w:bidi="ar-SA"/>
        </w:rPr>
        <w:t xml:space="preserve">. </w:t>
      </w:r>
      <w:r w:rsidRPr="0094187A">
        <w:rPr>
          <w:rFonts w:eastAsia="Times New Roman" w:cstheme="minorHAnsi"/>
          <w:lang w:val="nl-NL" w:eastAsia="nl-NL" w:bidi="ar-SA"/>
        </w:rPr>
        <w:t>Oxford: Oxford University Press.</w:t>
      </w:r>
    </w:p>
    <w:p w14:paraId="05B8A183" w14:textId="77777777" w:rsidR="00FB22E5" w:rsidRPr="0094187A" w:rsidRDefault="00FB22E5" w:rsidP="0094187A">
      <w:pPr>
        <w:jc w:val="both"/>
        <w:rPr>
          <w:rFonts w:cstheme="minorHAnsi"/>
          <w:lang w:val="nl-NL"/>
        </w:rPr>
      </w:pPr>
      <w:r>
        <w:rPr>
          <w:rFonts w:cstheme="minorHAnsi"/>
          <w:lang w:val="nl-NL"/>
        </w:rPr>
        <w:t>Hajer, M., Grijzen, J., v</w:t>
      </w:r>
      <w:r w:rsidRPr="0094187A">
        <w:rPr>
          <w:rFonts w:cstheme="minorHAnsi"/>
          <w:lang w:val="nl-NL"/>
        </w:rPr>
        <w:t xml:space="preserve">an het Klooster, S. (2010). </w:t>
      </w:r>
      <w:r w:rsidRPr="00447898">
        <w:rPr>
          <w:rFonts w:cstheme="minorHAnsi"/>
          <w:i/>
          <w:iCs/>
          <w:lang w:val="en-GB"/>
        </w:rPr>
        <w:t>Strong stories: how the Dutch are reinventing spatial planning</w:t>
      </w:r>
      <w:r w:rsidRPr="00447898">
        <w:rPr>
          <w:rFonts w:cstheme="minorHAnsi"/>
          <w:lang w:val="en-GB"/>
        </w:rPr>
        <w:t xml:space="preserve">. </w:t>
      </w:r>
      <w:r w:rsidRPr="0094187A">
        <w:rPr>
          <w:rFonts w:cstheme="minorHAnsi"/>
          <w:lang w:val="nl-NL"/>
        </w:rPr>
        <w:t xml:space="preserve">Rotterdam: 010 Publishers. </w:t>
      </w:r>
    </w:p>
    <w:p w14:paraId="1718C196" w14:textId="77777777" w:rsidR="00FB22E5" w:rsidRPr="0094187A" w:rsidRDefault="00FB22E5" w:rsidP="0094187A">
      <w:pPr>
        <w:jc w:val="both"/>
        <w:rPr>
          <w:rFonts w:cstheme="minorHAnsi"/>
          <w:lang w:val="en-GB"/>
        </w:rPr>
      </w:pPr>
      <w:r>
        <w:rPr>
          <w:rFonts w:cstheme="minorHAnsi"/>
          <w:lang w:val="nl-NL"/>
        </w:rPr>
        <w:t>Hajer, M., Van Tatenhove, J.,</w:t>
      </w:r>
      <w:r w:rsidRPr="0094187A">
        <w:rPr>
          <w:rFonts w:cstheme="minorHAnsi"/>
          <w:lang w:val="nl-NL"/>
        </w:rPr>
        <w:t xml:space="preserve"> Laurent, C. (2004). </w:t>
      </w:r>
      <w:r w:rsidRPr="0094187A">
        <w:rPr>
          <w:rFonts w:cstheme="minorHAnsi"/>
          <w:i/>
          <w:iCs/>
          <w:lang w:val="nl-NL"/>
        </w:rPr>
        <w:t xml:space="preserve">Nieuwe vormen van Governance. Een essay over nieuwe vormen van bestuur met een empirische uitwerking naar de domeinen van voedselveiligheid en gebiedsgericht beleid. </w:t>
      </w:r>
      <w:r w:rsidRPr="0094187A">
        <w:rPr>
          <w:rFonts w:cstheme="minorHAnsi"/>
          <w:lang w:val="en-GB"/>
        </w:rPr>
        <w:t xml:space="preserve">Bilthoven: RIVM. </w:t>
      </w:r>
    </w:p>
    <w:p w14:paraId="2BC7444D" w14:textId="77777777" w:rsidR="00FB22E5" w:rsidRPr="0094187A" w:rsidRDefault="00FB22E5" w:rsidP="0094187A">
      <w:pPr>
        <w:jc w:val="both"/>
        <w:rPr>
          <w:rFonts w:cstheme="minorHAnsi"/>
          <w:lang w:val="en-GB"/>
        </w:rPr>
      </w:pPr>
      <w:r w:rsidRPr="0094187A">
        <w:rPr>
          <w:rFonts w:cstheme="minorHAnsi"/>
          <w:lang w:val="en-GB"/>
        </w:rPr>
        <w:t xml:space="preserve">Hamilton, K. (2004). Developing Regional Regimes: A Comparison </w:t>
      </w:r>
      <w:proofErr w:type="gramStart"/>
      <w:r w:rsidRPr="0094187A">
        <w:rPr>
          <w:rFonts w:cstheme="minorHAnsi"/>
          <w:lang w:val="en-GB"/>
        </w:rPr>
        <w:t>Of</w:t>
      </w:r>
      <w:proofErr w:type="gramEnd"/>
      <w:r w:rsidRPr="0094187A">
        <w:rPr>
          <w:rFonts w:cstheme="minorHAnsi"/>
          <w:lang w:val="en-GB"/>
        </w:rPr>
        <w:t xml:space="preserve"> Two Metropolitan Areas. </w:t>
      </w:r>
      <w:r w:rsidRPr="0094187A">
        <w:rPr>
          <w:rFonts w:cstheme="minorHAnsi"/>
          <w:i/>
          <w:iCs/>
          <w:lang w:val="en-GB"/>
        </w:rPr>
        <w:t>Journal of Urban Affairs</w:t>
      </w:r>
      <w:r w:rsidRPr="0094187A">
        <w:rPr>
          <w:rFonts w:cstheme="minorHAnsi"/>
          <w:lang w:val="en-GB"/>
        </w:rPr>
        <w:t xml:space="preserve">, </w:t>
      </w:r>
      <w:r w:rsidRPr="0094187A">
        <w:rPr>
          <w:rFonts w:cstheme="minorHAnsi"/>
          <w:iCs/>
          <w:lang w:val="en-GB"/>
        </w:rPr>
        <w:t>26</w:t>
      </w:r>
      <w:r>
        <w:rPr>
          <w:rFonts w:cstheme="minorHAnsi"/>
          <w:lang w:val="en-GB"/>
        </w:rPr>
        <w:t xml:space="preserve">(4), </w:t>
      </w:r>
      <w:r w:rsidRPr="0094187A">
        <w:rPr>
          <w:rFonts w:cstheme="minorHAnsi"/>
          <w:lang w:val="en-GB"/>
        </w:rPr>
        <w:t>455-477.</w:t>
      </w:r>
    </w:p>
    <w:p w14:paraId="16940947" w14:textId="77777777" w:rsidR="00FB22E5" w:rsidRPr="00F2181A" w:rsidRDefault="00FB22E5" w:rsidP="0094187A">
      <w:pPr>
        <w:jc w:val="both"/>
        <w:rPr>
          <w:rFonts w:cstheme="minorHAnsi"/>
          <w:lang w:val="nl-NL"/>
        </w:rPr>
      </w:pPr>
      <w:r w:rsidRPr="0094187A">
        <w:rPr>
          <w:rFonts w:cstheme="minorHAnsi"/>
          <w:lang w:val="en-GB"/>
        </w:rPr>
        <w:t xml:space="preserve">Héritier, A. &amp; Rhodes, M. (2011). </w:t>
      </w:r>
      <w:r w:rsidRPr="0094187A">
        <w:rPr>
          <w:rFonts w:cstheme="minorHAnsi"/>
          <w:i/>
          <w:iCs/>
          <w:lang w:val="en-GB"/>
        </w:rPr>
        <w:t>New Modes of Governance in Europe</w:t>
      </w:r>
      <w:r>
        <w:rPr>
          <w:rFonts w:cstheme="minorHAnsi"/>
          <w:lang w:val="en-GB"/>
        </w:rPr>
        <w:t xml:space="preserve">: </w:t>
      </w:r>
      <w:r w:rsidRPr="0094187A">
        <w:rPr>
          <w:rFonts w:cstheme="minorHAnsi"/>
          <w:i/>
          <w:iCs/>
          <w:lang w:val="en-GB"/>
        </w:rPr>
        <w:t>Governing in the shadow of hiërarchy</w:t>
      </w:r>
      <w:r w:rsidRPr="0094187A">
        <w:rPr>
          <w:rFonts w:cstheme="minorHAnsi"/>
          <w:lang w:val="en-GB"/>
        </w:rPr>
        <w:t xml:space="preserve">. </w:t>
      </w:r>
      <w:r w:rsidRPr="00F2181A">
        <w:rPr>
          <w:rFonts w:cstheme="minorHAnsi"/>
          <w:lang w:val="nl-NL"/>
        </w:rPr>
        <w:t xml:space="preserve">New York: Palgrave Macmillan. </w:t>
      </w:r>
    </w:p>
    <w:p w14:paraId="4834B153" w14:textId="77777777" w:rsidR="00FB22E5" w:rsidRPr="0094187A" w:rsidRDefault="00FB22E5" w:rsidP="0094187A">
      <w:pPr>
        <w:jc w:val="both"/>
        <w:rPr>
          <w:rFonts w:cstheme="minorHAnsi"/>
          <w:highlight w:val="yellow"/>
          <w:lang w:val="en-GB"/>
        </w:rPr>
      </w:pPr>
      <w:r w:rsidRPr="0094187A">
        <w:rPr>
          <w:rFonts w:cstheme="minorHAnsi"/>
          <w:lang w:val="nl-NL"/>
        </w:rPr>
        <w:t xml:space="preserve">Hes, M. &amp; Sabee, V. van (2015). </w:t>
      </w:r>
      <w:r w:rsidRPr="0094187A">
        <w:rPr>
          <w:rFonts w:cstheme="minorHAnsi"/>
          <w:i/>
          <w:iCs/>
          <w:lang w:val="nl-NL"/>
        </w:rPr>
        <w:t>Het geheim van een succesvol samenwerkingsverband</w:t>
      </w:r>
      <w:r w:rsidRPr="0094187A">
        <w:rPr>
          <w:rFonts w:cstheme="minorHAnsi"/>
          <w:lang w:val="nl-NL"/>
        </w:rPr>
        <w:t xml:space="preserve">. </w:t>
      </w:r>
      <w:r w:rsidRPr="0094187A">
        <w:rPr>
          <w:rFonts w:cstheme="minorHAnsi"/>
          <w:lang w:val="en-GB"/>
        </w:rPr>
        <w:t xml:space="preserve">Houten: KokxDeVoogd. </w:t>
      </w:r>
      <w:r w:rsidRPr="0094187A">
        <w:rPr>
          <w:rFonts w:cstheme="minorHAnsi"/>
          <w:highlight w:val="yellow"/>
          <w:lang w:val="en-GB"/>
        </w:rPr>
        <w:t xml:space="preserve"> </w:t>
      </w:r>
    </w:p>
    <w:p w14:paraId="28839066" w14:textId="77777777" w:rsidR="00FB22E5" w:rsidRPr="0094187A" w:rsidRDefault="00FB22E5" w:rsidP="0094187A">
      <w:pPr>
        <w:jc w:val="both"/>
        <w:rPr>
          <w:rFonts w:cstheme="minorHAnsi"/>
          <w:lang w:val="en-GB"/>
        </w:rPr>
      </w:pPr>
      <w:r w:rsidRPr="0094187A">
        <w:rPr>
          <w:rFonts w:cstheme="minorHAnsi"/>
          <w:lang w:val="en-GB"/>
        </w:rPr>
        <w:lastRenderedPageBreak/>
        <w:t xml:space="preserve">Hettne, B. &amp; Söderbaum, F. (2006). </w:t>
      </w:r>
      <w:r w:rsidRPr="00447898">
        <w:rPr>
          <w:rFonts w:cstheme="minorHAnsi"/>
          <w:iCs/>
          <w:lang w:val="en-GB"/>
        </w:rPr>
        <w:t>Chapter 5: Regional Cooperation: A Tool for Addressing Regional and Global Challenges</w:t>
      </w:r>
      <w:r>
        <w:rPr>
          <w:rFonts w:cstheme="minorHAnsi"/>
          <w:lang w:val="en-GB"/>
        </w:rPr>
        <w:t>. I</w:t>
      </w:r>
      <w:r w:rsidRPr="0094187A">
        <w:rPr>
          <w:rFonts w:cstheme="minorHAnsi"/>
          <w:lang w:val="en-GB"/>
        </w:rPr>
        <w:t xml:space="preserve">n: </w:t>
      </w:r>
      <w:r w:rsidRPr="00447898">
        <w:rPr>
          <w:rFonts w:cstheme="minorHAnsi"/>
          <w:i/>
          <w:lang w:val="en-GB"/>
        </w:rPr>
        <w:t>Report for International Task Force on Global Public Goods</w:t>
      </w:r>
      <w:r w:rsidRPr="0094187A">
        <w:rPr>
          <w:rFonts w:cstheme="minorHAnsi"/>
          <w:lang w:val="en-GB"/>
        </w:rPr>
        <w:t>, 179-224. Stockholm: Foreign Ministry.</w:t>
      </w:r>
    </w:p>
    <w:p w14:paraId="5A476B53" w14:textId="77777777" w:rsidR="00FB22E5" w:rsidRPr="0094187A" w:rsidRDefault="00FB22E5" w:rsidP="0094187A">
      <w:pPr>
        <w:jc w:val="both"/>
        <w:rPr>
          <w:rFonts w:cstheme="minorHAnsi"/>
          <w:color w:val="1A1A1A"/>
          <w:lang w:val="en-GB"/>
        </w:rPr>
      </w:pPr>
      <w:r w:rsidRPr="0094187A">
        <w:rPr>
          <w:rFonts w:cstheme="minorHAnsi"/>
          <w:color w:val="1A1A1A"/>
          <w:lang w:val="en-GB"/>
        </w:rPr>
        <w:t xml:space="preserve">Hooghe, L. &amp; Marks, G. (2001). Types of multi-level governance. </w:t>
      </w:r>
      <w:r w:rsidRPr="0094187A">
        <w:rPr>
          <w:rFonts w:cstheme="minorHAnsi"/>
          <w:i/>
          <w:iCs/>
          <w:color w:val="1A1A1A"/>
          <w:lang w:val="en-GB"/>
        </w:rPr>
        <w:t>Eur</w:t>
      </w:r>
      <w:r>
        <w:rPr>
          <w:rFonts w:cstheme="minorHAnsi"/>
          <w:i/>
          <w:iCs/>
          <w:color w:val="1A1A1A"/>
          <w:lang w:val="en-GB"/>
        </w:rPr>
        <w:t>opean integration online papers</w:t>
      </w:r>
      <w:r w:rsidRPr="0094187A">
        <w:rPr>
          <w:rFonts w:cstheme="minorHAnsi"/>
          <w:color w:val="1A1A1A"/>
          <w:lang w:val="en-GB"/>
        </w:rPr>
        <w:t xml:space="preserve">, </w:t>
      </w:r>
      <w:r w:rsidRPr="0094187A">
        <w:rPr>
          <w:rFonts w:cstheme="minorHAnsi"/>
          <w:iCs/>
          <w:color w:val="1A1A1A"/>
          <w:lang w:val="en-GB"/>
        </w:rPr>
        <w:t>5</w:t>
      </w:r>
      <w:r w:rsidRPr="0094187A">
        <w:rPr>
          <w:rFonts w:cstheme="minorHAnsi"/>
          <w:color w:val="1A1A1A"/>
          <w:lang w:val="en-GB"/>
        </w:rPr>
        <w:t xml:space="preserve">(11). </w:t>
      </w:r>
    </w:p>
    <w:p w14:paraId="00ED39EE" w14:textId="77777777" w:rsidR="00FB22E5" w:rsidRPr="0094187A" w:rsidRDefault="00FB22E5" w:rsidP="0094187A">
      <w:pPr>
        <w:jc w:val="both"/>
        <w:rPr>
          <w:rFonts w:cstheme="minorHAnsi"/>
          <w:lang w:val="nl-NL"/>
        </w:rPr>
      </w:pPr>
      <w:r w:rsidRPr="00F2181A">
        <w:rPr>
          <w:rFonts w:cstheme="minorHAnsi"/>
          <w:lang w:val="en-GB"/>
        </w:rPr>
        <w:t xml:space="preserve">Hospers, G. &amp; Beugelsdijk, S. (2002). </w:t>
      </w:r>
      <w:r w:rsidRPr="0094187A">
        <w:rPr>
          <w:rFonts w:cstheme="minorHAnsi"/>
          <w:lang w:val="en-GB"/>
        </w:rPr>
        <w:t xml:space="preserve">Regional cluster policies; learning by </w:t>
      </w:r>
      <w:proofErr w:type="gramStart"/>
      <w:r w:rsidRPr="0094187A">
        <w:rPr>
          <w:rFonts w:cstheme="minorHAnsi"/>
          <w:lang w:val="en-GB"/>
        </w:rPr>
        <w:t>comparing?.</w:t>
      </w:r>
      <w:proofErr w:type="gramEnd"/>
      <w:r w:rsidRPr="0094187A">
        <w:rPr>
          <w:rFonts w:cstheme="minorHAnsi"/>
          <w:lang w:val="en-GB"/>
        </w:rPr>
        <w:t xml:space="preserve"> </w:t>
      </w:r>
      <w:r w:rsidRPr="0094187A">
        <w:rPr>
          <w:rFonts w:cstheme="minorHAnsi"/>
          <w:i/>
          <w:iCs/>
          <w:lang w:val="nl-NL"/>
        </w:rPr>
        <w:t>Kyklos</w:t>
      </w:r>
      <w:r>
        <w:rPr>
          <w:rFonts w:cstheme="minorHAnsi"/>
          <w:i/>
          <w:iCs/>
          <w:lang w:val="nl-NL"/>
        </w:rPr>
        <w:t>,</w:t>
      </w:r>
      <w:r w:rsidRPr="0094187A">
        <w:rPr>
          <w:rFonts w:cstheme="minorHAnsi"/>
          <w:i/>
          <w:iCs/>
          <w:lang w:val="nl-NL"/>
        </w:rPr>
        <w:t xml:space="preserve"> </w:t>
      </w:r>
      <w:r w:rsidRPr="00447898">
        <w:rPr>
          <w:rFonts w:cstheme="minorHAnsi"/>
          <w:iCs/>
          <w:lang w:val="nl-NL"/>
        </w:rPr>
        <w:t>3</w:t>
      </w:r>
      <w:r w:rsidRPr="00447898">
        <w:rPr>
          <w:rFonts w:cstheme="minorHAnsi"/>
          <w:lang w:val="nl-NL"/>
        </w:rPr>
        <w:t>,</w:t>
      </w:r>
      <w:r w:rsidRPr="0094187A">
        <w:rPr>
          <w:rFonts w:cstheme="minorHAnsi"/>
          <w:lang w:val="nl-NL"/>
        </w:rPr>
        <w:t xml:space="preserve"> 381–401.</w:t>
      </w:r>
    </w:p>
    <w:p w14:paraId="27D40CB8" w14:textId="77777777" w:rsidR="00FB22E5" w:rsidRPr="0094187A" w:rsidRDefault="00FB22E5" w:rsidP="0094187A">
      <w:pPr>
        <w:jc w:val="both"/>
        <w:rPr>
          <w:rFonts w:cstheme="minorHAnsi"/>
          <w:highlight w:val="yellow"/>
          <w:lang w:val="nl-NL"/>
        </w:rPr>
      </w:pPr>
      <w:r w:rsidRPr="0094187A">
        <w:rPr>
          <w:rFonts w:cstheme="minorHAnsi"/>
          <w:lang w:val="nl-NL"/>
        </w:rPr>
        <w:t xml:space="preserve">Hospers, G. (2012). Bijlage 2: Krimpen met beleid: van afwachten tot afbreken. In: </w:t>
      </w:r>
      <w:r w:rsidRPr="0094187A">
        <w:rPr>
          <w:rFonts w:cstheme="minorHAnsi"/>
          <w:i/>
          <w:iCs/>
          <w:lang w:val="nl-NL"/>
        </w:rPr>
        <w:t>Transities voor krimp, van leefbare naar vitale regio’s</w:t>
      </w:r>
      <w:r w:rsidRPr="0094187A">
        <w:rPr>
          <w:rFonts w:cstheme="minorHAnsi"/>
          <w:lang w:val="nl-NL"/>
        </w:rPr>
        <w:t xml:space="preserve">, 36-44. </w:t>
      </w:r>
      <w:r w:rsidRPr="00111149">
        <w:rPr>
          <w:rFonts w:cstheme="minorHAnsi"/>
          <w:lang w:val="nl-NL"/>
        </w:rPr>
        <w:t>Arnhem: Provinciale Raad Omgevingsbeleid Gelderland</w:t>
      </w:r>
      <w:r>
        <w:rPr>
          <w:rFonts w:cstheme="minorHAnsi"/>
          <w:lang w:val="nl-NL"/>
        </w:rPr>
        <w:t>.</w:t>
      </w:r>
      <w:r w:rsidRPr="0094187A">
        <w:rPr>
          <w:rFonts w:cstheme="minorHAnsi"/>
          <w:highlight w:val="yellow"/>
          <w:lang w:val="nl-NL"/>
        </w:rPr>
        <w:t xml:space="preserve"> </w:t>
      </w:r>
    </w:p>
    <w:p w14:paraId="0CF8BD99" w14:textId="77777777" w:rsidR="00FB22E5" w:rsidRPr="0094187A" w:rsidRDefault="00FB22E5" w:rsidP="0094187A">
      <w:pPr>
        <w:jc w:val="both"/>
        <w:rPr>
          <w:rFonts w:eastAsia="Times New Roman" w:cstheme="minorHAnsi"/>
          <w:lang w:val="nl-NL" w:eastAsia="nl-NL" w:bidi="ar-SA"/>
        </w:rPr>
      </w:pPr>
      <w:r>
        <w:rPr>
          <w:rFonts w:eastAsia="Times New Roman" w:cstheme="minorHAnsi"/>
          <w:lang w:val="nl-NL" w:eastAsia="nl-NL" w:bidi="ar-SA"/>
        </w:rPr>
        <w:t xml:space="preserve">Hulst, J. &amp; </w:t>
      </w:r>
      <w:r w:rsidRPr="0094187A">
        <w:rPr>
          <w:rFonts w:eastAsia="Times New Roman" w:cstheme="minorHAnsi"/>
          <w:lang w:val="nl-NL" w:eastAsia="nl-NL" w:bidi="ar-SA"/>
        </w:rPr>
        <w:t>Montfort, A.</w:t>
      </w:r>
      <w:r>
        <w:rPr>
          <w:rFonts w:eastAsia="Times New Roman" w:cstheme="minorHAnsi"/>
          <w:lang w:val="nl-NL" w:eastAsia="nl-NL" w:bidi="ar-SA"/>
        </w:rPr>
        <w:t xml:space="preserve"> van</w:t>
      </w:r>
      <w:r w:rsidRPr="0094187A">
        <w:rPr>
          <w:rFonts w:eastAsia="Times New Roman" w:cstheme="minorHAnsi"/>
          <w:lang w:val="nl-NL" w:eastAsia="nl-NL" w:bidi="ar-SA"/>
        </w:rPr>
        <w:t xml:space="preserve"> (2007). </w:t>
      </w:r>
      <w:r w:rsidRPr="0094187A">
        <w:rPr>
          <w:rFonts w:eastAsia="Times New Roman" w:cstheme="minorHAnsi"/>
          <w:i/>
          <w:iCs/>
          <w:lang w:val="en-GB" w:eastAsia="nl-NL" w:bidi="ar-SA"/>
        </w:rPr>
        <w:t>Inter-municipal cooperation in Europe</w:t>
      </w:r>
      <w:r w:rsidRPr="0094187A">
        <w:rPr>
          <w:rFonts w:eastAsia="Times New Roman" w:cstheme="minorHAnsi"/>
          <w:lang w:val="en-GB" w:eastAsia="nl-NL" w:bidi="ar-SA"/>
        </w:rPr>
        <w:t xml:space="preserve">. </w:t>
      </w:r>
      <w:r w:rsidRPr="0094187A">
        <w:rPr>
          <w:rFonts w:eastAsia="Times New Roman" w:cstheme="minorHAnsi"/>
          <w:lang w:val="nl-NL" w:eastAsia="nl-NL" w:bidi="ar-SA"/>
        </w:rPr>
        <w:t>Dordrecht: Springer.</w:t>
      </w:r>
    </w:p>
    <w:p w14:paraId="3D8E51E3" w14:textId="77777777" w:rsidR="00FB22E5" w:rsidRPr="0094187A" w:rsidRDefault="00FB22E5" w:rsidP="0094187A">
      <w:pPr>
        <w:jc w:val="both"/>
        <w:rPr>
          <w:rFonts w:cstheme="minorHAnsi"/>
          <w:lang w:val="en-GB"/>
        </w:rPr>
      </w:pPr>
      <w:r w:rsidRPr="0094187A">
        <w:rPr>
          <w:rFonts w:eastAsia="Arial" w:cstheme="minorHAnsi"/>
          <w:lang w:val="nl-NL" w:bidi="ar-SA"/>
        </w:rPr>
        <w:t xml:space="preserve">Janssen-Jansen, L. (2010). </w:t>
      </w:r>
      <w:r w:rsidRPr="0094187A">
        <w:rPr>
          <w:rFonts w:eastAsia="Arial" w:cstheme="minorHAnsi"/>
          <w:i/>
          <w:iCs/>
          <w:lang w:val="nl-NL" w:bidi="ar-SA"/>
        </w:rPr>
        <w:t>Ruimte ruilen: regionale samenwerking als oplossing voor de aanpak van leegstaande kantoren</w:t>
      </w:r>
      <w:r w:rsidRPr="0094187A">
        <w:rPr>
          <w:rFonts w:eastAsia="Arial" w:cstheme="minorHAnsi"/>
          <w:lang w:val="nl-NL" w:bidi="ar-SA"/>
        </w:rPr>
        <w:t xml:space="preserve">. </w:t>
      </w:r>
      <w:r w:rsidRPr="0094187A">
        <w:rPr>
          <w:rFonts w:eastAsia="Arial" w:cstheme="minorHAnsi"/>
          <w:lang w:val="en-GB" w:bidi="ar-SA"/>
        </w:rPr>
        <w:t>The Hague: NICIS/NWO.</w:t>
      </w:r>
      <w:r w:rsidRPr="0094187A">
        <w:rPr>
          <w:rFonts w:eastAsia="Arial,Times New Roman" w:cstheme="minorHAnsi"/>
          <w:color w:val="FFFFFF" w:themeColor="background1"/>
          <w:lang w:val="en-GB" w:eastAsia="nl-NL" w:bidi="ar-SA"/>
        </w:rPr>
        <w:t xml:space="preserve">s, J. (2013). </w:t>
      </w:r>
    </w:p>
    <w:p w14:paraId="17E8559C" w14:textId="77777777" w:rsidR="00FB22E5" w:rsidRPr="0094187A" w:rsidRDefault="00FB22E5" w:rsidP="0094187A">
      <w:pPr>
        <w:jc w:val="both"/>
        <w:rPr>
          <w:rFonts w:cstheme="minorHAnsi"/>
          <w:lang w:val="nl-NL"/>
        </w:rPr>
      </w:pPr>
      <w:r w:rsidRPr="0094187A">
        <w:rPr>
          <w:rFonts w:cstheme="minorHAnsi"/>
          <w:lang w:val="en-GB"/>
        </w:rPr>
        <w:t xml:space="preserve">Jessop, B. (1997). Capitalism and its future: Remarks on regulation, government and governance.  </w:t>
      </w:r>
      <w:r w:rsidRPr="0094187A">
        <w:rPr>
          <w:rFonts w:cstheme="minorHAnsi"/>
          <w:i/>
          <w:iCs/>
          <w:lang w:val="nl-NL"/>
        </w:rPr>
        <w:t xml:space="preserve">Review of International Political Economy, </w:t>
      </w:r>
      <w:r w:rsidRPr="0094187A">
        <w:rPr>
          <w:rFonts w:cstheme="minorHAnsi"/>
          <w:iCs/>
          <w:lang w:val="nl-NL"/>
        </w:rPr>
        <w:t>4</w:t>
      </w:r>
      <w:r w:rsidRPr="0094187A">
        <w:rPr>
          <w:rFonts w:cstheme="minorHAnsi"/>
          <w:lang w:val="nl-NL"/>
        </w:rPr>
        <w:t>(3), 561-581.</w:t>
      </w:r>
    </w:p>
    <w:p w14:paraId="4728FF43" w14:textId="77777777" w:rsidR="00FB22E5" w:rsidRPr="0094187A" w:rsidRDefault="00FB22E5" w:rsidP="0094187A">
      <w:pPr>
        <w:jc w:val="both"/>
        <w:rPr>
          <w:rStyle w:val="Hyperlink"/>
          <w:rFonts w:cstheme="minorHAnsi"/>
          <w:color w:val="auto"/>
          <w:u w:val="none"/>
          <w:lang w:val="nl-NL"/>
        </w:rPr>
      </w:pPr>
      <w:r w:rsidRPr="0094187A">
        <w:rPr>
          <w:rStyle w:val="Hyperlink"/>
          <w:rFonts w:cstheme="minorHAnsi"/>
          <w:color w:val="auto"/>
          <w:u w:val="none"/>
          <w:lang w:val="nl-NL"/>
        </w:rPr>
        <w:t xml:space="preserve">Kagie-Schreuder, M. (2006). </w:t>
      </w:r>
      <w:r w:rsidRPr="0094187A">
        <w:rPr>
          <w:rStyle w:val="Hyperlink"/>
          <w:rFonts w:cstheme="minorHAnsi"/>
          <w:i/>
          <w:iCs/>
          <w:color w:val="auto"/>
          <w:u w:val="none"/>
          <w:lang w:val="nl-NL"/>
        </w:rPr>
        <w:t>Bestuurlijke samenwerking groeit in 2004</w:t>
      </w:r>
      <w:r w:rsidRPr="0094187A">
        <w:rPr>
          <w:rStyle w:val="Hyperlink"/>
          <w:rFonts w:cstheme="minorHAnsi"/>
          <w:color w:val="auto"/>
          <w:u w:val="none"/>
          <w:lang w:val="nl-NL"/>
        </w:rPr>
        <w:t xml:space="preserve">. Voorburg/Heerlen: Centraal Bureau voor de Statistiek. </w:t>
      </w:r>
    </w:p>
    <w:p w14:paraId="0AD59305" w14:textId="77777777" w:rsidR="00FB22E5" w:rsidRPr="0094187A" w:rsidRDefault="00FB22E5" w:rsidP="0094187A">
      <w:pPr>
        <w:jc w:val="both"/>
        <w:rPr>
          <w:rFonts w:cstheme="minorHAnsi"/>
          <w:lang w:val="en-GB"/>
        </w:rPr>
      </w:pPr>
      <w:r w:rsidRPr="00F2181A">
        <w:rPr>
          <w:rFonts w:cstheme="minorHAnsi"/>
          <w:lang w:val="nl-NL"/>
        </w:rPr>
        <w:t xml:space="preserve">Keating, M. (1998). </w:t>
      </w:r>
      <w:r w:rsidRPr="00F2181A">
        <w:rPr>
          <w:rFonts w:cstheme="minorHAnsi"/>
          <w:i/>
          <w:iCs/>
          <w:lang w:val="nl-NL"/>
        </w:rPr>
        <w:t>The new regionalism in Western Europe: Territorial restructuring and political change</w:t>
      </w:r>
      <w:r w:rsidRPr="00F2181A">
        <w:rPr>
          <w:rFonts w:cstheme="minorHAnsi"/>
          <w:lang w:val="nl-NL"/>
        </w:rPr>
        <w:t xml:space="preserve">. </w:t>
      </w:r>
      <w:r w:rsidRPr="0094187A">
        <w:rPr>
          <w:rFonts w:cstheme="minorHAnsi"/>
          <w:lang w:val="en-GB"/>
        </w:rPr>
        <w:t xml:space="preserve">Aldershot: Edward Elgar. </w:t>
      </w:r>
    </w:p>
    <w:p w14:paraId="3E75ECF3" w14:textId="77777777" w:rsidR="00FB22E5" w:rsidRPr="0094187A" w:rsidRDefault="00FB22E5" w:rsidP="0094187A">
      <w:pPr>
        <w:jc w:val="both"/>
        <w:rPr>
          <w:rFonts w:cstheme="minorHAnsi"/>
          <w:lang w:val="nl-NL"/>
        </w:rPr>
      </w:pPr>
      <w:r w:rsidRPr="0094187A">
        <w:rPr>
          <w:rFonts w:cstheme="minorHAnsi"/>
          <w:lang w:val="en-GB"/>
        </w:rPr>
        <w:t xml:space="preserve">Kooiman, J. (1993). </w:t>
      </w:r>
      <w:r w:rsidRPr="0094187A">
        <w:rPr>
          <w:rFonts w:cstheme="minorHAnsi"/>
          <w:i/>
          <w:iCs/>
          <w:lang w:val="en-GB"/>
        </w:rPr>
        <w:t>Modern governance: new government-society interactions</w:t>
      </w:r>
      <w:r w:rsidRPr="0094187A">
        <w:rPr>
          <w:rFonts w:cstheme="minorHAnsi"/>
          <w:lang w:val="en-GB"/>
        </w:rPr>
        <w:t xml:space="preserve">. </w:t>
      </w:r>
      <w:r w:rsidRPr="0094187A">
        <w:rPr>
          <w:rFonts w:eastAsia="Times New Roman" w:cstheme="minorHAnsi"/>
          <w:lang w:val="nl-NL" w:eastAsia="nl-NL" w:bidi="ar-SA"/>
        </w:rPr>
        <w:t>London: SAGE.</w:t>
      </w:r>
    </w:p>
    <w:p w14:paraId="4D1000B7" w14:textId="77777777" w:rsidR="00FB22E5" w:rsidRPr="0094187A" w:rsidRDefault="00FB22E5" w:rsidP="0094187A">
      <w:pPr>
        <w:jc w:val="both"/>
        <w:rPr>
          <w:rFonts w:cstheme="minorHAnsi"/>
          <w:lang w:val="en-GB"/>
        </w:rPr>
      </w:pPr>
      <w:r w:rsidRPr="0094187A">
        <w:rPr>
          <w:rFonts w:cstheme="minorHAnsi"/>
          <w:lang w:val="nl-NL"/>
        </w:rPr>
        <w:t xml:space="preserve">Kranendonk, R., Lagendijk, A., Stam, E., Ebbekink, M., Gerritsen, A. (2017). Clusters in Nederland: meer resultaat voor economie en maatschappij. </w:t>
      </w:r>
      <w:r w:rsidRPr="0094187A">
        <w:rPr>
          <w:rFonts w:cstheme="minorHAnsi"/>
          <w:i/>
          <w:lang w:val="nl-NL"/>
        </w:rPr>
        <w:t>Environmental Research (Alterra)</w:t>
      </w:r>
      <w:r w:rsidRPr="0094187A">
        <w:rPr>
          <w:rFonts w:cstheme="minorHAnsi"/>
          <w:lang w:val="nl-NL"/>
        </w:rPr>
        <w:t xml:space="preserve">. </w:t>
      </w:r>
      <w:r w:rsidRPr="0094187A">
        <w:rPr>
          <w:rFonts w:cstheme="minorHAnsi"/>
          <w:lang w:val="en-GB"/>
        </w:rPr>
        <w:t xml:space="preserve">From: </w:t>
      </w:r>
      <w:hyperlink r:id="rId48" w:history="1">
        <w:r w:rsidRPr="0094187A">
          <w:rPr>
            <w:rStyle w:val="Hyperlink"/>
            <w:rFonts w:cstheme="minorHAnsi"/>
            <w:lang w:val="en-GB"/>
          </w:rPr>
          <w:t>http://www.wur.nl/nl/Expertises-Dienstverlening/Onderzoeksinstituten/Environmental-Research/show/Clusters-in-Nederland-meer-resultaat-voor-economie-en-maatschappij.htm</w:t>
        </w:r>
      </w:hyperlink>
    </w:p>
    <w:p w14:paraId="79F84F88" w14:textId="77777777" w:rsidR="00FB22E5" w:rsidRPr="0094187A" w:rsidRDefault="00FB22E5" w:rsidP="0094187A">
      <w:pPr>
        <w:jc w:val="both"/>
        <w:rPr>
          <w:rFonts w:eastAsia="Times New Roman" w:cstheme="minorHAnsi"/>
          <w:lang w:val="nl-NL" w:eastAsia="nl-NL" w:bidi="ar-SA"/>
        </w:rPr>
      </w:pPr>
      <w:r w:rsidRPr="0094187A">
        <w:rPr>
          <w:rFonts w:eastAsia="Times New Roman" w:cstheme="minorHAnsi"/>
          <w:lang w:val="en-GB" w:eastAsia="nl-NL" w:bidi="ar-SA"/>
        </w:rPr>
        <w:t xml:space="preserve">Kubler, D. (2007). Metropolitan governance in Sydney: A case of “joint decision-making”.  </w:t>
      </w:r>
      <w:r w:rsidRPr="0094187A">
        <w:rPr>
          <w:rFonts w:eastAsia="Times New Roman" w:cstheme="minorHAnsi"/>
          <w:i/>
          <w:iCs/>
          <w:lang w:val="nl-NL" w:eastAsia="nl-NL" w:bidi="ar-SA"/>
        </w:rPr>
        <w:t>Australian Journal of Political Science</w:t>
      </w:r>
      <w:r w:rsidRPr="0094187A">
        <w:rPr>
          <w:rFonts w:eastAsia="Times New Roman" w:cstheme="minorHAnsi"/>
          <w:lang w:val="nl-NL" w:eastAsia="nl-NL" w:bidi="ar-SA"/>
        </w:rPr>
        <w:t>, 42(4), 631–641.</w:t>
      </w:r>
    </w:p>
    <w:p w14:paraId="4610198E" w14:textId="77777777" w:rsidR="00FB22E5" w:rsidRPr="0094187A" w:rsidRDefault="00FB22E5" w:rsidP="0094187A">
      <w:pPr>
        <w:jc w:val="both"/>
        <w:rPr>
          <w:rFonts w:eastAsia="Times New Roman" w:cstheme="minorHAnsi"/>
          <w:lang w:val="en-GB" w:eastAsia="nl-NL" w:bidi="ar-SA"/>
        </w:rPr>
      </w:pPr>
      <w:r w:rsidRPr="0094187A">
        <w:rPr>
          <w:rFonts w:eastAsia="Times New Roman" w:cstheme="minorHAnsi"/>
          <w:lang w:val="nl-NL" w:eastAsia="nl-NL" w:bidi="ar-SA"/>
        </w:rPr>
        <w:t xml:space="preserve">Laar, S. van de (2010). </w:t>
      </w:r>
      <w:r w:rsidRPr="0094187A">
        <w:rPr>
          <w:rFonts w:eastAsia="Times New Roman" w:cstheme="minorHAnsi"/>
          <w:i/>
          <w:iCs/>
          <w:lang w:val="nl-NL" w:eastAsia="nl-NL" w:bidi="ar-SA"/>
        </w:rPr>
        <w:t>Samen sterker: Samenwerking tussen gemeenten geanalyseerd</w:t>
      </w:r>
      <w:r w:rsidRPr="0094187A">
        <w:rPr>
          <w:rFonts w:eastAsia="Times New Roman" w:cstheme="minorHAnsi"/>
          <w:lang w:val="nl-NL" w:eastAsia="nl-NL" w:bidi="ar-SA"/>
        </w:rPr>
        <w:t xml:space="preserve">. </w:t>
      </w:r>
      <w:r w:rsidRPr="0094187A">
        <w:rPr>
          <w:rFonts w:eastAsia="Times New Roman" w:cstheme="minorHAnsi"/>
          <w:lang w:val="en-GB" w:eastAsia="nl-NL" w:bidi="ar-SA"/>
        </w:rPr>
        <w:t>Delft: Uitgeverij Eburon.</w:t>
      </w:r>
    </w:p>
    <w:p w14:paraId="72B12DE1" w14:textId="77777777" w:rsidR="00FB22E5" w:rsidRPr="0094187A" w:rsidRDefault="00FB22E5" w:rsidP="0094187A">
      <w:pPr>
        <w:jc w:val="both"/>
        <w:rPr>
          <w:rFonts w:cstheme="minorHAnsi"/>
          <w:lang w:val="nl-NL"/>
        </w:rPr>
      </w:pPr>
      <w:r w:rsidRPr="0094187A">
        <w:rPr>
          <w:rFonts w:cstheme="minorHAnsi"/>
          <w:lang w:val="en-GB"/>
        </w:rPr>
        <w:t xml:space="preserve">Lagendijk, A. &amp; Cornford, J. (2000). Regional institutions and knowledge-tracking: new forms of regional development policy. </w:t>
      </w:r>
      <w:r w:rsidRPr="0094187A">
        <w:rPr>
          <w:rFonts w:cstheme="minorHAnsi"/>
          <w:i/>
          <w:iCs/>
          <w:lang w:val="nl-NL"/>
        </w:rPr>
        <w:t xml:space="preserve">Geoforum, </w:t>
      </w:r>
      <w:r w:rsidRPr="0094187A">
        <w:rPr>
          <w:rFonts w:cstheme="minorHAnsi"/>
          <w:iCs/>
          <w:lang w:val="nl-NL"/>
        </w:rPr>
        <w:t>31</w:t>
      </w:r>
      <w:r w:rsidRPr="0094187A">
        <w:rPr>
          <w:rFonts w:cstheme="minorHAnsi"/>
          <w:lang w:val="nl-NL"/>
        </w:rPr>
        <w:t>, 209–218.</w:t>
      </w:r>
    </w:p>
    <w:p w14:paraId="123A1404" w14:textId="77777777" w:rsidR="00FB22E5" w:rsidRPr="0094187A" w:rsidRDefault="00FB22E5" w:rsidP="0094187A">
      <w:pPr>
        <w:jc w:val="both"/>
        <w:rPr>
          <w:rFonts w:eastAsia="Times New Roman" w:cstheme="minorHAnsi"/>
          <w:lang w:val="en-GB" w:eastAsia="nl-NL" w:bidi="ar-SA"/>
        </w:rPr>
      </w:pPr>
      <w:r w:rsidRPr="0094187A">
        <w:rPr>
          <w:rFonts w:eastAsia="Times New Roman" w:cstheme="minorHAnsi"/>
          <w:lang w:val="nl-NL" w:eastAsia="nl-NL" w:bidi="ar-SA"/>
        </w:rPr>
        <w:t>Levelt, M., Metze, T., Salet, W. (2012). De regio op zoek naar geloofwaardigheid. In</w:t>
      </w:r>
      <w:r>
        <w:rPr>
          <w:rFonts w:eastAsia="Times New Roman" w:cstheme="minorHAnsi"/>
          <w:lang w:val="nl-NL" w:eastAsia="nl-NL" w:bidi="ar-SA"/>
        </w:rPr>
        <w:t>:</w:t>
      </w:r>
      <w:r w:rsidRPr="0094187A">
        <w:rPr>
          <w:rFonts w:eastAsia="Times New Roman" w:cstheme="minorHAnsi"/>
          <w:lang w:val="nl-NL" w:eastAsia="nl-NL" w:bidi="ar-SA"/>
        </w:rPr>
        <w:t xml:space="preserve"> Levelt</w:t>
      </w:r>
      <w:r>
        <w:rPr>
          <w:rFonts w:eastAsia="Times New Roman" w:cstheme="minorHAnsi"/>
          <w:lang w:val="nl-NL" w:eastAsia="nl-NL" w:bidi="ar-SA"/>
        </w:rPr>
        <w:t>, M.,</w:t>
      </w:r>
      <w:r w:rsidRPr="0094187A">
        <w:rPr>
          <w:rFonts w:eastAsia="Times New Roman" w:cstheme="minorHAnsi"/>
          <w:lang w:val="nl-NL" w:eastAsia="nl-NL" w:bidi="ar-SA"/>
        </w:rPr>
        <w:t xml:space="preserve"> Lupi, T.</w:t>
      </w:r>
      <w:r>
        <w:rPr>
          <w:rFonts w:eastAsia="Times New Roman" w:cstheme="minorHAnsi"/>
          <w:lang w:val="nl-NL" w:eastAsia="nl-NL" w:bidi="ar-SA"/>
        </w:rPr>
        <w:t>,</w:t>
      </w:r>
      <w:r w:rsidRPr="0094187A">
        <w:rPr>
          <w:rFonts w:eastAsia="Times New Roman" w:cstheme="minorHAnsi"/>
          <w:lang w:val="nl-NL" w:eastAsia="nl-NL" w:bidi="ar-SA"/>
        </w:rPr>
        <w:t xml:space="preserve"> Metze</w:t>
      </w:r>
      <w:r>
        <w:rPr>
          <w:rFonts w:eastAsia="Times New Roman" w:cstheme="minorHAnsi"/>
          <w:lang w:val="nl-NL" w:eastAsia="nl-NL" w:bidi="ar-SA"/>
        </w:rPr>
        <w:t>, T.</w:t>
      </w:r>
      <w:r w:rsidRPr="0094187A">
        <w:rPr>
          <w:rFonts w:eastAsia="Times New Roman" w:cstheme="minorHAnsi"/>
          <w:lang w:val="nl-NL" w:eastAsia="nl-NL" w:bidi="ar-SA"/>
        </w:rPr>
        <w:t xml:space="preserve"> (</w:t>
      </w:r>
      <w:r>
        <w:rPr>
          <w:rFonts w:eastAsia="Times New Roman" w:cstheme="minorHAnsi"/>
          <w:lang w:val="nl-NL" w:eastAsia="nl-NL" w:bidi="ar-SA"/>
        </w:rPr>
        <w:t>eds.</w:t>
      </w:r>
      <w:r w:rsidRPr="0094187A">
        <w:rPr>
          <w:rFonts w:eastAsia="Times New Roman" w:cstheme="minorHAnsi"/>
          <w:lang w:val="nl-NL" w:eastAsia="nl-NL" w:bidi="ar-SA"/>
        </w:rPr>
        <w:t xml:space="preserve">), </w:t>
      </w:r>
      <w:r w:rsidRPr="0094187A">
        <w:rPr>
          <w:rFonts w:eastAsia="Times New Roman" w:cstheme="minorHAnsi"/>
          <w:i/>
          <w:iCs/>
          <w:lang w:val="nl-NL" w:eastAsia="nl-NL" w:bidi="ar-SA"/>
        </w:rPr>
        <w:t>Conflict in samenwerking: de geloofwaardigheid van regionale verstedelijking</w:t>
      </w:r>
      <w:r>
        <w:rPr>
          <w:rFonts w:eastAsia="Times New Roman" w:cstheme="minorHAnsi"/>
          <w:lang w:val="nl-NL" w:eastAsia="nl-NL" w:bidi="ar-SA"/>
        </w:rPr>
        <w:t xml:space="preserve">, </w:t>
      </w:r>
      <w:r w:rsidRPr="0094187A">
        <w:rPr>
          <w:rFonts w:eastAsia="Times New Roman" w:cstheme="minorHAnsi"/>
          <w:lang w:val="nl-NL" w:eastAsia="nl-NL" w:bidi="ar-SA"/>
        </w:rPr>
        <w:t xml:space="preserve">11-18. </w:t>
      </w:r>
      <w:r w:rsidRPr="0094187A">
        <w:rPr>
          <w:rFonts w:eastAsia="Times New Roman" w:cstheme="minorHAnsi"/>
          <w:lang w:val="en-GB" w:eastAsia="nl-NL" w:bidi="ar-SA"/>
        </w:rPr>
        <w:t>The Hague: Nicis Institute.</w:t>
      </w:r>
    </w:p>
    <w:p w14:paraId="591E99EB" w14:textId="77777777" w:rsidR="00FB22E5" w:rsidRPr="0094187A" w:rsidRDefault="00FB22E5" w:rsidP="0094187A">
      <w:pPr>
        <w:jc w:val="both"/>
        <w:rPr>
          <w:rFonts w:cstheme="minorHAnsi"/>
          <w:lang w:val="en-GB"/>
        </w:rPr>
      </w:pPr>
      <w:r w:rsidRPr="0094187A">
        <w:rPr>
          <w:rFonts w:cstheme="minorHAnsi"/>
          <w:lang w:val="en-GB"/>
        </w:rPr>
        <w:lastRenderedPageBreak/>
        <w:t xml:space="preserve">Lowery, D. (2000). A transaction costs model of metropolitan governance: Allocation vs. redistribution in urban America. </w:t>
      </w:r>
      <w:r w:rsidRPr="0094187A">
        <w:rPr>
          <w:rFonts w:cstheme="minorHAnsi"/>
          <w:i/>
          <w:iCs/>
          <w:lang w:val="en-GB"/>
        </w:rPr>
        <w:t>Journal of Public Administration Research and Theory</w:t>
      </w:r>
      <w:r w:rsidRPr="0094187A">
        <w:rPr>
          <w:rFonts w:cstheme="minorHAnsi"/>
          <w:lang w:val="en-GB"/>
        </w:rPr>
        <w:t xml:space="preserve">, </w:t>
      </w:r>
      <w:r w:rsidRPr="0094187A">
        <w:rPr>
          <w:rFonts w:cstheme="minorHAnsi"/>
          <w:iCs/>
          <w:lang w:val="en-GB"/>
        </w:rPr>
        <w:t>10</w:t>
      </w:r>
      <w:r>
        <w:rPr>
          <w:rFonts w:cstheme="minorHAnsi"/>
          <w:lang w:val="en-GB"/>
        </w:rPr>
        <w:t xml:space="preserve">(2), </w:t>
      </w:r>
      <w:r w:rsidRPr="0094187A">
        <w:rPr>
          <w:rFonts w:cstheme="minorHAnsi"/>
          <w:lang w:val="en-GB"/>
        </w:rPr>
        <w:t>49–78.</w:t>
      </w:r>
    </w:p>
    <w:p w14:paraId="0603BC9E" w14:textId="77777777" w:rsidR="00FB22E5" w:rsidRPr="0094187A" w:rsidRDefault="00FB22E5" w:rsidP="0094187A">
      <w:pPr>
        <w:jc w:val="both"/>
        <w:rPr>
          <w:rFonts w:eastAsia="Times New Roman" w:cstheme="minorHAnsi"/>
          <w:lang w:val="en-GB" w:eastAsia="nl-NL" w:bidi="ar-SA"/>
        </w:rPr>
      </w:pPr>
      <w:r w:rsidRPr="0094187A">
        <w:rPr>
          <w:rFonts w:eastAsia="Times New Roman" w:cstheme="minorHAnsi"/>
          <w:bCs/>
          <w:lang w:val="en-GB" w:eastAsia="nl-NL" w:bidi="ar-SA"/>
        </w:rPr>
        <w:t xml:space="preserve">Mackie, J. </w:t>
      </w:r>
      <w:r w:rsidRPr="0094187A">
        <w:rPr>
          <w:rFonts w:eastAsia="Times New Roman" w:cstheme="minorHAnsi"/>
          <w:lang w:val="en-GB" w:eastAsia="nl-NL" w:bidi="ar-SA"/>
        </w:rPr>
        <w:t xml:space="preserve">(1965). Causes and conditions. </w:t>
      </w:r>
      <w:r w:rsidRPr="0094187A">
        <w:rPr>
          <w:rFonts w:eastAsia="Times New Roman" w:cstheme="minorHAnsi"/>
          <w:i/>
          <w:lang w:val="en-GB" w:eastAsia="nl-NL" w:bidi="ar-SA"/>
        </w:rPr>
        <w:t>American Philosophical Quaterly</w:t>
      </w:r>
      <w:r w:rsidRPr="0094187A">
        <w:rPr>
          <w:rFonts w:eastAsia="Times New Roman" w:cstheme="minorHAnsi"/>
          <w:lang w:val="en-GB" w:eastAsia="nl-NL" w:bidi="ar-SA"/>
        </w:rPr>
        <w:t>, 2(4),</w:t>
      </w:r>
      <w:r w:rsidRPr="0094187A">
        <w:rPr>
          <w:rFonts w:eastAsia="Times New Roman" w:cstheme="minorHAnsi"/>
          <w:i/>
          <w:lang w:val="en-GB" w:eastAsia="nl-NL" w:bidi="ar-SA"/>
        </w:rPr>
        <w:t xml:space="preserve"> </w:t>
      </w:r>
      <w:r w:rsidRPr="0094187A">
        <w:rPr>
          <w:rFonts w:eastAsia="Times New Roman" w:cstheme="minorHAnsi"/>
          <w:lang w:val="en-GB" w:eastAsia="nl-NL" w:bidi="ar-SA"/>
        </w:rPr>
        <w:t>245-264.</w:t>
      </w:r>
    </w:p>
    <w:p w14:paraId="5867B09F" w14:textId="77777777" w:rsidR="00FB22E5" w:rsidRPr="0094187A" w:rsidRDefault="00FB22E5" w:rsidP="0094187A">
      <w:pPr>
        <w:jc w:val="both"/>
        <w:rPr>
          <w:rFonts w:eastAsia="Times New Roman" w:cstheme="minorHAnsi"/>
          <w:lang w:val="en-GB" w:eastAsia="nl-NL" w:bidi="ar-SA"/>
        </w:rPr>
      </w:pPr>
      <w:r w:rsidRPr="0094187A">
        <w:rPr>
          <w:rFonts w:eastAsia="Times New Roman" w:cstheme="minorHAnsi"/>
          <w:lang w:val="en-GB" w:eastAsia="nl-NL" w:bidi="ar-SA"/>
        </w:rPr>
        <w:t xml:space="preserve">Malmborg, F. (2003). Conditions for Regional Public-Private Partnerships for Sustainable Development – Swedish Perspectives. </w:t>
      </w:r>
      <w:r w:rsidRPr="0094187A">
        <w:rPr>
          <w:rFonts w:eastAsia="Times New Roman" w:cstheme="minorHAnsi"/>
          <w:i/>
          <w:iCs/>
          <w:lang w:val="en-GB" w:eastAsia="nl-NL" w:bidi="ar-SA"/>
        </w:rPr>
        <w:t>European Environment</w:t>
      </w:r>
      <w:r w:rsidRPr="0094187A">
        <w:rPr>
          <w:rFonts w:eastAsia="Times New Roman" w:cstheme="minorHAnsi"/>
          <w:lang w:val="en-GB" w:eastAsia="nl-NL" w:bidi="ar-SA"/>
        </w:rPr>
        <w:t>, 13, 133-149.</w:t>
      </w:r>
    </w:p>
    <w:p w14:paraId="1CEF9895" w14:textId="77777777" w:rsidR="00FB22E5" w:rsidRPr="0094187A" w:rsidRDefault="00FB22E5" w:rsidP="0094187A">
      <w:pPr>
        <w:jc w:val="both"/>
        <w:rPr>
          <w:rFonts w:cstheme="minorHAnsi"/>
          <w:lang w:val="en-GB"/>
        </w:rPr>
      </w:pPr>
      <w:r w:rsidRPr="0094187A">
        <w:rPr>
          <w:rFonts w:cstheme="minorHAnsi"/>
          <w:lang w:val="en-GB"/>
        </w:rPr>
        <w:t xml:space="preserve">March, J. &amp; Olsen, J. (1989). </w:t>
      </w:r>
      <w:r w:rsidRPr="0094187A">
        <w:rPr>
          <w:rFonts w:cstheme="minorHAnsi"/>
          <w:i/>
          <w:iCs/>
          <w:lang w:val="en-GB"/>
        </w:rPr>
        <w:t xml:space="preserve">Rediscovering Institutions: </w:t>
      </w:r>
      <w:proofErr w:type="gramStart"/>
      <w:r w:rsidRPr="0094187A">
        <w:rPr>
          <w:rFonts w:cstheme="minorHAnsi"/>
          <w:i/>
          <w:iCs/>
          <w:lang w:val="en-GB"/>
        </w:rPr>
        <w:t>the</w:t>
      </w:r>
      <w:proofErr w:type="gramEnd"/>
      <w:r w:rsidRPr="0094187A">
        <w:rPr>
          <w:rFonts w:cstheme="minorHAnsi"/>
          <w:i/>
          <w:iCs/>
          <w:lang w:val="en-GB"/>
        </w:rPr>
        <w:t xml:space="preserve"> Organisational Basis of Politics, </w:t>
      </w:r>
      <w:r w:rsidRPr="0094187A">
        <w:rPr>
          <w:rFonts w:cstheme="minorHAnsi"/>
          <w:lang w:val="en-GB"/>
        </w:rPr>
        <w:t xml:space="preserve">87. New York/ London: Free Press-Macmillan. </w:t>
      </w:r>
    </w:p>
    <w:p w14:paraId="2EBD5749" w14:textId="77777777" w:rsidR="00FB22E5" w:rsidRPr="0094187A" w:rsidRDefault="00FB22E5" w:rsidP="0094187A">
      <w:pPr>
        <w:jc w:val="both"/>
        <w:rPr>
          <w:rFonts w:cstheme="minorHAnsi"/>
          <w:lang w:val="en-GB"/>
        </w:rPr>
      </w:pPr>
      <w:r w:rsidRPr="0094187A">
        <w:rPr>
          <w:rFonts w:cstheme="minorHAnsi"/>
          <w:lang w:val="en-GB"/>
        </w:rPr>
        <w:t>Marx, A., Rihoux, B., Ragin, C. (2014). The origins, development, and application of Qualitative Comparati</w:t>
      </w:r>
      <w:r>
        <w:rPr>
          <w:rFonts w:cstheme="minorHAnsi"/>
          <w:lang w:val="en-GB"/>
        </w:rPr>
        <w:t>ve Analysis: the first 25 years</w:t>
      </w:r>
      <w:r w:rsidRPr="0094187A">
        <w:rPr>
          <w:rFonts w:cstheme="minorHAnsi"/>
          <w:lang w:val="en-GB"/>
        </w:rPr>
        <w:t xml:space="preserve">. </w:t>
      </w:r>
      <w:r w:rsidRPr="0094187A">
        <w:rPr>
          <w:rFonts w:cstheme="minorHAnsi"/>
          <w:i/>
          <w:iCs/>
          <w:lang w:val="en-GB"/>
        </w:rPr>
        <w:t xml:space="preserve">European Political Science Review, </w:t>
      </w:r>
      <w:r w:rsidRPr="0094187A">
        <w:rPr>
          <w:rFonts w:cstheme="minorHAnsi"/>
          <w:iCs/>
          <w:lang w:val="en-GB"/>
        </w:rPr>
        <w:t>6(1)</w:t>
      </w:r>
      <w:r w:rsidRPr="0094187A">
        <w:rPr>
          <w:rFonts w:cstheme="minorHAnsi"/>
          <w:lang w:val="en-GB"/>
        </w:rPr>
        <w:t xml:space="preserve">, 115-142. </w:t>
      </w:r>
    </w:p>
    <w:p w14:paraId="30CA461D" w14:textId="77777777" w:rsidR="00FB22E5" w:rsidRPr="0094187A" w:rsidRDefault="00FB22E5" w:rsidP="0094187A">
      <w:pPr>
        <w:jc w:val="both"/>
        <w:rPr>
          <w:rFonts w:eastAsia="Times New Roman" w:cstheme="minorHAnsi"/>
          <w:lang w:val="en-GB" w:eastAsia="nl-NL" w:bidi="ar-SA"/>
        </w:rPr>
      </w:pPr>
      <w:r>
        <w:rPr>
          <w:rFonts w:eastAsia="Times New Roman" w:cstheme="minorHAnsi"/>
          <w:lang w:val="en-GB" w:eastAsia="nl-NL" w:bidi="ar-SA"/>
        </w:rPr>
        <w:t>Miller, D.</w:t>
      </w:r>
      <w:r w:rsidRPr="0094187A">
        <w:rPr>
          <w:rFonts w:eastAsia="Times New Roman" w:cstheme="minorHAnsi"/>
          <w:lang w:val="en-GB" w:eastAsia="nl-NL" w:bidi="ar-SA"/>
        </w:rPr>
        <w:t xml:space="preserve"> &amp; Lee, J. (2009). Making Sense of Metropolitan Regions: A Dimensional Approach to Regional Governance. </w:t>
      </w:r>
      <w:r w:rsidRPr="0094187A">
        <w:rPr>
          <w:rFonts w:eastAsia="Times New Roman" w:cstheme="minorHAnsi"/>
          <w:i/>
          <w:iCs/>
          <w:lang w:val="en-GB" w:eastAsia="nl-NL" w:bidi="ar-SA"/>
        </w:rPr>
        <w:t>The Journal of Federalism</w:t>
      </w:r>
      <w:r w:rsidRPr="0094187A">
        <w:rPr>
          <w:rFonts w:eastAsia="Times New Roman" w:cstheme="minorHAnsi"/>
          <w:lang w:val="en-GB" w:eastAsia="nl-NL" w:bidi="ar-SA"/>
        </w:rPr>
        <w:t xml:space="preserve">, 41(1), 126–145. </w:t>
      </w:r>
    </w:p>
    <w:p w14:paraId="5AF0A205" w14:textId="77777777" w:rsidR="00FB22E5" w:rsidRPr="0094187A" w:rsidRDefault="00FB22E5" w:rsidP="0094187A">
      <w:pPr>
        <w:jc w:val="both"/>
        <w:rPr>
          <w:rFonts w:eastAsia="Times New Roman" w:cstheme="minorHAnsi"/>
          <w:lang w:val="en-GB" w:eastAsia="nl-NL" w:bidi="ar-SA"/>
        </w:rPr>
      </w:pPr>
      <w:r w:rsidRPr="0094187A">
        <w:rPr>
          <w:rFonts w:eastAsia="Times New Roman" w:cstheme="minorHAnsi"/>
          <w:lang w:val="en-GB" w:eastAsia="nl-NL" w:bidi="ar-SA"/>
        </w:rPr>
        <w:t xml:space="preserve">Nicholls, W. (2005). Power and governance: metropolitan governance in France. </w:t>
      </w:r>
      <w:r w:rsidRPr="0094187A">
        <w:rPr>
          <w:rFonts w:eastAsia="Times New Roman" w:cstheme="minorHAnsi"/>
          <w:i/>
          <w:lang w:val="en-GB" w:eastAsia="nl-NL" w:bidi="ar-SA"/>
        </w:rPr>
        <w:t>Urban Studies</w:t>
      </w:r>
      <w:r w:rsidRPr="0094187A">
        <w:rPr>
          <w:rFonts w:eastAsia="Times New Roman" w:cstheme="minorHAnsi"/>
          <w:lang w:val="en-GB" w:eastAsia="nl-NL" w:bidi="ar-SA"/>
        </w:rPr>
        <w:t>, 42 (4), 783-800.</w:t>
      </w:r>
    </w:p>
    <w:p w14:paraId="5C8491B3" w14:textId="77777777" w:rsidR="00FB22E5" w:rsidRPr="0094187A" w:rsidRDefault="00FB22E5" w:rsidP="0094187A">
      <w:pPr>
        <w:jc w:val="both"/>
        <w:rPr>
          <w:rFonts w:eastAsia="Times New Roman" w:cstheme="minorHAnsi"/>
          <w:lang w:val="en-GB" w:eastAsia="nl-NL" w:bidi="ar-SA"/>
        </w:rPr>
      </w:pPr>
      <w:r w:rsidRPr="0094187A">
        <w:rPr>
          <w:rFonts w:eastAsia="Times New Roman" w:cstheme="minorHAnsi"/>
          <w:lang w:val="en-GB" w:eastAsia="nl-NL" w:bidi="ar-SA"/>
        </w:rPr>
        <w:t xml:space="preserve">Oates, B. (2005). </w:t>
      </w:r>
      <w:r w:rsidRPr="0094187A">
        <w:rPr>
          <w:rFonts w:eastAsia="Times New Roman" w:cstheme="minorHAnsi"/>
          <w:i/>
          <w:iCs/>
          <w:lang w:val="en-GB" w:eastAsia="nl-NL" w:bidi="ar-SA"/>
        </w:rPr>
        <w:t>Researching information systems and computing</w:t>
      </w:r>
      <w:r w:rsidRPr="0094187A">
        <w:rPr>
          <w:rFonts w:eastAsia="Times New Roman" w:cstheme="minorHAnsi"/>
          <w:lang w:val="en-GB" w:eastAsia="nl-NL" w:bidi="ar-SA"/>
        </w:rPr>
        <w:t xml:space="preserve">. Londen: SAGE. </w:t>
      </w:r>
    </w:p>
    <w:p w14:paraId="64D671D7" w14:textId="77777777" w:rsidR="00FB22E5" w:rsidRPr="0094187A" w:rsidRDefault="00FB22E5" w:rsidP="0094187A">
      <w:pPr>
        <w:jc w:val="both"/>
        <w:rPr>
          <w:rFonts w:cstheme="minorHAnsi"/>
          <w:lang w:val="en-GB"/>
        </w:rPr>
      </w:pPr>
      <w:r w:rsidRPr="0094187A">
        <w:rPr>
          <w:rFonts w:cstheme="minorHAnsi"/>
          <w:lang w:val="en-GB"/>
        </w:rPr>
        <w:t xml:space="preserve">Olson, M. (1965). </w:t>
      </w:r>
      <w:r w:rsidRPr="0094187A">
        <w:rPr>
          <w:rFonts w:cstheme="minorHAnsi"/>
          <w:i/>
          <w:iCs/>
          <w:lang w:val="en-GB"/>
        </w:rPr>
        <w:t>The Logic of Collective Action: Public Goods and the Theory of Groups</w:t>
      </w:r>
      <w:r w:rsidRPr="0094187A">
        <w:rPr>
          <w:rFonts w:cstheme="minorHAnsi"/>
          <w:lang w:val="en-GB"/>
        </w:rPr>
        <w:t>. Harvard: Harvard University Press.</w:t>
      </w:r>
    </w:p>
    <w:p w14:paraId="11DA41F0" w14:textId="77777777" w:rsidR="00FB22E5" w:rsidRPr="0094187A" w:rsidRDefault="00FB22E5" w:rsidP="0094187A">
      <w:pPr>
        <w:jc w:val="both"/>
        <w:rPr>
          <w:rFonts w:eastAsia="Times New Roman" w:cstheme="minorHAnsi"/>
          <w:lang w:val="en-GB" w:eastAsia="nl-NL" w:bidi="ar-SA"/>
        </w:rPr>
      </w:pPr>
      <w:r w:rsidRPr="0094187A">
        <w:rPr>
          <w:rFonts w:eastAsia="Times New Roman" w:cstheme="minorHAnsi"/>
          <w:lang w:val="en-GB" w:eastAsia="nl-NL" w:bidi="ar-SA"/>
        </w:rPr>
        <w:t xml:space="preserve">Orfield, M. (1997). </w:t>
      </w:r>
      <w:r w:rsidRPr="0040688E">
        <w:rPr>
          <w:rFonts w:eastAsia="Times New Roman" w:cstheme="minorHAnsi"/>
          <w:i/>
          <w:lang w:val="en-GB" w:eastAsia="nl-NL" w:bidi="ar-SA"/>
        </w:rPr>
        <w:t>Metropolitics: A regional agenda for community and stability</w:t>
      </w:r>
      <w:r w:rsidRPr="0094187A">
        <w:rPr>
          <w:rFonts w:eastAsia="Times New Roman" w:cstheme="minorHAnsi"/>
          <w:lang w:val="en-GB" w:eastAsia="nl-NL" w:bidi="ar-SA"/>
        </w:rPr>
        <w:t>. Washington D</w:t>
      </w:r>
      <w:r>
        <w:rPr>
          <w:rFonts w:eastAsia="Times New Roman" w:cstheme="minorHAnsi"/>
          <w:lang w:val="en-GB" w:eastAsia="nl-NL" w:bidi="ar-SA"/>
        </w:rPr>
        <w:t>.</w:t>
      </w:r>
      <w:r w:rsidRPr="0094187A">
        <w:rPr>
          <w:rFonts w:eastAsia="Times New Roman" w:cstheme="minorHAnsi"/>
          <w:lang w:val="en-GB" w:eastAsia="nl-NL" w:bidi="ar-SA"/>
        </w:rPr>
        <w:t>C</w:t>
      </w:r>
      <w:r>
        <w:rPr>
          <w:rFonts w:eastAsia="Times New Roman" w:cstheme="minorHAnsi"/>
          <w:lang w:val="en-GB" w:eastAsia="nl-NL" w:bidi="ar-SA"/>
        </w:rPr>
        <w:t>.</w:t>
      </w:r>
      <w:r w:rsidRPr="0094187A">
        <w:rPr>
          <w:rFonts w:eastAsia="Times New Roman" w:cstheme="minorHAnsi"/>
          <w:lang w:val="en-GB" w:eastAsia="nl-NL" w:bidi="ar-SA"/>
        </w:rPr>
        <w:t>: The Brookings Institution and the Lincoln Land Institute.</w:t>
      </w:r>
    </w:p>
    <w:p w14:paraId="7D205F30" w14:textId="77777777" w:rsidR="00FB22E5" w:rsidRPr="0094187A" w:rsidRDefault="00FB22E5" w:rsidP="0094187A">
      <w:pPr>
        <w:jc w:val="both"/>
        <w:rPr>
          <w:rFonts w:eastAsia="Times New Roman" w:cstheme="minorHAnsi"/>
          <w:lang w:val="en-GB" w:eastAsia="nl-NL" w:bidi="ar-SA"/>
        </w:rPr>
      </w:pPr>
      <w:r w:rsidRPr="0094187A">
        <w:rPr>
          <w:rFonts w:eastAsia="Times New Roman" w:cstheme="minorHAnsi"/>
          <w:lang w:val="en-GB" w:eastAsia="nl-NL" w:bidi="ar-SA"/>
        </w:rPr>
        <w:t xml:space="preserve">Ostrom, E. (1990). </w:t>
      </w:r>
      <w:r w:rsidRPr="0094187A">
        <w:rPr>
          <w:rFonts w:eastAsia="Times New Roman" w:cstheme="minorHAnsi"/>
          <w:i/>
          <w:iCs/>
          <w:lang w:val="en-GB" w:eastAsia="nl-NL" w:bidi="ar-SA"/>
        </w:rPr>
        <w:t>Governing the Commons: The Evolution of Institutions for Collective Action</w:t>
      </w:r>
      <w:r w:rsidRPr="0094187A">
        <w:rPr>
          <w:rFonts w:eastAsia="Times New Roman" w:cstheme="minorHAnsi"/>
          <w:lang w:val="en-GB" w:eastAsia="nl-NL" w:bidi="ar-SA"/>
        </w:rPr>
        <w:t>. Cambridge: Cambridge University Press.</w:t>
      </w:r>
    </w:p>
    <w:p w14:paraId="5DF0ADD2" w14:textId="77777777" w:rsidR="00FB22E5" w:rsidRPr="0094187A" w:rsidRDefault="00FB22E5" w:rsidP="0094187A">
      <w:pPr>
        <w:jc w:val="both"/>
        <w:rPr>
          <w:rFonts w:eastAsia="Times New Roman" w:cstheme="minorHAnsi"/>
          <w:lang w:val="nl-NL" w:eastAsia="nl-NL" w:bidi="ar-SA"/>
        </w:rPr>
      </w:pPr>
      <w:r w:rsidRPr="0094187A">
        <w:rPr>
          <w:rFonts w:cstheme="minorHAnsi"/>
          <w:lang w:val="en-GB"/>
        </w:rPr>
        <w:t xml:space="preserve">Paasi, A. (1986). </w:t>
      </w:r>
      <w:r w:rsidRPr="0094187A">
        <w:rPr>
          <w:rFonts w:cstheme="minorHAnsi"/>
          <w:i/>
          <w:iCs/>
          <w:lang w:val="en-GB"/>
        </w:rPr>
        <w:t>The institutionalization of regions: Theory and comparative case studies</w:t>
      </w:r>
      <w:r w:rsidRPr="0094187A">
        <w:rPr>
          <w:rFonts w:cstheme="minorHAnsi"/>
          <w:lang w:val="en-GB"/>
        </w:rPr>
        <w:t xml:space="preserve">. </w:t>
      </w:r>
      <w:r w:rsidRPr="0094187A">
        <w:rPr>
          <w:rFonts w:cstheme="minorHAnsi"/>
          <w:lang w:val="nl-NL"/>
        </w:rPr>
        <w:t>Joenssuu: Joensuun Yliopisto.</w:t>
      </w:r>
    </w:p>
    <w:p w14:paraId="75493504" w14:textId="77777777" w:rsidR="00FB22E5" w:rsidRPr="0094187A" w:rsidRDefault="00FB22E5" w:rsidP="0094187A">
      <w:pPr>
        <w:jc w:val="both"/>
        <w:rPr>
          <w:rFonts w:cstheme="minorHAnsi"/>
          <w:lang w:val="en-GB"/>
        </w:rPr>
      </w:pPr>
      <w:r w:rsidRPr="0094187A">
        <w:rPr>
          <w:rFonts w:cstheme="minorHAnsi"/>
          <w:lang w:val="nl-NL"/>
        </w:rPr>
        <w:t xml:space="preserve">Palstra, H. (2010). </w:t>
      </w:r>
      <w:r w:rsidRPr="0094187A">
        <w:rPr>
          <w:rFonts w:cstheme="minorHAnsi"/>
          <w:i/>
          <w:lang w:val="nl-NL"/>
        </w:rPr>
        <w:t>Samenwerking tussen gemeenten op basis van de Wgr, praktijkvoorbeelden, dilemma’s en kansen.</w:t>
      </w:r>
      <w:r w:rsidRPr="0094187A">
        <w:rPr>
          <w:rFonts w:cstheme="minorHAnsi"/>
          <w:lang w:val="nl-NL"/>
        </w:rPr>
        <w:t xml:space="preserve"> </w:t>
      </w:r>
      <w:r w:rsidRPr="0094187A">
        <w:rPr>
          <w:rFonts w:cstheme="minorHAnsi"/>
          <w:lang w:val="en-GB"/>
        </w:rPr>
        <w:t xml:space="preserve">Leiden: Groen </w:t>
      </w:r>
      <w:proofErr w:type="gramStart"/>
      <w:r w:rsidRPr="0094187A">
        <w:rPr>
          <w:rFonts w:cstheme="minorHAnsi"/>
          <w:lang w:val="en-GB"/>
        </w:rPr>
        <w:t>B.V..</w:t>
      </w:r>
      <w:proofErr w:type="gramEnd"/>
      <w:r w:rsidRPr="0094187A">
        <w:rPr>
          <w:rFonts w:cstheme="minorHAnsi"/>
          <w:lang w:val="en-GB"/>
        </w:rPr>
        <w:t xml:space="preserve"> </w:t>
      </w:r>
    </w:p>
    <w:p w14:paraId="1483D198" w14:textId="77777777" w:rsidR="00FB22E5" w:rsidRPr="0094187A" w:rsidRDefault="00FB22E5" w:rsidP="0094187A">
      <w:pPr>
        <w:jc w:val="both"/>
        <w:rPr>
          <w:rFonts w:eastAsia="TimesNewRomanPSMT,Times New Rom" w:cstheme="minorHAnsi"/>
          <w:lang w:val="nl-NL" w:eastAsia="nl-NL" w:bidi="ar-SA"/>
        </w:rPr>
      </w:pPr>
      <w:r w:rsidRPr="0094187A">
        <w:rPr>
          <w:rFonts w:eastAsia="TimesNewRomanPSMT,Times New Rom" w:cstheme="minorHAnsi"/>
          <w:lang w:val="en-GB" w:eastAsia="nl-NL" w:bidi="ar-SA"/>
        </w:rPr>
        <w:t xml:space="preserve">Papadopoulos, Y. </w:t>
      </w:r>
      <w:r>
        <w:rPr>
          <w:rFonts w:eastAsia="TimesNewRomanPSMT,Times New Rom" w:cstheme="minorHAnsi"/>
          <w:lang w:val="en-GB" w:eastAsia="nl-NL" w:bidi="ar-SA"/>
        </w:rPr>
        <w:t>(</w:t>
      </w:r>
      <w:r w:rsidRPr="0094187A">
        <w:rPr>
          <w:rFonts w:eastAsia="TimesNewRomanPSMT,Times New Rom" w:cstheme="minorHAnsi"/>
          <w:lang w:val="en-GB" w:eastAsia="nl-NL" w:bidi="ar-SA"/>
        </w:rPr>
        <w:t>2007</w:t>
      </w:r>
      <w:r>
        <w:rPr>
          <w:rFonts w:eastAsia="TimesNewRomanPSMT,Times New Rom" w:cstheme="minorHAnsi"/>
          <w:lang w:val="en-GB" w:eastAsia="nl-NL" w:bidi="ar-SA"/>
        </w:rPr>
        <w:t>)</w:t>
      </w:r>
      <w:r w:rsidRPr="0094187A">
        <w:rPr>
          <w:rFonts w:eastAsia="TimesNewRomanPSMT,Times New Rom" w:cstheme="minorHAnsi"/>
          <w:lang w:val="en-GB" w:eastAsia="nl-NL" w:bidi="ar-SA"/>
        </w:rPr>
        <w:t xml:space="preserve">. Problems of Democratic Accountability in Network and Multilevel Governance. </w:t>
      </w:r>
      <w:r w:rsidRPr="0094187A">
        <w:rPr>
          <w:rFonts w:eastAsia="TimesNewRomanPS-ItalicMT,Times" w:cstheme="minorHAnsi"/>
          <w:i/>
          <w:iCs/>
          <w:lang w:val="nl-NL" w:eastAsia="nl-NL" w:bidi="ar-SA"/>
        </w:rPr>
        <w:t xml:space="preserve">European Law Journal, </w:t>
      </w:r>
      <w:r w:rsidRPr="0094187A">
        <w:rPr>
          <w:rFonts w:eastAsia="TimesNewRomanPSMT,Times New Rom" w:cstheme="minorHAnsi"/>
          <w:lang w:val="nl-NL" w:eastAsia="nl-NL" w:bidi="ar-SA"/>
        </w:rPr>
        <w:t xml:space="preserve">13, 469-486. </w:t>
      </w:r>
    </w:p>
    <w:p w14:paraId="200C6081" w14:textId="77777777" w:rsidR="00FB22E5" w:rsidRPr="0094187A" w:rsidRDefault="00FB22E5" w:rsidP="0094187A">
      <w:pPr>
        <w:jc w:val="both"/>
        <w:rPr>
          <w:rFonts w:cstheme="minorHAnsi"/>
          <w:lang w:val="nl-NL"/>
        </w:rPr>
      </w:pPr>
      <w:r w:rsidRPr="0094187A">
        <w:rPr>
          <w:rFonts w:cstheme="minorHAnsi"/>
          <w:lang w:val="nl-NL"/>
        </w:rPr>
        <w:t>Pater, B. de, Groote, P., Atzema, A., Boschma, R., Druijven, P., Hoven, B.</w:t>
      </w:r>
      <w:r>
        <w:rPr>
          <w:rFonts w:cstheme="minorHAnsi"/>
          <w:lang w:val="nl-NL"/>
        </w:rPr>
        <w:t xml:space="preserve"> van</w:t>
      </w:r>
      <w:r w:rsidRPr="0094187A">
        <w:rPr>
          <w:rFonts w:cstheme="minorHAnsi"/>
          <w:lang w:val="nl-NL"/>
        </w:rPr>
        <w:t xml:space="preserve">, Mamadouh, V., Terlouw, K. (2011). </w:t>
      </w:r>
      <w:r w:rsidRPr="0094187A">
        <w:rPr>
          <w:rFonts w:cstheme="minorHAnsi"/>
          <w:i/>
          <w:iCs/>
          <w:lang w:val="nl-NL"/>
        </w:rPr>
        <w:t>Denken over regio’s, geografische perspectieven</w:t>
      </w:r>
      <w:r w:rsidRPr="0094187A">
        <w:rPr>
          <w:rFonts w:cstheme="minorHAnsi"/>
          <w:lang w:val="nl-NL"/>
        </w:rPr>
        <w:t>. Bussum: Coutinho.</w:t>
      </w:r>
    </w:p>
    <w:p w14:paraId="15DEF5C1" w14:textId="77777777" w:rsidR="00FB22E5" w:rsidRPr="0094187A" w:rsidRDefault="00FB22E5" w:rsidP="0094187A">
      <w:pPr>
        <w:jc w:val="both"/>
        <w:rPr>
          <w:rFonts w:cstheme="minorHAnsi"/>
          <w:lang w:val="nl-NL"/>
        </w:rPr>
      </w:pPr>
      <w:r w:rsidRPr="00F2181A">
        <w:rPr>
          <w:rFonts w:cstheme="minorHAnsi"/>
          <w:lang w:val="nl-NL"/>
        </w:rPr>
        <w:t xml:space="preserve">Philipsen, H. &amp; Vernooy-Dassen, M. (2004). </w:t>
      </w:r>
      <w:r w:rsidRPr="0094187A">
        <w:rPr>
          <w:rFonts w:cstheme="minorHAnsi"/>
          <w:lang w:val="nl-NL"/>
        </w:rPr>
        <w:t xml:space="preserve">Kwalitatief onderzoek: nuttig, onmisbaar en uitdagend. </w:t>
      </w:r>
      <w:r w:rsidRPr="0094187A">
        <w:rPr>
          <w:rFonts w:cstheme="minorHAnsi"/>
          <w:i/>
          <w:iCs/>
          <w:lang w:val="nl-NL"/>
        </w:rPr>
        <w:t>Huisarts en Wetenschap,</w:t>
      </w:r>
      <w:r w:rsidRPr="0094187A">
        <w:rPr>
          <w:rFonts w:cstheme="minorHAnsi"/>
          <w:iCs/>
          <w:lang w:val="nl-NL"/>
        </w:rPr>
        <w:t xml:space="preserve"> 47</w:t>
      </w:r>
      <w:r w:rsidRPr="0094187A">
        <w:rPr>
          <w:rFonts w:cstheme="minorHAnsi"/>
          <w:lang w:val="nl-NL"/>
        </w:rPr>
        <w:t xml:space="preserve">, 288-292. </w:t>
      </w:r>
    </w:p>
    <w:p w14:paraId="2586AC21" w14:textId="77777777" w:rsidR="00FB22E5" w:rsidRPr="0094187A" w:rsidRDefault="00FB22E5" w:rsidP="0094187A">
      <w:pPr>
        <w:jc w:val="both"/>
        <w:rPr>
          <w:rFonts w:eastAsia="Times New Roman" w:cstheme="minorHAnsi"/>
          <w:lang w:val="en-GB" w:eastAsia="nl-NL" w:bidi="ar-SA"/>
        </w:rPr>
      </w:pPr>
      <w:r w:rsidRPr="00C73266">
        <w:rPr>
          <w:rFonts w:eastAsia="Times New Roman" w:cstheme="minorHAnsi"/>
          <w:lang w:val="nl-NL" w:eastAsia="nl-NL" w:bidi="ar-SA"/>
        </w:rPr>
        <w:t>Pike, A., Rodríguez-Pose, A., Tomaney, J. (2006)</w:t>
      </w:r>
      <w:r w:rsidRPr="00C73266">
        <w:rPr>
          <w:rFonts w:eastAsia="Times New Roman" w:cstheme="minorHAnsi"/>
          <w:i/>
          <w:iCs/>
          <w:lang w:val="nl-NL" w:eastAsia="nl-NL" w:bidi="ar-SA"/>
        </w:rPr>
        <w:t xml:space="preserve">. </w:t>
      </w:r>
      <w:r w:rsidRPr="0094187A">
        <w:rPr>
          <w:rFonts w:eastAsia="Times New Roman" w:cstheme="minorHAnsi"/>
          <w:i/>
          <w:iCs/>
          <w:lang w:val="en-GB" w:eastAsia="nl-NL" w:bidi="ar-SA"/>
        </w:rPr>
        <w:t>Local and regional development</w:t>
      </w:r>
      <w:r w:rsidRPr="0094187A">
        <w:rPr>
          <w:rFonts w:eastAsia="Times New Roman" w:cstheme="minorHAnsi"/>
          <w:b/>
          <w:bCs/>
          <w:lang w:val="en-GB" w:eastAsia="nl-NL" w:bidi="ar-SA"/>
        </w:rPr>
        <w:t xml:space="preserve">. </w:t>
      </w:r>
      <w:r w:rsidRPr="0094187A">
        <w:rPr>
          <w:rFonts w:eastAsia="Times New Roman" w:cstheme="minorHAnsi"/>
          <w:lang w:val="en-GB" w:eastAsia="nl-NL" w:bidi="ar-SA"/>
        </w:rPr>
        <w:t>Routledge: Oxon.</w:t>
      </w:r>
    </w:p>
    <w:p w14:paraId="3A863E9D" w14:textId="77777777" w:rsidR="00FB22E5" w:rsidRPr="00F2181A" w:rsidRDefault="00FB22E5" w:rsidP="0094187A">
      <w:pPr>
        <w:jc w:val="both"/>
        <w:rPr>
          <w:rFonts w:cstheme="minorHAnsi"/>
          <w:lang w:val="nl-NL"/>
        </w:rPr>
      </w:pPr>
      <w:r w:rsidRPr="0094187A">
        <w:rPr>
          <w:rFonts w:cstheme="minorHAnsi"/>
          <w:lang w:val="en-GB"/>
        </w:rPr>
        <w:t xml:space="preserve">Porter, M. (2000). Location, competition, and economic development: Local clusters in a global economy. </w:t>
      </w:r>
      <w:r w:rsidRPr="00F2181A">
        <w:rPr>
          <w:rFonts w:cstheme="minorHAnsi"/>
          <w:i/>
          <w:lang w:val="nl-NL"/>
        </w:rPr>
        <w:t>Economic Development Quarterly</w:t>
      </w:r>
      <w:r w:rsidRPr="00F2181A">
        <w:rPr>
          <w:rFonts w:cstheme="minorHAnsi"/>
          <w:lang w:val="nl-NL"/>
        </w:rPr>
        <w:t xml:space="preserve">, </w:t>
      </w:r>
      <w:r w:rsidRPr="00F2181A">
        <w:rPr>
          <w:rFonts w:cstheme="minorHAnsi"/>
          <w:iCs/>
          <w:lang w:val="nl-NL"/>
        </w:rPr>
        <w:t>14</w:t>
      </w:r>
      <w:r w:rsidRPr="00F2181A">
        <w:rPr>
          <w:rFonts w:cstheme="minorHAnsi"/>
          <w:lang w:val="nl-NL"/>
        </w:rPr>
        <w:t xml:space="preserve">(1), 15-34. </w:t>
      </w:r>
    </w:p>
    <w:p w14:paraId="4B1CD198" w14:textId="77777777" w:rsidR="00FB22E5" w:rsidRPr="0094187A" w:rsidRDefault="00FB22E5" w:rsidP="0094187A">
      <w:pPr>
        <w:jc w:val="both"/>
        <w:rPr>
          <w:rFonts w:eastAsia="Times New Roman" w:cstheme="minorHAnsi"/>
          <w:lang w:val="en-GB" w:eastAsia="nl-NL" w:bidi="ar-SA"/>
        </w:rPr>
      </w:pPr>
      <w:r w:rsidRPr="0094187A">
        <w:rPr>
          <w:rFonts w:eastAsia="Times New Roman" w:cstheme="minorHAnsi"/>
          <w:lang w:val="nl-NL" w:eastAsia="nl-NL" w:bidi="ar-SA"/>
        </w:rPr>
        <w:lastRenderedPageBreak/>
        <w:t>Pot, C.</w:t>
      </w:r>
      <w:r>
        <w:rPr>
          <w:rFonts w:eastAsia="Times New Roman" w:cstheme="minorHAnsi"/>
          <w:lang w:val="nl-NL" w:eastAsia="nl-NL" w:bidi="ar-SA"/>
        </w:rPr>
        <w:t xml:space="preserve"> van der</w:t>
      </w:r>
      <w:r w:rsidRPr="0094187A">
        <w:rPr>
          <w:rFonts w:eastAsia="Times New Roman" w:cstheme="minorHAnsi"/>
          <w:lang w:val="nl-NL" w:eastAsia="nl-NL" w:bidi="ar-SA"/>
        </w:rPr>
        <w:t xml:space="preserve"> (2006). </w:t>
      </w:r>
      <w:r w:rsidRPr="0094187A">
        <w:rPr>
          <w:rFonts w:eastAsia="Times New Roman" w:cstheme="minorHAnsi"/>
          <w:i/>
          <w:iCs/>
          <w:lang w:val="nl-NL" w:eastAsia="nl-NL" w:bidi="ar-SA"/>
        </w:rPr>
        <w:t xml:space="preserve">Handboek van het Nederlandse Staatsrecht. </w:t>
      </w:r>
      <w:r w:rsidRPr="0094187A">
        <w:rPr>
          <w:rFonts w:eastAsia="Times New Roman" w:cstheme="minorHAnsi"/>
          <w:lang w:val="en-GB" w:eastAsia="nl-NL" w:bidi="ar-SA"/>
        </w:rPr>
        <w:t>Deventer: Uitgeverij Kluwer BV.</w:t>
      </w:r>
    </w:p>
    <w:p w14:paraId="2BA195C7" w14:textId="77777777" w:rsidR="00FB22E5" w:rsidRPr="0094187A" w:rsidRDefault="00FB22E5" w:rsidP="0094187A">
      <w:pPr>
        <w:jc w:val="both"/>
        <w:rPr>
          <w:rFonts w:eastAsia="Times New Roman" w:cstheme="minorHAnsi"/>
          <w:lang w:val="en-GB" w:eastAsia="nl-NL" w:bidi="ar-SA"/>
        </w:rPr>
      </w:pPr>
      <w:r w:rsidRPr="0094187A">
        <w:rPr>
          <w:rFonts w:eastAsia="Times New Roman" w:cstheme="minorHAnsi"/>
          <w:lang w:val="en-GB" w:eastAsia="nl-NL" w:bidi="ar-SA"/>
        </w:rPr>
        <w:t xml:space="preserve">Ragin, C. (2014). </w:t>
      </w:r>
      <w:r w:rsidRPr="0094187A">
        <w:rPr>
          <w:rFonts w:eastAsia="Times New Roman" w:cstheme="minorHAnsi"/>
          <w:i/>
          <w:iCs/>
          <w:lang w:val="en-GB" w:eastAsia="nl-NL" w:bidi="ar-SA"/>
        </w:rPr>
        <w:t xml:space="preserve">The Comparative Method. Moving beyond qualitative and quantitative strategies. </w:t>
      </w:r>
      <w:r w:rsidRPr="0094187A">
        <w:rPr>
          <w:rFonts w:eastAsia="Times New Roman" w:cstheme="minorHAnsi"/>
          <w:lang w:val="en-GB" w:eastAsia="nl-NL" w:bidi="ar-SA"/>
        </w:rPr>
        <w:t>Oakland: University of California Press.</w:t>
      </w:r>
    </w:p>
    <w:p w14:paraId="70FBB9CC" w14:textId="77777777" w:rsidR="00FB22E5" w:rsidRPr="0094187A" w:rsidRDefault="00FB22E5" w:rsidP="0094187A">
      <w:pPr>
        <w:jc w:val="both"/>
        <w:rPr>
          <w:rFonts w:eastAsia="Times New Roman" w:cstheme="minorHAnsi"/>
          <w:lang w:val="en-GB" w:eastAsia="nl-NL" w:bidi="ar-SA"/>
        </w:rPr>
      </w:pPr>
      <w:r w:rsidRPr="0094187A">
        <w:rPr>
          <w:rFonts w:cstheme="minorHAnsi"/>
          <w:lang w:val="en-GB"/>
        </w:rPr>
        <w:t xml:space="preserve">Ragin, C., Shulman, D., Weinberg, A., Gran, B. (2003). Complexity, Generality, And Qualitative Comparative Analysis. </w:t>
      </w:r>
      <w:r w:rsidRPr="0094187A">
        <w:rPr>
          <w:rFonts w:cstheme="minorHAnsi"/>
          <w:i/>
          <w:iCs/>
          <w:lang w:val="en-GB"/>
        </w:rPr>
        <w:t xml:space="preserve">Field Methods, </w:t>
      </w:r>
      <w:r w:rsidRPr="0094187A">
        <w:rPr>
          <w:rFonts w:cstheme="minorHAnsi"/>
          <w:iCs/>
          <w:lang w:val="en-GB"/>
        </w:rPr>
        <w:t>15(4)</w:t>
      </w:r>
      <w:r w:rsidRPr="0094187A">
        <w:rPr>
          <w:rFonts w:cstheme="minorHAnsi"/>
          <w:lang w:val="en-GB"/>
        </w:rPr>
        <w:t xml:space="preserve">, 323–340. </w:t>
      </w:r>
    </w:p>
    <w:p w14:paraId="0413C465" w14:textId="77777777" w:rsidR="00FB22E5" w:rsidRPr="0094187A" w:rsidRDefault="00FB22E5" w:rsidP="0094187A">
      <w:pPr>
        <w:jc w:val="both"/>
        <w:rPr>
          <w:rFonts w:cstheme="minorHAnsi"/>
          <w:lang w:val="en-GB"/>
        </w:rPr>
      </w:pPr>
      <w:r>
        <w:rPr>
          <w:rFonts w:cstheme="minorHAnsi"/>
          <w:color w:val="1A1A1A"/>
          <w:lang w:val="en-GB"/>
        </w:rPr>
        <w:t xml:space="preserve">Rhodes, R. </w:t>
      </w:r>
      <w:r w:rsidRPr="0094187A">
        <w:rPr>
          <w:rFonts w:cstheme="minorHAnsi"/>
          <w:color w:val="1A1A1A"/>
          <w:lang w:val="en-GB"/>
        </w:rPr>
        <w:t xml:space="preserve">(1996). The new governance: governing without government. </w:t>
      </w:r>
      <w:r w:rsidRPr="0094187A">
        <w:rPr>
          <w:rFonts w:cstheme="minorHAnsi"/>
          <w:i/>
          <w:iCs/>
          <w:color w:val="1A1A1A"/>
          <w:lang w:val="en-GB"/>
        </w:rPr>
        <w:t>Political studies</w:t>
      </w:r>
      <w:r w:rsidRPr="0094187A">
        <w:rPr>
          <w:rFonts w:cstheme="minorHAnsi"/>
          <w:color w:val="1A1A1A"/>
          <w:lang w:val="en-GB"/>
        </w:rPr>
        <w:t xml:space="preserve">, </w:t>
      </w:r>
      <w:r w:rsidRPr="00C73266">
        <w:rPr>
          <w:rFonts w:cstheme="minorHAnsi"/>
          <w:iCs/>
          <w:color w:val="1A1A1A"/>
          <w:lang w:val="en-GB"/>
        </w:rPr>
        <w:t>44</w:t>
      </w:r>
      <w:r w:rsidRPr="00C73266">
        <w:rPr>
          <w:rFonts w:cstheme="minorHAnsi"/>
          <w:color w:val="1A1A1A"/>
          <w:lang w:val="en-GB"/>
        </w:rPr>
        <w:t>(4</w:t>
      </w:r>
      <w:r w:rsidRPr="0094187A">
        <w:rPr>
          <w:rFonts w:cstheme="minorHAnsi"/>
          <w:color w:val="1A1A1A"/>
          <w:lang w:val="en-GB"/>
        </w:rPr>
        <w:t>), 652-667.</w:t>
      </w:r>
    </w:p>
    <w:p w14:paraId="0561FEC8" w14:textId="77777777" w:rsidR="00FB22E5" w:rsidRPr="00F2181A" w:rsidRDefault="00FB22E5" w:rsidP="0094187A">
      <w:pPr>
        <w:jc w:val="both"/>
        <w:rPr>
          <w:rFonts w:eastAsia="Times New Roman" w:cstheme="minorHAnsi"/>
          <w:lang w:val="en-GB" w:eastAsia="nl-NL" w:bidi="ar-SA"/>
        </w:rPr>
      </w:pPr>
      <w:r w:rsidRPr="0094187A">
        <w:rPr>
          <w:rFonts w:eastAsia="Times New Roman" w:cstheme="minorHAnsi"/>
          <w:lang w:val="en-GB" w:eastAsia="nl-NL" w:bidi="ar-SA"/>
        </w:rPr>
        <w:t xml:space="preserve">Rhodes, R. (2007). Understanding governance: Ten years on. </w:t>
      </w:r>
      <w:r w:rsidRPr="00F2181A">
        <w:rPr>
          <w:rFonts w:eastAsia="Times New Roman" w:cstheme="minorHAnsi"/>
          <w:i/>
          <w:iCs/>
          <w:lang w:val="en-GB" w:eastAsia="nl-NL" w:bidi="ar-SA"/>
        </w:rPr>
        <w:t>Organisation Studies</w:t>
      </w:r>
      <w:r w:rsidRPr="00F2181A">
        <w:rPr>
          <w:rFonts w:eastAsia="Times New Roman" w:cstheme="minorHAnsi"/>
          <w:lang w:val="en-GB" w:eastAsia="nl-NL" w:bidi="ar-SA"/>
        </w:rPr>
        <w:t>, 28(8), 1243–1264.</w:t>
      </w:r>
    </w:p>
    <w:p w14:paraId="1B77F8F4" w14:textId="77777777" w:rsidR="00FB22E5" w:rsidRPr="0094187A" w:rsidRDefault="00FB22E5" w:rsidP="0094187A">
      <w:pPr>
        <w:jc w:val="both"/>
        <w:rPr>
          <w:rFonts w:eastAsia="Times New Roman" w:cstheme="minorHAnsi"/>
          <w:lang w:val="en-GB" w:eastAsia="nl-NL" w:bidi="ar-SA"/>
        </w:rPr>
      </w:pPr>
      <w:r w:rsidRPr="0094187A">
        <w:rPr>
          <w:rFonts w:cstheme="minorHAnsi"/>
          <w:lang w:val="nl-NL"/>
        </w:rPr>
        <w:t xml:space="preserve">Rihoux, B. &amp; De Meur, G. (2009). </w:t>
      </w:r>
      <w:r w:rsidRPr="0094187A">
        <w:rPr>
          <w:rFonts w:cstheme="minorHAnsi"/>
          <w:lang w:val="en-GB"/>
        </w:rPr>
        <w:t>Crisp-Set Qualitative Comparative A</w:t>
      </w:r>
      <w:r>
        <w:rPr>
          <w:rFonts w:cstheme="minorHAnsi"/>
          <w:lang w:val="en-GB"/>
        </w:rPr>
        <w:t>nalysis (csQCA). In: Rihoux, B.</w:t>
      </w:r>
      <w:r w:rsidRPr="0094187A">
        <w:rPr>
          <w:rFonts w:cstheme="minorHAnsi"/>
          <w:lang w:val="en-GB"/>
        </w:rPr>
        <w:t xml:space="preserve"> &amp; Ragin, C. (eds</w:t>
      </w:r>
      <w:r>
        <w:rPr>
          <w:rFonts w:cstheme="minorHAnsi"/>
          <w:lang w:val="en-GB"/>
        </w:rPr>
        <w:t>.),</w:t>
      </w:r>
      <w:r w:rsidRPr="0094187A">
        <w:rPr>
          <w:rFonts w:cstheme="minorHAnsi"/>
          <w:lang w:val="en-GB"/>
        </w:rPr>
        <w:t xml:space="preserve"> </w:t>
      </w:r>
      <w:r w:rsidRPr="0094187A">
        <w:rPr>
          <w:rFonts w:cstheme="minorHAnsi"/>
          <w:i/>
          <w:iCs/>
          <w:lang w:val="en-GB"/>
        </w:rPr>
        <w:t>Configurational Comparative Methods</w:t>
      </w:r>
      <w:r>
        <w:rPr>
          <w:rFonts w:cstheme="minorHAnsi"/>
          <w:i/>
          <w:iCs/>
          <w:lang w:val="en-GB"/>
        </w:rPr>
        <w:t>:</w:t>
      </w:r>
      <w:r w:rsidRPr="0094187A">
        <w:rPr>
          <w:rFonts w:cstheme="minorHAnsi"/>
          <w:i/>
          <w:iCs/>
          <w:lang w:val="en-GB"/>
        </w:rPr>
        <w:t xml:space="preserve"> Qualitative Comparative Analysi</w:t>
      </w:r>
      <w:r>
        <w:rPr>
          <w:rFonts w:cstheme="minorHAnsi"/>
          <w:i/>
          <w:iCs/>
          <w:lang w:val="en-GB"/>
        </w:rPr>
        <w:t>s (QCA) and Related Techniques,</w:t>
      </w:r>
      <w:r w:rsidRPr="0094187A">
        <w:rPr>
          <w:rFonts w:cstheme="minorHAnsi"/>
          <w:lang w:val="en-GB"/>
        </w:rPr>
        <w:t xml:space="preserve"> 33-68. Thousand Oaks: SAGE.</w:t>
      </w:r>
    </w:p>
    <w:p w14:paraId="64966841" w14:textId="77777777" w:rsidR="00FB22E5" w:rsidRPr="0094187A" w:rsidRDefault="00FB22E5" w:rsidP="0094187A">
      <w:pPr>
        <w:jc w:val="both"/>
        <w:rPr>
          <w:rFonts w:eastAsia="Times New Roman" w:cstheme="minorHAnsi"/>
          <w:lang w:val="en-GB" w:eastAsia="nl-NL" w:bidi="ar-SA"/>
        </w:rPr>
      </w:pPr>
      <w:r w:rsidRPr="0094187A">
        <w:rPr>
          <w:rFonts w:eastAsia="Times New Roman" w:cstheme="minorHAnsi"/>
          <w:lang w:val="en-GB" w:eastAsia="nl-NL" w:bidi="ar-SA"/>
        </w:rPr>
        <w:t xml:space="preserve">Rihoux, B. &amp; Lobe, B. (2009). The case for qualitative comparative analysis (QCA): Adding leverage for thick cross-case comparison. </w:t>
      </w:r>
      <w:r w:rsidRPr="0094187A">
        <w:rPr>
          <w:rFonts w:eastAsia="Times New Roman" w:cstheme="minorHAnsi"/>
          <w:i/>
          <w:iCs/>
          <w:lang w:val="en-GB" w:eastAsia="nl-NL" w:bidi="ar-SA"/>
        </w:rPr>
        <w:t xml:space="preserve">The Sage handbook of case-based methods, </w:t>
      </w:r>
      <w:r w:rsidRPr="0094187A">
        <w:rPr>
          <w:rFonts w:eastAsia="Times New Roman" w:cstheme="minorHAnsi"/>
          <w:lang w:val="en-GB" w:eastAsia="nl-NL" w:bidi="ar-SA"/>
        </w:rPr>
        <w:t>222-242.</w:t>
      </w:r>
    </w:p>
    <w:p w14:paraId="792A679E" w14:textId="77777777" w:rsidR="00FB22E5" w:rsidRPr="0094187A" w:rsidRDefault="00FB22E5" w:rsidP="0094187A">
      <w:pPr>
        <w:jc w:val="both"/>
        <w:rPr>
          <w:rFonts w:eastAsia="Times New Roman" w:cstheme="minorHAnsi"/>
          <w:lang w:val="en-GB" w:eastAsia="nl-NL" w:bidi="ar-SA"/>
        </w:rPr>
      </w:pPr>
      <w:r w:rsidRPr="0094187A">
        <w:rPr>
          <w:rFonts w:eastAsia="Times New Roman" w:cstheme="minorHAnsi"/>
          <w:lang w:val="en-GB" w:eastAsia="nl-NL" w:bidi="ar-SA"/>
        </w:rPr>
        <w:t xml:space="preserve">Rosenau, J. (2000). </w:t>
      </w:r>
      <w:r w:rsidRPr="0094187A">
        <w:rPr>
          <w:rFonts w:eastAsia="Times New Roman" w:cstheme="minorHAnsi"/>
          <w:i/>
          <w:lang w:val="en-GB" w:eastAsia="nl-NL" w:bidi="ar-SA"/>
        </w:rPr>
        <w:t>The governance of fragmegration: Neither a world republic nor a global interState system</w:t>
      </w:r>
      <w:r w:rsidRPr="0094187A">
        <w:rPr>
          <w:rFonts w:eastAsia="Times New Roman" w:cstheme="minorHAnsi"/>
          <w:lang w:val="en-GB" w:eastAsia="nl-NL" w:bidi="ar-SA"/>
        </w:rPr>
        <w:t xml:space="preserve">. Washington D.C.: The George Washington University. </w:t>
      </w:r>
    </w:p>
    <w:p w14:paraId="6AD608B7" w14:textId="77777777" w:rsidR="00FB22E5" w:rsidRPr="0094187A" w:rsidRDefault="00FB22E5" w:rsidP="0094187A">
      <w:pPr>
        <w:jc w:val="both"/>
        <w:rPr>
          <w:rFonts w:cstheme="minorHAnsi"/>
          <w:lang w:val="en-GB"/>
        </w:rPr>
      </w:pPr>
      <w:r>
        <w:rPr>
          <w:rFonts w:cstheme="minorHAnsi"/>
          <w:lang w:val="en-GB"/>
        </w:rPr>
        <w:t>Saunders, M., Lewis, P.,</w:t>
      </w:r>
      <w:r w:rsidRPr="0094187A">
        <w:rPr>
          <w:rFonts w:cstheme="minorHAnsi"/>
          <w:lang w:val="en-GB"/>
        </w:rPr>
        <w:t xml:space="preserve"> Thornhill, A. (2008). </w:t>
      </w:r>
      <w:r w:rsidRPr="0094187A">
        <w:rPr>
          <w:rFonts w:cstheme="minorHAnsi"/>
          <w:i/>
          <w:iCs/>
          <w:lang w:val="nl-NL"/>
        </w:rPr>
        <w:t>Methoden en technieken van onderzoek</w:t>
      </w:r>
      <w:r w:rsidRPr="0094187A">
        <w:rPr>
          <w:rFonts w:cstheme="minorHAnsi"/>
          <w:lang w:val="nl-NL"/>
        </w:rPr>
        <w:t xml:space="preserve">, </w:t>
      </w:r>
      <w:r w:rsidRPr="006F7AB0">
        <w:rPr>
          <w:rFonts w:cstheme="minorHAnsi"/>
          <w:i/>
          <w:lang w:val="nl-NL"/>
        </w:rPr>
        <w:t>fourth edition</w:t>
      </w:r>
      <w:r w:rsidRPr="0094187A">
        <w:rPr>
          <w:rFonts w:cstheme="minorHAnsi"/>
          <w:lang w:val="nl-NL"/>
        </w:rPr>
        <w:t xml:space="preserve">. </w:t>
      </w:r>
      <w:r w:rsidRPr="0094187A">
        <w:rPr>
          <w:rFonts w:cstheme="minorHAnsi"/>
          <w:lang w:val="en-GB"/>
        </w:rPr>
        <w:t>Amsterdam: Pearson Education Benelux</w:t>
      </w:r>
      <w:r>
        <w:rPr>
          <w:rFonts w:cstheme="minorHAnsi"/>
          <w:lang w:val="en-GB"/>
        </w:rPr>
        <w:t>.</w:t>
      </w:r>
    </w:p>
    <w:p w14:paraId="3019391C" w14:textId="77777777" w:rsidR="00FB22E5" w:rsidRPr="0094187A" w:rsidRDefault="00FB22E5" w:rsidP="0094187A">
      <w:pPr>
        <w:jc w:val="both"/>
        <w:rPr>
          <w:rFonts w:eastAsia="Times New Roman" w:cstheme="minorHAnsi"/>
          <w:lang w:val="en-GB" w:eastAsia="nl-NL" w:bidi="ar-SA"/>
        </w:rPr>
      </w:pPr>
      <w:r w:rsidRPr="006F7AB0">
        <w:rPr>
          <w:rFonts w:eastAsia="Times New Roman" w:cstheme="minorHAnsi"/>
          <w:lang w:val="en-GB" w:eastAsia="nl-NL" w:bidi="ar-SA"/>
        </w:rPr>
        <w:t xml:space="preserve">Savitch, H. &amp; Vogel, R. (2000). </w:t>
      </w:r>
      <w:r w:rsidRPr="0094187A">
        <w:rPr>
          <w:rFonts w:eastAsia="Times New Roman" w:cstheme="minorHAnsi"/>
          <w:lang w:val="en-GB" w:eastAsia="nl-NL" w:bidi="ar-SA"/>
        </w:rPr>
        <w:t>Introduction: Paths to new regionalism. In Savitch</w:t>
      </w:r>
      <w:r>
        <w:rPr>
          <w:rFonts w:eastAsia="Times New Roman" w:cstheme="minorHAnsi"/>
          <w:lang w:val="en-GB" w:eastAsia="nl-NL" w:bidi="ar-SA"/>
        </w:rPr>
        <w:t>, H.</w:t>
      </w:r>
      <w:r w:rsidRPr="0094187A">
        <w:rPr>
          <w:rFonts w:eastAsia="Times New Roman" w:cstheme="minorHAnsi"/>
          <w:lang w:val="en-GB" w:eastAsia="nl-NL" w:bidi="ar-SA"/>
        </w:rPr>
        <w:t xml:space="preserve"> &amp; Vogel</w:t>
      </w:r>
      <w:r>
        <w:rPr>
          <w:rFonts w:eastAsia="Times New Roman" w:cstheme="minorHAnsi"/>
          <w:lang w:val="en-GB" w:eastAsia="nl-NL" w:bidi="ar-SA"/>
        </w:rPr>
        <w:t>, R. (e</w:t>
      </w:r>
      <w:r w:rsidRPr="0094187A">
        <w:rPr>
          <w:rFonts w:eastAsia="Times New Roman" w:cstheme="minorHAnsi"/>
          <w:lang w:val="en-GB" w:eastAsia="nl-NL" w:bidi="ar-SA"/>
        </w:rPr>
        <w:t xml:space="preserve">ds.), </w:t>
      </w:r>
      <w:r w:rsidRPr="0094187A">
        <w:rPr>
          <w:rFonts w:eastAsia="Times New Roman" w:cstheme="minorHAnsi"/>
          <w:i/>
          <w:iCs/>
          <w:lang w:val="en-GB" w:eastAsia="nl-NL" w:bidi="ar-SA"/>
        </w:rPr>
        <w:t>Symposium on the new regionalism and its policy agenda, State and Local Government Review</w:t>
      </w:r>
      <w:r w:rsidRPr="0094187A">
        <w:rPr>
          <w:rFonts w:eastAsia="Times New Roman" w:cstheme="minorHAnsi"/>
          <w:lang w:val="en-GB" w:eastAsia="nl-NL" w:bidi="ar-SA"/>
        </w:rPr>
        <w:t>, 32(3), 158–168.</w:t>
      </w:r>
    </w:p>
    <w:p w14:paraId="52B0BEE9" w14:textId="77777777" w:rsidR="00FB22E5" w:rsidRPr="0094187A" w:rsidRDefault="00FB22E5" w:rsidP="0094187A">
      <w:pPr>
        <w:jc w:val="both"/>
        <w:rPr>
          <w:rFonts w:cstheme="minorHAnsi"/>
          <w:lang w:val="nl-NL"/>
        </w:rPr>
      </w:pPr>
      <w:r>
        <w:rPr>
          <w:rFonts w:cstheme="minorHAnsi"/>
          <w:lang w:val="nl-NL"/>
        </w:rPr>
        <w:t xml:space="preserve">Schaminee, A., Saris, J., </w:t>
      </w:r>
      <w:r w:rsidRPr="0094187A">
        <w:rPr>
          <w:rFonts w:cstheme="minorHAnsi"/>
          <w:lang w:val="nl-NL"/>
        </w:rPr>
        <w:t>Ree, P.</w:t>
      </w:r>
      <w:r>
        <w:rPr>
          <w:rFonts w:cstheme="minorHAnsi"/>
          <w:lang w:val="nl-NL"/>
        </w:rPr>
        <w:t xml:space="preserve"> van</w:t>
      </w:r>
      <w:r w:rsidRPr="0094187A">
        <w:rPr>
          <w:rFonts w:cstheme="minorHAnsi"/>
          <w:lang w:val="nl-NL"/>
        </w:rPr>
        <w:t xml:space="preserve">, Modder, J., Stamsnijder, M. (2011). </w:t>
      </w:r>
      <w:r>
        <w:rPr>
          <w:rFonts w:cstheme="minorHAnsi"/>
          <w:i/>
          <w:iCs/>
          <w:lang w:val="nl-NL"/>
        </w:rPr>
        <w:t>Stedelijke regio’s:</w:t>
      </w:r>
      <w:r w:rsidRPr="0094187A">
        <w:rPr>
          <w:rFonts w:cstheme="minorHAnsi"/>
          <w:i/>
          <w:iCs/>
          <w:lang w:val="nl-NL"/>
        </w:rPr>
        <w:t xml:space="preserve"> Over informele planning op een regionale schaal</w:t>
      </w:r>
      <w:r w:rsidRPr="0094187A">
        <w:rPr>
          <w:rFonts w:cstheme="minorHAnsi"/>
          <w:lang w:val="nl-NL"/>
        </w:rPr>
        <w:t xml:space="preserve">. Rotterdam: NAi uitgevers. </w:t>
      </w:r>
    </w:p>
    <w:p w14:paraId="6198E562" w14:textId="77777777" w:rsidR="00FB22E5" w:rsidRPr="0094187A" w:rsidRDefault="00FB22E5" w:rsidP="0094187A">
      <w:pPr>
        <w:jc w:val="both"/>
        <w:rPr>
          <w:rFonts w:eastAsia="Times New Roman" w:cstheme="minorHAnsi"/>
          <w:lang w:val="en-GB" w:eastAsia="nl-NL" w:bidi="ar-SA"/>
        </w:rPr>
      </w:pPr>
      <w:r w:rsidRPr="0094187A">
        <w:rPr>
          <w:rFonts w:eastAsia="Times New Roman" w:cstheme="minorHAnsi"/>
          <w:lang w:val="en-GB" w:eastAsia="nl-NL" w:bidi="ar-SA"/>
        </w:rPr>
        <w:t xml:space="preserve">Scharpf, F. (1997). </w:t>
      </w:r>
      <w:r w:rsidRPr="0094187A">
        <w:rPr>
          <w:rFonts w:eastAsia="Times New Roman" w:cstheme="minorHAnsi"/>
          <w:i/>
          <w:iCs/>
          <w:lang w:val="en-GB" w:eastAsia="nl-NL" w:bidi="ar-SA"/>
        </w:rPr>
        <w:t>Games Real Actors Play: Actor-Centered Institutionalism in Policy Research</w:t>
      </w:r>
      <w:r w:rsidRPr="0094187A">
        <w:rPr>
          <w:rFonts w:eastAsia="Times New Roman" w:cstheme="minorHAnsi"/>
          <w:lang w:val="en-GB" w:eastAsia="nl-NL" w:bidi="ar-SA"/>
        </w:rPr>
        <w:t>. Boulder: Westview Press.</w:t>
      </w:r>
    </w:p>
    <w:p w14:paraId="41A4BA4A" w14:textId="77777777" w:rsidR="00FB22E5" w:rsidRPr="0094187A" w:rsidRDefault="00FB22E5" w:rsidP="0094187A">
      <w:pPr>
        <w:jc w:val="both"/>
        <w:rPr>
          <w:rFonts w:eastAsia="Times New Roman" w:cstheme="minorHAnsi"/>
          <w:lang w:val="en-GB" w:eastAsia="nl-NL" w:bidi="ar-SA"/>
        </w:rPr>
      </w:pPr>
      <w:r w:rsidRPr="0094187A">
        <w:rPr>
          <w:rFonts w:eastAsia="Times New Roman" w:cstheme="minorHAnsi"/>
          <w:lang w:val="en-GB" w:eastAsia="nl-NL" w:bidi="ar-SA"/>
        </w:rPr>
        <w:t xml:space="preserve">Schneider, C. &amp; Wagemann, C. (2012). </w:t>
      </w:r>
      <w:r w:rsidRPr="0094187A">
        <w:rPr>
          <w:rFonts w:eastAsia="Times New Roman" w:cstheme="minorHAnsi"/>
          <w:i/>
          <w:lang w:val="en-GB" w:eastAsia="nl-NL" w:bidi="ar-SA"/>
        </w:rPr>
        <w:t>Set-theoretic methods for the social sciences: A guide to qualitative comparative analysis (QCA)</w:t>
      </w:r>
      <w:r w:rsidRPr="0094187A">
        <w:rPr>
          <w:rFonts w:eastAsia="Times New Roman" w:cstheme="minorHAnsi"/>
          <w:lang w:val="en-GB" w:eastAsia="nl-NL" w:bidi="ar-SA"/>
        </w:rPr>
        <w:t>. Cambridge: Cambridge University Press.</w:t>
      </w:r>
    </w:p>
    <w:p w14:paraId="678B92FB" w14:textId="77777777" w:rsidR="00FB22E5" w:rsidRPr="0094187A" w:rsidRDefault="00FB22E5" w:rsidP="0094187A">
      <w:pPr>
        <w:jc w:val="both"/>
        <w:rPr>
          <w:rFonts w:cstheme="minorHAnsi"/>
          <w:lang w:val="en-GB"/>
        </w:rPr>
      </w:pPr>
      <w:r w:rsidRPr="0094187A">
        <w:rPr>
          <w:rFonts w:cstheme="minorHAnsi"/>
          <w:lang w:val="en-GB"/>
        </w:rPr>
        <w:t xml:space="preserve">SGBO (1991). </w:t>
      </w:r>
      <w:r w:rsidRPr="006F7AB0">
        <w:rPr>
          <w:rFonts w:cstheme="minorHAnsi"/>
          <w:i/>
          <w:lang w:val="en-GB"/>
        </w:rPr>
        <w:t>De WGR gewaardeerd</w:t>
      </w:r>
      <w:r w:rsidRPr="0094187A">
        <w:rPr>
          <w:rFonts w:cstheme="minorHAnsi"/>
          <w:lang w:val="en-GB"/>
        </w:rPr>
        <w:t>. The Hague</w:t>
      </w:r>
      <w:r>
        <w:rPr>
          <w:rFonts w:cstheme="minorHAnsi"/>
          <w:lang w:val="en-GB"/>
        </w:rPr>
        <w:t>: VNG</w:t>
      </w:r>
      <w:r w:rsidRPr="0094187A">
        <w:rPr>
          <w:rFonts w:cstheme="minorHAnsi"/>
          <w:lang w:val="en-GB"/>
        </w:rPr>
        <w:t xml:space="preserve">. </w:t>
      </w:r>
    </w:p>
    <w:p w14:paraId="709288D0" w14:textId="77777777" w:rsidR="00FB22E5" w:rsidRPr="0094187A" w:rsidRDefault="00FB22E5" w:rsidP="0094187A">
      <w:pPr>
        <w:jc w:val="both"/>
        <w:rPr>
          <w:rFonts w:cstheme="minorHAnsi"/>
          <w:lang w:val="en-GB"/>
        </w:rPr>
      </w:pPr>
      <w:r w:rsidRPr="0094187A">
        <w:rPr>
          <w:rFonts w:cstheme="minorHAnsi"/>
          <w:lang w:val="en-GB"/>
        </w:rPr>
        <w:t xml:space="preserve">Sorensen, E. &amp; Torfing, J. (2005). The Democratic Anchorage of Governance Networks. </w:t>
      </w:r>
      <w:r w:rsidRPr="0094187A">
        <w:rPr>
          <w:rFonts w:cstheme="minorHAnsi"/>
          <w:i/>
          <w:iCs/>
          <w:lang w:val="en-GB"/>
        </w:rPr>
        <w:t xml:space="preserve">Scandinavian Politcal Studies, </w:t>
      </w:r>
      <w:r w:rsidRPr="0094187A">
        <w:rPr>
          <w:rFonts w:cstheme="minorHAnsi"/>
          <w:lang w:val="en-GB"/>
        </w:rPr>
        <w:t xml:space="preserve">28(3), 195-217. </w:t>
      </w:r>
    </w:p>
    <w:p w14:paraId="40978767" w14:textId="77777777" w:rsidR="00FB22E5" w:rsidRPr="0094187A" w:rsidRDefault="00FB22E5" w:rsidP="0094187A">
      <w:pPr>
        <w:jc w:val="both"/>
        <w:rPr>
          <w:rFonts w:cstheme="minorHAnsi"/>
          <w:lang w:val="en-GB"/>
        </w:rPr>
      </w:pPr>
      <w:r w:rsidRPr="0094187A">
        <w:rPr>
          <w:rFonts w:cstheme="minorHAnsi"/>
          <w:lang w:val="en-GB"/>
        </w:rPr>
        <w:t xml:space="preserve">Stone, C. (1989). </w:t>
      </w:r>
      <w:r w:rsidRPr="0094187A">
        <w:rPr>
          <w:rFonts w:cstheme="minorHAnsi"/>
          <w:i/>
          <w:iCs/>
          <w:lang w:val="en-GB"/>
        </w:rPr>
        <w:t xml:space="preserve">Regime Politics: Governing Atlanta, </w:t>
      </w:r>
      <w:r w:rsidRPr="00D37844">
        <w:rPr>
          <w:rFonts w:cstheme="minorHAnsi"/>
          <w:iCs/>
          <w:lang w:val="en-GB"/>
        </w:rPr>
        <w:t>1946-1988</w:t>
      </w:r>
      <w:r w:rsidRPr="0094187A">
        <w:rPr>
          <w:rFonts w:cstheme="minorHAnsi"/>
          <w:lang w:val="en-GB"/>
        </w:rPr>
        <w:t>. Lawrence: University Press of Kansas.</w:t>
      </w:r>
    </w:p>
    <w:p w14:paraId="10324D5E" w14:textId="77777777" w:rsidR="00FB22E5" w:rsidRPr="0094187A" w:rsidRDefault="00FB22E5" w:rsidP="0094187A">
      <w:pPr>
        <w:jc w:val="both"/>
        <w:rPr>
          <w:rFonts w:cstheme="minorHAnsi"/>
          <w:lang w:val="en-GB"/>
        </w:rPr>
      </w:pPr>
      <w:r w:rsidRPr="0094187A">
        <w:rPr>
          <w:rFonts w:cstheme="minorHAnsi"/>
          <w:lang w:val="en-GB"/>
        </w:rPr>
        <w:t xml:space="preserve">Swanborn, P. (2013). </w:t>
      </w:r>
      <w:r w:rsidRPr="0094187A">
        <w:rPr>
          <w:rFonts w:cstheme="minorHAnsi"/>
          <w:i/>
          <w:iCs/>
          <w:lang w:val="en-GB"/>
        </w:rPr>
        <w:t>Case studies: wat, wanneer en hoe</w:t>
      </w:r>
      <w:r w:rsidRPr="00D37844">
        <w:rPr>
          <w:rFonts w:cstheme="minorHAnsi"/>
          <w:i/>
          <w:iCs/>
          <w:lang w:val="en-GB"/>
        </w:rPr>
        <w:t xml:space="preserve">, </w:t>
      </w:r>
      <w:r w:rsidRPr="00D37844">
        <w:rPr>
          <w:rFonts w:cstheme="minorHAnsi"/>
          <w:i/>
          <w:lang w:val="en-GB"/>
        </w:rPr>
        <w:t>fifth edition.</w:t>
      </w:r>
      <w:r w:rsidRPr="0094187A">
        <w:rPr>
          <w:rFonts w:cstheme="minorHAnsi"/>
          <w:lang w:val="en-GB"/>
        </w:rPr>
        <w:t xml:space="preserve"> The Hague: Boom Lemma.</w:t>
      </w:r>
    </w:p>
    <w:p w14:paraId="74CEC58B" w14:textId="77777777" w:rsidR="00FB22E5" w:rsidRPr="0094187A" w:rsidRDefault="00FB22E5" w:rsidP="0094187A">
      <w:pPr>
        <w:jc w:val="both"/>
        <w:rPr>
          <w:rFonts w:cstheme="minorHAnsi"/>
          <w:lang w:val="en-GB"/>
        </w:rPr>
      </w:pPr>
      <w:r w:rsidRPr="0094187A">
        <w:rPr>
          <w:rFonts w:cstheme="minorHAnsi"/>
          <w:lang w:val="en-GB"/>
        </w:rPr>
        <w:lastRenderedPageBreak/>
        <w:t xml:space="preserve">Swift, A. (2006). </w:t>
      </w:r>
      <w:r w:rsidRPr="0094187A">
        <w:rPr>
          <w:rFonts w:cstheme="minorHAnsi"/>
          <w:i/>
          <w:iCs/>
          <w:lang w:val="en-GB"/>
        </w:rPr>
        <w:t>Political Philosophy. A Beginners’ Guide for Students and Politicians</w:t>
      </w:r>
      <w:r w:rsidRPr="0094187A">
        <w:rPr>
          <w:rFonts w:cstheme="minorHAnsi"/>
          <w:lang w:val="en-GB"/>
        </w:rPr>
        <w:t>. Cambridge: Polity.</w:t>
      </w:r>
    </w:p>
    <w:p w14:paraId="3B7D60C1" w14:textId="77777777" w:rsidR="00FB22E5" w:rsidRPr="0094187A" w:rsidRDefault="00FB22E5" w:rsidP="0094187A">
      <w:pPr>
        <w:jc w:val="both"/>
        <w:rPr>
          <w:rStyle w:val="Hyperlink"/>
          <w:rFonts w:cstheme="minorHAnsi"/>
          <w:lang w:val="en-GB"/>
        </w:rPr>
      </w:pPr>
      <w:r w:rsidRPr="00D37844">
        <w:rPr>
          <w:rFonts w:cstheme="minorHAnsi"/>
          <w:lang w:val="en-GB"/>
        </w:rPr>
        <w:t>The Guardian (2017</w:t>
      </w:r>
      <w:r>
        <w:rPr>
          <w:rFonts w:cstheme="minorHAnsi"/>
          <w:lang w:val="en-GB"/>
        </w:rPr>
        <w:t>, 8</w:t>
      </w:r>
      <w:r w:rsidRPr="00B82917">
        <w:rPr>
          <w:rFonts w:cstheme="minorHAnsi"/>
          <w:vertAlign w:val="superscript"/>
          <w:lang w:val="en-GB"/>
        </w:rPr>
        <w:t>th</w:t>
      </w:r>
      <w:r>
        <w:rPr>
          <w:rFonts w:cstheme="minorHAnsi"/>
          <w:lang w:val="en-GB"/>
        </w:rPr>
        <w:t xml:space="preserve"> of February</w:t>
      </w:r>
      <w:r w:rsidRPr="00D37844">
        <w:rPr>
          <w:rFonts w:cstheme="minorHAnsi"/>
          <w:lang w:val="en-GB"/>
        </w:rPr>
        <w:t xml:space="preserve">). </w:t>
      </w:r>
      <w:r w:rsidRPr="00D37844">
        <w:rPr>
          <w:rFonts w:cstheme="minorHAnsi"/>
          <w:i/>
          <w:iCs/>
          <w:lang w:val="en-GB"/>
        </w:rPr>
        <w:t xml:space="preserve">Power to the regions: why more devolution makes sense </w:t>
      </w:r>
      <w:r w:rsidRPr="00D37844">
        <w:rPr>
          <w:lang w:val="en-GB"/>
        </w:rPr>
        <w:t>[news item]</w:t>
      </w:r>
      <w:r w:rsidRPr="00D37844">
        <w:rPr>
          <w:rFonts w:cstheme="minorHAnsi"/>
          <w:lang w:val="en-GB"/>
        </w:rPr>
        <w:t>.</w:t>
      </w:r>
      <w:r>
        <w:rPr>
          <w:rFonts w:cstheme="minorHAnsi"/>
          <w:lang w:val="en-GB"/>
        </w:rPr>
        <w:t xml:space="preserve"> From:</w:t>
      </w:r>
      <w:r w:rsidRPr="0094187A">
        <w:rPr>
          <w:rFonts w:cstheme="minorHAnsi"/>
          <w:lang w:val="en-GB"/>
        </w:rPr>
        <w:t xml:space="preserve"> </w:t>
      </w:r>
      <w:r w:rsidRPr="0094187A">
        <w:rPr>
          <w:rStyle w:val="Hyperlink"/>
          <w:rFonts w:cstheme="minorHAnsi"/>
          <w:lang w:val="en-GB"/>
        </w:rPr>
        <w:t xml:space="preserve">https://www.theguardian.com/public-leaders-network/2017/feb/08/power-regions-more-devolution-cities-brexit </w:t>
      </w:r>
    </w:p>
    <w:p w14:paraId="53F59E4F" w14:textId="77777777" w:rsidR="00FB22E5" w:rsidRPr="0094187A" w:rsidRDefault="00FB22E5" w:rsidP="0094187A">
      <w:pPr>
        <w:jc w:val="both"/>
        <w:rPr>
          <w:rFonts w:eastAsia="Times New Roman" w:cstheme="minorHAnsi"/>
          <w:lang w:val="en-GB" w:eastAsia="nl-NL" w:bidi="ar-SA"/>
        </w:rPr>
      </w:pPr>
      <w:r w:rsidRPr="0094187A">
        <w:rPr>
          <w:rFonts w:cstheme="minorHAnsi"/>
          <w:lang w:val="en-GB"/>
        </w:rPr>
        <w:t xml:space="preserve">Thiem, A. (2014). Navigating the Complexities of Qualitative Comparative Analysis: Case Numbers, Necessity Relations, and Model Ambiguities. </w:t>
      </w:r>
      <w:r w:rsidRPr="0094187A">
        <w:rPr>
          <w:rFonts w:cstheme="minorHAnsi"/>
          <w:i/>
          <w:iCs/>
          <w:lang w:val="en-GB"/>
        </w:rPr>
        <w:t xml:space="preserve">Evaluation Review, </w:t>
      </w:r>
      <w:r w:rsidRPr="0094187A">
        <w:rPr>
          <w:rFonts w:cstheme="minorHAnsi"/>
          <w:iCs/>
          <w:lang w:val="en-GB"/>
        </w:rPr>
        <w:t>38(6),</w:t>
      </w:r>
      <w:r w:rsidRPr="0094187A">
        <w:rPr>
          <w:rFonts w:cstheme="minorHAnsi"/>
          <w:i/>
          <w:iCs/>
          <w:lang w:val="en-GB"/>
        </w:rPr>
        <w:t xml:space="preserve"> </w:t>
      </w:r>
      <w:r w:rsidRPr="0094187A">
        <w:rPr>
          <w:rFonts w:cstheme="minorHAnsi"/>
          <w:lang w:val="en-GB"/>
        </w:rPr>
        <w:t xml:space="preserve">487-513. </w:t>
      </w:r>
    </w:p>
    <w:p w14:paraId="10C72082" w14:textId="77777777" w:rsidR="00FB22E5" w:rsidRPr="0094187A" w:rsidRDefault="00FB22E5" w:rsidP="0094187A">
      <w:pPr>
        <w:jc w:val="both"/>
        <w:rPr>
          <w:rFonts w:eastAsia="Times New Roman" w:cstheme="minorHAnsi"/>
          <w:lang w:val="nl-NL" w:eastAsia="nl-NL" w:bidi="ar-SA"/>
        </w:rPr>
      </w:pPr>
      <w:r w:rsidRPr="0094187A">
        <w:rPr>
          <w:rFonts w:eastAsia="Times New Roman" w:cstheme="minorHAnsi"/>
          <w:lang w:val="en-GB" w:eastAsia="nl-NL" w:bidi="ar-SA"/>
        </w:rPr>
        <w:t>Thompson, G., Frances, J., Levacic, R.</w:t>
      </w:r>
      <w:r>
        <w:rPr>
          <w:rFonts w:eastAsia="Times New Roman" w:cstheme="minorHAnsi"/>
          <w:lang w:val="en-GB" w:eastAsia="nl-NL" w:bidi="ar-SA"/>
        </w:rPr>
        <w:t>,</w:t>
      </w:r>
      <w:r w:rsidRPr="0094187A">
        <w:rPr>
          <w:rFonts w:eastAsia="Times New Roman" w:cstheme="minorHAnsi"/>
          <w:lang w:val="en-GB" w:eastAsia="nl-NL" w:bidi="ar-SA"/>
        </w:rPr>
        <w:t xml:space="preserve"> Mitchell, J. (1991). </w:t>
      </w:r>
      <w:r w:rsidRPr="0094187A">
        <w:rPr>
          <w:rFonts w:eastAsia="Times New Roman" w:cstheme="minorHAnsi"/>
          <w:i/>
          <w:iCs/>
          <w:lang w:val="en-GB" w:eastAsia="nl-NL" w:bidi="ar-SA"/>
        </w:rPr>
        <w:t>Markets, Hiërarchies and Networks</w:t>
      </w:r>
      <w:r w:rsidRPr="0094187A">
        <w:rPr>
          <w:rFonts w:eastAsia="Times New Roman" w:cstheme="minorHAnsi"/>
          <w:lang w:val="en-GB" w:eastAsia="nl-NL" w:bidi="ar-SA"/>
        </w:rPr>
        <w:t xml:space="preserve">. The Coördination of Social Life. </w:t>
      </w:r>
      <w:r w:rsidRPr="0094187A">
        <w:rPr>
          <w:rFonts w:eastAsia="Times New Roman" w:cstheme="minorHAnsi"/>
          <w:lang w:val="nl-NL" w:eastAsia="nl-NL" w:bidi="ar-SA"/>
        </w:rPr>
        <w:t>London: Sage Publications.</w:t>
      </w:r>
    </w:p>
    <w:p w14:paraId="4236CC9B" w14:textId="77777777" w:rsidR="00FB22E5" w:rsidRPr="0094187A" w:rsidRDefault="00FB22E5" w:rsidP="0094187A">
      <w:pPr>
        <w:jc w:val="both"/>
        <w:rPr>
          <w:rFonts w:cstheme="minorHAnsi"/>
          <w:lang w:val="en-GB"/>
        </w:rPr>
      </w:pPr>
      <w:r w:rsidRPr="0094187A">
        <w:rPr>
          <w:rFonts w:cstheme="minorHAnsi"/>
          <w:lang w:val="nl-NL"/>
        </w:rPr>
        <w:t xml:space="preserve">Tinke, J. (2012). </w:t>
      </w:r>
      <w:r w:rsidRPr="0094187A">
        <w:rPr>
          <w:rFonts w:cstheme="minorHAnsi"/>
          <w:i/>
          <w:iCs/>
          <w:lang w:val="nl-NL"/>
        </w:rPr>
        <w:t>Regional</w:t>
      </w:r>
      <w:r>
        <w:rPr>
          <w:rFonts w:cstheme="minorHAnsi"/>
          <w:i/>
          <w:iCs/>
          <w:lang w:val="nl-NL"/>
        </w:rPr>
        <w:t>e samenwerking in krimpgebieden:</w:t>
      </w:r>
      <w:r w:rsidRPr="0094187A">
        <w:rPr>
          <w:rFonts w:cstheme="minorHAnsi"/>
          <w:i/>
          <w:iCs/>
          <w:lang w:val="nl-NL"/>
        </w:rPr>
        <w:t xml:space="preserve"> </w:t>
      </w:r>
      <w:r w:rsidRPr="00B82917">
        <w:rPr>
          <w:rFonts w:cstheme="minorHAnsi"/>
          <w:i/>
          <w:iCs/>
          <w:lang w:val="nl-NL"/>
        </w:rPr>
        <w:t xml:space="preserve">Maakt de regio het </w:t>
      </w:r>
      <w:proofErr w:type="gramStart"/>
      <w:r w:rsidRPr="00B82917">
        <w:rPr>
          <w:rFonts w:cstheme="minorHAnsi"/>
          <w:i/>
          <w:iCs/>
          <w:lang w:val="nl-NL"/>
        </w:rPr>
        <w:t>verschil?</w:t>
      </w:r>
      <w:r w:rsidRPr="00B82917">
        <w:rPr>
          <w:rFonts w:cstheme="minorHAnsi"/>
          <w:i/>
          <w:lang w:val="nl-NL"/>
        </w:rPr>
        <w:t>.</w:t>
      </w:r>
      <w:proofErr w:type="gramEnd"/>
      <w:r w:rsidRPr="0094187A">
        <w:rPr>
          <w:rFonts w:cstheme="minorHAnsi"/>
          <w:lang w:val="nl-NL"/>
        </w:rPr>
        <w:t xml:space="preserve"> </w:t>
      </w:r>
      <w:r w:rsidRPr="0094187A">
        <w:rPr>
          <w:rFonts w:cstheme="minorHAnsi"/>
          <w:lang w:val="en-GB"/>
        </w:rPr>
        <w:t>Master thesis Urban and Regional Planning. Amsterdam: University of Amsterdam.</w:t>
      </w:r>
    </w:p>
    <w:p w14:paraId="4B5424AF" w14:textId="77777777" w:rsidR="00FB22E5" w:rsidRPr="00F2181A" w:rsidRDefault="00FB22E5" w:rsidP="0094187A">
      <w:pPr>
        <w:jc w:val="both"/>
        <w:rPr>
          <w:rFonts w:cstheme="minorHAnsi"/>
          <w:lang w:val="en-GB"/>
        </w:rPr>
      </w:pPr>
      <w:r>
        <w:rPr>
          <w:rFonts w:cstheme="minorHAnsi"/>
          <w:lang w:val="nl-NL"/>
        </w:rPr>
        <w:t>Traag, J.</w:t>
      </w:r>
      <w:r w:rsidRPr="0094187A">
        <w:rPr>
          <w:rFonts w:cstheme="minorHAnsi"/>
          <w:lang w:val="nl-NL"/>
        </w:rPr>
        <w:t xml:space="preserve"> (1993). </w:t>
      </w:r>
      <w:r w:rsidRPr="0094187A">
        <w:rPr>
          <w:rFonts w:cstheme="minorHAnsi"/>
          <w:i/>
          <w:iCs/>
          <w:lang w:val="nl-NL"/>
        </w:rPr>
        <w:t>Intergemeentelijke samenwerking, democratie of verlengd bestuur</w:t>
      </w:r>
      <w:r w:rsidRPr="0094187A">
        <w:rPr>
          <w:rFonts w:cstheme="minorHAnsi"/>
          <w:lang w:val="nl-NL"/>
        </w:rPr>
        <w:t xml:space="preserve">. </w:t>
      </w:r>
      <w:r w:rsidRPr="00F2181A">
        <w:rPr>
          <w:rFonts w:cstheme="minorHAnsi"/>
          <w:lang w:val="en-GB"/>
        </w:rPr>
        <w:t>Enschede: University of Twente.</w:t>
      </w:r>
    </w:p>
    <w:p w14:paraId="76102743" w14:textId="77777777" w:rsidR="00FB22E5" w:rsidRPr="0094187A" w:rsidRDefault="00FB22E5" w:rsidP="0094187A">
      <w:pPr>
        <w:jc w:val="both"/>
        <w:rPr>
          <w:rFonts w:cstheme="minorHAnsi"/>
          <w:lang w:val="en-GB"/>
        </w:rPr>
      </w:pPr>
      <w:r w:rsidRPr="0094187A">
        <w:rPr>
          <w:rFonts w:cstheme="minorHAnsi"/>
          <w:lang w:val="en-GB"/>
        </w:rPr>
        <w:t>Vaus, D.</w:t>
      </w:r>
      <w:r>
        <w:rPr>
          <w:rFonts w:cstheme="minorHAnsi"/>
          <w:lang w:val="en-GB"/>
        </w:rPr>
        <w:t xml:space="preserve"> de</w:t>
      </w:r>
      <w:r w:rsidRPr="0094187A">
        <w:rPr>
          <w:rFonts w:cstheme="minorHAnsi"/>
          <w:lang w:val="en-GB"/>
        </w:rPr>
        <w:t xml:space="preserve"> (2001). </w:t>
      </w:r>
      <w:r w:rsidRPr="0094187A">
        <w:rPr>
          <w:rFonts w:cstheme="minorHAnsi"/>
          <w:i/>
          <w:iCs/>
          <w:lang w:val="en-GB"/>
        </w:rPr>
        <w:t>Research Design in Social Research</w:t>
      </w:r>
      <w:r w:rsidRPr="0094187A">
        <w:rPr>
          <w:rFonts w:cstheme="minorHAnsi"/>
          <w:lang w:val="en-GB"/>
        </w:rPr>
        <w:t>. London: SAGE Publications.</w:t>
      </w:r>
    </w:p>
    <w:p w14:paraId="64BF1F70" w14:textId="77777777" w:rsidR="00FB22E5" w:rsidRPr="0094187A" w:rsidRDefault="00FB22E5" w:rsidP="0094187A">
      <w:pPr>
        <w:jc w:val="both"/>
        <w:rPr>
          <w:rFonts w:cstheme="minorHAnsi"/>
          <w:lang w:val="nl-NL"/>
        </w:rPr>
      </w:pPr>
      <w:r w:rsidRPr="00F2181A">
        <w:rPr>
          <w:rFonts w:cstheme="minorHAnsi"/>
          <w:lang w:val="en-GB"/>
        </w:rPr>
        <w:t xml:space="preserve">Vennix, J. (2011). </w:t>
      </w:r>
      <w:r w:rsidRPr="0094187A">
        <w:rPr>
          <w:rFonts w:cstheme="minorHAnsi"/>
          <w:i/>
          <w:iCs/>
          <w:lang w:val="nl-NL"/>
        </w:rPr>
        <w:t>Theorie en praktijk van empirisch onderzoek,</w:t>
      </w:r>
      <w:r w:rsidRPr="0094187A">
        <w:rPr>
          <w:rFonts w:cstheme="minorHAnsi"/>
          <w:lang w:val="nl-NL"/>
        </w:rPr>
        <w:t xml:space="preserve"> </w:t>
      </w:r>
      <w:r w:rsidRPr="00B82917">
        <w:rPr>
          <w:rFonts w:cstheme="minorHAnsi"/>
          <w:i/>
          <w:lang w:val="nl-NL"/>
        </w:rPr>
        <w:t>fifth edition</w:t>
      </w:r>
      <w:r w:rsidRPr="0094187A">
        <w:rPr>
          <w:rFonts w:cstheme="minorHAnsi"/>
          <w:lang w:val="nl-NL"/>
        </w:rPr>
        <w:t xml:space="preserve">. Essex: Pearson. </w:t>
      </w:r>
    </w:p>
    <w:p w14:paraId="1325ED52" w14:textId="77777777" w:rsidR="00FB22E5" w:rsidRPr="0094187A" w:rsidRDefault="00FB22E5" w:rsidP="0094187A">
      <w:pPr>
        <w:jc w:val="both"/>
        <w:rPr>
          <w:rStyle w:val="Hyperlink"/>
          <w:rFonts w:cstheme="minorHAnsi"/>
          <w:color w:val="auto"/>
          <w:u w:val="none"/>
          <w:lang w:val="nl-NL"/>
        </w:rPr>
      </w:pPr>
      <w:r w:rsidRPr="0094187A">
        <w:rPr>
          <w:rFonts w:eastAsia="Times New Roman" w:cstheme="minorHAnsi"/>
          <w:lang w:val="nl-NL" w:eastAsia="nl-NL" w:bidi="ar-SA"/>
        </w:rPr>
        <w:t>Vereniging Nederlandse Gemeenten</w:t>
      </w:r>
      <w:r>
        <w:rPr>
          <w:rFonts w:eastAsia="Times New Roman" w:cstheme="minorHAnsi"/>
          <w:lang w:val="nl-NL" w:eastAsia="nl-NL" w:bidi="ar-SA"/>
        </w:rPr>
        <w:t xml:space="preserve"> (VNG)</w:t>
      </w:r>
      <w:r w:rsidRPr="0094187A">
        <w:rPr>
          <w:rFonts w:eastAsia="Times New Roman" w:cstheme="minorHAnsi"/>
          <w:lang w:val="nl-NL" w:eastAsia="nl-NL" w:bidi="ar-SA"/>
        </w:rPr>
        <w:t xml:space="preserve"> (2010). </w:t>
      </w:r>
      <w:r w:rsidRPr="00B82917">
        <w:rPr>
          <w:rFonts w:eastAsia="Times New Roman" w:cstheme="minorHAnsi"/>
          <w:i/>
          <w:lang w:val="nl-NL" w:eastAsia="nl-NL" w:bidi="ar-SA"/>
        </w:rPr>
        <w:t>Samenwerking tussen gemeenten op basis van de Wgr:</w:t>
      </w:r>
      <w:r w:rsidRPr="0094187A">
        <w:rPr>
          <w:rFonts w:eastAsia="Times New Roman" w:cstheme="minorHAnsi"/>
          <w:lang w:val="nl-NL" w:eastAsia="nl-NL" w:bidi="ar-SA"/>
        </w:rPr>
        <w:t xml:space="preserve"> </w:t>
      </w:r>
      <w:r w:rsidRPr="0094187A">
        <w:rPr>
          <w:rFonts w:eastAsia="Times New Roman" w:cstheme="minorHAnsi"/>
          <w:i/>
          <w:iCs/>
          <w:lang w:val="nl-NL" w:eastAsia="nl-NL" w:bidi="ar-SA"/>
        </w:rPr>
        <w:t xml:space="preserve">Praktijkvoorbeelden, dilemma’s en kansen. </w:t>
      </w:r>
      <w:r w:rsidRPr="0094187A">
        <w:rPr>
          <w:rFonts w:eastAsia="Times New Roman" w:cstheme="minorHAnsi"/>
          <w:lang w:val="nl-NL" w:eastAsia="nl-NL" w:bidi="ar-SA"/>
        </w:rPr>
        <w:t>The Hague</w:t>
      </w:r>
      <w:r w:rsidRPr="0094187A">
        <w:rPr>
          <w:rFonts w:eastAsia="Times New Roman" w:cstheme="minorHAnsi"/>
          <w:i/>
          <w:iCs/>
          <w:lang w:val="nl-NL" w:eastAsia="nl-NL" w:bidi="ar-SA"/>
        </w:rPr>
        <w:t xml:space="preserve">: </w:t>
      </w:r>
      <w:r w:rsidRPr="0094187A">
        <w:rPr>
          <w:rFonts w:eastAsia="Times New Roman" w:cstheme="minorHAnsi"/>
          <w:lang w:val="nl-NL" w:eastAsia="nl-NL" w:bidi="ar-SA"/>
        </w:rPr>
        <w:t>V</w:t>
      </w:r>
      <w:r>
        <w:rPr>
          <w:rFonts w:eastAsia="Times New Roman" w:cstheme="minorHAnsi"/>
          <w:lang w:val="nl-NL" w:eastAsia="nl-NL" w:bidi="ar-SA"/>
        </w:rPr>
        <w:t>NG</w:t>
      </w:r>
      <w:r w:rsidRPr="0094187A">
        <w:rPr>
          <w:rFonts w:eastAsia="Times New Roman" w:cstheme="minorHAnsi"/>
          <w:lang w:val="nl-NL" w:eastAsia="nl-NL" w:bidi="ar-SA"/>
        </w:rPr>
        <w:t>.</w:t>
      </w:r>
    </w:p>
    <w:p w14:paraId="310E3044" w14:textId="77777777" w:rsidR="00FB22E5" w:rsidRPr="0094187A" w:rsidRDefault="00FB22E5" w:rsidP="0094187A">
      <w:pPr>
        <w:jc w:val="both"/>
        <w:rPr>
          <w:rFonts w:eastAsia="Times New Roman" w:cstheme="minorHAnsi"/>
          <w:lang w:val="nl-NL" w:eastAsia="nl-NL" w:bidi="ar-SA"/>
        </w:rPr>
      </w:pPr>
      <w:r w:rsidRPr="0094187A">
        <w:rPr>
          <w:rFonts w:eastAsia="Times New Roman" w:cstheme="minorHAnsi"/>
          <w:lang w:val="nl-NL" w:eastAsia="nl-NL" w:bidi="ar-SA"/>
        </w:rPr>
        <w:t>Verhoest, K., Le</w:t>
      </w:r>
      <w:r>
        <w:rPr>
          <w:rFonts w:eastAsia="Times New Roman" w:cstheme="minorHAnsi"/>
          <w:lang w:val="nl-NL" w:eastAsia="nl-NL" w:bidi="ar-SA"/>
        </w:rPr>
        <w:t>grain, A.,</w:t>
      </w:r>
      <w:r w:rsidRPr="0094187A">
        <w:rPr>
          <w:rFonts w:eastAsia="Times New Roman" w:cstheme="minorHAnsi"/>
          <w:lang w:val="nl-NL" w:eastAsia="nl-NL" w:bidi="ar-SA"/>
        </w:rPr>
        <w:t xml:space="preserve"> Bouckaert, G. (2003). </w:t>
      </w:r>
      <w:r w:rsidRPr="0094187A">
        <w:rPr>
          <w:rFonts w:eastAsia="Times New Roman" w:cstheme="minorHAnsi"/>
          <w:i/>
          <w:iCs/>
          <w:lang w:val="nl-NL" w:eastAsia="nl-NL" w:bidi="ar-SA"/>
        </w:rPr>
        <w:t>Over samenwerking en afstemming. Instrumenten voor een optimale beleids- en beheerscoördinatie in de publieke sector</w:t>
      </w:r>
      <w:r w:rsidRPr="0094187A">
        <w:rPr>
          <w:rFonts w:eastAsia="Times New Roman" w:cstheme="minorHAnsi"/>
          <w:lang w:val="nl-NL" w:eastAsia="nl-NL" w:bidi="ar-SA"/>
        </w:rPr>
        <w:t xml:space="preserve">. Gent: Academia. </w:t>
      </w:r>
    </w:p>
    <w:p w14:paraId="085E7381" w14:textId="77777777" w:rsidR="00FB22E5" w:rsidRPr="00F2181A" w:rsidRDefault="00FB22E5" w:rsidP="0094187A">
      <w:pPr>
        <w:jc w:val="both"/>
        <w:rPr>
          <w:rFonts w:cstheme="minorHAnsi"/>
          <w:lang w:val="en-GB"/>
        </w:rPr>
      </w:pPr>
      <w:r w:rsidRPr="0094187A">
        <w:rPr>
          <w:rFonts w:cstheme="minorHAnsi"/>
          <w:lang w:val="nl-NL"/>
        </w:rPr>
        <w:t xml:space="preserve">Verschuren, P. &amp; Doorewaard, J. (2007). </w:t>
      </w:r>
      <w:r w:rsidRPr="0094187A">
        <w:rPr>
          <w:rFonts w:cstheme="minorHAnsi"/>
          <w:i/>
          <w:iCs/>
          <w:lang w:val="nl-NL"/>
        </w:rPr>
        <w:t>Het ontwerpen van een onderzoek</w:t>
      </w:r>
      <w:r w:rsidRPr="0094187A">
        <w:rPr>
          <w:rFonts w:cstheme="minorHAnsi"/>
          <w:lang w:val="nl-NL"/>
        </w:rPr>
        <w:t xml:space="preserve">. </w:t>
      </w:r>
      <w:r w:rsidRPr="00F2181A">
        <w:rPr>
          <w:rFonts w:cstheme="minorHAnsi"/>
          <w:lang w:val="en-GB"/>
        </w:rPr>
        <w:t>The Hague: Boom Lemma Uitgevers.</w:t>
      </w:r>
    </w:p>
    <w:p w14:paraId="2A81C454" w14:textId="77777777" w:rsidR="00FB22E5" w:rsidRPr="0094187A" w:rsidRDefault="00FB22E5" w:rsidP="0094187A">
      <w:pPr>
        <w:jc w:val="both"/>
        <w:rPr>
          <w:rFonts w:cstheme="minorHAnsi"/>
          <w:lang w:val="en-GB"/>
        </w:rPr>
      </w:pPr>
      <w:r w:rsidRPr="00F2181A">
        <w:rPr>
          <w:rFonts w:cstheme="minorHAnsi"/>
          <w:lang w:val="en-GB"/>
        </w:rPr>
        <w:t xml:space="preserve">Verschuren, P. &amp; Doorewaard, J. (2010). </w:t>
      </w:r>
      <w:r w:rsidRPr="0094187A">
        <w:rPr>
          <w:rFonts w:cstheme="minorHAnsi"/>
          <w:i/>
          <w:iCs/>
          <w:lang w:val="en-GB"/>
        </w:rPr>
        <w:t>Designing a research project</w:t>
      </w:r>
      <w:r w:rsidRPr="0094187A">
        <w:rPr>
          <w:rFonts w:cstheme="minorHAnsi"/>
          <w:lang w:val="en-GB"/>
        </w:rPr>
        <w:t>. The Hague: Eleven International Publishing.</w:t>
      </w:r>
    </w:p>
    <w:p w14:paraId="4F55814A" w14:textId="77777777" w:rsidR="00FB22E5" w:rsidRPr="0094187A" w:rsidRDefault="00FB22E5" w:rsidP="0094187A">
      <w:pPr>
        <w:jc w:val="both"/>
        <w:rPr>
          <w:rFonts w:cstheme="minorHAnsi"/>
          <w:color w:val="1A1A1A"/>
          <w:lang w:val="en-GB"/>
        </w:rPr>
      </w:pPr>
      <w:r w:rsidRPr="0094187A">
        <w:rPr>
          <w:rFonts w:cstheme="minorHAnsi"/>
          <w:color w:val="1A1A1A"/>
          <w:lang w:val="nl-NL"/>
        </w:rPr>
        <w:t xml:space="preserve">VROM, M. v., EZ, M. v., IPO, VNG. </w:t>
      </w:r>
      <w:r w:rsidRPr="0094187A">
        <w:rPr>
          <w:rFonts w:cstheme="minorHAnsi"/>
          <w:color w:val="1A1A1A"/>
          <w:lang w:val="en-GB"/>
        </w:rPr>
        <w:t xml:space="preserve">(2009). </w:t>
      </w:r>
      <w:r w:rsidRPr="0094187A">
        <w:rPr>
          <w:rFonts w:cstheme="minorHAnsi"/>
          <w:i/>
          <w:iCs/>
          <w:color w:val="1A1A1A"/>
          <w:lang w:val="en-GB"/>
        </w:rPr>
        <w:t>Convenant bedrijventerreinen 2010-2020</w:t>
      </w:r>
      <w:r w:rsidRPr="0094187A">
        <w:rPr>
          <w:rFonts w:cstheme="minorHAnsi"/>
          <w:color w:val="1A1A1A"/>
          <w:lang w:val="en-GB"/>
        </w:rPr>
        <w:t>. The Hague: Ministry of economic affairs.</w:t>
      </w:r>
    </w:p>
    <w:p w14:paraId="1E4DC542" w14:textId="77777777" w:rsidR="00FB22E5" w:rsidRPr="0094187A" w:rsidRDefault="00FB22E5" w:rsidP="0094187A">
      <w:pPr>
        <w:jc w:val="both"/>
        <w:rPr>
          <w:rFonts w:cstheme="minorHAnsi"/>
          <w:lang w:val="en-GB"/>
        </w:rPr>
      </w:pPr>
      <w:r w:rsidRPr="0094187A">
        <w:rPr>
          <w:rFonts w:cstheme="minorHAnsi"/>
          <w:lang w:val="en-GB"/>
        </w:rPr>
        <w:t>Yin, R. (1984)</w:t>
      </w:r>
      <w:r w:rsidRPr="0094187A">
        <w:rPr>
          <w:rFonts w:cstheme="minorHAnsi"/>
          <w:i/>
          <w:iCs/>
          <w:lang w:val="en-GB"/>
        </w:rPr>
        <w:t>. Case study research: Design and methods</w:t>
      </w:r>
      <w:r w:rsidRPr="0094187A">
        <w:rPr>
          <w:rFonts w:cstheme="minorHAnsi"/>
          <w:lang w:val="en-GB"/>
        </w:rPr>
        <w:t>. Newbury Park: SAGE.</w:t>
      </w:r>
    </w:p>
    <w:p w14:paraId="2895327F" w14:textId="77777777" w:rsidR="00FB22E5" w:rsidRPr="0094187A" w:rsidRDefault="00FB22E5" w:rsidP="0094187A">
      <w:pPr>
        <w:jc w:val="both"/>
        <w:rPr>
          <w:rFonts w:cstheme="minorHAnsi"/>
          <w:lang w:val="en-GB"/>
        </w:rPr>
      </w:pPr>
      <w:r w:rsidRPr="0094187A">
        <w:rPr>
          <w:rFonts w:cstheme="minorHAnsi"/>
          <w:lang w:val="en-GB"/>
        </w:rPr>
        <w:t>Yin, R. (2003)</w:t>
      </w:r>
      <w:r w:rsidRPr="0094187A">
        <w:rPr>
          <w:rFonts w:cstheme="minorHAnsi"/>
          <w:i/>
          <w:iCs/>
          <w:lang w:val="en-GB"/>
        </w:rPr>
        <w:t>. Case study research: design and methods</w:t>
      </w:r>
      <w:r w:rsidRPr="0094187A">
        <w:rPr>
          <w:rFonts w:cstheme="minorHAnsi"/>
          <w:lang w:val="en-GB"/>
        </w:rPr>
        <w:t>. Newbury Park: SAGE.</w:t>
      </w:r>
    </w:p>
    <w:p w14:paraId="7EBEEA7B" w14:textId="77777777" w:rsidR="00FB22E5" w:rsidRPr="0094187A" w:rsidRDefault="00FB22E5" w:rsidP="0094187A">
      <w:pPr>
        <w:jc w:val="both"/>
        <w:rPr>
          <w:rFonts w:cstheme="minorHAnsi"/>
          <w:lang w:val="nl-NL"/>
        </w:rPr>
      </w:pPr>
      <w:r w:rsidRPr="0094187A">
        <w:rPr>
          <w:rFonts w:cstheme="minorHAnsi"/>
          <w:lang w:val="en-GB"/>
        </w:rPr>
        <w:t xml:space="preserve">Yin, R. (2009). How to do better case studies. </w:t>
      </w:r>
      <w:r>
        <w:rPr>
          <w:rFonts w:cstheme="minorHAnsi"/>
          <w:iCs/>
          <w:lang w:val="en-GB"/>
        </w:rPr>
        <w:t xml:space="preserve">In Bickman, L. &amp; Rog, D. </w:t>
      </w:r>
      <w:r w:rsidRPr="00B82917">
        <w:rPr>
          <w:rFonts w:cstheme="minorHAnsi"/>
          <w:iCs/>
          <w:lang w:val="en-GB"/>
        </w:rPr>
        <w:t>(eds</w:t>
      </w:r>
      <w:r>
        <w:rPr>
          <w:rFonts w:cstheme="minorHAnsi"/>
          <w:iCs/>
          <w:lang w:val="en-GB"/>
        </w:rPr>
        <w:t>.</w:t>
      </w:r>
      <w:r w:rsidRPr="00B82917">
        <w:rPr>
          <w:rFonts w:cstheme="minorHAnsi"/>
          <w:iCs/>
          <w:lang w:val="en-GB"/>
        </w:rPr>
        <w:t>)</w:t>
      </w:r>
      <w:r w:rsidRPr="0094187A">
        <w:rPr>
          <w:rFonts w:cstheme="minorHAnsi"/>
          <w:i/>
          <w:iCs/>
          <w:lang w:val="en-GB"/>
        </w:rPr>
        <w:t>, the SAGE Handbook of Applied Social Research Methods, Second edition</w:t>
      </w:r>
      <w:r w:rsidRPr="0094187A">
        <w:rPr>
          <w:rFonts w:cstheme="minorHAnsi"/>
          <w:lang w:val="en-GB"/>
        </w:rPr>
        <w:t xml:space="preserve">. </w:t>
      </w:r>
      <w:r w:rsidRPr="0094187A">
        <w:rPr>
          <w:rFonts w:cstheme="minorHAnsi"/>
          <w:lang w:val="nl-NL"/>
        </w:rPr>
        <w:t xml:space="preserve">Thousand Oaks: SAGE. </w:t>
      </w:r>
    </w:p>
    <w:p w14:paraId="7D36614C" w14:textId="77777777" w:rsidR="00FB22E5" w:rsidRPr="0094187A" w:rsidRDefault="00FB22E5" w:rsidP="0094187A">
      <w:pPr>
        <w:jc w:val="both"/>
        <w:rPr>
          <w:rFonts w:cstheme="minorHAnsi"/>
          <w:lang w:val="nl-NL"/>
        </w:rPr>
      </w:pPr>
      <w:r w:rsidRPr="0094187A">
        <w:rPr>
          <w:rStyle w:val="normaltextrun"/>
          <w:rFonts w:eastAsia="Calibri" w:cstheme="minorHAnsi"/>
          <w:color w:val="000000"/>
          <w:shd w:val="clear" w:color="auto" w:fill="FFFFFF"/>
          <w:lang w:val="nl-NL"/>
        </w:rPr>
        <w:t>Zee, J. van &amp; Westerkamp, K. (2003).</w:t>
      </w:r>
      <w:r w:rsidRPr="0094187A">
        <w:rPr>
          <w:rStyle w:val="apple-converted-space"/>
          <w:rFonts w:eastAsia="Calibri" w:cstheme="minorHAnsi"/>
          <w:color w:val="000000"/>
          <w:shd w:val="clear" w:color="auto" w:fill="FFFFFF"/>
          <w:lang w:val="nl-NL"/>
        </w:rPr>
        <w:t> </w:t>
      </w:r>
      <w:r w:rsidRPr="0094187A">
        <w:rPr>
          <w:rStyle w:val="normaltextrun"/>
          <w:rFonts w:eastAsia="Calibri" w:cstheme="minorHAnsi"/>
          <w:color w:val="000000"/>
          <w:shd w:val="clear" w:color="auto" w:fill="FFFFFF"/>
          <w:lang w:val="nl-NL"/>
        </w:rPr>
        <w:t>Alles is vindbaar.</w:t>
      </w:r>
      <w:r w:rsidRPr="0094187A">
        <w:rPr>
          <w:rStyle w:val="apple-converted-space"/>
          <w:rFonts w:eastAsia="Calibri" w:cstheme="minorHAnsi"/>
          <w:color w:val="000000"/>
          <w:shd w:val="clear" w:color="auto" w:fill="FFFFFF"/>
          <w:lang w:val="nl-NL"/>
        </w:rPr>
        <w:t> </w:t>
      </w:r>
      <w:r w:rsidRPr="0094187A">
        <w:rPr>
          <w:rStyle w:val="normaltextrun"/>
          <w:rFonts w:eastAsia="Calibri" w:cstheme="minorHAnsi"/>
          <w:i/>
          <w:iCs/>
          <w:color w:val="000000"/>
          <w:shd w:val="clear" w:color="auto" w:fill="FFFFFF"/>
          <w:lang w:val="nl-NL"/>
        </w:rPr>
        <w:t>Marketing Rendement,</w:t>
      </w:r>
      <w:r w:rsidRPr="0094187A">
        <w:rPr>
          <w:rStyle w:val="apple-converted-space"/>
          <w:rFonts w:eastAsia="Calibri" w:cstheme="minorHAnsi"/>
          <w:color w:val="000000"/>
          <w:shd w:val="clear" w:color="auto" w:fill="FFFFFF"/>
          <w:lang w:val="nl-NL"/>
        </w:rPr>
        <w:t> </w:t>
      </w:r>
      <w:r w:rsidRPr="0094187A">
        <w:rPr>
          <w:rStyle w:val="normaltextrun"/>
          <w:rFonts w:eastAsia="Calibri" w:cstheme="minorHAnsi"/>
          <w:iCs/>
          <w:color w:val="000000"/>
          <w:shd w:val="clear" w:color="auto" w:fill="FFFFFF"/>
          <w:lang w:val="nl-NL"/>
        </w:rPr>
        <w:t>10</w:t>
      </w:r>
      <w:r w:rsidRPr="0094187A">
        <w:rPr>
          <w:rStyle w:val="normaltextrun"/>
          <w:rFonts w:eastAsia="Calibri" w:cstheme="minorHAnsi"/>
          <w:color w:val="000000"/>
          <w:shd w:val="clear" w:color="auto" w:fill="FFFFFF"/>
          <w:lang w:val="nl-NL"/>
        </w:rPr>
        <w:t>,</w:t>
      </w:r>
      <w:r w:rsidRPr="0094187A">
        <w:rPr>
          <w:rStyle w:val="apple-converted-space"/>
          <w:rFonts w:eastAsia="Calibri" w:cstheme="minorHAnsi"/>
          <w:color w:val="000000"/>
          <w:shd w:val="clear" w:color="auto" w:fill="FFFFFF"/>
          <w:lang w:val="nl-NL"/>
        </w:rPr>
        <w:t> </w:t>
      </w:r>
      <w:r w:rsidRPr="0094187A">
        <w:rPr>
          <w:rStyle w:val="normaltextrun"/>
          <w:rFonts w:eastAsia="Calibri" w:cstheme="minorHAnsi"/>
          <w:color w:val="000000"/>
          <w:shd w:val="clear" w:color="auto" w:fill="FFFFFF"/>
          <w:lang w:val="nl-NL"/>
        </w:rPr>
        <w:t xml:space="preserve">4–6. </w:t>
      </w:r>
    </w:p>
    <w:p w14:paraId="2A3FA11D" w14:textId="77777777" w:rsidR="00FB22E5" w:rsidRPr="00F2181A" w:rsidRDefault="00FB22E5" w:rsidP="0094187A">
      <w:pPr>
        <w:jc w:val="both"/>
        <w:rPr>
          <w:rStyle w:val="Hyperlink"/>
          <w:rFonts w:cstheme="minorHAnsi"/>
          <w:color w:val="auto"/>
          <w:u w:val="none"/>
          <w:lang w:val="nl-NL"/>
        </w:rPr>
      </w:pPr>
      <w:r w:rsidRPr="0094187A">
        <w:rPr>
          <w:rStyle w:val="Hyperlink"/>
          <w:rFonts w:cstheme="minorHAnsi"/>
          <w:color w:val="auto"/>
          <w:u w:val="none"/>
          <w:lang w:val="nl-NL"/>
        </w:rPr>
        <w:t xml:space="preserve">Zwaan, L. (2005). </w:t>
      </w:r>
      <w:r w:rsidRPr="0094187A">
        <w:rPr>
          <w:rStyle w:val="Hyperlink"/>
          <w:rFonts w:cstheme="minorHAnsi"/>
          <w:i/>
          <w:iCs/>
          <w:color w:val="auto"/>
          <w:u w:val="none"/>
          <w:lang w:val="nl-NL"/>
        </w:rPr>
        <w:t>Intergemeentelijke samenwerking in nieuw perspectief</w:t>
      </w:r>
      <w:r w:rsidRPr="0094187A">
        <w:rPr>
          <w:rStyle w:val="Hyperlink"/>
          <w:rFonts w:cstheme="minorHAnsi"/>
          <w:color w:val="auto"/>
          <w:u w:val="none"/>
          <w:lang w:val="nl-NL"/>
        </w:rPr>
        <w:t xml:space="preserve">. </w:t>
      </w:r>
      <w:r w:rsidRPr="00F2181A">
        <w:rPr>
          <w:rStyle w:val="Hyperlink"/>
          <w:rFonts w:cstheme="minorHAnsi"/>
          <w:color w:val="auto"/>
          <w:u w:val="none"/>
          <w:lang w:val="nl-NL"/>
        </w:rPr>
        <w:t xml:space="preserve">The Hague: Leeuwendaal. </w:t>
      </w:r>
    </w:p>
    <w:p w14:paraId="0EF99E03" w14:textId="77777777" w:rsidR="005D3B7C" w:rsidRPr="00F2181A" w:rsidRDefault="005D3B7C" w:rsidP="00291249">
      <w:pPr>
        <w:rPr>
          <w:rFonts w:eastAsia="Times New Roman"/>
          <w:lang w:val="nl-NL" w:eastAsia="nl-NL" w:bidi="ar-SA"/>
        </w:rPr>
      </w:pPr>
    </w:p>
    <w:p w14:paraId="662E22DE" w14:textId="1A4B9490" w:rsidR="001C4DB8" w:rsidRPr="00F2181A" w:rsidRDefault="00E9712F" w:rsidP="00E9712F">
      <w:pPr>
        <w:rPr>
          <w:rFonts w:eastAsia="Calibri,Times New Roman"/>
          <w:b/>
          <w:sz w:val="28"/>
          <w:lang w:val="nl-NL" w:eastAsia="nl-NL" w:bidi="ar-SA"/>
        </w:rPr>
      </w:pPr>
      <w:r w:rsidRPr="00F2181A">
        <w:rPr>
          <w:rFonts w:eastAsia="Calibri,Times New Roman"/>
          <w:b/>
          <w:sz w:val="28"/>
          <w:lang w:val="nl-NL" w:eastAsia="nl-NL" w:bidi="ar-SA"/>
        </w:rPr>
        <w:lastRenderedPageBreak/>
        <w:t>Figures</w:t>
      </w:r>
    </w:p>
    <w:p w14:paraId="5A977CBD" w14:textId="736C26A8" w:rsidR="0094187A" w:rsidRPr="00F2181A" w:rsidRDefault="4F74C16B" w:rsidP="0094187A">
      <w:pPr>
        <w:jc w:val="both"/>
        <w:rPr>
          <w:lang w:val="en-GB"/>
        </w:rPr>
      </w:pPr>
      <w:r w:rsidRPr="00B6005E">
        <w:rPr>
          <w:rFonts w:eastAsia="Calibri,Times New Roman"/>
          <w:color w:val="000000" w:themeColor="text1"/>
          <w:lang w:val="nl-NL" w:eastAsia="nl-NL" w:bidi="ar-SA"/>
        </w:rPr>
        <w:t xml:space="preserve">Figure 1: </w:t>
      </w:r>
      <w:r w:rsidR="00B6005E" w:rsidRPr="00B6005E">
        <w:rPr>
          <w:rFonts w:eastAsia="Calibri,Times New Roman"/>
          <w:color w:val="000000" w:themeColor="text1"/>
          <w:lang w:val="nl-NL" w:eastAsia="nl-NL" w:bidi="ar-SA"/>
        </w:rPr>
        <w:t xml:space="preserve">CBS. (2017). </w:t>
      </w:r>
      <w:r w:rsidR="00B6005E" w:rsidRPr="00B6005E">
        <w:rPr>
          <w:rStyle w:val="Hyperlink"/>
          <w:i/>
          <w:color w:val="auto"/>
          <w:u w:val="none"/>
          <w:lang w:val="nl-NL"/>
        </w:rPr>
        <w:t xml:space="preserve">Weer tien gemeenten minder - Is Nederland bestuurlijk </w:t>
      </w:r>
      <w:proofErr w:type="gramStart"/>
      <w:r w:rsidR="00B6005E" w:rsidRPr="00B6005E">
        <w:rPr>
          <w:rStyle w:val="Hyperlink"/>
          <w:i/>
          <w:color w:val="auto"/>
          <w:u w:val="none"/>
          <w:lang w:val="nl-NL"/>
        </w:rPr>
        <w:t>gidsland?</w:t>
      </w:r>
      <w:r w:rsidR="00B6005E">
        <w:rPr>
          <w:rStyle w:val="Hyperlink"/>
          <w:i/>
          <w:color w:val="auto"/>
          <w:u w:val="none"/>
          <w:lang w:val="nl-NL"/>
        </w:rPr>
        <w:t>.</w:t>
      </w:r>
      <w:proofErr w:type="gramEnd"/>
      <w:r w:rsidR="00B6005E">
        <w:rPr>
          <w:rStyle w:val="Hyperlink"/>
          <w:color w:val="auto"/>
          <w:u w:val="none"/>
          <w:lang w:val="nl-NL"/>
        </w:rPr>
        <w:t xml:space="preserve"> </w:t>
      </w:r>
      <w:r w:rsidR="00B6005E">
        <w:rPr>
          <w:rFonts w:eastAsia="Calibri,Times New Roman"/>
          <w:color w:val="000000" w:themeColor="text1"/>
          <w:lang w:val="en-GB" w:eastAsia="nl-NL" w:bidi="ar-SA"/>
        </w:rPr>
        <w:t>From:</w:t>
      </w:r>
      <w:r w:rsidRPr="00583CA6">
        <w:rPr>
          <w:rFonts w:eastAsia="Calibri,Times New Roman"/>
          <w:color w:val="000000" w:themeColor="text1"/>
          <w:lang w:val="en-GB" w:eastAsia="nl-NL" w:bidi="ar-SA"/>
        </w:rPr>
        <w:t xml:space="preserve"> </w:t>
      </w:r>
      <w:hyperlink r:id="rId49">
        <w:r w:rsidRPr="00583CA6">
          <w:rPr>
            <w:rStyle w:val="Hyperlink"/>
            <w:rFonts w:eastAsia="Calibri,Times New Roman" w:cs="Calibri,Times New Roman"/>
            <w:lang w:val="en-GB" w:eastAsia="nl-NL" w:bidi="ar-SA"/>
          </w:rPr>
          <w:t>https://toegepastesocialewetenschap.blogspot.nl/2015_01_01_archive.html</w:t>
        </w:r>
      </w:hyperlink>
    </w:p>
    <w:p w14:paraId="0EEF2444" w14:textId="786A7783" w:rsidR="0094187A" w:rsidRPr="0094187A" w:rsidRDefault="0094187A" w:rsidP="0094187A">
      <w:pPr>
        <w:jc w:val="both"/>
        <w:rPr>
          <w:rFonts w:eastAsia="Calibri,Times New Roman"/>
          <w:lang w:val="nl-NL" w:eastAsia="nl-NL" w:bidi="ar-SA"/>
        </w:rPr>
      </w:pPr>
      <w:r w:rsidRPr="0094187A">
        <w:rPr>
          <w:rFonts w:eastAsia="Calibri,Times New Roman"/>
          <w:lang w:val="en-GB" w:eastAsia="nl-NL" w:bidi="ar-SA"/>
        </w:rPr>
        <w:t>Figure 2: The Ministry of the Interior and Kin</w:t>
      </w:r>
      <w:r>
        <w:rPr>
          <w:rFonts w:eastAsia="Calibri,Times New Roman"/>
          <w:lang w:val="en-GB" w:eastAsia="nl-NL" w:bidi="ar-SA"/>
        </w:rPr>
        <w:t>g</w:t>
      </w:r>
      <w:r w:rsidRPr="0094187A">
        <w:rPr>
          <w:rFonts w:eastAsia="Calibri,Times New Roman"/>
          <w:lang w:val="en-GB" w:eastAsia="nl-NL" w:bidi="ar-SA"/>
        </w:rPr>
        <w:t xml:space="preserve">dom Relations. </w:t>
      </w:r>
      <w:r w:rsidRPr="0094187A">
        <w:rPr>
          <w:rFonts w:eastAsia="Calibri,Times New Roman"/>
          <w:lang w:val="nl-NL" w:eastAsia="nl-NL" w:bidi="ar-SA"/>
        </w:rPr>
        <w:t>(2010</w:t>
      </w:r>
      <w:r>
        <w:rPr>
          <w:rFonts w:eastAsia="Calibri,Times New Roman"/>
          <w:lang w:val="nl-NL" w:eastAsia="nl-NL" w:bidi="ar-SA"/>
        </w:rPr>
        <w:t>, p. 22</w:t>
      </w:r>
      <w:r w:rsidRPr="0094187A">
        <w:rPr>
          <w:rFonts w:eastAsia="Calibri,Times New Roman"/>
          <w:lang w:val="nl-NL" w:eastAsia="nl-NL" w:bidi="ar-SA"/>
        </w:rPr>
        <w:t xml:space="preserve">). </w:t>
      </w:r>
      <w:r w:rsidRPr="0094187A">
        <w:rPr>
          <w:rFonts w:eastAsia="Calibri,Times New Roman"/>
          <w:i/>
          <w:lang w:val="nl-NL" w:eastAsia="nl-NL" w:bidi="ar-SA"/>
        </w:rPr>
        <w:t xml:space="preserve">Plussen en minnen - </w:t>
      </w:r>
      <w:r w:rsidR="4F74C16B" w:rsidRPr="0094187A">
        <w:rPr>
          <w:rFonts w:eastAsia="Calibri,Times New Roman"/>
          <w:i/>
          <w:lang w:val="nl-NL" w:eastAsia="nl-NL" w:bidi="ar-SA"/>
        </w:rPr>
        <w:t>Evaluatie van de Wgr-plus</w:t>
      </w:r>
      <w:r>
        <w:rPr>
          <w:rFonts w:eastAsia="Calibri,Times New Roman"/>
          <w:lang w:val="nl-NL" w:eastAsia="nl-NL" w:bidi="ar-SA"/>
        </w:rPr>
        <w:t xml:space="preserve">. </w:t>
      </w:r>
      <w:r w:rsidRPr="0094187A">
        <w:rPr>
          <w:rFonts w:eastAsia="Calibri,Times New Roman"/>
          <w:lang w:val="nl-NL" w:eastAsia="nl-NL" w:bidi="ar-SA"/>
        </w:rPr>
        <w:t xml:space="preserve">From: </w:t>
      </w:r>
      <w:hyperlink r:id="rId50" w:history="1">
        <w:r w:rsidRPr="00826B49">
          <w:rPr>
            <w:rStyle w:val="Hyperlink"/>
            <w:rFonts w:eastAsia="Calibri,Times New Roman"/>
            <w:lang w:val="nl-NL" w:eastAsia="nl-NL" w:bidi="ar-SA"/>
          </w:rPr>
          <w:t>https://www.rijksoverheid.nl/documenten/rapporten/2010/08/18/ rapport-plussen-en-minnen-evaluatie-van-de-wgr-plus</w:t>
        </w:r>
      </w:hyperlink>
    </w:p>
    <w:p w14:paraId="11812E22" w14:textId="1991B651" w:rsidR="000776E5" w:rsidRPr="0094187A" w:rsidRDefault="4F74C16B" w:rsidP="0094187A">
      <w:pPr>
        <w:jc w:val="both"/>
        <w:rPr>
          <w:rFonts w:eastAsia="Calibri,Times New Roman"/>
          <w:color w:val="000000" w:themeColor="text1"/>
          <w:lang w:val="en-GB" w:eastAsia="nl-NL" w:bidi="ar-SA"/>
        </w:rPr>
      </w:pPr>
      <w:r w:rsidRPr="00583386">
        <w:rPr>
          <w:rFonts w:eastAsia="Calibri,Times New Roman"/>
          <w:color w:val="000000" w:themeColor="text1"/>
          <w:lang w:val="nl-NL" w:eastAsia="nl-NL" w:bidi="ar-SA"/>
        </w:rPr>
        <w:t xml:space="preserve">Figure 3: </w:t>
      </w:r>
      <w:r w:rsidR="0094187A">
        <w:rPr>
          <w:rFonts w:eastAsia="Calibri,Times New Roman"/>
          <w:color w:val="000000" w:themeColor="text1"/>
          <w:lang w:val="nl-NL" w:eastAsia="nl-NL" w:bidi="ar-SA"/>
        </w:rPr>
        <w:t xml:space="preserve">CBS. (2015). </w:t>
      </w:r>
      <w:r w:rsidR="0094187A" w:rsidRPr="0094187A">
        <w:rPr>
          <w:rFonts w:eastAsia="Calibri,Times New Roman"/>
          <w:i/>
          <w:color w:val="000000" w:themeColor="text1"/>
          <w:lang w:val="nl-NL" w:eastAsia="nl-NL" w:bidi="ar-SA"/>
        </w:rPr>
        <w:t>Economische groei in Nederlandse regio’s liep sterk uiteen in 2014</w:t>
      </w:r>
      <w:r w:rsidR="0094187A">
        <w:rPr>
          <w:rFonts w:eastAsia="Calibri,Times New Roman"/>
          <w:color w:val="000000" w:themeColor="text1"/>
          <w:lang w:val="nl-NL" w:eastAsia="nl-NL" w:bidi="ar-SA"/>
        </w:rPr>
        <w:t xml:space="preserve">. </w:t>
      </w:r>
      <w:r w:rsidR="0094187A" w:rsidRPr="0094187A">
        <w:rPr>
          <w:rFonts w:eastAsia="Calibri,Times New Roman"/>
          <w:color w:val="000000" w:themeColor="text1"/>
          <w:lang w:val="en-GB" w:eastAsia="nl-NL" w:bidi="ar-SA"/>
        </w:rPr>
        <w:t>From</w:t>
      </w:r>
      <w:r w:rsidRPr="0094187A">
        <w:rPr>
          <w:rFonts w:eastAsia="Calibri,Times New Roman"/>
          <w:color w:val="000000" w:themeColor="text1"/>
          <w:lang w:val="en-GB" w:eastAsia="nl-NL" w:bidi="ar-SA"/>
        </w:rPr>
        <w:t xml:space="preserve">: </w:t>
      </w:r>
      <w:hyperlink r:id="rId51">
        <w:r w:rsidRPr="0094187A">
          <w:rPr>
            <w:rStyle w:val="Hyperlink"/>
            <w:rFonts w:eastAsia="Calibri,Times New Roman" w:cs="Calibri,Times New Roman"/>
            <w:lang w:val="en-GB" w:eastAsia="nl-NL" w:bidi="ar-SA"/>
          </w:rPr>
          <w:t>https://economie.rabobank.com/publicaties/2015/april/economische-groei-in-nederlandse-regios-liep-sterk-uiteen-in-2014/</w:t>
        </w:r>
      </w:hyperlink>
    </w:p>
    <w:p w14:paraId="72D242CF" w14:textId="0F2F3610" w:rsidR="000E01D9" w:rsidRDefault="003D27B5" w:rsidP="000E01D9">
      <w:pPr>
        <w:spacing w:after="0" w:line="240" w:lineRule="auto"/>
        <w:rPr>
          <w:rStyle w:val="Hyperlink"/>
          <w:color w:val="auto"/>
          <w:u w:val="none"/>
          <w:lang w:val="en-GB"/>
        </w:rPr>
      </w:pPr>
      <w:r w:rsidRPr="0094187A">
        <w:rPr>
          <w:rFonts w:eastAsia="Times New Roman" w:cs="Arial"/>
          <w:iCs/>
          <w:lang w:val="en-GB" w:eastAsia="nl-NL" w:bidi="ar-SA"/>
        </w:rPr>
        <w:t xml:space="preserve">Figure </w:t>
      </w:r>
      <w:r w:rsidR="0094187A">
        <w:rPr>
          <w:rFonts w:eastAsia="Times New Roman" w:cs="Arial"/>
          <w:iCs/>
          <w:lang w:val="en-GB" w:eastAsia="nl-NL" w:bidi="ar-SA"/>
        </w:rPr>
        <w:t>10</w:t>
      </w:r>
      <w:r w:rsidRPr="0094187A">
        <w:rPr>
          <w:rFonts w:eastAsia="Times New Roman" w:cs="Arial"/>
          <w:iCs/>
          <w:lang w:val="en-GB" w:eastAsia="nl-NL" w:bidi="ar-SA"/>
        </w:rPr>
        <w:t>:</w:t>
      </w:r>
      <w:r w:rsidRPr="00583CA6">
        <w:rPr>
          <w:rFonts w:eastAsia="Times New Roman" w:cs="Arial"/>
          <w:i/>
          <w:iCs/>
          <w:lang w:val="en-GB" w:eastAsia="nl-NL" w:bidi="ar-SA"/>
        </w:rPr>
        <w:t xml:space="preserve"> </w:t>
      </w:r>
      <w:r w:rsidR="000E01D9">
        <w:rPr>
          <w:rFonts w:eastAsia="Times New Roman" w:cs="Arial"/>
          <w:iCs/>
          <w:lang w:val="en-GB" w:eastAsia="nl-NL" w:bidi="ar-SA"/>
        </w:rPr>
        <w:t xml:space="preserve">Ragin, C.C. (1994). </w:t>
      </w:r>
      <w:r w:rsidR="000E01D9" w:rsidRPr="000E01D9">
        <w:rPr>
          <w:rStyle w:val="Hyperlink"/>
          <w:i/>
          <w:color w:val="auto"/>
          <w:u w:val="none"/>
          <w:lang w:val="en-GB"/>
        </w:rPr>
        <w:t>Constructing Social Research</w:t>
      </w:r>
      <w:r w:rsidR="000E01D9">
        <w:rPr>
          <w:rStyle w:val="Hyperlink"/>
          <w:color w:val="auto"/>
          <w:u w:val="none"/>
          <w:lang w:val="en-GB"/>
        </w:rPr>
        <w:t xml:space="preserve">. </w:t>
      </w:r>
      <w:r w:rsidR="000E01D9" w:rsidRPr="000E01D9">
        <w:rPr>
          <w:rStyle w:val="Hyperlink"/>
          <w:color w:val="auto"/>
          <w:u w:val="none"/>
          <w:lang w:val="en-GB"/>
        </w:rPr>
        <w:t>Newbury Park</w:t>
      </w:r>
      <w:r w:rsidR="000E01D9">
        <w:rPr>
          <w:rStyle w:val="Hyperlink"/>
          <w:color w:val="auto"/>
          <w:u w:val="none"/>
          <w:lang w:val="en-GB"/>
        </w:rPr>
        <w:t xml:space="preserve">: </w:t>
      </w:r>
      <w:r w:rsidR="000E01D9" w:rsidRPr="000E01D9">
        <w:rPr>
          <w:rStyle w:val="Hyperlink"/>
          <w:color w:val="auto"/>
          <w:u w:val="none"/>
          <w:lang w:val="en-GB"/>
        </w:rPr>
        <w:t>Pine Forge Press</w:t>
      </w:r>
      <w:r w:rsidR="000E01D9">
        <w:rPr>
          <w:rStyle w:val="Hyperlink"/>
          <w:color w:val="auto"/>
          <w:u w:val="none"/>
          <w:lang w:val="en-GB"/>
        </w:rPr>
        <w:t xml:space="preserve">. </w:t>
      </w:r>
    </w:p>
    <w:p w14:paraId="6039C555" w14:textId="0F147CE1" w:rsidR="000E01D9" w:rsidRDefault="000E01D9" w:rsidP="000E01D9">
      <w:pPr>
        <w:spacing w:after="0" w:line="240" w:lineRule="auto"/>
        <w:rPr>
          <w:rStyle w:val="Hyperlink"/>
          <w:color w:val="auto"/>
          <w:u w:val="none"/>
          <w:lang w:val="en-GB"/>
        </w:rPr>
      </w:pPr>
    </w:p>
    <w:p w14:paraId="20076EE6" w14:textId="0FD15FA0" w:rsidR="000E01D9" w:rsidRDefault="000E01D9" w:rsidP="000E01D9">
      <w:pPr>
        <w:rPr>
          <w:lang w:val="en-GB"/>
        </w:rPr>
      </w:pPr>
      <w:r w:rsidRPr="000E01D9">
        <w:rPr>
          <w:rStyle w:val="Hyperlink"/>
          <w:color w:val="auto"/>
          <w:u w:val="none"/>
          <w:lang w:val="nl-NL"/>
        </w:rPr>
        <w:t>Figure 12: Hettne, B. &amp; Söderbaum, F. (2006</w:t>
      </w:r>
      <w:r w:rsidR="00E07F75">
        <w:rPr>
          <w:rStyle w:val="Hyperlink"/>
          <w:color w:val="auto"/>
          <w:u w:val="none"/>
          <w:lang w:val="nl-NL"/>
        </w:rPr>
        <w:t>, p. 183</w:t>
      </w:r>
      <w:r w:rsidRPr="000E01D9">
        <w:rPr>
          <w:rStyle w:val="Hyperlink"/>
          <w:color w:val="auto"/>
          <w:u w:val="none"/>
          <w:lang w:val="nl-NL"/>
        </w:rPr>
        <w:t>).</w:t>
      </w:r>
      <w:r>
        <w:rPr>
          <w:rStyle w:val="Hyperlink"/>
          <w:color w:val="auto"/>
          <w:u w:val="none"/>
          <w:lang w:val="nl-NL"/>
        </w:rPr>
        <w:t xml:space="preserve"> </w:t>
      </w:r>
      <w:r w:rsidRPr="000E01D9">
        <w:rPr>
          <w:rStyle w:val="Hyperlink"/>
          <w:color w:val="auto"/>
          <w:u w:val="none"/>
          <w:lang w:val="en-GB"/>
        </w:rPr>
        <w:t>Regional Cooperation: A Tool for Addressing</w:t>
      </w:r>
      <w:r>
        <w:rPr>
          <w:rStyle w:val="Hyperlink"/>
          <w:color w:val="auto"/>
          <w:u w:val="none"/>
          <w:lang w:val="en-GB"/>
        </w:rPr>
        <w:t xml:space="preserve"> </w:t>
      </w:r>
      <w:r w:rsidRPr="000E01D9">
        <w:rPr>
          <w:rStyle w:val="Hyperlink"/>
          <w:color w:val="auto"/>
          <w:u w:val="none"/>
          <w:lang w:val="en-GB"/>
        </w:rPr>
        <w:t>Regional and Global Challenges</w:t>
      </w:r>
      <w:r>
        <w:rPr>
          <w:rStyle w:val="Hyperlink"/>
          <w:color w:val="auto"/>
          <w:u w:val="none"/>
          <w:lang w:val="en-GB"/>
        </w:rPr>
        <w:t>.</w:t>
      </w:r>
      <w:r w:rsidRPr="000E01D9">
        <w:rPr>
          <w:rStyle w:val="Hyperlink"/>
          <w:color w:val="auto"/>
          <w:u w:val="none"/>
          <w:lang w:val="en-GB"/>
        </w:rPr>
        <w:t xml:space="preserve"> </w:t>
      </w:r>
      <w:r w:rsidR="00E07F75" w:rsidRPr="00E07F75">
        <w:rPr>
          <w:rStyle w:val="Hyperlink"/>
          <w:i/>
          <w:color w:val="auto"/>
          <w:u w:val="none"/>
          <w:lang w:val="en-GB"/>
        </w:rPr>
        <w:t xml:space="preserve">Final Report </w:t>
      </w:r>
      <w:r w:rsidRPr="00E07F75">
        <w:rPr>
          <w:i/>
          <w:lang w:val="en-GB"/>
        </w:rPr>
        <w:t>Meeting</w:t>
      </w:r>
      <w:r w:rsidRPr="000E01D9">
        <w:rPr>
          <w:i/>
          <w:lang w:val="en-GB"/>
        </w:rPr>
        <w:t xml:space="preserve"> Global Challenges</w:t>
      </w:r>
      <w:r w:rsidR="00E07F75">
        <w:rPr>
          <w:i/>
          <w:lang w:val="en-GB"/>
        </w:rPr>
        <w:t xml:space="preserve"> in Stockholm</w:t>
      </w:r>
      <w:r w:rsidRPr="000E01D9">
        <w:rPr>
          <w:i/>
          <w:lang w:val="en-GB"/>
        </w:rPr>
        <w:t>: International Cooperation in the National Interest</w:t>
      </w:r>
      <w:r w:rsidRPr="000E01D9">
        <w:rPr>
          <w:lang w:val="en-GB"/>
        </w:rPr>
        <w:t xml:space="preserve">, </w:t>
      </w:r>
      <w:r w:rsidR="00E07F75">
        <w:rPr>
          <w:lang w:val="en-GB"/>
        </w:rPr>
        <w:t>p. 1</w:t>
      </w:r>
      <w:r w:rsidRPr="000E01D9">
        <w:rPr>
          <w:lang w:val="en-GB"/>
        </w:rPr>
        <w:t>79-244.</w:t>
      </w:r>
    </w:p>
    <w:p w14:paraId="15C02260" w14:textId="0BCFB232" w:rsidR="00E07F75" w:rsidRDefault="00E07F75" w:rsidP="00E07F75">
      <w:pPr>
        <w:jc w:val="both"/>
        <w:rPr>
          <w:rFonts w:eastAsia="Times New Roman" w:cstheme="minorHAnsi"/>
          <w:lang w:val="en-GB" w:eastAsia="nl-NL" w:bidi="ar-SA"/>
        </w:rPr>
      </w:pPr>
      <w:r>
        <w:rPr>
          <w:lang w:val="en-GB"/>
        </w:rPr>
        <w:t xml:space="preserve">Figure 14: </w:t>
      </w:r>
      <w:r w:rsidRPr="0094187A">
        <w:rPr>
          <w:rFonts w:eastAsia="Times New Roman" w:cstheme="minorHAnsi"/>
          <w:lang w:val="en-GB" w:eastAsia="nl-NL" w:bidi="ar-SA"/>
        </w:rPr>
        <w:t xml:space="preserve">Miller, D. Y., &amp; Lee, J. H. (2009). Making Sense of Metropolitan Regions: A Dimensional Approach to Regional Governance. </w:t>
      </w:r>
      <w:r w:rsidRPr="0094187A">
        <w:rPr>
          <w:rFonts w:eastAsia="Times New Roman" w:cstheme="minorHAnsi"/>
          <w:i/>
          <w:iCs/>
          <w:lang w:val="en-GB" w:eastAsia="nl-NL" w:bidi="ar-SA"/>
        </w:rPr>
        <w:t>The Journal of Federalism</w:t>
      </w:r>
      <w:r w:rsidRPr="0094187A">
        <w:rPr>
          <w:rFonts w:eastAsia="Times New Roman" w:cstheme="minorHAnsi"/>
          <w:lang w:val="en-GB" w:eastAsia="nl-NL" w:bidi="ar-SA"/>
        </w:rPr>
        <w:t xml:space="preserve">, 41(1), pp. 126–145. </w:t>
      </w:r>
    </w:p>
    <w:p w14:paraId="39F3DD37" w14:textId="77777777" w:rsidR="00E07F75" w:rsidRPr="0094187A" w:rsidRDefault="00E07F75" w:rsidP="00E07F75">
      <w:pPr>
        <w:jc w:val="both"/>
        <w:rPr>
          <w:rFonts w:eastAsia="Times New Roman" w:cstheme="minorHAnsi"/>
          <w:lang w:val="en-GB" w:eastAsia="nl-NL" w:bidi="ar-SA"/>
        </w:rPr>
      </w:pPr>
    </w:p>
    <w:p w14:paraId="6E4E2416" w14:textId="40CB4A74" w:rsidR="00E07F75" w:rsidRPr="000E01D9" w:rsidRDefault="00E07F75" w:rsidP="000E01D9">
      <w:pPr>
        <w:rPr>
          <w:rStyle w:val="Hyperlink"/>
          <w:color w:val="auto"/>
          <w:u w:val="none"/>
          <w:lang w:val="en-GB"/>
        </w:rPr>
      </w:pPr>
    </w:p>
    <w:p w14:paraId="7165A4E9" w14:textId="161061F9" w:rsidR="000E01D9" w:rsidRPr="000E01D9" w:rsidRDefault="000E01D9" w:rsidP="000E01D9">
      <w:pPr>
        <w:rPr>
          <w:rStyle w:val="Hyperlink"/>
          <w:color w:val="auto"/>
          <w:u w:val="none"/>
          <w:lang w:val="en-GB"/>
        </w:rPr>
      </w:pPr>
    </w:p>
    <w:p w14:paraId="458779B0" w14:textId="77777777" w:rsidR="00E07F75" w:rsidRDefault="00E07F75" w:rsidP="0031698D">
      <w:pPr>
        <w:spacing w:after="0" w:line="240" w:lineRule="auto"/>
        <w:rPr>
          <w:rStyle w:val="Hyperlink"/>
          <w:color w:val="auto"/>
          <w:u w:val="none"/>
          <w:lang w:val="en-GB"/>
        </w:rPr>
      </w:pPr>
    </w:p>
    <w:p w14:paraId="48A58A3A" w14:textId="49726B34" w:rsidR="00C67550" w:rsidRPr="0094187A" w:rsidRDefault="00C67550" w:rsidP="0031698D">
      <w:pPr>
        <w:spacing w:after="0" w:line="240" w:lineRule="auto"/>
        <w:rPr>
          <w:rStyle w:val="Hyperlink"/>
          <w:b/>
          <w:caps/>
          <w:color w:val="auto"/>
          <w:kern w:val="28"/>
          <w:sz w:val="30"/>
          <w:u w:val="none"/>
          <w:lang w:val="en-GB"/>
        </w:rPr>
      </w:pPr>
      <w:r w:rsidRPr="0094187A">
        <w:rPr>
          <w:rStyle w:val="Hyperlink"/>
          <w:color w:val="auto"/>
          <w:u w:val="none"/>
          <w:lang w:val="en-GB"/>
        </w:rPr>
        <w:br w:type="page"/>
      </w:r>
    </w:p>
    <w:p w14:paraId="2A9DB8F7" w14:textId="29101F38" w:rsidR="007F75C2" w:rsidRPr="00583CA6" w:rsidRDefault="0012338A" w:rsidP="4F74C16B">
      <w:pPr>
        <w:pStyle w:val="Kop1"/>
        <w:rPr>
          <w:rStyle w:val="Hyperlink"/>
          <w:color w:val="auto"/>
          <w:u w:val="none"/>
          <w:lang w:val="en-GB"/>
        </w:rPr>
      </w:pPr>
      <w:bookmarkStart w:id="155" w:name="_Toc490732458"/>
      <w:r>
        <w:rPr>
          <w:lang w:val="en-GB"/>
        </w:rPr>
        <w:lastRenderedPageBreak/>
        <w:t>Appendix</w:t>
      </w:r>
      <w:r w:rsidR="00190A06" w:rsidRPr="00583CA6">
        <w:rPr>
          <w:rStyle w:val="Hyperlink"/>
          <w:color w:val="auto"/>
          <w:u w:val="none"/>
          <w:lang w:val="en-GB"/>
        </w:rPr>
        <w:t xml:space="preserve"> </w:t>
      </w:r>
      <w:r w:rsidR="007F75C2" w:rsidRPr="00583CA6">
        <w:rPr>
          <w:rStyle w:val="Hyperlink"/>
          <w:color w:val="auto"/>
          <w:u w:val="none"/>
          <w:lang w:val="en-GB"/>
        </w:rPr>
        <w:t xml:space="preserve">1: </w:t>
      </w:r>
      <w:r w:rsidR="00190A06" w:rsidRPr="00583CA6">
        <w:rPr>
          <w:rStyle w:val="Hyperlink"/>
          <w:color w:val="auto"/>
          <w:u w:val="none"/>
          <w:lang w:val="en-GB"/>
        </w:rPr>
        <w:t xml:space="preserve">List of regional </w:t>
      </w:r>
      <w:r w:rsidR="00C61085" w:rsidRPr="00583CA6">
        <w:rPr>
          <w:rStyle w:val="Hyperlink"/>
          <w:color w:val="auto"/>
          <w:u w:val="none"/>
          <w:lang w:val="en-GB"/>
        </w:rPr>
        <w:t>collaborations</w:t>
      </w:r>
      <w:r w:rsidR="00190A06" w:rsidRPr="00583CA6">
        <w:rPr>
          <w:rStyle w:val="Hyperlink"/>
          <w:color w:val="auto"/>
          <w:u w:val="none"/>
          <w:lang w:val="en-GB"/>
        </w:rPr>
        <w:t xml:space="preserve"> to be analysed</w:t>
      </w:r>
      <w:bookmarkEnd w:id="155"/>
    </w:p>
    <w:p w14:paraId="32B037E1" w14:textId="5CB069EF" w:rsidR="007F75C2" w:rsidRPr="00583CA6" w:rsidRDefault="4F74C16B" w:rsidP="4F74C16B">
      <w:pPr>
        <w:rPr>
          <w:lang w:val="en-GB"/>
        </w:rPr>
      </w:pPr>
      <w:r w:rsidRPr="00583CA6">
        <w:rPr>
          <w:lang w:val="en-GB"/>
        </w:rPr>
        <w:t xml:space="preserve">Regional </w:t>
      </w:r>
      <w:r w:rsidR="00C61085" w:rsidRPr="00583CA6">
        <w:rPr>
          <w:lang w:val="en-GB"/>
        </w:rPr>
        <w:t>collaborations</w:t>
      </w:r>
      <w:r w:rsidRPr="00583CA6">
        <w:rPr>
          <w:lang w:val="en-GB"/>
        </w:rPr>
        <w:t xml:space="preserve"> selected on the basis of the classification of the ‘Vereniging Nederlandse Gemeenten’ (VNG), with some additions of regional </w:t>
      </w:r>
      <w:r w:rsidR="00C61085" w:rsidRPr="00583CA6">
        <w:rPr>
          <w:lang w:val="en-GB"/>
        </w:rPr>
        <w:t>collaborations</w:t>
      </w:r>
      <w:r w:rsidRPr="00583CA6">
        <w:rPr>
          <w:lang w:val="en-GB"/>
        </w:rPr>
        <w:t xml:space="preserve"> where the internship organisation BRO is involved. </w:t>
      </w:r>
    </w:p>
    <w:p w14:paraId="09F88886" w14:textId="77777777" w:rsidR="007F75C2" w:rsidRPr="00583CA6" w:rsidRDefault="00C67550" w:rsidP="4F74C16B">
      <w:pPr>
        <w:pStyle w:val="Geenafstand"/>
        <w:rPr>
          <w:b/>
          <w:bCs/>
          <w:sz w:val="28"/>
          <w:szCs w:val="28"/>
          <w:lang w:val="en-GB"/>
        </w:rPr>
      </w:pPr>
      <w:bookmarkStart w:id="156" w:name="_Toc478020105"/>
      <w:r w:rsidRPr="00583CA6">
        <w:rPr>
          <w:b/>
          <w:bCs/>
          <w:sz w:val="28"/>
          <w:szCs w:val="28"/>
          <w:lang w:val="en-GB"/>
        </w:rPr>
        <w:t>Administrat</w:t>
      </w:r>
      <w:r w:rsidRPr="00583CA6">
        <w:rPr>
          <w:rStyle w:val="GeenafstandChar"/>
          <w:b/>
          <w:bCs/>
          <w:sz w:val="28"/>
          <w:szCs w:val="28"/>
          <w:lang w:val="en-GB"/>
        </w:rPr>
        <w:t>i</w:t>
      </w:r>
      <w:r w:rsidRPr="00583CA6">
        <w:rPr>
          <w:b/>
          <w:bCs/>
          <w:sz w:val="28"/>
          <w:szCs w:val="28"/>
          <w:lang w:val="en-GB"/>
        </w:rPr>
        <w:t>ve collaborations:</w:t>
      </w:r>
      <w:bookmarkEnd w:id="156"/>
    </w:p>
    <w:p w14:paraId="2D9DB99B" w14:textId="77E66D36" w:rsidR="007F75C2" w:rsidRPr="00583CA6" w:rsidRDefault="006D4F59"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A2-municipalities</w:t>
      </w:r>
    </w:p>
    <w:p w14:paraId="415A8E36" w14:textId="7F84E3EF" w:rsidR="007F75C2" w:rsidRPr="00583CA6" w:rsidRDefault="4F74C16B"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ABG-</w:t>
      </w:r>
      <w:r w:rsidR="006D4F59" w:rsidRPr="00583CA6">
        <w:rPr>
          <w:rFonts w:eastAsia="Times New Roman" w:cs="Times New Roman"/>
          <w:lang w:val="en-GB" w:eastAsia="nl-NL" w:bidi="ar-SA"/>
        </w:rPr>
        <w:t>municipalities</w:t>
      </w:r>
    </w:p>
    <w:p w14:paraId="599C0CC1" w14:textId="77777777" w:rsidR="006D4F59" w:rsidRPr="00583CA6" w:rsidRDefault="4F74C16B" w:rsidP="006D4F59">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DDFK</w:t>
      </w:r>
      <w:r w:rsidR="006D4F59" w:rsidRPr="00583CA6">
        <w:rPr>
          <w:rFonts w:eastAsia="Times New Roman" w:cs="Times New Roman"/>
          <w:lang w:val="en-GB" w:eastAsia="nl-NL" w:bidi="ar-SA"/>
        </w:rPr>
        <w:t>-municipalities</w:t>
      </w:r>
    </w:p>
    <w:p w14:paraId="18673280" w14:textId="76F6154C" w:rsidR="007F75C2" w:rsidRPr="00583CA6" w:rsidRDefault="006D4F59" w:rsidP="006D4F59">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Collaboration</w:t>
      </w:r>
      <w:r w:rsidR="4F74C16B" w:rsidRPr="00583CA6">
        <w:rPr>
          <w:rFonts w:eastAsia="Times New Roman" w:cs="Times New Roman"/>
          <w:lang w:val="en-GB" w:eastAsia="nl-NL" w:bidi="ar-SA"/>
        </w:rPr>
        <w:t xml:space="preserve"> Aalsmeer-Amstelveen</w:t>
      </w:r>
    </w:p>
    <w:p w14:paraId="66A6F413" w14:textId="221A02A3" w:rsidR="007F75C2" w:rsidRPr="00583CA6" w:rsidRDefault="006D4F59"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 xml:space="preserve">Collaboration </w:t>
      </w:r>
      <w:r w:rsidR="4F74C16B" w:rsidRPr="00583CA6">
        <w:rPr>
          <w:rFonts w:eastAsia="Times New Roman" w:cs="Times New Roman"/>
          <w:lang w:val="en-GB" w:eastAsia="nl-NL" w:bidi="ar-SA"/>
        </w:rPr>
        <w:t>Beemster en Purmerend</w:t>
      </w:r>
    </w:p>
    <w:p w14:paraId="76E51D1A" w14:textId="0D0ACA2C" w:rsidR="007F75C2" w:rsidRPr="00583CA6" w:rsidRDefault="006D4F59"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 xml:space="preserve">Collaboration </w:t>
      </w:r>
      <w:r w:rsidR="4F74C16B" w:rsidRPr="00583CA6">
        <w:rPr>
          <w:rFonts w:eastAsia="Times New Roman" w:cs="Times New Roman"/>
          <w:lang w:val="en-GB" w:eastAsia="nl-NL" w:bidi="ar-SA"/>
        </w:rPr>
        <w:t>De Wolden-Hoogeveen</w:t>
      </w:r>
    </w:p>
    <w:p w14:paraId="5D3A4D7F" w14:textId="68E26787" w:rsidR="007F75C2" w:rsidRPr="00583CA6" w:rsidRDefault="006D4F59"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 xml:space="preserve">Collaboration </w:t>
      </w:r>
      <w:r w:rsidR="4F74C16B" w:rsidRPr="00583CA6">
        <w:rPr>
          <w:rFonts w:eastAsia="Times New Roman" w:cs="Times New Roman"/>
          <w:lang w:val="en-GB" w:eastAsia="nl-NL" w:bidi="ar-SA"/>
        </w:rPr>
        <w:t>Meppel-Westerveld</w:t>
      </w:r>
    </w:p>
    <w:p w14:paraId="76419B97" w14:textId="6EB616D4" w:rsidR="007F75C2" w:rsidRPr="00583CA6" w:rsidRDefault="006D4F59"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BAR-organisation</w:t>
      </w:r>
    </w:p>
    <w:p w14:paraId="0423FEAE" w14:textId="21F89C5F" w:rsidR="007F75C2" w:rsidRPr="00583CA6" w:rsidRDefault="006D4F59"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Regional development administration</w:t>
      </w:r>
      <w:r w:rsidR="4F74C16B" w:rsidRPr="00583CA6">
        <w:rPr>
          <w:rFonts w:eastAsia="Times New Roman" w:cs="Times New Roman"/>
          <w:lang w:val="en-GB" w:eastAsia="nl-NL" w:bidi="ar-SA"/>
        </w:rPr>
        <w:t xml:space="preserve"> Ommen-Hardenberg</w:t>
      </w:r>
    </w:p>
    <w:p w14:paraId="752D7AAB" w14:textId="77777777" w:rsidR="002B05F1" w:rsidRPr="00583CA6" w:rsidRDefault="4F74C16B" w:rsidP="002B05F1">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BUCH-</w:t>
      </w:r>
      <w:r w:rsidR="002B05F1" w:rsidRPr="00583CA6">
        <w:rPr>
          <w:rFonts w:eastAsia="Times New Roman" w:cs="Times New Roman"/>
          <w:lang w:val="en-GB" w:eastAsia="nl-NL" w:bidi="ar-SA"/>
        </w:rPr>
        <w:t>collaboration</w:t>
      </w:r>
    </w:p>
    <w:p w14:paraId="4BA810ED" w14:textId="608D9FE6" w:rsidR="002B05F1" w:rsidRPr="00583CA6" w:rsidRDefault="002B05F1" w:rsidP="002B05F1">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BEL-</w:t>
      </w:r>
      <w:r w:rsidR="00FD4F8C">
        <w:rPr>
          <w:rFonts w:eastAsia="Times New Roman" w:cs="Times New Roman"/>
          <w:lang w:val="en-GB" w:eastAsia="nl-NL" w:bidi="ar-SA"/>
        </w:rPr>
        <w:t>combination</w:t>
      </w:r>
    </w:p>
    <w:p w14:paraId="1A6D2811" w14:textId="50DD9297" w:rsidR="007F75C2" w:rsidRPr="00583CA6" w:rsidRDefault="002B05F1" w:rsidP="002B05F1">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 xml:space="preserve">De </w:t>
      </w:r>
      <w:r w:rsidR="4F74C16B" w:rsidRPr="00583CA6">
        <w:rPr>
          <w:rFonts w:eastAsia="Times New Roman" w:cs="Times New Roman"/>
          <w:lang w:val="en-GB" w:eastAsia="nl-NL" w:bidi="ar-SA"/>
        </w:rPr>
        <w:t>Kompanjie</w:t>
      </w:r>
    </w:p>
    <w:p w14:paraId="089C33A8" w14:textId="77777777" w:rsidR="007F75C2" w:rsidRPr="00583CA6" w:rsidRDefault="4F74C16B"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Dienst Dommelvallei</w:t>
      </w:r>
    </w:p>
    <w:p w14:paraId="099BB00B" w14:textId="08926B5B" w:rsidR="007F75C2" w:rsidRPr="00583CA6" w:rsidRDefault="4F74C16B"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DOWR-</w:t>
      </w:r>
      <w:r w:rsidR="002B05F1" w:rsidRPr="00583CA6">
        <w:rPr>
          <w:rFonts w:eastAsia="Times New Roman" w:cs="Times New Roman"/>
          <w:lang w:val="en-GB" w:eastAsia="nl-NL" w:bidi="ar-SA"/>
        </w:rPr>
        <w:t>collaboration</w:t>
      </w:r>
    </w:p>
    <w:p w14:paraId="5C8CB65A" w14:textId="3E8D82A3" w:rsidR="007F75C2" w:rsidRPr="00583CA6" w:rsidRDefault="006D4F59"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Common organisation operational management and services (8KTD)</w:t>
      </w:r>
    </w:p>
    <w:p w14:paraId="7B4ADAE7" w14:textId="14C0B1ED" w:rsidR="007F75C2" w:rsidRPr="00583CA6" w:rsidRDefault="4F74C16B"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HLT-Samen</w:t>
      </w:r>
    </w:p>
    <w:p w14:paraId="2F98E386" w14:textId="77777777" w:rsidR="007F75C2" w:rsidRPr="00583CA6" w:rsidRDefault="4F74C16B"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Model Ten Boer – Groningen</w:t>
      </w:r>
    </w:p>
    <w:p w14:paraId="2E203B7E" w14:textId="0355749E" w:rsidR="007F75C2" w:rsidRPr="00583CA6" w:rsidRDefault="4F74C16B"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OVER-</w:t>
      </w:r>
      <w:r w:rsidR="002B05F1" w:rsidRPr="00583CA6">
        <w:rPr>
          <w:rFonts w:eastAsia="Times New Roman" w:cs="Times New Roman"/>
          <w:lang w:val="en-GB" w:eastAsia="nl-NL" w:bidi="ar-SA"/>
        </w:rPr>
        <w:t>municipalities</w:t>
      </w:r>
    </w:p>
    <w:p w14:paraId="4F62748E" w14:textId="189EB395" w:rsidR="007F75C2" w:rsidRPr="00583CA6" w:rsidRDefault="002B05F1"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Collaboration</w:t>
      </w:r>
      <w:r w:rsidR="006D4F59" w:rsidRPr="00583CA6">
        <w:rPr>
          <w:rFonts w:eastAsia="Times New Roman" w:cs="Times New Roman"/>
          <w:lang w:val="en-GB" w:eastAsia="nl-NL" w:bidi="ar-SA"/>
        </w:rPr>
        <w:t xml:space="preserve"> Woerden -</w:t>
      </w:r>
      <w:r w:rsidR="4F74C16B" w:rsidRPr="00583CA6">
        <w:rPr>
          <w:rFonts w:eastAsia="Times New Roman" w:cs="Times New Roman"/>
          <w:lang w:val="en-GB" w:eastAsia="nl-NL" w:bidi="ar-SA"/>
        </w:rPr>
        <w:t xml:space="preserve"> Oudewater</w:t>
      </w:r>
    </w:p>
    <w:p w14:paraId="297D7AA0" w14:textId="44288B92" w:rsidR="007F75C2" w:rsidRPr="00583CA6" w:rsidRDefault="4F74C16B"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SED organisati</w:t>
      </w:r>
      <w:r w:rsidR="002B05F1" w:rsidRPr="00583CA6">
        <w:rPr>
          <w:rFonts w:eastAsia="Times New Roman" w:cs="Times New Roman"/>
          <w:lang w:val="en-GB" w:eastAsia="nl-NL" w:bidi="ar-SA"/>
        </w:rPr>
        <w:t>on</w:t>
      </w:r>
    </w:p>
    <w:p w14:paraId="4DE85C1B" w14:textId="77777777" w:rsidR="00176C30" w:rsidRPr="00583CA6" w:rsidRDefault="00176C30" w:rsidP="00176C30">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Service Centre MER</w:t>
      </w:r>
    </w:p>
    <w:p w14:paraId="5941E2A3" w14:textId="480E1069" w:rsidR="007F75C2" w:rsidRPr="00583CA6" w:rsidRDefault="002B05F1"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Service Centre</w:t>
      </w:r>
      <w:r w:rsidR="4F74C16B" w:rsidRPr="00583CA6">
        <w:rPr>
          <w:rFonts w:eastAsia="Times New Roman" w:cs="Times New Roman"/>
          <w:lang w:val="en-GB" w:eastAsia="nl-NL" w:bidi="ar-SA"/>
        </w:rPr>
        <w:t xml:space="preserve"> Drechtsteden</w:t>
      </w:r>
    </w:p>
    <w:p w14:paraId="57CAB100" w14:textId="72120EB9" w:rsidR="007F75C2" w:rsidRPr="00583CA6" w:rsidRDefault="4F74C16B"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Servicep</w:t>
      </w:r>
      <w:r w:rsidR="002B05F1" w:rsidRPr="00583CA6">
        <w:rPr>
          <w:rFonts w:eastAsia="Times New Roman" w:cs="Times New Roman"/>
          <w:lang w:val="en-GB" w:eastAsia="nl-NL" w:bidi="ar-SA"/>
        </w:rPr>
        <w:t>oint</w:t>
      </w:r>
      <w:r w:rsidRPr="00583CA6">
        <w:rPr>
          <w:rFonts w:eastAsia="Times New Roman" w:cs="Times New Roman"/>
          <w:lang w:val="en-GB" w:eastAsia="nl-NL" w:bidi="ar-SA"/>
        </w:rPr>
        <w:t>71</w:t>
      </w:r>
    </w:p>
    <w:p w14:paraId="138ECEBA" w14:textId="101D3AD4" w:rsidR="007F75C2" w:rsidRPr="00583CA6" w:rsidRDefault="4F74C16B"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Shared service centr</w:t>
      </w:r>
      <w:r w:rsidR="002B05F1" w:rsidRPr="00583CA6">
        <w:rPr>
          <w:rFonts w:eastAsia="Times New Roman" w:cs="Times New Roman"/>
          <w:lang w:val="en-GB" w:eastAsia="nl-NL" w:bidi="ar-SA"/>
        </w:rPr>
        <w:t>e</w:t>
      </w:r>
      <w:r w:rsidRPr="00583CA6">
        <w:rPr>
          <w:rFonts w:eastAsia="Times New Roman" w:cs="Times New Roman"/>
          <w:lang w:val="en-GB" w:eastAsia="nl-NL" w:bidi="ar-SA"/>
        </w:rPr>
        <w:t xml:space="preserve"> ONS</w:t>
      </w:r>
    </w:p>
    <w:p w14:paraId="08EDDDFC" w14:textId="77777777" w:rsidR="007F75C2" w:rsidRPr="00583CA6" w:rsidRDefault="4F74C16B"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Shared Services Netwerk Twente (SSNT)</w:t>
      </w:r>
    </w:p>
    <w:p w14:paraId="5DBC8F2F" w14:textId="1774F0A3" w:rsidR="007F75C2" w:rsidRPr="00583CA6" w:rsidRDefault="4F74C16B"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 xml:space="preserve">UW </w:t>
      </w:r>
      <w:r w:rsidR="002B05F1" w:rsidRPr="00583CA6">
        <w:rPr>
          <w:rFonts w:eastAsia="Times New Roman" w:cs="Times New Roman"/>
          <w:lang w:val="en-GB" w:eastAsia="nl-NL" w:bidi="ar-SA"/>
        </w:rPr>
        <w:t>Collaboration</w:t>
      </w:r>
    </w:p>
    <w:p w14:paraId="6421224B" w14:textId="2E94DDB3" w:rsidR="007F75C2" w:rsidRPr="00583CA6" w:rsidRDefault="002B05F1"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Work organisation</w:t>
      </w:r>
      <w:r w:rsidR="4F74C16B" w:rsidRPr="00583CA6">
        <w:rPr>
          <w:rFonts w:eastAsia="Times New Roman" w:cs="Times New Roman"/>
          <w:lang w:val="en-GB" w:eastAsia="nl-NL" w:bidi="ar-SA"/>
        </w:rPr>
        <w:t xml:space="preserve"> CGM</w:t>
      </w:r>
    </w:p>
    <w:p w14:paraId="3160B192" w14:textId="0393F3FB" w:rsidR="007F75C2" w:rsidRPr="00583CA6" w:rsidRDefault="002B05F1"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Work organisation</w:t>
      </w:r>
      <w:r w:rsidR="4F74C16B" w:rsidRPr="00583CA6">
        <w:rPr>
          <w:rFonts w:eastAsia="Times New Roman" w:cs="Times New Roman"/>
          <w:lang w:val="en-GB" w:eastAsia="nl-NL" w:bidi="ar-SA"/>
        </w:rPr>
        <w:t xml:space="preserve"> Duivenvoorde</w:t>
      </w:r>
    </w:p>
    <w:p w14:paraId="4B36D977" w14:textId="1DEE86FB" w:rsidR="007F75C2" w:rsidRPr="00583CA6" w:rsidRDefault="002B05F1"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Work organisation</w:t>
      </w:r>
      <w:r w:rsidR="4F74C16B" w:rsidRPr="00583CA6">
        <w:rPr>
          <w:rFonts w:eastAsia="Times New Roman" w:cs="Times New Roman"/>
          <w:lang w:val="en-GB" w:eastAsia="nl-NL" w:bidi="ar-SA"/>
        </w:rPr>
        <w:t xml:space="preserve"> MijnGemeenteDichtbij</w:t>
      </w:r>
    </w:p>
    <w:p w14:paraId="7EAD9CD2" w14:textId="2A1E48FA" w:rsidR="007F75C2" w:rsidRPr="00583CA6" w:rsidRDefault="002B05F1"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Work organisation</w:t>
      </w:r>
      <w:r w:rsidR="4F74C16B" w:rsidRPr="00583CA6">
        <w:rPr>
          <w:rFonts w:eastAsia="Times New Roman" w:cs="Times New Roman"/>
          <w:lang w:val="en-GB" w:eastAsia="nl-NL" w:bidi="ar-SA"/>
        </w:rPr>
        <w:t xml:space="preserve"> Noaberkracht</w:t>
      </w:r>
    </w:p>
    <w:p w14:paraId="028C9BDE" w14:textId="77777777" w:rsidR="007F75C2" w:rsidRPr="000A4565" w:rsidRDefault="00C67550" w:rsidP="4F74C16B">
      <w:pPr>
        <w:pStyle w:val="Geenafstand"/>
        <w:rPr>
          <w:rFonts w:eastAsia="Times New Roman" w:cstheme="minorHAnsi"/>
          <w:b/>
          <w:bCs/>
          <w:sz w:val="28"/>
          <w:szCs w:val="28"/>
          <w:lang w:val="en-GB" w:eastAsia="nl-NL" w:bidi="ar-SA"/>
        </w:rPr>
      </w:pPr>
      <w:bookmarkStart w:id="157" w:name="_Toc478020106"/>
      <w:r w:rsidRPr="000A4565">
        <w:rPr>
          <w:rFonts w:eastAsia="Times New Roman" w:cstheme="minorHAnsi"/>
          <w:b/>
          <w:bCs/>
          <w:sz w:val="28"/>
          <w:szCs w:val="28"/>
          <w:lang w:val="en-GB" w:eastAsia="nl-NL" w:bidi="ar-SA"/>
        </w:rPr>
        <w:t>Economic collaborations</w:t>
      </w:r>
      <w:r w:rsidR="007F75C2" w:rsidRPr="000A4565">
        <w:rPr>
          <w:rFonts w:eastAsia="Times New Roman" w:cstheme="minorHAnsi"/>
          <w:b/>
          <w:bCs/>
          <w:sz w:val="28"/>
          <w:szCs w:val="28"/>
          <w:lang w:val="en-GB" w:eastAsia="nl-NL" w:bidi="ar-SA"/>
        </w:rPr>
        <w:t>:</w:t>
      </w:r>
      <w:bookmarkEnd w:id="157"/>
    </w:p>
    <w:p w14:paraId="09A9512D" w14:textId="77777777" w:rsidR="007F75C2" w:rsidRPr="00583CA6" w:rsidRDefault="4F74C16B"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2020 Limburg Economic Development (LED)</w:t>
      </w:r>
    </w:p>
    <w:p w14:paraId="75C50CCC" w14:textId="77777777" w:rsidR="007F75C2" w:rsidRPr="00583CA6" w:rsidRDefault="4F74C16B"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Agrifood Capital</w:t>
      </w:r>
    </w:p>
    <w:p w14:paraId="1FC86483" w14:textId="77777777" w:rsidR="007F75C2" w:rsidRPr="00583CA6" w:rsidRDefault="4F74C16B"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Amsterdam Economic Board</w:t>
      </w:r>
    </w:p>
    <w:p w14:paraId="29EA4608" w14:textId="4DC2DC37" w:rsidR="007F75C2" w:rsidRPr="00583386" w:rsidRDefault="4F74C16B" w:rsidP="4F74C16B">
      <w:pPr>
        <w:pStyle w:val="Lijstalinea"/>
        <w:numPr>
          <w:ilvl w:val="0"/>
          <w:numId w:val="12"/>
        </w:numPr>
        <w:rPr>
          <w:rFonts w:eastAsia="Times New Roman" w:cs="Times New Roman"/>
          <w:lang w:val="nl-NL" w:eastAsia="nl-NL" w:bidi="ar-SA"/>
        </w:rPr>
      </w:pPr>
      <w:r w:rsidRPr="00583386">
        <w:rPr>
          <w:rFonts w:eastAsia="Times New Roman" w:cs="Times New Roman"/>
          <w:lang w:val="nl-NL" w:eastAsia="nl-NL" w:bidi="ar-SA"/>
        </w:rPr>
        <w:t>Brainport Eindhoven</w:t>
      </w:r>
      <w:r w:rsidR="002B05F1" w:rsidRPr="00583386">
        <w:rPr>
          <w:rFonts w:eastAsia="Times New Roman" w:cs="Times New Roman"/>
          <w:lang w:val="nl-NL" w:eastAsia="nl-NL" w:bidi="ar-SA"/>
        </w:rPr>
        <w:t xml:space="preserve"> (Brainport Development N.V.)</w:t>
      </w:r>
    </w:p>
    <w:p w14:paraId="252D90DB" w14:textId="4EB9B52E" w:rsidR="006D4F59" w:rsidRPr="00583CA6" w:rsidRDefault="4F74C16B" w:rsidP="006D4F59">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Cleantech region</w:t>
      </w:r>
      <w:r w:rsidR="006D4F59" w:rsidRPr="00583CA6">
        <w:rPr>
          <w:rFonts w:eastAsia="Times New Roman" w:cs="Times New Roman"/>
          <w:lang w:val="en-GB" w:eastAsia="nl-NL" w:bidi="ar-SA"/>
        </w:rPr>
        <w:t xml:space="preserve"> / Strategi</w:t>
      </w:r>
      <w:r w:rsidR="002B05F1" w:rsidRPr="00583CA6">
        <w:rPr>
          <w:rFonts w:eastAsia="Times New Roman" w:cs="Times New Roman"/>
          <w:lang w:val="en-GB" w:eastAsia="nl-NL" w:bidi="ar-SA"/>
        </w:rPr>
        <w:t>c</w:t>
      </w:r>
      <w:r w:rsidR="006D4F59" w:rsidRPr="00583CA6">
        <w:rPr>
          <w:rFonts w:eastAsia="Times New Roman" w:cs="Times New Roman"/>
          <w:lang w:val="en-GB" w:eastAsia="nl-NL" w:bidi="ar-SA"/>
        </w:rPr>
        <w:t xml:space="preserve"> Board Stedendriehoek</w:t>
      </w:r>
    </w:p>
    <w:p w14:paraId="7FB877D9" w14:textId="68D81E2B" w:rsidR="007F75C2" w:rsidRPr="00583CA6" w:rsidRDefault="00457622" w:rsidP="4F74C16B">
      <w:pPr>
        <w:pStyle w:val="Lijstalinea"/>
        <w:numPr>
          <w:ilvl w:val="0"/>
          <w:numId w:val="12"/>
        </w:numPr>
        <w:rPr>
          <w:rFonts w:eastAsia="Times New Roman" w:cs="Times New Roman"/>
          <w:lang w:val="en-GB" w:eastAsia="nl-NL" w:bidi="ar-SA"/>
        </w:rPr>
      </w:pPr>
      <w:r>
        <w:rPr>
          <w:rFonts w:eastAsia="Times New Roman" w:cs="Times New Roman"/>
          <w:lang w:val="en-GB" w:eastAsia="nl-NL" w:bidi="ar-SA"/>
        </w:rPr>
        <w:t>‘</w:t>
      </w:r>
      <w:r w:rsidR="4F74C16B" w:rsidRPr="00583CA6">
        <w:rPr>
          <w:rFonts w:eastAsia="Times New Roman" w:cs="Times New Roman"/>
          <w:lang w:val="en-GB" w:eastAsia="nl-NL" w:bidi="ar-SA"/>
        </w:rPr>
        <w:t>De Diamant van Midden-Nederland</w:t>
      </w:r>
      <w:r>
        <w:rPr>
          <w:rFonts w:eastAsia="Times New Roman" w:cs="Times New Roman"/>
          <w:lang w:val="en-GB" w:eastAsia="nl-NL" w:bidi="ar-SA"/>
        </w:rPr>
        <w:t>’</w:t>
      </w:r>
    </w:p>
    <w:p w14:paraId="3427BDB1" w14:textId="77777777" w:rsidR="007F75C2" w:rsidRPr="00583CA6" w:rsidRDefault="4F74C16B"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lastRenderedPageBreak/>
        <w:t>The Economic Board Arnhem Nijmegen</w:t>
      </w:r>
    </w:p>
    <w:p w14:paraId="500306BE" w14:textId="77777777" w:rsidR="007F75C2" w:rsidRPr="00583CA6" w:rsidRDefault="4F74C16B"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Economic Board Groningen</w:t>
      </w:r>
    </w:p>
    <w:p w14:paraId="2FC2C63C" w14:textId="0330E7CF" w:rsidR="007F75C2" w:rsidRPr="00583CA6" w:rsidRDefault="4F74C16B"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Economic Board Zwolle</w:t>
      </w:r>
    </w:p>
    <w:p w14:paraId="14456795" w14:textId="77777777" w:rsidR="007F75C2" w:rsidRPr="00583CA6" w:rsidRDefault="4F74C16B"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Economic Board Utrecht</w:t>
      </w:r>
    </w:p>
    <w:p w14:paraId="4E63C193" w14:textId="77777777" w:rsidR="006D4F59" w:rsidRPr="00583CA6" w:rsidRDefault="006D4F59" w:rsidP="006D4F59">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Innovation Quarter (EPZ)</w:t>
      </w:r>
    </w:p>
    <w:p w14:paraId="2C6FCD45" w14:textId="6776A9FA" w:rsidR="007F75C2" w:rsidRPr="00583CA6" w:rsidRDefault="4F74C16B" w:rsidP="006D4F59">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Greenport Venlo</w:t>
      </w:r>
    </w:p>
    <w:p w14:paraId="68E8FF1F" w14:textId="77777777" w:rsidR="007F75C2" w:rsidRPr="00583CA6" w:rsidRDefault="4F74C16B"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Keyport 2020</w:t>
      </w:r>
    </w:p>
    <w:p w14:paraId="6D25DFDE" w14:textId="77777777" w:rsidR="007F75C2" w:rsidRPr="00583CA6" w:rsidRDefault="4F74C16B"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Midpoint Brabant</w:t>
      </w:r>
    </w:p>
    <w:p w14:paraId="4775D420" w14:textId="4468A6B8" w:rsidR="00F17F40" w:rsidRPr="00583CA6" w:rsidRDefault="002B05F1"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Development company</w:t>
      </w:r>
      <w:r w:rsidR="4F74C16B" w:rsidRPr="00583CA6">
        <w:rPr>
          <w:rFonts w:eastAsia="Times New Roman" w:cs="Times New Roman"/>
          <w:lang w:val="en-GB" w:eastAsia="nl-NL" w:bidi="ar-SA"/>
        </w:rPr>
        <w:t xml:space="preserve"> Noord Holland Noord</w:t>
      </w:r>
    </w:p>
    <w:p w14:paraId="5270C3DC" w14:textId="7290E12B" w:rsidR="00F17F40" w:rsidRPr="00583CA6" w:rsidRDefault="002B05F1"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Development company Mi</w:t>
      </w:r>
      <w:r w:rsidR="4F74C16B" w:rsidRPr="00583CA6">
        <w:rPr>
          <w:rFonts w:eastAsia="Times New Roman" w:cs="Times New Roman"/>
          <w:lang w:val="en-GB" w:eastAsia="nl-NL" w:bidi="ar-SA"/>
        </w:rPr>
        <w:t>dden Limburg (OML)</w:t>
      </w:r>
    </w:p>
    <w:p w14:paraId="34F477C7" w14:textId="3704C51A" w:rsidR="007F75C2" w:rsidRPr="00583CA6" w:rsidRDefault="002B05F1"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Food V</w:t>
      </w:r>
      <w:r w:rsidR="4F74C16B" w:rsidRPr="00583CA6">
        <w:rPr>
          <w:rFonts w:eastAsia="Times New Roman" w:cs="Times New Roman"/>
          <w:lang w:val="en-GB" w:eastAsia="nl-NL" w:bidi="ar-SA"/>
        </w:rPr>
        <w:t>alley</w:t>
      </w:r>
      <w:r w:rsidRPr="00583CA6">
        <w:rPr>
          <w:rFonts w:eastAsia="Times New Roman" w:cs="Times New Roman"/>
          <w:lang w:val="en-GB" w:eastAsia="nl-NL" w:bidi="ar-SA"/>
        </w:rPr>
        <w:t xml:space="preserve"> Region</w:t>
      </w:r>
    </w:p>
    <w:p w14:paraId="1A4A1C46" w14:textId="77777777" w:rsidR="00F17F40" w:rsidRPr="00583CA6" w:rsidRDefault="4F74C16B"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REWIN West-Brabant</w:t>
      </w:r>
    </w:p>
    <w:p w14:paraId="5B3B4468" w14:textId="77777777" w:rsidR="007F75C2" w:rsidRPr="00583CA6" w:rsidRDefault="4F74C16B" w:rsidP="4F74C16B">
      <w:pPr>
        <w:pStyle w:val="Lijstalinea"/>
        <w:numPr>
          <w:ilvl w:val="0"/>
          <w:numId w:val="12"/>
        </w:numPr>
        <w:rPr>
          <w:rFonts w:eastAsia="Times New Roman" w:cs="Times New Roman"/>
          <w:lang w:val="en-GB" w:eastAsia="nl-NL" w:bidi="ar-SA"/>
        </w:rPr>
      </w:pPr>
      <w:r w:rsidRPr="00583CA6">
        <w:rPr>
          <w:rFonts w:eastAsia="Times New Roman" w:cs="Times New Roman"/>
          <w:lang w:val="en-GB" w:eastAsia="nl-NL" w:bidi="ar-SA"/>
        </w:rPr>
        <w:t>Twente Board</w:t>
      </w:r>
    </w:p>
    <w:p w14:paraId="0932BD41" w14:textId="77777777" w:rsidR="007F75C2" w:rsidRPr="00583CA6" w:rsidRDefault="00C67550" w:rsidP="4F74C16B">
      <w:pPr>
        <w:pStyle w:val="Geenafstand"/>
        <w:rPr>
          <w:b/>
          <w:bCs/>
          <w:sz w:val="28"/>
          <w:szCs w:val="28"/>
          <w:lang w:val="en-GB"/>
        </w:rPr>
      </w:pPr>
      <w:bookmarkStart w:id="158" w:name="_Toc478020107"/>
      <w:r w:rsidRPr="00583CA6">
        <w:rPr>
          <w:b/>
          <w:bCs/>
          <w:sz w:val="28"/>
          <w:szCs w:val="28"/>
          <w:lang w:val="en-GB"/>
        </w:rPr>
        <w:t>Managerial collaborations:</w:t>
      </w:r>
      <w:bookmarkEnd w:id="158"/>
    </w:p>
    <w:p w14:paraId="30B6A5E2" w14:textId="6DF2CE28" w:rsidR="007F75C2" w:rsidRPr="00583CA6" w:rsidRDefault="006D4F59" w:rsidP="4F74C16B">
      <w:pPr>
        <w:pStyle w:val="Lijstalinea"/>
        <w:numPr>
          <w:ilvl w:val="0"/>
          <w:numId w:val="12"/>
        </w:numPr>
        <w:rPr>
          <w:lang w:val="en-GB"/>
        </w:rPr>
      </w:pPr>
      <w:r w:rsidRPr="00583CA6">
        <w:rPr>
          <w:lang w:val="en-GB"/>
        </w:rPr>
        <w:t xml:space="preserve">GR </w:t>
      </w:r>
      <w:r w:rsidR="4F74C16B" w:rsidRPr="00583CA6">
        <w:rPr>
          <w:lang w:val="en-GB"/>
        </w:rPr>
        <w:t>Drechtsteden</w:t>
      </w:r>
    </w:p>
    <w:p w14:paraId="55D3089A" w14:textId="37B30AFA" w:rsidR="00E6508D" w:rsidRPr="00583CA6" w:rsidRDefault="002B05F1" w:rsidP="4F74C16B">
      <w:pPr>
        <w:pStyle w:val="Lijstalinea"/>
        <w:numPr>
          <w:ilvl w:val="0"/>
          <w:numId w:val="12"/>
        </w:numPr>
        <w:rPr>
          <w:lang w:val="en-GB"/>
        </w:rPr>
      </w:pPr>
      <w:r w:rsidRPr="00583CA6">
        <w:rPr>
          <w:lang w:val="en-GB"/>
        </w:rPr>
        <w:t xml:space="preserve">Metropolitan </w:t>
      </w:r>
      <w:r w:rsidR="00457622">
        <w:rPr>
          <w:lang w:val="en-GB"/>
        </w:rPr>
        <w:t>region</w:t>
      </w:r>
      <w:r w:rsidR="4F74C16B" w:rsidRPr="00583CA6">
        <w:rPr>
          <w:lang w:val="en-GB"/>
        </w:rPr>
        <w:t xml:space="preserve"> Amsterdam</w:t>
      </w:r>
    </w:p>
    <w:p w14:paraId="2323B29D" w14:textId="4C8A3154" w:rsidR="007F75C2" w:rsidRPr="00583CA6" w:rsidRDefault="002B05F1" w:rsidP="002B05F1">
      <w:pPr>
        <w:pStyle w:val="Lijstalinea"/>
        <w:numPr>
          <w:ilvl w:val="0"/>
          <w:numId w:val="12"/>
        </w:numPr>
        <w:rPr>
          <w:lang w:val="en-GB"/>
        </w:rPr>
      </w:pPr>
      <w:r w:rsidRPr="00583CA6">
        <w:rPr>
          <w:lang w:val="en-GB"/>
        </w:rPr>
        <w:t xml:space="preserve">Metropolitan </w:t>
      </w:r>
      <w:r w:rsidR="00457622">
        <w:rPr>
          <w:lang w:val="en-GB"/>
        </w:rPr>
        <w:t>region</w:t>
      </w:r>
      <w:r w:rsidRPr="00583CA6">
        <w:rPr>
          <w:lang w:val="en-GB"/>
        </w:rPr>
        <w:t xml:space="preserve"> </w:t>
      </w:r>
      <w:r w:rsidR="4F74C16B" w:rsidRPr="00583CA6">
        <w:rPr>
          <w:lang w:val="en-GB"/>
        </w:rPr>
        <w:t>Eindhoven</w:t>
      </w:r>
    </w:p>
    <w:p w14:paraId="6C4B1811" w14:textId="31FE65A5" w:rsidR="007F75C2" w:rsidRPr="00583CA6" w:rsidRDefault="002B05F1" w:rsidP="4F74C16B">
      <w:pPr>
        <w:pStyle w:val="Lijstalinea"/>
        <w:numPr>
          <w:ilvl w:val="0"/>
          <w:numId w:val="12"/>
        </w:numPr>
        <w:rPr>
          <w:lang w:val="en-GB"/>
        </w:rPr>
      </w:pPr>
      <w:r w:rsidRPr="00583CA6">
        <w:rPr>
          <w:lang w:val="en-GB"/>
        </w:rPr>
        <w:t xml:space="preserve">Metropolitan </w:t>
      </w:r>
      <w:r w:rsidR="00457622">
        <w:rPr>
          <w:lang w:val="en-GB"/>
        </w:rPr>
        <w:t>region</w:t>
      </w:r>
      <w:r w:rsidR="4F74C16B" w:rsidRPr="00583CA6">
        <w:rPr>
          <w:lang w:val="en-GB"/>
        </w:rPr>
        <w:t xml:space="preserve"> Rotterdam </w:t>
      </w:r>
      <w:proofErr w:type="gramStart"/>
      <w:r w:rsidR="4F74C16B" w:rsidRPr="00583CA6">
        <w:rPr>
          <w:lang w:val="en-GB"/>
        </w:rPr>
        <w:t>Den</w:t>
      </w:r>
      <w:proofErr w:type="gramEnd"/>
      <w:r w:rsidR="4F74C16B" w:rsidRPr="00583CA6">
        <w:rPr>
          <w:lang w:val="en-GB"/>
        </w:rPr>
        <w:t xml:space="preserve"> Haag</w:t>
      </w:r>
    </w:p>
    <w:p w14:paraId="0F795484" w14:textId="2FB01291" w:rsidR="007F75C2" w:rsidRPr="00583CA6" w:rsidRDefault="4F74C16B" w:rsidP="4F74C16B">
      <w:pPr>
        <w:pStyle w:val="Lijstalinea"/>
        <w:numPr>
          <w:ilvl w:val="0"/>
          <w:numId w:val="12"/>
        </w:numPr>
        <w:rPr>
          <w:lang w:val="en-GB"/>
        </w:rPr>
      </w:pPr>
      <w:r w:rsidRPr="00583CA6">
        <w:rPr>
          <w:lang w:val="en-GB"/>
        </w:rPr>
        <w:t>Regio</w:t>
      </w:r>
      <w:r w:rsidR="002B05F1" w:rsidRPr="00583CA6">
        <w:rPr>
          <w:lang w:val="en-GB"/>
        </w:rPr>
        <w:t>n of</w:t>
      </w:r>
      <w:r w:rsidRPr="00583CA6">
        <w:rPr>
          <w:lang w:val="en-GB"/>
        </w:rPr>
        <w:t xml:space="preserve"> Achterhoek</w:t>
      </w:r>
    </w:p>
    <w:p w14:paraId="08EA64E4" w14:textId="67207BFF" w:rsidR="007F75C2" w:rsidRPr="00583CA6" w:rsidRDefault="4F74C16B" w:rsidP="4F74C16B">
      <w:pPr>
        <w:pStyle w:val="Lijstalinea"/>
        <w:numPr>
          <w:ilvl w:val="0"/>
          <w:numId w:val="12"/>
        </w:numPr>
        <w:rPr>
          <w:lang w:val="en-GB"/>
        </w:rPr>
      </w:pPr>
      <w:r w:rsidRPr="00583CA6">
        <w:rPr>
          <w:lang w:val="en-GB"/>
        </w:rPr>
        <w:t>Regio</w:t>
      </w:r>
      <w:r w:rsidR="002B05F1" w:rsidRPr="00583CA6">
        <w:rPr>
          <w:lang w:val="en-GB"/>
        </w:rPr>
        <w:t>n of</w:t>
      </w:r>
      <w:r w:rsidRPr="00583CA6">
        <w:rPr>
          <w:lang w:val="en-GB"/>
        </w:rPr>
        <w:t xml:space="preserve"> Alblasserwaard Vijfheerenlanden</w:t>
      </w:r>
    </w:p>
    <w:p w14:paraId="12C3FACF" w14:textId="50D6E575" w:rsidR="007F75C2" w:rsidRPr="00583CA6" w:rsidRDefault="4F74C16B" w:rsidP="4F74C16B">
      <w:pPr>
        <w:pStyle w:val="Lijstalinea"/>
        <w:numPr>
          <w:ilvl w:val="0"/>
          <w:numId w:val="12"/>
        </w:numPr>
        <w:rPr>
          <w:lang w:val="en-GB"/>
        </w:rPr>
      </w:pPr>
      <w:r w:rsidRPr="00583CA6">
        <w:rPr>
          <w:lang w:val="en-GB"/>
        </w:rPr>
        <w:t>Regio</w:t>
      </w:r>
      <w:r w:rsidR="002B05F1" w:rsidRPr="00583CA6">
        <w:rPr>
          <w:lang w:val="en-GB"/>
        </w:rPr>
        <w:t>n of</w:t>
      </w:r>
      <w:r w:rsidRPr="00583CA6">
        <w:rPr>
          <w:lang w:val="en-GB"/>
        </w:rPr>
        <w:t xml:space="preserve"> Alkmaar</w:t>
      </w:r>
    </w:p>
    <w:p w14:paraId="2BD99BED" w14:textId="38BF5314" w:rsidR="007F75C2" w:rsidRPr="00583CA6" w:rsidRDefault="4F74C16B" w:rsidP="4F74C16B">
      <w:pPr>
        <w:pStyle w:val="Lijstalinea"/>
        <w:numPr>
          <w:ilvl w:val="0"/>
          <w:numId w:val="12"/>
        </w:numPr>
        <w:rPr>
          <w:lang w:val="en-GB"/>
        </w:rPr>
      </w:pPr>
      <w:r w:rsidRPr="00583CA6">
        <w:rPr>
          <w:lang w:val="en-GB"/>
        </w:rPr>
        <w:t>Regio</w:t>
      </w:r>
      <w:r w:rsidR="002B05F1" w:rsidRPr="00583CA6">
        <w:rPr>
          <w:lang w:val="en-GB"/>
        </w:rPr>
        <w:t>n of</w:t>
      </w:r>
      <w:r w:rsidRPr="00583CA6">
        <w:rPr>
          <w:lang w:val="en-GB"/>
        </w:rPr>
        <w:t xml:space="preserve"> Gooi en Vechtstreek </w:t>
      </w:r>
    </w:p>
    <w:p w14:paraId="2B0AC220" w14:textId="335C1670" w:rsidR="007F75C2" w:rsidRPr="00583CA6" w:rsidRDefault="4F74C16B" w:rsidP="4F74C16B">
      <w:pPr>
        <w:pStyle w:val="Lijstalinea"/>
        <w:numPr>
          <w:ilvl w:val="0"/>
          <w:numId w:val="12"/>
        </w:numPr>
        <w:rPr>
          <w:lang w:val="en-GB"/>
        </w:rPr>
      </w:pPr>
      <w:r w:rsidRPr="00583CA6">
        <w:rPr>
          <w:lang w:val="en-GB"/>
        </w:rPr>
        <w:t>Regio</w:t>
      </w:r>
      <w:r w:rsidR="002B05F1" w:rsidRPr="00583CA6">
        <w:rPr>
          <w:lang w:val="en-GB"/>
        </w:rPr>
        <w:t>n of</w:t>
      </w:r>
      <w:r w:rsidRPr="00583CA6">
        <w:rPr>
          <w:lang w:val="en-GB"/>
        </w:rPr>
        <w:t xml:space="preserve"> Groningen-Assen</w:t>
      </w:r>
    </w:p>
    <w:p w14:paraId="057661DB" w14:textId="24A6284A" w:rsidR="007F75C2" w:rsidRPr="00583CA6" w:rsidRDefault="4F74C16B" w:rsidP="4F74C16B">
      <w:pPr>
        <w:pStyle w:val="Lijstalinea"/>
        <w:numPr>
          <w:ilvl w:val="0"/>
          <w:numId w:val="12"/>
        </w:numPr>
        <w:rPr>
          <w:lang w:val="en-GB"/>
        </w:rPr>
      </w:pPr>
      <w:r w:rsidRPr="00583CA6">
        <w:rPr>
          <w:lang w:val="en-GB"/>
        </w:rPr>
        <w:t>Regio</w:t>
      </w:r>
      <w:r w:rsidR="002B05F1" w:rsidRPr="00583CA6">
        <w:rPr>
          <w:lang w:val="en-GB"/>
        </w:rPr>
        <w:t>n of</w:t>
      </w:r>
      <w:r w:rsidRPr="00583CA6">
        <w:rPr>
          <w:lang w:val="en-GB"/>
        </w:rPr>
        <w:t xml:space="preserve"> Hart van Brabant</w:t>
      </w:r>
    </w:p>
    <w:p w14:paraId="3E6EE115" w14:textId="4107E21B" w:rsidR="007F75C2" w:rsidRPr="00583CA6" w:rsidRDefault="4F74C16B" w:rsidP="4F74C16B">
      <w:pPr>
        <w:pStyle w:val="Lijstalinea"/>
        <w:numPr>
          <w:ilvl w:val="0"/>
          <w:numId w:val="12"/>
        </w:numPr>
        <w:rPr>
          <w:lang w:val="en-GB"/>
        </w:rPr>
      </w:pPr>
      <w:r w:rsidRPr="00583CA6">
        <w:rPr>
          <w:lang w:val="en-GB"/>
        </w:rPr>
        <w:t>Regio</w:t>
      </w:r>
      <w:r w:rsidR="002B05F1" w:rsidRPr="00583CA6">
        <w:rPr>
          <w:lang w:val="en-GB"/>
        </w:rPr>
        <w:t>n of</w:t>
      </w:r>
      <w:r w:rsidRPr="00583CA6">
        <w:rPr>
          <w:lang w:val="en-GB"/>
        </w:rPr>
        <w:t xml:space="preserve"> Hoekschewaard</w:t>
      </w:r>
    </w:p>
    <w:p w14:paraId="739BD291" w14:textId="75A1E2FD" w:rsidR="007F75C2" w:rsidRPr="00583CA6" w:rsidRDefault="4F74C16B" w:rsidP="4F74C16B">
      <w:pPr>
        <w:pStyle w:val="Lijstalinea"/>
        <w:numPr>
          <w:ilvl w:val="0"/>
          <w:numId w:val="12"/>
        </w:numPr>
        <w:rPr>
          <w:lang w:val="en-GB"/>
        </w:rPr>
      </w:pPr>
      <w:r w:rsidRPr="00583CA6">
        <w:rPr>
          <w:lang w:val="en-GB"/>
        </w:rPr>
        <w:t>Regio</w:t>
      </w:r>
      <w:r w:rsidR="002B05F1" w:rsidRPr="00583CA6">
        <w:rPr>
          <w:lang w:val="en-GB"/>
        </w:rPr>
        <w:t xml:space="preserve">n of </w:t>
      </w:r>
      <w:r w:rsidRPr="00583CA6">
        <w:rPr>
          <w:lang w:val="en-GB"/>
        </w:rPr>
        <w:t>Holland Rijnland</w:t>
      </w:r>
    </w:p>
    <w:p w14:paraId="24A81B44" w14:textId="35457669" w:rsidR="007F75C2" w:rsidRPr="00583CA6" w:rsidRDefault="4F74C16B" w:rsidP="4F74C16B">
      <w:pPr>
        <w:pStyle w:val="Lijstalinea"/>
        <w:numPr>
          <w:ilvl w:val="0"/>
          <w:numId w:val="12"/>
        </w:numPr>
        <w:rPr>
          <w:lang w:val="en-GB"/>
        </w:rPr>
      </w:pPr>
      <w:r w:rsidRPr="00583CA6">
        <w:rPr>
          <w:lang w:val="en-GB"/>
        </w:rPr>
        <w:t>Regio</w:t>
      </w:r>
      <w:r w:rsidR="002B05F1" w:rsidRPr="00583CA6">
        <w:rPr>
          <w:lang w:val="en-GB"/>
        </w:rPr>
        <w:t xml:space="preserve">n of </w:t>
      </w:r>
      <w:r w:rsidRPr="00583CA6">
        <w:rPr>
          <w:lang w:val="en-GB"/>
        </w:rPr>
        <w:t>Midden Limburg</w:t>
      </w:r>
    </w:p>
    <w:p w14:paraId="68D3CF24" w14:textId="0F67FD33" w:rsidR="007F75C2" w:rsidRPr="00583CA6" w:rsidRDefault="4F74C16B" w:rsidP="4F74C16B">
      <w:pPr>
        <w:pStyle w:val="Lijstalinea"/>
        <w:numPr>
          <w:ilvl w:val="0"/>
          <w:numId w:val="12"/>
        </w:numPr>
        <w:rPr>
          <w:lang w:val="en-GB"/>
        </w:rPr>
      </w:pPr>
      <w:r w:rsidRPr="00583CA6">
        <w:rPr>
          <w:lang w:val="en-GB"/>
        </w:rPr>
        <w:t>Regio</w:t>
      </w:r>
      <w:r w:rsidR="002B05F1" w:rsidRPr="00583CA6">
        <w:rPr>
          <w:lang w:val="en-GB"/>
        </w:rPr>
        <w:t xml:space="preserve">n of </w:t>
      </w:r>
      <w:r w:rsidRPr="00583CA6">
        <w:rPr>
          <w:lang w:val="en-GB"/>
        </w:rPr>
        <w:t>Midden-Holland</w:t>
      </w:r>
    </w:p>
    <w:p w14:paraId="5FB16A02" w14:textId="57FF7B28" w:rsidR="007F75C2" w:rsidRPr="00583386" w:rsidRDefault="4F74C16B" w:rsidP="4F74C16B">
      <w:pPr>
        <w:pStyle w:val="Lijstalinea"/>
        <w:numPr>
          <w:ilvl w:val="0"/>
          <w:numId w:val="12"/>
        </w:numPr>
        <w:rPr>
          <w:lang w:val="nl-NL"/>
        </w:rPr>
      </w:pPr>
      <w:r w:rsidRPr="00583386">
        <w:rPr>
          <w:lang w:val="nl-NL"/>
        </w:rPr>
        <w:t>Regio</w:t>
      </w:r>
      <w:r w:rsidR="002B05F1" w:rsidRPr="00583386">
        <w:rPr>
          <w:lang w:val="nl-NL"/>
        </w:rPr>
        <w:t>n</w:t>
      </w:r>
      <w:r w:rsidRPr="00583386">
        <w:rPr>
          <w:lang w:val="nl-NL"/>
        </w:rPr>
        <w:t xml:space="preserve"> </w:t>
      </w:r>
      <w:r w:rsidR="002B05F1" w:rsidRPr="00583386">
        <w:rPr>
          <w:lang w:val="nl-NL"/>
        </w:rPr>
        <w:t xml:space="preserve">of </w:t>
      </w:r>
      <w:r w:rsidRPr="00583386">
        <w:rPr>
          <w:lang w:val="nl-NL"/>
        </w:rPr>
        <w:t>Noord-Veluwe (RNV)</w:t>
      </w:r>
    </w:p>
    <w:p w14:paraId="093A1C2C" w14:textId="61E96E44" w:rsidR="007F75C2" w:rsidRPr="00583CA6" w:rsidRDefault="4F74C16B" w:rsidP="4F74C16B">
      <w:pPr>
        <w:pStyle w:val="Lijstalinea"/>
        <w:numPr>
          <w:ilvl w:val="0"/>
          <w:numId w:val="12"/>
        </w:numPr>
        <w:rPr>
          <w:lang w:val="en-GB"/>
        </w:rPr>
      </w:pPr>
      <w:r w:rsidRPr="00583CA6">
        <w:rPr>
          <w:lang w:val="en-GB"/>
        </w:rPr>
        <w:t>Regio</w:t>
      </w:r>
      <w:r w:rsidR="002B05F1" w:rsidRPr="00583CA6">
        <w:rPr>
          <w:lang w:val="en-GB"/>
        </w:rPr>
        <w:t>n</w:t>
      </w:r>
      <w:r w:rsidRPr="00583CA6">
        <w:rPr>
          <w:lang w:val="en-GB"/>
        </w:rPr>
        <w:t xml:space="preserve"> </w:t>
      </w:r>
      <w:r w:rsidR="002B05F1" w:rsidRPr="00583CA6">
        <w:rPr>
          <w:lang w:val="en-GB"/>
        </w:rPr>
        <w:t xml:space="preserve">of </w:t>
      </w:r>
      <w:r w:rsidRPr="00583CA6">
        <w:rPr>
          <w:lang w:val="en-GB"/>
        </w:rPr>
        <w:t>Parkstad Limburg</w:t>
      </w:r>
    </w:p>
    <w:p w14:paraId="7B92630D" w14:textId="2A87EA4C" w:rsidR="007F75C2" w:rsidRPr="00583CA6" w:rsidRDefault="4F74C16B" w:rsidP="4F74C16B">
      <w:pPr>
        <w:pStyle w:val="Lijstalinea"/>
        <w:numPr>
          <w:ilvl w:val="0"/>
          <w:numId w:val="12"/>
        </w:numPr>
        <w:rPr>
          <w:lang w:val="en-GB"/>
        </w:rPr>
      </w:pPr>
      <w:r w:rsidRPr="00583CA6">
        <w:rPr>
          <w:lang w:val="en-GB"/>
        </w:rPr>
        <w:t>Regio</w:t>
      </w:r>
      <w:r w:rsidR="002B05F1" w:rsidRPr="00583CA6">
        <w:rPr>
          <w:lang w:val="en-GB"/>
        </w:rPr>
        <w:t>n</w:t>
      </w:r>
      <w:r w:rsidRPr="00583CA6">
        <w:rPr>
          <w:lang w:val="en-GB"/>
        </w:rPr>
        <w:t xml:space="preserve"> </w:t>
      </w:r>
      <w:r w:rsidR="002B05F1" w:rsidRPr="00583CA6">
        <w:rPr>
          <w:lang w:val="en-GB"/>
        </w:rPr>
        <w:t xml:space="preserve">of </w:t>
      </w:r>
      <w:r w:rsidRPr="00583CA6">
        <w:rPr>
          <w:lang w:val="en-GB"/>
        </w:rPr>
        <w:t>Rijk van Nijmegen</w:t>
      </w:r>
    </w:p>
    <w:p w14:paraId="7B7125D4" w14:textId="69BB774E" w:rsidR="007F75C2" w:rsidRPr="00583CA6" w:rsidRDefault="4F74C16B" w:rsidP="4F74C16B">
      <w:pPr>
        <w:pStyle w:val="Lijstalinea"/>
        <w:numPr>
          <w:ilvl w:val="0"/>
          <w:numId w:val="12"/>
        </w:numPr>
        <w:rPr>
          <w:lang w:val="en-GB"/>
        </w:rPr>
      </w:pPr>
      <w:r w:rsidRPr="00583CA6">
        <w:rPr>
          <w:lang w:val="en-GB"/>
        </w:rPr>
        <w:t>Regio</w:t>
      </w:r>
      <w:r w:rsidR="002B05F1" w:rsidRPr="00583CA6">
        <w:rPr>
          <w:lang w:val="en-GB"/>
        </w:rPr>
        <w:t xml:space="preserve">n of </w:t>
      </w:r>
      <w:r w:rsidRPr="00583CA6">
        <w:rPr>
          <w:lang w:val="en-GB"/>
        </w:rPr>
        <w:t>Rivierenland</w:t>
      </w:r>
    </w:p>
    <w:p w14:paraId="5E1D34BF" w14:textId="3D506CF4" w:rsidR="007F75C2" w:rsidRPr="00583CA6" w:rsidRDefault="4F74C16B" w:rsidP="4F74C16B">
      <w:pPr>
        <w:pStyle w:val="Lijstalinea"/>
        <w:numPr>
          <w:ilvl w:val="0"/>
          <w:numId w:val="12"/>
        </w:numPr>
        <w:rPr>
          <w:lang w:val="en-GB"/>
        </w:rPr>
      </w:pPr>
      <w:r w:rsidRPr="00583CA6">
        <w:rPr>
          <w:lang w:val="en-GB"/>
        </w:rPr>
        <w:t>Regio</w:t>
      </w:r>
      <w:r w:rsidR="002B05F1" w:rsidRPr="00583CA6">
        <w:rPr>
          <w:lang w:val="en-GB"/>
        </w:rPr>
        <w:t xml:space="preserve">n of </w:t>
      </w:r>
      <w:r w:rsidRPr="00583CA6">
        <w:rPr>
          <w:lang w:val="en-GB"/>
        </w:rPr>
        <w:t>Twente</w:t>
      </w:r>
    </w:p>
    <w:p w14:paraId="1F9FAE52" w14:textId="48329BD2" w:rsidR="007F75C2" w:rsidRPr="00583CA6" w:rsidRDefault="4F74C16B" w:rsidP="4F74C16B">
      <w:pPr>
        <w:pStyle w:val="Lijstalinea"/>
        <w:numPr>
          <w:ilvl w:val="0"/>
          <w:numId w:val="12"/>
        </w:numPr>
        <w:rPr>
          <w:lang w:val="en-GB"/>
        </w:rPr>
      </w:pPr>
      <w:r w:rsidRPr="00583CA6">
        <w:rPr>
          <w:lang w:val="en-GB"/>
        </w:rPr>
        <w:t>Regio</w:t>
      </w:r>
      <w:r w:rsidR="002B05F1" w:rsidRPr="00583CA6">
        <w:rPr>
          <w:lang w:val="en-GB"/>
        </w:rPr>
        <w:t xml:space="preserve">n of </w:t>
      </w:r>
      <w:r w:rsidRPr="00583CA6">
        <w:rPr>
          <w:lang w:val="en-GB"/>
        </w:rPr>
        <w:t>West-Brabant</w:t>
      </w:r>
    </w:p>
    <w:p w14:paraId="1538130B" w14:textId="7E2221EF" w:rsidR="007F75C2" w:rsidRPr="00583CA6" w:rsidRDefault="4F74C16B" w:rsidP="4F74C16B">
      <w:pPr>
        <w:pStyle w:val="Lijstalinea"/>
        <w:numPr>
          <w:ilvl w:val="0"/>
          <w:numId w:val="12"/>
        </w:numPr>
        <w:rPr>
          <w:lang w:val="en-GB"/>
        </w:rPr>
      </w:pPr>
      <w:r w:rsidRPr="00583CA6">
        <w:rPr>
          <w:lang w:val="en-GB"/>
        </w:rPr>
        <w:t>Regio</w:t>
      </w:r>
      <w:r w:rsidR="002B05F1" w:rsidRPr="00583CA6">
        <w:rPr>
          <w:lang w:val="en-GB"/>
        </w:rPr>
        <w:t xml:space="preserve">n of </w:t>
      </w:r>
      <w:r w:rsidRPr="00583CA6">
        <w:rPr>
          <w:lang w:val="en-GB"/>
        </w:rPr>
        <w:t xml:space="preserve">Zwolle </w:t>
      </w:r>
    </w:p>
    <w:p w14:paraId="28198DAE" w14:textId="4CAE3956" w:rsidR="007F75C2" w:rsidRPr="00583CA6" w:rsidRDefault="4F74C16B" w:rsidP="4F74C16B">
      <w:pPr>
        <w:pStyle w:val="Lijstalinea"/>
        <w:numPr>
          <w:ilvl w:val="0"/>
          <w:numId w:val="12"/>
        </w:numPr>
        <w:rPr>
          <w:lang w:val="en-GB"/>
        </w:rPr>
      </w:pPr>
      <w:r w:rsidRPr="00583CA6">
        <w:rPr>
          <w:lang w:val="en-GB"/>
        </w:rPr>
        <w:t>U10 Regio</w:t>
      </w:r>
      <w:r w:rsidR="002B05F1" w:rsidRPr="00583CA6">
        <w:rPr>
          <w:lang w:val="en-GB"/>
        </w:rPr>
        <w:t xml:space="preserve">n of </w:t>
      </w:r>
      <w:r w:rsidRPr="00583CA6">
        <w:rPr>
          <w:lang w:val="en-GB"/>
        </w:rPr>
        <w:t>Utrecht</w:t>
      </w:r>
    </w:p>
    <w:p w14:paraId="2B17CFAD" w14:textId="1BC9C5B4" w:rsidR="007F75C2" w:rsidRPr="00583CA6" w:rsidRDefault="4F74C16B" w:rsidP="4F74C16B">
      <w:pPr>
        <w:pStyle w:val="Lijstalinea"/>
        <w:numPr>
          <w:ilvl w:val="0"/>
          <w:numId w:val="12"/>
        </w:numPr>
        <w:rPr>
          <w:lang w:val="en-GB"/>
        </w:rPr>
      </w:pPr>
      <w:r w:rsidRPr="00583CA6">
        <w:rPr>
          <w:lang w:val="en-GB"/>
        </w:rPr>
        <w:t xml:space="preserve">WF7 Westfriese </w:t>
      </w:r>
      <w:r w:rsidR="002B05F1" w:rsidRPr="00583CA6">
        <w:rPr>
          <w:lang w:val="en-GB"/>
        </w:rPr>
        <w:t>municipalities</w:t>
      </w:r>
    </w:p>
    <w:p w14:paraId="71C70E53" w14:textId="77777777" w:rsidR="00190A06" w:rsidRPr="00583CA6" w:rsidRDefault="00190A06">
      <w:pPr>
        <w:spacing w:after="0" w:line="240" w:lineRule="auto"/>
        <w:rPr>
          <w:lang w:val="en-GB"/>
        </w:rPr>
        <w:sectPr w:rsidR="00190A06" w:rsidRPr="00583CA6" w:rsidSect="00315E54">
          <w:footerReference w:type="first" r:id="rId52"/>
          <w:pgSz w:w="11906" w:h="16838"/>
          <w:pgMar w:top="1418" w:right="1418" w:bottom="1418" w:left="1418" w:header="709" w:footer="709" w:gutter="0"/>
          <w:pgNumType w:start="1"/>
          <w:cols w:space="708"/>
          <w:docGrid w:linePitch="360"/>
        </w:sectPr>
      </w:pPr>
    </w:p>
    <w:p w14:paraId="2AA5CF9A" w14:textId="6B658401" w:rsidR="00B119AA" w:rsidRPr="00583CA6" w:rsidRDefault="0012338A" w:rsidP="4F74C16B">
      <w:pPr>
        <w:pStyle w:val="Kop1"/>
        <w:rPr>
          <w:lang w:val="en-GB" w:eastAsia="nl-NL" w:bidi="ar-SA"/>
        </w:rPr>
      </w:pPr>
      <w:bookmarkStart w:id="159" w:name="_Toc490732459"/>
      <w:bookmarkStart w:id="160" w:name="_Toc476301441"/>
      <w:r>
        <w:rPr>
          <w:lang w:val="en-GB"/>
        </w:rPr>
        <w:lastRenderedPageBreak/>
        <w:t>Appendix</w:t>
      </w:r>
      <w:r w:rsidR="00190A06" w:rsidRPr="00583CA6">
        <w:rPr>
          <w:lang w:val="en-GB" w:eastAsia="nl-NL" w:bidi="ar-SA"/>
        </w:rPr>
        <w:t xml:space="preserve"> 2: </w:t>
      </w:r>
      <w:r w:rsidR="00D26022" w:rsidRPr="00583CA6">
        <w:rPr>
          <w:lang w:val="en-GB" w:eastAsia="nl-NL" w:bidi="ar-SA"/>
        </w:rPr>
        <w:t>Regional ‘Passports’</w:t>
      </w:r>
      <w:bookmarkEnd w:id="159"/>
    </w:p>
    <w:p w14:paraId="024CCF4B" w14:textId="11AD6B4E" w:rsidR="00687DA6" w:rsidRPr="00583CA6" w:rsidRDefault="00687DA6" w:rsidP="00687DA6">
      <w:pPr>
        <w:rPr>
          <w:lang w:val="en-GB" w:eastAsia="nl-NL" w:bidi="ar-SA"/>
        </w:rPr>
      </w:pPr>
    </w:p>
    <w:p w14:paraId="5D46C59D" w14:textId="143FB261" w:rsidR="00687DA6" w:rsidRPr="00583CA6" w:rsidRDefault="00687DA6" w:rsidP="00687DA6">
      <w:pPr>
        <w:rPr>
          <w:i/>
          <w:lang w:val="en-GB" w:eastAsia="nl-NL" w:bidi="ar-SA"/>
        </w:rPr>
        <w:sectPr w:rsidR="00687DA6" w:rsidRPr="00583CA6" w:rsidSect="00190A06">
          <w:pgSz w:w="16838" w:h="11906" w:orient="landscape"/>
          <w:pgMar w:top="1418" w:right="1418" w:bottom="1418" w:left="1418" w:header="709" w:footer="709" w:gutter="0"/>
          <w:cols w:space="708"/>
          <w:docGrid w:linePitch="360"/>
        </w:sectPr>
      </w:pPr>
      <w:proofErr w:type="gramStart"/>
      <w:r w:rsidRPr="00583CA6">
        <w:rPr>
          <w:i/>
          <w:lang w:val="en-GB" w:eastAsia="nl-NL" w:bidi="ar-SA"/>
        </w:rPr>
        <w:t>See  PDF</w:t>
      </w:r>
      <w:proofErr w:type="gramEnd"/>
      <w:r w:rsidRPr="00583CA6">
        <w:rPr>
          <w:i/>
          <w:lang w:val="en-GB" w:eastAsia="nl-NL" w:bidi="ar-SA"/>
        </w:rPr>
        <w:t>-file</w:t>
      </w:r>
      <w:r w:rsidR="00E13BA1">
        <w:rPr>
          <w:i/>
          <w:lang w:val="en-GB" w:eastAsia="nl-NL" w:bidi="ar-SA"/>
        </w:rPr>
        <w:t xml:space="preserve"> ‘</w:t>
      </w:r>
      <w:r w:rsidR="00E13BA1" w:rsidRPr="00E13BA1">
        <w:rPr>
          <w:i/>
          <w:lang w:val="en-GB" w:eastAsia="nl-NL" w:bidi="ar-SA"/>
        </w:rPr>
        <w:t>Appendix 2 - Quick-scan analysis</w:t>
      </w:r>
      <w:r w:rsidR="00E13BA1">
        <w:rPr>
          <w:i/>
          <w:lang w:val="en-GB" w:eastAsia="nl-NL" w:bidi="ar-SA"/>
        </w:rPr>
        <w:t xml:space="preserve"> – regional passports’</w:t>
      </w:r>
    </w:p>
    <w:p w14:paraId="6761EF87" w14:textId="217FB7D4" w:rsidR="00B31FC9" w:rsidRPr="00583CA6" w:rsidRDefault="0012338A" w:rsidP="00A026DD">
      <w:pPr>
        <w:pStyle w:val="Kop1"/>
        <w:rPr>
          <w:lang w:val="en-GB"/>
        </w:rPr>
      </w:pPr>
      <w:bookmarkStart w:id="161" w:name="_Toc490732460"/>
      <w:bookmarkEnd w:id="160"/>
      <w:r>
        <w:rPr>
          <w:lang w:val="en-GB"/>
        </w:rPr>
        <w:lastRenderedPageBreak/>
        <w:t>Appendix</w:t>
      </w:r>
      <w:r w:rsidR="00B31FC9" w:rsidRPr="00583CA6">
        <w:rPr>
          <w:lang w:val="en-GB"/>
        </w:rPr>
        <w:t xml:space="preserve"> </w:t>
      </w:r>
      <w:r w:rsidR="007006FC" w:rsidRPr="00583CA6">
        <w:rPr>
          <w:lang w:val="en-GB"/>
        </w:rPr>
        <w:t>3</w:t>
      </w:r>
      <w:r w:rsidR="00D26022" w:rsidRPr="00583CA6">
        <w:rPr>
          <w:lang w:val="en-GB"/>
        </w:rPr>
        <w:t>: O</w:t>
      </w:r>
      <w:r w:rsidR="00B31FC9" w:rsidRPr="00583CA6">
        <w:rPr>
          <w:lang w:val="en-GB"/>
        </w:rPr>
        <w:t>utcomes surveys</w:t>
      </w:r>
      <w:bookmarkEnd w:id="161"/>
    </w:p>
    <w:p w14:paraId="2A764769" w14:textId="3556507D" w:rsidR="00B31FC9" w:rsidRPr="00583CA6" w:rsidRDefault="007006FC" w:rsidP="00B31FC9">
      <w:pPr>
        <w:rPr>
          <w:lang w:val="en-GB"/>
        </w:rPr>
      </w:pPr>
      <w:r w:rsidRPr="00583CA6">
        <w:rPr>
          <w:lang w:val="en-GB"/>
        </w:rPr>
        <w:t xml:space="preserve">This </w:t>
      </w:r>
      <w:r w:rsidR="0012338A">
        <w:rPr>
          <w:lang w:val="en-GB"/>
        </w:rPr>
        <w:t>Appendix</w:t>
      </w:r>
      <w:r w:rsidRPr="00583CA6">
        <w:rPr>
          <w:lang w:val="en-GB"/>
        </w:rPr>
        <w:t xml:space="preserve"> will set out the outcomes and patterns concerning the experienced costs, benefits and effectiveness derived from all the completed 129 questionnaires. The full explanation of the outcomes in figures and number is elaborated below, while a summery is given in chapter 6.</w:t>
      </w:r>
    </w:p>
    <w:p w14:paraId="169E49FC" w14:textId="260CD97F" w:rsidR="00B31FC9" w:rsidRPr="00583CA6" w:rsidRDefault="00640C07" w:rsidP="00B31FC9">
      <w:pPr>
        <w:pStyle w:val="Kop2"/>
      </w:pPr>
      <w:bookmarkStart w:id="162" w:name="_Toc487440026"/>
      <w:bookmarkStart w:id="163" w:name="_Toc487440130"/>
      <w:bookmarkStart w:id="164" w:name="_Toc488071958"/>
      <w:bookmarkStart w:id="165" w:name="_Toc488162543"/>
      <w:bookmarkStart w:id="166" w:name="_Toc490732461"/>
      <w:r w:rsidRPr="00583CA6">
        <w:t xml:space="preserve">6.1. </w:t>
      </w:r>
      <w:r w:rsidR="00B31FC9" w:rsidRPr="00583CA6">
        <w:t>General outcomes (of all respondents)</w:t>
      </w:r>
      <w:bookmarkEnd w:id="162"/>
      <w:bookmarkEnd w:id="163"/>
      <w:bookmarkEnd w:id="164"/>
      <w:bookmarkEnd w:id="165"/>
      <w:bookmarkEnd w:id="166"/>
    </w:p>
    <w:p w14:paraId="5188FCEC" w14:textId="134A7A18" w:rsidR="00B31FC9" w:rsidRPr="00583CA6" w:rsidRDefault="00B31FC9" w:rsidP="00B31FC9">
      <w:pPr>
        <w:pStyle w:val="Kop3"/>
      </w:pPr>
      <w:bookmarkStart w:id="167" w:name="_Toc487440027"/>
      <w:bookmarkStart w:id="168" w:name="_Toc487440131"/>
      <w:bookmarkStart w:id="169" w:name="_Toc488071959"/>
      <w:bookmarkStart w:id="170" w:name="_Toc488162544"/>
      <w:bookmarkStart w:id="171" w:name="_Toc490732462"/>
      <w:r w:rsidRPr="00583CA6">
        <w:t>6.1.1. Costs</w:t>
      </w:r>
      <w:bookmarkEnd w:id="167"/>
      <w:bookmarkEnd w:id="168"/>
      <w:bookmarkEnd w:id="169"/>
      <w:bookmarkEnd w:id="170"/>
      <w:bookmarkEnd w:id="171"/>
    </w:p>
    <w:p w14:paraId="0F5BC24E" w14:textId="7BBD18E6" w:rsidR="00B31FC9" w:rsidRPr="00583CA6" w:rsidRDefault="00B31FC9" w:rsidP="00B31FC9">
      <w:pPr>
        <w:jc w:val="both"/>
        <w:rPr>
          <w:lang w:val="en-GB"/>
        </w:rPr>
      </w:pPr>
      <w:r w:rsidRPr="00583CA6">
        <w:rPr>
          <w:lang w:val="en-GB"/>
        </w:rPr>
        <w:t xml:space="preserve">By surveys, the way in which persons experience the level of the 5 different kinds of costs and how they asses the level of the overall costs is investigated. Respondents had to give their opinion by assessing the different kinds of and total costs on a scale of 1 to 10. Here, 10 means very high costs and 1 very low costs. </w:t>
      </w:r>
      <w:r w:rsidRPr="00BE4297">
        <w:rPr>
          <w:lang w:val="en-GB"/>
        </w:rPr>
        <w:t xml:space="preserve">Table </w:t>
      </w:r>
      <w:r w:rsidR="00BE4297" w:rsidRPr="00BE4297">
        <w:rPr>
          <w:lang w:val="en-GB"/>
        </w:rPr>
        <w:t>8</w:t>
      </w:r>
      <w:r w:rsidRPr="00BE4297">
        <w:rPr>
          <w:lang w:val="en-GB"/>
        </w:rPr>
        <w:t xml:space="preserve"> shows the</w:t>
      </w:r>
      <w:r w:rsidRPr="00583CA6">
        <w:rPr>
          <w:lang w:val="en-GB"/>
        </w:rPr>
        <w:t xml:space="preserve"> outcomes of this investigation of all 129 completed surveys.    </w:t>
      </w:r>
    </w:p>
    <w:tbl>
      <w:tblPr>
        <w:tblStyle w:val="Gemiddeldearcering2-accent1"/>
        <w:tblpPr w:leftFromText="141" w:rightFromText="141" w:vertAnchor="text" w:horzAnchor="margin" w:tblpY="14"/>
        <w:tblW w:w="0" w:type="auto"/>
        <w:tblLook w:val="04A0" w:firstRow="1" w:lastRow="0" w:firstColumn="1" w:lastColumn="0" w:noHBand="0" w:noVBand="1"/>
      </w:tblPr>
      <w:tblGrid>
        <w:gridCol w:w="4614"/>
        <w:gridCol w:w="4616"/>
      </w:tblGrid>
      <w:tr w:rsidR="00B31FC9" w:rsidRPr="00583CA6" w14:paraId="1B449A27" w14:textId="77777777" w:rsidTr="00B31FC9">
        <w:trPr>
          <w:cnfStyle w:val="100000000000" w:firstRow="1" w:lastRow="0" w:firstColumn="0" w:lastColumn="0" w:oddVBand="0" w:evenVBand="0" w:oddHBand="0" w:evenHBand="0" w:firstRowFirstColumn="0" w:firstRowLastColumn="0" w:lastRowFirstColumn="0" w:lastRowLastColumn="0"/>
          <w:trHeight w:val="361"/>
        </w:trPr>
        <w:tc>
          <w:tcPr>
            <w:cnfStyle w:val="001000000100" w:firstRow="0" w:lastRow="0" w:firstColumn="1" w:lastColumn="0" w:oddVBand="0" w:evenVBand="0" w:oddHBand="0" w:evenHBand="0" w:firstRowFirstColumn="1" w:firstRowLastColumn="0" w:lastRowFirstColumn="0" w:lastRowLastColumn="0"/>
            <w:tcW w:w="9230" w:type="dxa"/>
            <w:gridSpan w:val="2"/>
            <w:tcBorders>
              <w:left w:val="single" w:sz="6" w:space="0" w:color="auto"/>
              <w:right w:val="single" w:sz="6" w:space="0" w:color="auto"/>
            </w:tcBorders>
          </w:tcPr>
          <w:p w14:paraId="4E39D246" w14:textId="77777777" w:rsidR="00B31FC9" w:rsidRPr="00583CA6" w:rsidRDefault="00B31FC9" w:rsidP="00B31FC9">
            <w:pPr>
              <w:spacing w:after="0" w:line="240" w:lineRule="auto"/>
              <w:jc w:val="center"/>
              <w:rPr>
                <w:sz w:val="28"/>
                <w:lang w:val="en-GB"/>
              </w:rPr>
            </w:pPr>
            <w:r w:rsidRPr="00583CA6">
              <w:rPr>
                <w:sz w:val="28"/>
                <w:lang w:val="en-GB"/>
              </w:rPr>
              <w:t>Experienced costs</w:t>
            </w:r>
          </w:p>
        </w:tc>
      </w:tr>
      <w:tr w:rsidR="00B31FC9" w:rsidRPr="00583CA6" w14:paraId="2920D170" w14:textId="77777777" w:rsidTr="00B31FC9">
        <w:trPr>
          <w:cnfStyle w:val="000000100000" w:firstRow="0" w:lastRow="0" w:firstColumn="0" w:lastColumn="0" w:oddVBand="0" w:evenVBand="0" w:oddHBand="1" w:evenHBand="0" w:firstRowFirstColumn="0" w:firstRowLastColumn="0" w:lastRowFirstColumn="0" w:lastRowLastColumn="0"/>
          <w:trHeight w:val="361"/>
        </w:trPr>
        <w:tc>
          <w:tcPr>
            <w:cnfStyle w:val="001000000000" w:firstRow="0" w:lastRow="0" w:firstColumn="1" w:lastColumn="0" w:oddVBand="0" w:evenVBand="0" w:oddHBand="0" w:evenHBand="0" w:firstRowFirstColumn="0" w:firstRowLastColumn="0" w:lastRowFirstColumn="0" w:lastRowLastColumn="0"/>
            <w:tcW w:w="9230" w:type="dxa"/>
            <w:gridSpan w:val="2"/>
            <w:tcBorders>
              <w:left w:val="single" w:sz="6" w:space="0" w:color="auto"/>
              <w:right w:val="single" w:sz="6" w:space="0" w:color="auto"/>
            </w:tcBorders>
          </w:tcPr>
          <w:p w14:paraId="31DA9207" w14:textId="77777777" w:rsidR="00B31FC9" w:rsidRPr="00583CA6" w:rsidRDefault="00B31FC9" w:rsidP="00B31FC9">
            <w:pPr>
              <w:tabs>
                <w:tab w:val="left" w:pos="2974"/>
              </w:tabs>
              <w:spacing w:after="0" w:line="240" w:lineRule="auto"/>
              <w:rPr>
                <w:sz w:val="28"/>
                <w:lang w:val="en-GB"/>
              </w:rPr>
            </w:pPr>
            <w:r w:rsidRPr="00583CA6">
              <w:rPr>
                <w:sz w:val="28"/>
                <w:lang w:val="en-GB"/>
              </w:rPr>
              <w:tab/>
              <w:t xml:space="preserve">                                       </w:t>
            </w:r>
            <w:r w:rsidRPr="00583CA6">
              <w:rPr>
                <w:lang w:val="en-GB"/>
              </w:rPr>
              <w:t>Average score of all respondents</w:t>
            </w:r>
          </w:p>
        </w:tc>
      </w:tr>
      <w:tr w:rsidR="00B31FC9" w:rsidRPr="00583CA6" w14:paraId="464719C6" w14:textId="77777777" w:rsidTr="00B31FC9">
        <w:trPr>
          <w:trHeight w:val="301"/>
        </w:trPr>
        <w:tc>
          <w:tcPr>
            <w:cnfStyle w:val="001000000000" w:firstRow="0" w:lastRow="0" w:firstColumn="1" w:lastColumn="0" w:oddVBand="0" w:evenVBand="0" w:oddHBand="0" w:evenHBand="0" w:firstRowFirstColumn="0" w:firstRowLastColumn="0" w:lastRowFirstColumn="0" w:lastRowLastColumn="0"/>
            <w:tcW w:w="4614" w:type="dxa"/>
            <w:tcBorders>
              <w:left w:val="single" w:sz="6" w:space="0" w:color="auto"/>
              <w:right w:val="single" w:sz="6" w:space="0" w:color="auto"/>
            </w:tcBorders>
          </w:tcPr>
          <w:p w14:paraId="6B0F86AF" w14:textId="77777777" w:rsidR="00B31FC9" w:rsidRPr="00583CA6" w:rsidRDefault="00B31FC9" w:rsidP="00B31FC9">
            <w:pPr>
              <w:spacing w:after="0" w:line="240" w:lineRule="auto"/>
              <w:rPr>
                <w:lang w:val="en-GB"/>
              </w:rPr>
            </w:pPr>
            <w:r w:rsidRPr="00583CA6">
              <w:rPr>
                <w:lang w:val="en-GB"/>
              </w:rPr>
              <w:t>Information costs</w:t>
            </w:r>
          </w:p>
        </w:tc>
        <w:tc>
          <w:tcPr>
            <w:tcW w:w="4616" w:type="dxa"/>
            <w:tcBorders>
              <w:left w:val="single" w:sz="6" w:space="0" w:color="auto"/>
              <w:right w:val="single" w:sz="6" w:space="0" w:color="auto"/>
            </w:tcBorders>
          </w:tcPr>
          <w:p w14:paraId="4DAECEFA" w14:textId="77777777" w:rsidR="00B31FC9" w:rsidRPr="00583CA6" w:rsidRDefault="00B31FC9" w:rsidP="00B31FC9">
            <w:pPr>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6,19</w:t>
            </w:r>
          </w:p>
        </w:tc>
      </w:tr>
      <w:tr w:rsidR="00B31FC9" w:rsidRPr="00583CA6" w14:paraId="5DCA2206" w14:textId="77777777" w:rsidTr="00B31FC9">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4614" w:type="dxa"/>
            <w:tcBorders>
              <w:left w:val="single" w:sz="6" w:space="0" w:color="auto"/>
              <w:right w:val="single" w:sz="6" w:space="0" w:color="auto"/>
            </w:tcBorders>
          </w:tcPr>
          <w:p w14:paraId="30B48950" w14:textId="77777777" w:rsidR="00B31FC9" w:rsidRPr="00583CA6" w:rsidRDefault="00B31FC9" w:rsidP="00B31FC9">
            <w:pPr>
              <w:spacing w:after="0" w:line="240" w:lineRule="auto"/>
              <w:rPr>
                <w:lang w:val="en-GB"/>
              </w:rPr>
            </w:pPr>
            <w:r w:rsidRPr="00583CA6">
              <w:rPr>
                <w:lang w:val="en-GB"/>
              </w:rPr>
              <w:t>Coordination costs</w:t>
            </w:r>
          </w:p>
        </w:tc>
        <w:tc>
          <w:tcPr>
            <w:tcW w:w="4616" w:type="dxa"/>
            <w:tcBorders>
              <w:left w:val="single" w:sz="6" w:space="0" w:color="auto"/>
              <w:right w:val="single" w:sz="6" w:space="0" w:color="auto"/>
            </w:tcBorders>
          </w:tcPr>
          <w:p w14:paraId="19048760" w14:textId="77777777" w:rsidR="00B31FC9" w:rsidRPr="00583CA6" w:rsidRDefault="00B31FC9" w:rsidP="00B31FC9">
            <w:pPr>
              <w:spacing w:after="0" w:line="240" w:lineRule="auto"/>
              <w:jc w:val="center"/>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6,50</w:t>
            </w:r>
          </w:p>
        </w:tc>
      </w:tr>
      <w:tr w:rsidR="00B31FC9" w:rsidRPr="00583CA6" w14:paraId="680B042E" w14:textId="77777777" w:rsidTr="00B31FC9">
        <w:trPr>
          <w:trHeight w:val="301"/>
        </w:trPr>
        <w:tc>
          <w:tcPr>
            <w:cnfStyle w:val="001000000000" w:firstRow="0" w:lastRow="0" w:firstColumn="1" w:lastColumn="0" w:oddVBand="0" w:evenVBand="0" w:oddHBand="0" w:evenHBand="0" w:firstRowFirstColumn="0" w:firstRowLastColumn="0" w:lastRowFirstColumn="0" w:lastRowLastColumn="0"/>
            <w:tcW w:w="4614" w:type="dxa"/>
            <w:tcBorders>
              <w:left w:val="single" w:sz="6" w:space="0" w:color="auto"/>
              <w:right w:val="single" w:sz="6" w:space="0" w:color="auto"/>
            </w:tcBorders>
          </w:tcPr>
          <w:p w14:paraId="2E882A34" w14:textId="77777777" w:rsidR="00B31FC9" w:rsidRPr="00583CA6" w:rsidRDefault="00B31FC9" w:rsidP="00B31FC9">
            <w:pPr>
              <w:spacing w:after="0" w:line="240" w:lineRule="auto"/>
              <w:rPr>
                <w:lang w:val="en-GB"/>
              </w:rPr>
            </w:pPr>
            <w:r w:rsidRPr="00583CA6">
              <w:rPr>
                <w:lang w:val="en-GB"/>
              </w:rPr>
              <w:t>Negotiation costs</w:t>
            </w:r>
          </w:p>
        </w:tc>
        <w:tc>
          <w:tcPr>
            <w:tcW w:w="4616" w:type="dxa"/>
            <w:tcBorders>
              <w:left w:val="single" w:sz="6" w:space="0" w:color="auto"/>
              <w:right w:val="single" w:sz="6" w:space="0" w:color="auto"/>
            </w:tcBorders>
          </w:tcPr>
          <w:p w14:paraId="38C7E78E" w14:textId="77777777" w:rsidR="00B31FC9" w:rsidRPr="00583CA6" w:rsidRDefault="00B31FC9" w:rsidP="00B31FC9">
            <w:pPr>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5,99</w:t>
            </w:r>
          </w:p>
        </w:tc>
      </w:tr>
      <w:tr w:rsidR="00B31FC9" w:rsidRPr="00583CA6" w14:paraId="6F262B6C" w14:textId="77777777" w:rsidTr="00B31FC9">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4614" w:type="dxa"/>
            <w:tcBorders>
              <w:left w:val="single" w:sz="6" w:space="0" w:color="auto"/>
              <w:right w:val="single" w:sz="6" w:space="0" w:color="auto"/>
            </w:tcBorders>
          </w:tcPr>
          <w:p w14:paraId="09AC5180" w14:textId="77777777" w:rsidR="00B31FC9" w:rsidRPr="00583CA6" w:rsidRDefault="00B31FC9" w:rsidP="00B31FC9">
            <w:pPr>
              <w:spacing w:after="0" w:line="240" w:lineRule="auto"/>
              <w:rPr>
                <w:lang w:val="en-GB"/>
              </w:rPr>
            </w:pPr>
            <w:r w:rsidRPr="00583CA6">
              <w:rPr>
                <w:lang w:val="en-GB"/>
              </w:rPr>
              <w:t>Compliance costs</w:t>
            </w:r>
          </w:p>
        </w:tc>
        <w:tc>
          <w:tcPr>
            <w:tcW w:w="4616" w:type="dxa"/>
            <w:tcBorders>
              <w:left w:val="single" w:sz="6" w:space="0" w:color="auto"/>
              <w:right w:val="single" w:sz="6" w:space="0" w:color="auto"/>
            </w:tcBorders>
          </w:tcPr>
          <w:p w14:paraId="32BF477C" w14:textId="77777777" w:rsidR="00B31FC9" w:rsidRPr="00583CA6" w:rsidRDefault="00B31FC9" w:rsidP="00B31FC9">
            <w:pPr>
              <w:spacing w:after="0" w:line="240" w:lineRule="auto"/>
              <w:jc w:val="center"/>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5,28</w:t>
            </w:r>
          </w:p>
        </w:tc>
      </w:tr>
      <w:tr w:rsidR="00B31FC9" w:rsidRPr="00583CA6" w14:paraId="3CB91DC5" w14:textId="77777777" w:rsidTr="00B31FC9">
        <w:trPr>
          <w:trHeight w:val="301"/>
        </w:trPr>
        <w:tc>
          <w:tcPr>
            <w:cnfStyle w:val="001000000000" w:firstRow="0" w:lastRow="0" w:firstColumn="1" w:lastColumn="0" w:oddVBand="0" w:evenVBand="0" w:oddHBand="0" w:evenHBand="0" w:firstRowFirstColumn="0" w:firstRowLastColumn="0" w:lastRowFirstColumn="0" w:lastRowLastColumn="0"/>
            <w:tcW w:w="4614" w:type="dxa"/>
            <w:tcBorders>
              <w:left w:val="single" w:sz="6" w:space="0" w:color="auto"/>
              <w:bottom w:val="double" w:sz="4" w:space="0" w:color="auto"/>
              <w:right w:val="single" w:sz="6" w:space="0" w:color="auto"/>
            </w:tcBorders>
          </w:tcPr>
          <w:p w14:paraId="265CC419" w14:textId="77777777" w:rsidR="00B31FC9" w:rsidRPr="00583CA6" w:rsidRDefault="00B31FC9" w:rsidP="00B31FC9">
            <w:pPr>
              <w:spacing w:after="0" w:line="240" w:lineRule="auto"/>
              <w:rPr>
                <w:lang w:val="en-GB"/>
              </w:rPr>
            </w:pPr>
            <w:r w:rsidRPr="00583CA6">
              <w:rPr>
                <w:lang w:val="en-GB"/>
              </w:rPr>
              <w:t>Representation costs</w:t>
            </w:r>
          </w:p>
        </w:tc>
        <w:tc>
          <w:tcPr>
            <w:tcW w:w="4616" w:type="dxa"/>
            <w:tcBorders>
              <w:left w:val="single" w:sz="6" w:space="0" w:color="auto"/>
              <w:bottom w:val="double" w:sz="4" w:space="0" w:color="auto"/>
              <w:right w:val="single" w:sz="6" w:space="0" w:color="auto"/>
            </w:tcBorders>
          </w:tcPr>
          <w:p w14:paraId="4FDBC248" w14:textId="77777777" w:rsidR="00B31FC9" w:rsidRPr="00583CA6" w:rsidRDefault="00B31FC9" w:rsidP="00B31FC9">
            <w:pPr>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6,06</w:t>
            </w:r>
          </w:p>
        </w:tc>
      </w:tr>
      <w:tr w:rsidR="00B31FC9" w:rsidRPr="00583CA6" w14:paraId="488218F9" w14:textId="77777777" w:rsidTr="00B31FC9">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4614" w:type="dxa"/>
            <w:tcBorders>
              <w:top w:val="double" w:sz="4" w:space="0" w:color="auto"/>
              <w:left w:val="single" w:sz="6" w:space="0" w:color="auto"/>
              <w:right w:val="single" w:sz="6" w:space="0" w:color="auto"/>
            </w:tcBorders>
          </w:tcPr>
          <w:p w14:paraId="24B7F1B3" w14:textId="77777777" w:rsidR="00B31FC9" w:rsidRPr="00583CA6" w:rsidRDefault="00B31FC9" w:rsidP="00B31FC9">
            <w:pPr>
              <w:spacing w:after="0" w:line="240" w:lineRule="auto"/>
              <w:rPr>
                <w:lang w:val="en-GB"/>
              </w:rPr>
            </w:pPr>
            <w:r w:rsidRPr="00583CA6">
              <w:rPr>
                <w:lang w:val="en-GB"/>
              </w:rPr>
              <w:t xml:space="preserve">Average score of 5 kinds of costs </w:t>
            </w:r>
          </w:p>
        </w:tc>
        <w:tc>
          <w:tcPr>
            <w:tcW w:w="4616" w:type="dxa"/>
            <w:tcBorders>
              <w:top w:val="double" w:sz="4" w:space="0" w:color="auto"/>
              <w:left w:val="single" w:sz="6" w:space="0" w:color="auto"/>
              <w:right w:val="single" w:sz="6" w:space="0" w:color="auto"/>
            </w:tcBorders>
          </w:tcPr>
          <w:p w14:paraId="3FC01F6B" w14:textId="77777777" w:rsidR="00B31FC9" w:rsidRPr="00583CA6" w:rsidRDefault="00B31FC9" w:rsidP="00B31FC9">
            <w:pPr>
              <w:spacing w:after="0" w:line="240" w:lineRule="auto"/>
              <w:jc w:val="center"/>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6,00</w:t>
            </w:r>
          </w:p>
        </w:tc>
      </w:tr>
      <w:tr w:rsidR="00B31FC9" w:rsidRPr="00583CA6" w14:paraId="5A82E5AF" w14:textId="77777777" w:rsidTr="00B31FC9">
        <w:trPr>
          <w:trHeight w:val="281"/>
        </w:trPr>
        <w:tc>
          <w:tcPr>
            <w:cnfStyle w:val="001000000000" w:firstRow="0" w:lastRow="0" w:firstColumn="1" w:lastColumn="0" w:oddVBand="0" w:evenVBand="0" w:oddHBand="0" w:evenHBand="0" w:firstRowFirstColumn="0" w:firstRowLastColumn="0" w:lastRowFirstColumn="0" w:lastRowLastColumn="0"/>
            <w:tcW w:w="4614" w:type="dxa"/>
            <w:tcBorders>
              <w:left w:val="single" w:sz="6" w:space="0" w:color="auto"/>
              <w:bottom w:val="none" w:sz="0" w:space="0" w:color="auto"/>
              <w:right w:val="single" w:sz="6" w:space="0" w:color="auto"/>
            </w:tcBorders>
          </w:tcPr>
          <w:p w14:paraId="4204DEC6" w14:textId="77777777" w:rsidR="00B31FC9" w:rsidRPr="00583CA6" w:rsidRDefault="00B31FC9" w:rsidP="00B31FC9">
            <w:pPr>
              <w:spacing w:after="0" w:line="240" w:lineRule="auto"/>
              <w:rPr>
                <w:lang w:val="en-GB"/>
              </w:rPr>
            </w:pPr>
          </w:p>
        </w:tc>
        <w:tc>
          <w:tcPr>
            <w:tcW w:w="4616" w:type="dxa"/>
            <w:tcBorders>
              <w:left w:val="single" w:sz="6" w:space="0" w:color="auto"/>
              <w:right w:val="single" w:sz="6" w:space="0" w:color="auto"/>
            </w:tcBorders>
          </w:tcPr>
          <w:p w14:paraId="4FE3355C" w14:textId="77777777" w:rsidR="00B31FC9" w:rsidRPr="00583CA6" w:rsidRDefault="00B31FC9" w:rsidP="00B31FC9">
            <w:pPr>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p>
        </w:tc>
      </w:tr>
      <w:tr w:rsidR="00B31FC9" w:rsidRPr="00583CA6" w14:paraId="62F2FCC2" w14:textId="77777777" w:rsidTr="00B31FC9">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4614" w:type="dxa"/>
            <w:tcBorders>
              <w:left w:val="single" w:sz="6" w:space="0" w:color="auto"/>
              <w:right w:val="single" w:sz="6" w:space="0" w:color="auto"/>
            </w:tcBorders>
          </w:tcPr>
          <w:p w14:paraId="6AB24D8D" w14:textId="77777777" w:rsidR="00B31FC9" w:rsidRPr="00583CA6" w:rsidRDefault="00B31FC9" w:rsidP="00B31FC9">
            <w:pPr>
              <w:spacing w:after="0" w:line="240" w:lineRule="auto"/>
              <w:rPr>
                <w:lang w:val="en-GB"/>
              </w:rPr>
            </w:pPr>
            <w:r w:rsidRPr="00583CA6">
              <w:rPr>
                <w:lang w:val="en-GB"/>
              </w:rPr>
              <w:t>Average of final marks costs by respondents</w:t>
            </w:r>
          </w:p>
        </w:tc>
        <w:tc>
          <w:tcPr>
            <w:tcW w:w="4616" w:type="dxa"/>
            <w:tcBorders>
              <w:left w:val="single" w:sz="6" w:space="0" w:color="auto"/>
              <w:bottom w:val="single" w:sz="18" w:space="0" w:color="auto"/>
              <w:right w:val="single" w:sz="6" w:space="0" w:color="auto"/>
            </w:tcBorders>
          </w:tcPr>
          <w:p w14:paraId="55561867" w14:textId="77777777" w:rsidR="00B31FC9" w:rsidRPr="00583CA6" w:rsidRDefault="00B31FC9" w:rsidP="00F70C98">
            <w:pPr>
              <w:keepNext/>
              <w:spacing w:after="0" w:line="240" w:lineRule="auto"/>
              <w:jc w:val="center"/>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5,76</w:t>
            </w:r>
          </w:p>
        </w:tc>
      </w:tr>
    </w:tbl>
    <w:p w14:paraId="22061631" w14:textId="0A6069DF" w:rsidR="00F70C98" w:rsidRPr="00583CA6" w:rsidRDefault="00F70C98" w:rsidP="00F70C98">
      <w:pPr>
        <w:pStyle w:val="Bijschrift"/>
        <w:framePr w:w="4720" w:h="235" w:hRule="exact" w:hSpace="141" w:wrap="around" w:vAnchor="text" w:hAnchor="page" w:x="3058" w:y="3289"/>
        <w:rPr>
          <w:b/>
          <w:lang w:val="en-GB"/>
        </w:rPr>
      </w:pPr>
      <w:r w:rsidRPr="00583CA6">
        <w:rPr>
          <w:b/>
          <w:lang w:val="en-GB"/>
        </w:rPr>
        <w:t xml:space="preserve">Table </w:t>
      </w:r>
      <w:r w:rsidR="00BE4297">
        <w:rPr>
          <w:b/>
          <w:lang w:val="en-GB"/>
        </w:rPr>
        <w:t>8</w:t>
      </w:r>
      <w:r w:rsidRPr="00583CA6">
        <w:rPr>
          <w:b/>
          <w:lang w:val="en-GB"/>
        </w:rPr>
        <w:t xml:space="preserve"> </w:t>
      </w:r>
      <w:r w:rsidR="0086727F" w:rsidRPr="00583CA6">
        <w:rPr>
          <w:b/>
          <w:lang w:val="en-GB"/>
        </w:rPr>
        <w:t>Overall e</w:t>
      </w:r>
      <w:r w:rsidRPr="00583CA6">
        <w:rPr>
          <w:b/>
          <w:lang w:val="en-GB"/>
        </w:rPr>
        <w:t>xperienced costs (Source: own table)</w:t>
      </w:r>
    </w:p>
    <w:p w14:paraId="1ED79A69" w14:textId="58FBF0CF" w:rsidR="00B31FC9" w:rsidRPr="00583CA6" w:rsidRDefault="00B31FC9" w:rsidP="00B31FC9">
      <w:pPr>
        <w:jc w:val="both"/>
        <w:rPr>
          <w:lang w:val="en-GB"/>
        </w:rPr>
      </w:pPr>
      <w:r w:rsidRPr="00583CA6">
        <w:rPr>
          <w:lang w:val="en-GB"/>
        </w:rPr>
        <w:t>The table above shows the differences concerning the experienced level of the 5 kinds of costs. The respondents indicate that they experience the compliance costs as low, compared to the other costs. This means that regional cooperations in general and relatively not have to spend many costs (time, energy and money) to control stakeholders concerning the appointments made and their contribution to a regional cooperation. So, it seems that when agreements are (finally) confirmed by all partners, all partners most of the time co</w:t>
      </w:r>
      <w:r w:rsidR="00FE22F0">
        <w:rPr>
          <w:lang w:val="en-GB"/>
        </w:rPr>
        <w:t>mply with what has been agreed.</w:t>
      </w:r>
    </w:p>
    <w:p w14:paraId="504B7241" w14:textId="13FC6500" w:rsidR="00B31FC9" w:rsidRPr="00583CA6" w:rsidRDefault="00B31FC9" w:rsidP="00B31FC9">
      <w:pPr>
        <w:jc w:val="both"/>
        <w:rPr>
          <w:lang w:val="en-GB"/>
        </w:rPr>
      </w:pPr>
      <w:r w:rsidRPr="00583CA6">
        <w:rPr>
          <w:lang w:val="en-GB"/>
        </w:rPr>
        <w:t xml:space="preserve">The levels of information and coordination costs (which are often related to the beginning of a collaboration process) are experienced as highest. This means that relatively most costs (time, energy and money) are spend to obtain insights into the resources and objectives of all stakeholders and the adaption of various policies of municipalities and other </w:t>
      </w:r>
      <w:r w:rsidR="00FC1635">
        <w:rPr>
          <w:lang w:val="en-GB"/>
        </w:rPr>
        <w:t>organisa</w:t>
      </w:r>
      <w:r w:rsidRPr="00583CA6">
        <w:rPr>
          <w:lang w:val="en-GB"/>
        </w:rPr>
        <w:t xml:space="preserve">tions to the specific nature of a region. Finally, the level the negotiation and representation costs are experienced as medium high: it costs time, energy and money to achieve consensus regarding the content and collaboration form and to organize all meetings and discussions with boards of municipalities and other stakeholders. But these costs are experienced lower than the information and coordination costs and higher than the compliance costs.   </w:t>
      </w:r>
    </w:p>
    <w:p w14:paraId="796B05B8" w14:textId="77777777" w:rsidR="00B31FC9" w:rsidRPr="00583CA6" w:rsidRDefault="00B31FC9" w:rsidP="00B31FC9">
      <w:pPr>
        <w:jc w:val="both"/>
        <w:rPr>
          <w:lang w:val="en-GB"/>
        </w:rPr>
      </w:pPr>
      <w:r w:rsidRPr="00583CA6">
        <w:rPr>
          <w:lang w:val="en-GB"/>
        </w:rPr>
        <w:t xml:space="preserve">The average score of the 5 different kinds of costs is 6,00 and is higher than the average score of the 4 kinds of benefits. This means that the respondents experience that the costs </w:t>
      </w:r>
      <w:r w:rsidRPr="00583CA6">
        <w:rPr>
          <w:lang w:val="en-GB" w:eastAsia="nl-NL" w:bidi="ar-SA"/>
        </w:rPr>
        <w:t>exceed the benefits when the costs and benefits are split between different kinds of costs and benefits. However</w:t>
      </w:r>
      <w:r w:rsidRPr="00583CA6">
        <w:rPr>
          <w:lang w:val="en-GB"/>
        </w:rPr>
        <w:t xml:space="preserve">, when </w:t>
      </w:r>
      <w:r w:rsidRPr="00583CA6">
        <w:rPr>
          <w:lang w:val="en-GB"/>
        </w:rPr>
        <w:lastRenderedPageBreak/>
        <w:t xml:space="preserve">respondents are asked to mark the costs and benefits in total, they assess the benefits (6,45) higher than the costs (5,76). </w:t>
      </w:r>
    </w:p>
    <w:p w14:paraId="19C76972" w14:textId="768D026F" w:rsidR="00B31FC9" w:rsidRPr="00BE4297" w:rsidRDefault="00B31FC9" w:rsidP="00B31FC9">
      <w:pPr>
        <w:jc w:val="both"/>
        <w:rPr>
          <w:lang w:val="en-GB"/>
        </w:rPr>
      </w:pPr>
      <w:r w:rsidRPr="00583CA6">
        <w:rPr>
          <w:lang w:val="en-GB"/>
        </w:rPr>
        <w:t xml:space="preserve">When all respondents are split into the two main groups on the basis of their position (mainly working for municipality within a region OR mainly for a region / regional organisation), some other patterns can be detected concerning the experienced costs of the regional cooperations. First, the two groups both assess the compliance </w:t>
      </w:r>
      <w:r w:rsidRPr="00BE4297">
        <w:rPr>
          <w:lang w:val="en-GB"/>
        </w:rPr>
        <w:t>cost as lowest and coordination and information costs as highest (the same pattern as the total average in table</w:t>
      </w:r>
      <w:r w:rsidR="00BE4297" w:rsidRPr="00BE4297">
        <w:rPr>
          <w:lang w:val="en-GB"/>
        </w:rPr>
        <w:t xml:space="preserve"> 8</w:t>
      </w:r>
      <w:r w:rsidRPr="00BE4297">
        <w:rPr>
          <w:lang w:val="en-GB"/>
        </w:rPr>
        <w:t xml:space="preserve">). Both groups assess the level of the different costs quite the same and also close to the total average score. There is only one exception, respondents who are mainly working for a municipality within a region do experience / assess the coordination costs as much higher (7) than respondents who are mainly working for a region / regional organisation (6,36) and also higher than the average score (6,5). Besides, the average of the final marks of the costs of the group of respondents who are mainly working for a region is a little bit lower (5,57) than the average of the final marks of the other group (5,82). This means that the respondents who are more closely connected to a particular region / regional organisation, do assess the costs more positive (lower) and in this </w:t>
      </w:r>
      <w:proofErr w:type="gramStart"/>
      <w:r w:rsidRPr="00BE4297">
        <w:rPr>
          <w:lang w:val="en-GB"/>
        </w:rPr>
        <w:t>way</w:t>
      </w:r>
      <w:proofErr w:type="gramEnd"/>
      <w:r w:rsidRPr="00BE4297">
        <w:rPr>
          <w:lang w:val="en-GB"/>
        </w:rPr>
        <w:t xml:space="preserve"> do influence the total outcomes. This is good to realise when further investigating the effectiveness and formulating </w:t>
      </w:r>
      <w:r w:rsidR="00D97C70">
        <w:rPr>
          <w:lang w:val="en-GB"/>
        </w:rPr>
        <w:t>statements</w:t>
      </w:r>
      <w:r w:rsidRPr="00BE4297">
        <w:rPr>
          <w:lang w:val="en-GB"/>
        </w:rPr>
        <w:t xml:space="preserve">.   </w:t>
      </w:r>
    </w:p>
    <w:p w14:paraId="1224E8CC" w14:textId="77777777" w:rsidR="00B31FC9" w:rsidRPr="00BE4297" w:rsidRDefault="00B31FC9" w:rsidP="00B31FC9">
      <w:pPr>
        <w:pStyle w:val="Kop3"/>
      </w:pPr>
      <w:bookmarkStart w:id="172" w:name="_Toc487440028"/>
      <w:bookmarkStart w:id="173" w:name="_Toc487440132"/>
      <w:bookmarkStart w:id="174" w:name="_Toc488071960"/>
      <w:bookmarkStart w:id="175" w:name="_Toc488162545"/>
      <w:bookmarkStart w:id="176" w:name="_Toc490732463"/>
      <w:r w:rsidRPr="00BE4297">
        <w:t>6.1.2. Benefits</w:t>
      </w:r>
      <w:bookmarkEnd w:id="172"/>
      <w:bookmarkEnd w:id="173"/>
      <w:bookmarkEnd w:id="174"/>
      <w:bookmarkEnd w:id="175"/>
      <w:bookmarkEnd w:id="176"/>
      <w:r w:rsidRPr="00BE4297">
        <w:t xml:space="preserve"> </w:t>
      </w:r>
    </w:p>
    <w:tbl>
      <w:tblPr>
        <w:tblStyle w:val="Gemiddeldearcering2-accent1"/>
        <w:tblpPr w:leftFromText="141" w:rightFromText="141" w:vertAnchor="text" w:horzAnchor="margin" w:tblpY="1831"/>
        <w:tblW w:w="0" w:type="auto"/>
        <w:tblLook w:val="04A0" w:firstRow="1" w:lastRow="0" w:firstColumn="1" w:lastColumn="0" w:noHBand="0" w:noVBand="1"/>
      </w:tblPr>
      <w:tblGrid>
        <w:gridCol w:w="4595"/>
        <w:gridCol w:w="4597"/>
      </w:tblGrid>
      <w:tr w:rsidR="000A4565" w:rsidRPr="00583CA6" w14:paraId="1C315E34" w14:textId="77777777" w:rsidTr="000A4565">
        <w:trPr>
          <w:cnfStyle w:val="100000000000" w:firstRow="1" w:lastRow="0" w:firstColumn="0" w:lastColumn="0" w:oddVBand="0" w:evenVBand="0" w:oddHBand="0" w:evenHBand="0" w:firstRowFirstColumn="0" w:firstRowLastColumn="0" w:lastRowFirstColumn="0" w:lastRowLastColumn="0"/>
          <w:trHeight w:val="364"/>
        </w:trPr>
        <w:tc>
          <w:tcPr>
            <w:cnfStyle w:val="001000000100" w:firstRow="0" w:lastRow="0" w:firstColumn="1" w:lastColumn="0" w:oddVBand="0" w:evenVBand="0" w:oddHBand="0" w:evenHBand="0" w:firstRowFirstColumn="1" w:firstRowLastColumn="0" w:lastRowFirstColumn="0" w:lastRowLastColumn="0"/>
            <w:tcW w:w="9192" w:type="dxa"/>
            <w:gridSpan w:val="2"/>
            <w:tcBorders>
              <w:left w:val="single" w:sz="6" w:space="0" w:color="auto"/>
              <w:right w:val="single" w:sz="6" w:space="0" w:color="auto"/>
            </w:tcBorders>
          </w:tcPr>
          <w:p w14:paraId="40EB4135" w14:textId="77777777" w:rsidR="000A4565" w:rsidRPr="00583CA6" w:rsidRDefault="000A4565" w:rsidP="000A4565">
            <w:pPr>
              <w:spacing w:after="0" w:line="240" w:lineRule="auto"/>
              <w:jc w:val="center"/>
              <w:rPr>
                <w:sz w:val="28"/>
                <w:lang w:val="en-GB"/>
              </w:rPr>
            </w:pPr>
            <w:r w:rsidRPr="00583CA6">
              <w:rPr>
                <w:sz w:val="28"/>
                <w:lang w:val="en-GB"/>
              </w:rPr>
              <w:t>Experienced benefits</w:t>
            </w:r>
          </w:p>
        </w:tc>
      </w:tr>
      <w:tr w:rsidR="000A4565" w:rsidRPr="00583CA6" w14:paraId="38126627" w14:textId="77777777" w:rsidTr="000A4565">
        <w:trPr>
          <w:cnfStyle w:val="000000100000" w:firstRow="0" w:lastRow="0" w:firstColumn="0" w:lastColumn="0" w:oddVBand="0" w:evenVBand="0" w:oddHBand="1" w:evenHBand="0" w:firstRowFirstColumn="0" w:firstRowLastColumn="0" w:lastRowFirstColumn="0" w:lastRowLastColumn="0"/>
          <w:trHeight w:val="364"/>
        </w:trPr>
        <w:tc>
          <w:tcPr>
            <w:cnfStyle w:val="001000000000" w:firstRow="0" w:lastRow="0" w:firstColumn="1" w:lastColumn="0" w:oddVBand="0" w:evenVBand="0" w:oddHBand="0" w:evenHBand="0" w:firstRowFirstColumn="0" w:firstRowLastColumn="0" w:lastRowFirstColumn="0" w:lastRowLastColumn="0"/>
            <w:tcW w:w="9192" w:type="dxa"/>
            <w:gridSpan w:val="2"/>
            <w:tcBorders>
              <w:left w:val="single" w:sz="6" w:space="0" w:color="auto"/>
              <w:right w:val="single" w:sz="6" w:space="0" w:color="auto"/>
            </w:tcBorders>
          </w:tcPr>
          <w:p w14:paraId="2CF7C377" w14:textId="77777777" w:rsidR="000A4565" w:rsidRPr="00583CA6" w:rsidRDefault="000A4565" w:rsidP="000A4565">
            <w:pPr>
              <w:spacing w:after="0" w:line="240" w:lineRule="auto"/>
              <w:jc w:val="center"/>
              <w:rPr>
                <w:sz w:val="28"/>
                <w:lang w:val="en-GB"/>
              </w:rPr>
            </w:pPr>
            <w:r w:rsidRPr="00583CA6">
              <w:rPr>
                <w:lang w:val="en-GB"/>
              </w:rPr>
              <w:t xml:space="preserve">                                                                                      Average score of all respondents</w:t>
            </w:r>
          </w:p>
        </w:tc>
      </w:tr>
      <w:tr w:rsidR="000A4565" w:rsidRPr="00583CA6" w14:paraId="43207393" w14:textId="77777777" w:rsidTr="000A4565">
        <w:trPr>
          <w:trHeight w:val="304"/>
        </w:trPr>
        <w:tc>
          <w:tcPr>
            <w:cnfStyle w:val="001000000000" w:firstRow="0" w:lastRow="0" w:firstColumn="1" w:lastColumn="0" w:oddVBand="0" w:evenVBand="0" w:oddHBand="0" w:evenHBand="0" w:firstRowFirstColumn="0" w:firstRowLastColumn="0" w:lastRowFirstColumn="0" w:lastRowLastColumn="0"/>
            <w:tcW w:w="4595" w:type="dxa"/>
            <w:tcBorders>
              <w:left w:val="single" w:sz="6" w:space="0" w:color="auto"/>
              <w:right w:val="single" w:sz="6" w:space="0" w:color="auto"/>
            </w:tcBorders>
          </w:tcPr>
          <w:p w14:paraId="34E5A94E" w14:textId="77777777" w:rsidR="000A4565" w:rsidRPr="00583CA6" w:rsidRDefault="000A4565" w:rsidP="000A4565">
            <w:pPr>
              <w:spacing w:after="0" w:line="240" w:lineRule="auto"/>
              <w:rPr>
                <w:lang w:val="en-GB"/>
              </w:rPr>
            </w:pPr>
            <w:r w:rsidRPr="00583CA6">
              <w:rPr>
                <w:lang w:val="en-GB"/>
              </w:rPr>
              <w:t>Strategic benefits</w:t>
            </w:r>
          </w:p>
        </w:tc>
        <w:tc>
          <w:tcPr>
            <w:tcW w:w="4597" w:type="dxa"/>
            <w:tcBorders>
              <w:left w:val="single" w:sz="6" w:space="0" w:color="auto"/>
              <w:right w:val="single" w:sz="6" w:space="0" w:color="auto"/>
            </w:tcBorders>
          </w:tcPr>
          <w:p w14:paraId="699CE595" w14:textId="77777777" w:rsidR="000A4565" w:rsidRPr="00583CA6" w:rsidRDefault="000A4565" w:rsidP="000A4565">
            <w:pPr>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6,19</w:t>
            </w:r>
          </w:p>
        </w:tc>
      </w:tr>
      <w:tr w:rsidR="000A4565" w:rsidRPr="00583CA6" w14:paraId="6162FE34" w14:textId="77777777" w:rsidTr="000A4565">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4595" w:type="dxa"/>
            <w:tcBorders>
              <w:left w:val="single" w:sz="6" w:space="0" w:color="auto"/>
              <w:right w:val="single" w:sz="6" w:space="0" w:color="auto"/>
            </w:tcBorders>
          </w:tcPr>
          <w:p w14:paraId="4EFE9E33" w14:textId="77777777" w:rsidR="000A4565" w:rsidRPr="00583CA6" w:rsidRDefault="000A4565" w:rsidP="000A4565">
            <w:pPr>
              <w:spacing w:after="0" w:line="240" w:lineRule="auto"/>
              <w:rPr>
                <w:lang w:val="en-GB"/>
              </w:rPr>
            </w:pPr>
            <w:r w:rsidRPr="00583CA6">
              <w:rPr>
                <w:lang w:val="en-GB"/>
              </w:rPr>
              <w:t>Tactical benefits</w:t>
            </w:r>
          </w:p>
        </w:tc>
        <w:tc>
          <w:tcPr>
            <w:tcW w:w="4597" w:type="dxa"/>
            <w:tcBorders>
              <w:left w:val="single" w:sz="6" w:space="0" w:color="auto"/>
              <w:right w:val="single" w:sz="6" w:space="0" w:color="auto"/>
            </w:tcBorders>
          </w:tcPr>
          <w:p w14:paraId="1907F587" w14:textId="77777777" w:rsidR="000A4565" w:rsidRPr="00583CA6" w:rsidRDefault="000A4565" w:rsidP="000A4565">
            <w:pPr>
              <w:spacing w:after="0" w:line="240" w:lineRule="auto"/>
              <w:jc w:val="center"/>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5,85</w:t>
            </w:r>
          </w:p>
        </w:tc>
      </w:tr>
      <w:tr w:rsidR="000A4565" w:rsidRPr="00583CA6" w14:paraId="354838F1" w14:textId="77777777" w:rsidTr="000A4565">
        <w:trPr>
          <w:trHeight w:val="304"/>
        </w:trPr>
        <w:tc>
          <w:tcPr>
            <w:cnfStyle w:val="001000000000" w:firstRow="0" w:lastRow="0" w:firstColumn="1" w:lastColumn="0" w:oddVBand="0" w:evenVBand="0" w:oddHBand="0" w:evenHBand="0" w:firstRowFirstColumn="0" w:firstRowLastColumn="0" w:lastRowFirstColumn="0" w:lastRowLastColumn="0"/>
            <w:tcW w:w="4595" w:type="dxa"/>
            <w:tcBorders>
              <w:left w:val="single" w:sz="6" w:space="0" w:color="auto"/>
              <w:right w:val="single" w:sz="6" w:space="0" w:color="auto"/>
            </w:tcBorders>
          </w:tcPr>
          <w:p w14:paraId="2DBEF9A4" w14:textId="77777777" w:rsidR="000A4565" w:rsidRPr="00583CA6" w:rsidRDefault="000A4565" w:rsidP="000A4565">
            <w:pPr>
              <w:spacing w:after="0" w:line="240" w:lineRule="auto"/>
              <w:rPr>
                <w:lang w:val="en-GB"/>
              </w:rPr>
            </w:pPr>
            <w:r w:rsidRPr="00583CA6">
              <w:rPr>
                <w:lang w:val="en-GB"/>
              </w:rPr>
              <w:t>Operational benefits</w:t>
            </w:r>
          </w:p>
        </w:tc>
        <w:tc>
          <w:tcPr>
            <w:tcW w:w="4597" w:type="dxa"/>
            <w:tcBorders>
              <w:left w:val="single" w:sz="6" w:space="0" w:color="auto"/>
              <w:right w:val="single" w:sz="6" w:space="0" w:color="auto"/>
            </w:tcBorders>
          </w:tcPr>
          <w:p w14:paraId="127BDFDF" w14:textId="77777777" w:rsidR="000A4565" w:rsidRPr="00583CA6" w:rsidRDefault="000A4565" w:rsidP="000A4565">
            <w:pPr>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5,78</w:t>
            </w:r>
          </w:p>
        </w:tc>
      </w:tr>
      <w:tr w:rsidR="000A4565" w:rsidRPr="00583CA6" w14:paraId="39149A82" w14:textId="77777777" w:rsidTr="000A4565">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4595" w:type="dxa"/>
            <w:tcBorders>
              <w:left w:val="single" w:sz="6" w:space="0" w:color="auto"/>
              <w:bottom w:val="double" w:sz="4" w:space="0" w:color="auto"/>
              <w:right w:val="single" w:sz="6" w:space="0" w:color="auto"/>
            </w:tcBorders>
          </w:tcPr>
          <w:p w14:paraId="2EBD419B" w14:textId="77777777" w:rsidR="000A4565" w:rsidRPr="00583CA6" w:rsidRDefault="000A4565" w:rsidP="000A4565">
            <w:pPr>
              <w:spacing w:after="0" w:line="240" w:lineRule="auto"/>
              <w:rPr>
                <w:lang w:val="en-GB"/>
              </w:rPr>
            </w:pPr>
            <w:r w:rsidRPr="00583CA6">
              <w:rPr>
                <w:lang w:val="en-GB"/>
              </w:rPr>
              <w:t>Economic benefits</w:t>
            </w:r>
          </w:p>
        </w:tc>
        <w:tc>
          <w:tcPr>
            <w:tcW w:w="4597" w:type="dxa"/>
            <w:tcBorders>
              <w:left w:val="single" w:sz="6" w:space="0" w:color="auto"/>
              <w:bottom w:val="double" w:sz="4" w:space="0" w:color="auto"/>
              <w:right w:val="single" w:sz="6" w:space="0" w:color="auto"/>
            </w:tcBorders>
          </w:tcPr>
          <w:p w14:paraId="2D8A98CC" w14:textId="77777777" w:rsidR="000A4565" w:rsidRPr="00583CA6" w:rsidRDefault="000A4565" w:rsidP="000A4565">
            <w:pPr>
              <w:spacing w:after="0" w:line="240" w:lineRule="auto"/>
              <w:jc w:val="center"/>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5,82</w:t>
            </w:r>
          </w:p>
        </w:tc>
      </w:tr>
      <w:tr w:rsidR="000A4565" w:rsidRPr="00583CA6" w14:paraId="7963CDCB" w14:textId="77777777" w:rsidTr="000A4565">
        <w:trPr>
          <w:trHeight w:val="304"/>
        </w:trPr>
        <w:tc>
          <w:tcPr>
            <w:cnfStyle w:val="001000000000" w:firstRow="0" w:lastRow="0" w:firstColumn="1" w:lastColumn="0" w:oddVBand="0" w:evenVBand="0" w:oddHBand="0" w:evenHBand="0" w:firstRowFirstColumn="0" w:firstRowLastColumn="0" w:lastRowFirstColumn="0" w:lastRowLastColumn="0"/>
            <w:tcW w:w="4595" w:type="dxa"/>
            <w:tcBorders>
              <w:top w:val="double" w:sz="4" w:space="0" w:color="auto"/>
              <w:left w:val="single" w:sz="6" w:space="0" w:color="auto"/>
              <w:right w:val="single" w:sz="6" w:space="0" w:color="auto"/>
            </w:tcBorders>
          </w:tcPr>
          <w:p w14:paraId="6678433E" w14:textId="77777777" w:rsidR="000A4565" w:rsidRPr="00583CA6" w:rsidRDefault="000A4565" w:rsidP="000A4565">
            <w:pPr>
              <w:spacing w:after="0" w:line="240" w:lineRule="auto"/>
              <w:rPr>
                <w:lang w:val="en-GB"/>
              </w:rPr>
            </w:pPr>
            <w:r w:rsidRPr="00583CA6">
              <w:rPr>
                <w:lang w:val="en-GB"/>
              </w:rPr>
              <w:t xml:space="preserve">Average score of 4 kinds of benefits </w:t>
            </w:r>
          </w:p>
        </w:tc>
        <w:tc>
          <w:tcPr>
            <w:tcW w:w="4597" w:type="dxa"/>
            <w:tcBorders>
              <w:top w:val="double" w:sz="4" w:space="0" w:color="auto"/>
              <w:left w:val="single" w:sz="6" w:space="0" w:color="auto"/>
              <w:right w:val="single" w:sz="6" w:space="0" w:color="auto"/>
            </w:tcBorders>
          </w:tcPr>
          <w:p w14:paraId="2EB88F72" w14:textId="77777777" w:rsidR="000A4565" w:rsidRPr="00583CA6" w:rsidRDefault="000A4565" w:rsidP="000A4565">
            <w:pPr>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5,91</w:t>
            </w:r>
          </w:p>
        </w:tc>
      </w:tr>
      <w:tr w:rsidR="000A4565" w:rsidRPr="00583CA6" w14:paraId="4117C763" w14:textId="77777777" w:rsidTr="000A4565">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4595" w:type="dxa"/>
            <w:tcBorders>
              <w:left w:val="single" w:sz="6" w:space="0" w:color="auto"/>
              <w:bottom w:val="none" w:sz="0" w:space="0" w:color="auto"/>
              <w:right w:val="single" w:sz="6" w:space="0" w:color="auto"/>
            </w:tcBorders>
          </w:tcPr>
          <w:p w14:paraId="04DAEC98" w14:textId="77777777" w:rsidR="000A4565" w:rsidRPr="00583CA6" w:rsidRDefault="000A4565" w:rsidP="000A4565">
            <w:pPr>
              <w:spacing w:after="0" w:line="240" w:lineRule="auto"/>
              <w:rPr>
                <w:lang w:val="en-GB"/>
              </w:rPr>
            </w:pPr>
          </w:p>
        </w:tc>
        <w:tc>
          <w:tcPr>
            <w:tcW w:w="4597" w:type="dxa"/>
            <w:tcBorders>
              <w:left w:val="single" w:sz="6" w:space="0" w:color="auto"/>
              <w:right w:val="single" w:sz="6" w:space="0" w:color="auto"/>
            </w:tcBorders>
          </w:tcPr>
          <w:p w14:paraId="5DB342D5" w14:textId="77777777" w:rsidR="000A4565" w:rsidRPr="00583CA6" w:rsidRDefault="000A4565" w:rsidP="000A4565">
            <w:pPr>
              <w:spacing w:after="0" w:line="240" w:lineRule="auto"/>
              <w:jc w:val="center"/>
              <w:cnfStyle w:val="000000100000" w:firstRow="0" w:lastRow="0" w:firstColumn="0" w:lastColumn="0" w:oddVBand="0" w:evenVBand="0" w:oddHBand="1" w:evenHBand="0" w:firstRowFirstColumn="0" w:firstRowLastColumn="0" w:lastRowFirstColumn="0" w:lastRowLastColumn="0"/>
              <w:rPr>
                <w:lang w:val="en-GB"/>
              </w:rPr>
            </w:pPr>
          </w:p>
        </w:tc>
      </w:tr>
      <w:tr w:rsidR="000A4565" w:rsidRPr="00583CA6" w14:paraId="4BADDDCC" w14:textId="77777777" w:rsidTr="000A4565">
        <w:trPr>
          <w:trHeight w:val="304"/>
        </w:trPr>
        <w:tc>
          <w:tcPr>
            <w:cnfStyle w:val="001000000000" w:firstRow="0" w:lastRow="0" w:firstColumn="1" w:lastColumn="0" w:oddVBand="0" w:evenVBand="0" w:oddHBand="0" w:evenHBand="0" w:firstRowFirstColumn="0" w:firstRowLastColumn="0" w:lastRowFirstColumn="0" w:lastRowLastColumn="0"/>
            <w:tcW w:w="4595" w:type="dxa"/>
            <w:tcBorders>
              <w:left w:val="single" w:sz="6" w:space="0" w:color="auto"/>
              <w:right w:val="single" w:sz="6" w:space="0" w:color="auto"/>
            </w:tcBorders>
          </w:tcPr>
          <w:p w14:paraId="4848EAEB" w14:textId="77777777" w:rsidR="000A4565" w:rsidRPr="00583CA6" w:rsidRDefault="000A4565" w:rsidP="000A4565">
            <w:pPr>
              <w:spacing w:after="0" w:line="240" w:lineRule="auto"/>
              <w:rPr>
                <w:lang w:val="en-GB"/>
              </w:rPr>
            </w:pPr>
            <w:r w:rsidRPr="00583CA6">
              <w:rPr>
                <w:lang w:val="en-GB"/>
              </w:rPr>
              <w:t>Average of final marks benefits by respondents</w:t>
            </w:r>
          </w:p>
        </w:tc>
        <w:tc>
          <w:tcPr>
            <w:tcW w:w="4597" w:type="dxa"/>
            <w:tcBorders>
              <w:left w:val="single" w:sz="6" w:space="0" w:color="auto"/>
              <w:bottom w:val="single" w:sz="18" w:space="0" w:color="auto"/>
              <w:right w:val="single" w:sz="6" w:space="0" w:color="auto"/>
            </w:tcBorders>
          </w:tcPr>
          <w:p w14:paraId="30691DED" w14:textId="77777777" w:rsidR="000A4565" w:rsidRPr="00583CA6" w:rsidRDefault="000A4565" w:rsidP="000A4565">
            <w:pPr>
              <w:keepNext/>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6,45</w:t>
            </w:r>
          </w:p>
        </w:tc>
      </w:tr>
    </w:tbl>
    <w:p w14:paraId="2D039E4C" w14:textId="38D227CB" w:rsidR="00B31FC9" w:rsidRPr="00583CA6" w:rsidRDefault="00B31FC9" w:rsidP="00B31FC9">
      <w:pPr>
        <w:jc w:val="both"/>
        <w:rPr>
          <w:lang w:val="en-GB"/>
        </w:rPr>
      </w:pPr>
      <w:r w:rsidRPr="00BE4297">
        <w:rPr>
          <w:lang w:val="en-GB"/>
        </w:rPr>
        <w:t xml:space="preserve">By surveys, the way in which persons experience the level of the 4 different kinds of benefits and how they asses the level of the overall benefits is investigated. Respondents had to give their opinion by assessing the different kinds of and total benefits on a scale of 1 to 10. Here, 10 means very high benefits and 1 very low benefits. Table </w:t>
      </w:r>
      <w:r w:rsidR="00BE4297" w:rsidRPr="00BE4297">
        <w:rPr>
          <w:lang w:val="en-GB"/>
        </w:rPr>
        <w:t>9</w:t>
      </w:r>
      <w:r w:rsidRPr="00BE4297">
        <w:rPr>
          <w:lang w:val="en-GB"/>
        </w:rPr>
        <w:t xml:space="preserve"> shows the</w:t>
      </w:r>
      <w:r w:rsidRPr="00583CA6">
        <w:rPr>
          <w:lang w:val="en-GB"/>
        </w:rPr>
        <w:t xml:space="preserve"> outcomes of this investigation of all 129 completed surveys.      </w:t>
      </w:r>
    </w:p>
    <w:p w14:paraId="475D2B85" w14:textId="32E2C466" w:rsidR="00F70C98" w:rsidRPr="00583CA6" w:rsidRDefault="00F70C98" w:rsidP="00F70C98">
      <w:pPr>
        <w:pStyle w:val="Bijschrift"/>
        <w:framePr w:w="4352" w:h="202" w:hRule="exact" w:hSpace="141" w:wrap="around" w:vAnchor="text" w:hAnchor="page" w:x="3343" w:y="3061"/>
        <w:rPr>
          <w:b/>
          <w:lang w:val="en-GB"/>
        </w:rPr>
      </w:pPr>
      <w:r w:rsidRPr="00583CA6">
        <w:rPr>
          <w:b/>
          <w:lang w:val="en-GB"/>
        </w:rPr>
        <w:t xml:space="preserve">Table </w:t>
      </w:r>
      <w:r w:rsidR="00BE4297">
        <w:rPr>
          <w:b/>
          <w:lang w:val="en-GB"/>
        </w:rPr>
        <w:t>9</w:t>
      </w:r>
      <w:r w:rsidRPr="00583CA6">
        <w:rPr>
          <w:b/>
          <w:lang w:val="en-GB"/>
        </w:rPr>
        <w:t xml:space="preserve"> </w:t>
      </w:r>
      <w:r w:rsidR="0086727F" w:rsidRPr="00583CA6">
        <w:rPr>
          <w:b/>
          <w:lang w:val="en-GB"/>
        </w:rPr>
        <w:t>Overall e</w:t>
      </w:r>
      <w:r w:rsidRPr="00583CA6">
        <w:rPr>
          <w:b/>
          <w:lang w:val="en-GB"/>
        </w:rPr>
        <w:t>xperienced benefits (Source: own table)</w:t>
      </w:r>
    </w:p>
    <w:p w14:paraId="5101A9B6" w14:textId="77777777" w:rsidR="00F70C98" w:rsidRPr="00583CA6" w:rsidRDefault="00F70C98" w:rsidP="00B31FC9">
      <w:pPr>
        <w:jc w:val="both"/>
        <w:rPr>
          <w:lang w:val="en-GB"/>
        </w:rPr>
      </w:pPr>
    </w:p>
    <w:p w14:paraId="42E93A02" w14:textId="4985B55D" w:rsidR="00B31FC9" w:rsidRPr="00583CA6" w:rsidRDefault="00B31FC9" w:rsidP="00B31FC9">
      <w:pPr>
        <w:jc w:val="both"/>
        <w:rPr>
          <w:highlight w:val="cyan"/>
          <w:lang w:val="en-GB"/>
        </w:rPr>
      </w:pPr>
      <w:r w:rsidRPr="00583CA6">
        <w:rPr>
          <w:lang w:val="en-GB"/>
        </w:rPr>
        <w:t xml:space="preserve">The table above shows the differences concerning the experienced level of the 4 kinds of benefits. Compared to the relatively great differences that could be detected between the assessed 5 kinds of costs, the differences between the average scores of the benefits are much smaller. The average scores per kind of benefit are quite low and mostly below 5,85 (only one exception), while the scores of the different kinds of costs are further apart and even mostly assessed as 6 or higher. The respondents indicate that they experience the strategic benefits as highest, which means that regional collaborations in general mostly generate benefits for the partners within the cooperations concerning the tackling of regional objectives and social issues. Besides, the levels of the economic, tactical </w:t>
      </w:r>
      <w:r w:rsidRPr="00583CA6">
        <w:rPr>
          <w:lang w:val="en-GB"/>
        </w:rPr>
        <w:lastRenderedPageBreak/>
        <w:t xml:space="preserve">and operational benefits are experienced much lower and assessed quite identically. This means that the respondents experience the benefits in terms of gross regional product and economic development (economic), development of effective regional policies(tactical) and the reduction of costs and vulnerability (operational) as relatively low. </w:t>
      </w:r>
    </w:p>
    <w:p w14:paraId="0863289C" w14:textId="77777777" w:rsidR="00B31FC9" w:rsidRPr="00583CA6" w:rsidRDefault="00B31FC9" w:rsidP="00B31FC9">
      <w:pPr>
        <w:jc w:val="both"/>
        <w:rPr>
          <w:lang w:val="en-GB"/>
        </w:rPr>
      </w:pPr>
      <w:r w:rsidRPr="00583CA6">
        <w:rPr>
          <w:lang w:val="en-GB"/>
        </w:rPr>
        <w:t xml:space="preserve">The average score of the 4 different kinds of benefits is 5,91, and is lower than the average score of the 5 kinds of costs. This means that the respondents experience that the costs </w:t>
      </w:r>
      <w:r w:rsidRPr="00583CA6">
        <w:rPr>
          <w:lang w:val="en-GB" w:eastAsia="nl-NL" w:bidi="ar-SA"/>
        </w:rPr>
        <w:t>exceed the benefits when the costs and benefits are split between different kinds of costs and benefits. However</w:t>
      </w:r>
      <w:r w:rsidRPr="00583CA6">
        <w:rPr>
          <w:lang w:val="en-GB"/>
        </w:rPr>
        <w:t xml:space="preserve">, when respondents are asked to mark the costs and benefits in total, they assess the level of the benefits (6,45) higher than the costs (5,76). </w:t>
      </w:r>
    </w:p>
    <w:p w14:paraId="5F199FE4" w14:textId="77777777" w:rsidR="00B31FC9" w:rsidRPr="00583CA6" w:rsidRDefault="00B31FC9" w:rsidP="00B31FC9">
      <w:pPr>
        <w:jc w:val="both"/>
        <w:rPr>
          <w:highlight w:val="cyan"/>
          <w:lang w:val="en-GB"/>
        </w:rPr>
      </w:pPr>
      <w:r w:rsidRPr="00583CA6">
        <w:rPr>
          <w:lang w:val="en-GB"/>
        </w:rPr>
        <w:t xml:space="preserve">As in the previous paragraph, all respondents are split into the two main groups on the basis of their position (mainly working for municipality within a region OR mainly for a region / regional organisation). While these two groups assessed the level of the costs quite similar, both groups assess the level of the 4 different kinds of benefits very different and the scores are also not in line with the total average scores per kind of benefit. Respondents who are mainly working for one of the investigated regions / regional organisations do assess the level of all kinds of benefits much higher than respondents of the other group. Also, the average of the final marks of the benefits is assessed much higher by respondents who work for a region (7,14) than respondents of the other group (6,26) and the total average score of the benefits (6,45).  </w:t>
      </w:r>
    </w:p>
    <w:p w14:paraId="7517E902" w14:textId="58DCB4B1" w:rsidR="00B31FC9" w:rsidRPr="00583CA6" w:rsidRDefault="00B31FC9" w:rsidP="00B31FC9">
      <w:pPr>
        <w:pStyle w:val="Kop3"/>
      </w:pPr>
      <w:bookmarkStart w:id="177" w:name="_Toc487440029"/>
      <w:bookmarkStart w:id="178" w:name="_Toc487440133"/>
      <w:bookmarkStart w:id="179" w:name="_Toc488071961"/>
      <w:bookmarkStart w:id="180" w:name="_Toc488162546"/>
      <w:bookmarkStart w:id="181" w:name="_Toc490732464"/>
      <w:r w:rsidRPr="00583CA6">
        <w:t>6.1.3. Effectiveness</w:t>
      </w:r>
      <w:bookmarkEnd w:id="177"/>
      <w:bookmarkEnd w:id="178"/>
      <w:bookmarkEnd w:id="179"/>
      <w:bookmarkEnd w:id="180"/>
      <w:bookmarkEnd w:id="181"/>
      <w:r w:rsidRPr="00583CA6">
        <w:t xml:space="preserve"> </w:t>
      </w:r>
    </w:p>
    <w:p w14:paraId="3EB375B9" w14:textId="67D9C80A" w:rsidR="0086727F" w:rsidRPr="00583CA6" w:rsidRDefault="00B31FC9" w:rsidP="00B31FC9">
      <w:pPr>
        <w:jc w:val="both"/>
        <w:rPr>
          <w:lang w:val="en-GB"/>
        </w:rPr>
      </w:pPr>
      <w:r w:rsidRPr="00BE4297">
        <w:rPr>
          <w:lang w:val="en-GB"/>
        </w:rPr>
        <w:t xml:space="preserve">Table </w:t>
      </w:r>
      <w:r w:rsidR="00BE4297" w:rsidRPr="00BE4297">
        <w:rPr>
          <w:lang w:val="en-GB"/>
        </w:rPr>
        <w:t>10</w:t>
      </w:r>
      <w:r w:rsidRPr="00BE4297">
        <w:rPr>
          <w:lang w:val="en-GB"/>
        </w:rPr>
        <w:t xml:space="preserve"> shows </w:t>
      </w:r>
      <w:r w:rsidRPr="00583CA6">
        <w:rPr>
          <w:lang w:val="en-GB"/>
        </w:rPr>
        <w:t xml:space="preserve">the outcomes of the investigation of all regions (with one or more respondents) and all 129 completed surveys, regarding the effectiveness of Dutch regional cooperations.    </w:t>
      </w:r>
    </w:p>
    <w:tbl>
      <w:tblPr>
        <w:tblStyle w:val="Gemiddeldearcering2-accent1"/>
        <w:tblpPr w:leftFromText="141" w:rightFromText="141" w:vertAnchor="text" w:horzAnchor="margin" w:tblpY="21"/>
        <w:tblW w:w="0" w:type="auto"/>
        <w:tblLook w:val="04A0" w:firstRow="1" w:lastRow="0" w:firstColumn="1" w:lastColumn="0" w:noHBand="0" w:noVBand="1"/>
      </w:tblPr>
      <w:tblGrid>
        <w:gridCol w:w="4595"/>
        <w:gridCol w:w="4597"/>
      </w:tblGrid>
      <w:tr w:rsidR="0086727F" w:rsidRPr="00583CA6" w14:paraId="6FFEC47F" w14:textId="77777777" w:rsidTr="0086727F">
        <w:trPr>
          <w:cnfStyle w:val="100000000000" w:firstRow="1" w:lastRow="0" w:firstColumn="0" w:lastColumn="0" w:oddVBand="0" w:evenVBand="0" w:oddHBand="0" w:evenHBand="0" w:firstRowFirstColumn="0" w:firstRowLastColumn="0" w:lastRowFirstColumn="0" w:lastRowLastColumn="0"/>
          <w:trHeight w:val="364"/>
        </w:trPr>
        <w:tc>
          <w:tcPr>
            <w:cnfStyle w:val="001000000100" w:firstRow="0" w:lastRow="0" w:firstColumn="1" w:lastColumn="0" w:oddVBand="0" w:evenVBand="0" w:oddHBand="0" w:evenHBand="0" w:firstRowFirstColumn="1" w:firstRowLastColumn="0" w:lastRowFirstColumn="0" w:lastRowLastColumn="0"/>
            <w:tcW w:w="9192" w:type="dxa"/>
            <w:gridSpan w:val="2"/>
            <w:tcBorders>
              <w:left w:val="single" w:sz="6" w:space="0" w:color="auto"/>
              <w:right w:val="single" w:sz="6" w:space="0" w:color="auto"/>
            </w:tcBorders>
          </w:tcPr>
          <w:p w14:paraId="403FF09E" w14:textId="77777777" w:rsidR="0086727F" w:rsidRPr="00583CA6" w:rsidRDefault="0086727F" w:rsidP="0086727F">
            <w:pPr>
              <w:spacing w:after="0" w:line="240" w:lineRule="auto"/>
              <w:jc w:val="center"/>
              <w:rPr>
                <w:sz w:val="28"/>
                <w:lang w:val="en-GB"/>
              </w:rPr>
            </w:pPr>
            <w:r w:rsidRPr="00583CA6">
              <w:rPr>
                <w:sz w:val="28"/>
                <w:lang w:val="en-GB"/>
              </w:rPr>
              <w:t>Experienced effectiveness</w:t>
            </w:r>
          </w:p>
        </w:tc>
      </w:tr>
      <w:tr w:rsidR="0086727F" w:rsidRPr="00583CA6" w14:paraId="784CAB7D" w14:textId="77777777" w:rsidTr="0086727F">
        <w:trPr>
          <w:cnfStyle w:val="000000100000" w:firstRow="0" w:lastRow="0" w:firstColumn="0" w:lastColumn="0" w:oddVBand="0" w:evenVBand="0" w:oddHBand="1" w:evenHBand="0" w:firstRowFirstColumn="0" w:firstRowLastColumn="0" w:lastRowFirstColumn="0" w:lastRowLastColumn="0"/>
          <w:trHeight w:val="364"/>
        </w:trPr>
        <w:tc>
          <w:tcPr>
            <w:cnfStyle w:val="001000000000" w:firstRow="0" w:lastRow="0" w:firstColumn="1" w:lastColumn="0" w:oddVBand="0" w:evenVBand="0" w:oddHBand="0" w:evenHBand="0" w:firstRowFirstColumn="0" w:firstRowLastColumn="0" w:lastRowFirstColumn="0" w:lastRowLastColumn="0"/>
            <w:tcW w:w="9192" w:type="dxa"/>
            <w:gridSpan w:val="2"/>
            <w:tcBorders>
              <w:left w:val="single" w:sz="6" w:space="0" w:color="auto"/>
              <w:right w:val="single" w:sz="6" w:space="0" w:color="auto"/>
            </w:tcBorders>
          </w:tcPr>
          <w:p w14:paraId="1BC539F2" w14:textId="77777777" w:rsidR="0086727F" w:rsidRPr="00583CA6" w:rsidRDefault="0086727F" w:rsidP="0086727F">
            <w:pPr>
              <w:spacing w:after="0" w:line="240" w:lineRule="auto"/>
              <w:jc w:val="center"/>
              <w:rPr>
                <w:sz w:val="28"/>
                <w:lang w:val="en-GB"/>
              </w:rPr>
            </w:pPr>
            <w:r w:rsidRPr="00583CA6">
              <w:rPr>
                <w:lang w:val="en-GB"/>
              </w:rPr>
              <w:t xml:space="preserve">                                                                                     Score of all respondents</w:t>
            </w:r>
          </w:p>
        </w:tc>
      </w:tr>
      <w:tr w:rsidR="0086727F" w:rsidRPr="00583CA6" w14:paraId="361DDAB5" w14:textId="77777777" w:rsidTr="0086727F">
        <w:trPr>
          <w:trHeight w:val="304"/>
        </w:trPr>
        <w:tc>
          <w:tcPr>
            <w:cnfStyle w:val="001000000000" w:firstRow="0" w:lastRow="0" w:firstColumn="1" w:lastColumn="0" w:oddVBand="0" w:evenVBand="0" w:oddHBand="0" w:evenHBand="0" w:firstRowFirstColumn="0" w:firstRowLastColumn="0" w:lastRowFirstColumn="0" w:lastRowLastColumn="0"/>
            <w:tcW w:w="4595" w:type="dxa"/>
            <w:tcBorders>
              <w:left w:val="single" w:sz="6" w:space="0" w:color="auto"/>
              <w:right w:val="single" w:sz="6" w:space="0" w:color="auto"/>
            </w:tcBorders>
          </w:tcPr>
          <w:p w14:paraId="305BCB8E" w14:textId="77777777" w:rsidR="0086727F" w:rsidRPr="00583CA6" w:rsidRDefault="0086727F" w:rsidP="0086727F">
            <w:pPr>
              <w:spacing w:after="0" w:line="240" w:lineRule="auto"/>
              <w:rPr>
                <w:lang w:val="en-GB"/>
              </w:rPr>
            </w:pPr>
            <w:r w:rsidRPr="00583CA6">
              <w:rPr>
                <w:lang w:val="en-GB"/>
              </w:rPr>
              <w:t>Average of overall scores of effectiveness</w:t>
            </w:r>
          </w:p>
          <w:p w14:paraId="4C9CC4B3" w14:textId="77777777" w:rsidR="0086727F" w:rsidRPr="00583CA6" w:rsidRDefault="0086727F" w:rsidP="0086727F">
            <w:pPr>
              <w:spacing w:after="0" w:line="240" w:lineRule="auto"/>
              <w:rPr>
                <w:lang w:val="en-GB"/>
              </w:rPr>
            </w:pPr>
          </w:p>
          <w:p w14:paraId="3532F71F" w14:textId="77777777" w:rsidR="0086727F" w:rsidRPr="00583CA6" w:rsidRDefault="0086727F" w:rsidP="0086727F">
            <w:pPr>
              <w:spacing w:after="0" w:line="240" w:lineRule="auto"/>
              <w:rPr>
                <w:lang w:val="en-GB"/>
              </w:rPr>
            </w:pPr>
          </w:p>
        </w:tc>
        <w:tc>
          <w:tcPr>
            <w:tcW w:w="4597" w:type="dxa"/>
            <w:tcBorders>
              <w:left w:val="single" w:sz="6" w:space="0" w:color="auto"/>
              <w:right w:val="single" w:sz="6" w:space="0" w:color="auto"/>
            </w:tcBorders>
          </w:tcPr>
          <w:p w14:paraId="7F3F2FE8" w14:textId="77777777" w:rsidR="0086727F" w:rsidRPr="00583CA6" w:rsidRDefault="0086727F" w:rsidP="0086727F">
            <w:pPr>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6,07</w:t>
            </w:r>
          </w:p>
        </w:tc>
      </w:tr>
      <w:tr w:rsidR="0086727F" w:rsidRPr="00583CA6" w14:paraId="53E184AA" w14:textId="77777777" w:rsidTr="0086727F">
        <w:trPr>
          <w:cnfStyle w:val="000000100000" w:firstRow="0" w:lastRow="0" w:firstColumn="0" w:lastColumn="0" w:oddVBand="0" w:evenVBand="0" w:oddHBand="1" w:evenHBand="0" w:firstRowFirstColumn="0" w:firstRowLastColumn="0" w:lastRowFirstColumn="0" w:lastRowLastColumn="0"/>
          <w:trHeight w:val="304"/>
        </w:trPr>
        <w:tc>
          <w:tcPr>
            <w:cnfStyle w:val="001000000000" w:firstRow="0" w:lastRow="0" w:firstColumn="1" w:lastColumn="0" w:oddVBand="0" w:evenVBand="0" w:oddHBand="0" w:evenHBand="0" w:firstRowFirstColumn="0" w:firstRowLastColumn="0" w:lastRowFirstColumn="0" w:lastRowLastColumn="0"/>
            <w:tcW w:w="4595" w:type="dxa"/>
            <w:tcBorders>
              <w:left w:val="single" w:sz="6" w:space="0" w:color="auto"/>
              <w:right w:val="single" w:sz="6" w:space="0" w:color="auto"/>
            </w:tcBorders>
          </w:tcPr>
          <w:p w14:paraId="325C1C29" w14:textId="77777777" w:rsidR="0086727F" w:rsidRPr="00583CA6" w:rsidRDefault="0086727F" w:rsidP="0086727F">
            <w:pPr>
              <w:spacing w:after="0" w:line="240" w:lineRule="auto"/>
              <w:rPr>
                <w:lang w:val="en-GB" w:eastAsia="nl-NL" w:bidi="ar-SA"/>
              </w:rPr>
            </w:pPr>
            <w:r w:rsidRPr="00583CA6">
              <w:rPr>
                <w:lang w:val="en-GB"/>
              </w:rPr>
              <w:t xml:space="preserve">Determination of effectiveness (yes </w:t>
            </w:r>
            <w:r w:rsidRPr="00583CA6">
              <w:rPr>
                <w:lang w:val="en-GB" w:eastAsia="nl-NL" w:bidi="ar-SA"/>
              </w:rPr>
              <w:t>[1</w:t>
            </w:r>
            <w:proofErr w:type="gramStart"/>
            <w:r w:rsidRPr="00583CA6">
              <w:rPr>
                <w:lang w:val="en-GB" w:eastAsia="nl-NL" w:bidi="ar-SA"/>
              </w:rPr>
              <w:t xml:space="preserve">] </w:t>
            </w:r>
            <w:r w:rsidRPr="00583CA6">
              <w:rPr>
                <w:lang w:val="en-GB"/>
              </w:rPr>
              <w:t xml:space="preserve"> or</w:t>
            </w:r>
            <w:proofErr w:type="gramEnd"/>
            <w:r w:rsidRPr="00583CA6">
              <w:rPr>
                <w:lang w:val="en-GB"/>
              </w:rPr>
              <w:t xml:space="preserve"> no </w:t>
            </w:r>
            <w:r w:rsidRPr="00583CA6">
              <w:rPr>
                <w:lang w:val="en-GB" w:eastAsia="nl-NL" w:bidi="ar-SA"/>
              </w:rPr>
              <w:t xml:space="preserve">[0]) per respondent and per regional cooperation </w:t>
            </w:r>
          </w:p>
          <w:p w14:paraId="12B11289" w14:textId="77777777" w:rsidR="0086727F" w:rsidRPr="00583CA6" w:rsidRDefault="0086727F" w:rsidP="0086727F">
            <w:pPr>
              <w:spacing w:after="0" w:line="240" w:lineRule="auto"/>
              <w:rPr>
                <w:lang w:val="en-GB"/>
              </w:rPr>
            </w:pPr>
          </w:p>
        </w:tc>
        <w:tc>
          <w:tcPr>
            <w:tcW w:w="4597" w:type="dxa"/>
            <w:tcBorders>
              <w:left w:val="single" w:sz="6" w:space="0" w:color="auto"/>
              <w:right w:val="single" w:sz="6" w:space="0" w:color="auto"/>
            </w:tcBorders>
          </w:tcPr>
          <w:p w14:paraId="2E20C9BE" w14:textId="77777777" w:rsidR="0086727F" w:rsidRPr="00583CA6" w:rsidRDefault="0086727F" w:rsidP="0086727F">
            <w:pPr>
              <w:spacing w:after="0" w:line="240" w:lineRule="auto"/>
              <w:cnfStyle w:val="000000100000" w:firstRow="0" w:lastRow="0" w:firstColumn="0" w:lastColumn="0" w:oddVBand="0" w:evenVBand="0" w:oddHBand="1" w:evenHBand="0" w:firstRowFirstColumn="0" w:firstRowLastColumn="0" w:lastRowFirstColumn="0" w:lastRowLastColumn="0"/>
              <w:rPr>
                <w:lang w:val="en-GB" w:eastAsia="nl-NL" w:bidi="ar-SA"/>
              </w:rPr>
            </w:pPr>
            <w:r w:rsidRPr="00583CA6">
              <w:rPr>
                <w:lang w:val="en-GB"/>
              </w:rPr>
              <w:t>Effective ([1</w:t>
            </w:r>
            <w:proofErr w:type="gramStart"/>
            <w:r w:rsidRPr="00583CA6">
              <w:rPr>
                <w:lang w:val="en-GB"/>
              </w:rPr>
              <w:t xml:space="preserve">])   </w:t>
            </w:r>
            <w:proofErr w:type="gramEnd"/>
            <w:r w:rsidRPr="00583CA6">
              <w:rPr>
                <w:lang w:val="en-GB"/>
              </w:rPr>
              <w:t xml:space="preserve">                   Not effective (</w:t>
            </w:r>
            <w:r w:rsidRPr="00583CA6">
              <w:rPr>
                <w:lang w:val="en-GB" w:eastAsia="nl-NL" w:bidi="ar-SA"/>
              </w:rPr>
              <w:t xml:space="preserve">[0]) </w:t>
            </w:r>
          </w:p>
          <w:p w14:paraId="3AE84BCD" w14:textId="77777777" w:rsidR="0086727F" w:rsidRPr="00583CA6" w:rsidRDefault="0086727F" w:rsidP="0086727F">
            <w:pPr>
              <w:spacing w:after="0" w:line="240" w:lineRule="auto"/>
              <w:cnfStyle w:val="000000100000" w:firstRow="0" w:lastRow="0" w:firstColumn="0" w:lastColumn="0" w:oddVBand="0" w:evenVBand="0" w:oddHBand="1" w:evenHBand="0" w:firstRowFirstColumn="0" w:firstRowLastColumn="0" w:lastRowFirstColumn="0" w:lastRowLastColumn="0"/>
              <w:rPr>
                <w:i/>
                <w:lang w:val="en-GB"/>
              </w:rPr>
            </w:pPr>
            <w:r w:rsidRPr="00583CA6">
              <w:rPr>
                <w:i/>
                <w:lang w:val="en-GB"/>
              </w:rPr>
              <w:t>75 respondents                   54 respondents</w:t>
            </w:r>
          </w:p>
          <w:p w14:paraId="7CB0BFC6" w14:textId="77777777" w:rsidR="0086727F" w:rsidRPr="00583CA6" w:rsidRDefault="0086727F" w:rsidP="0086727F">
            <w:pPr>
              <w:spacing w:after="0" w:line="240" w:lineRule="auto"/>
              <w:cnfStyle w:val="000000100000" w:firstRow="0" w:lastRow="0" w:firstColumn="0" w:lastColumn="0" w:oddVBand="0" w:evenVBand="0" w:oddHBand="1" w:evenHBand="0" w:firstRowFirstColumn="0" w:firstRowLastColumn="0" w:lastRowFirstColumn="0" w:lastRowLastColumn="0"/>
              <w:rPr>
                <w:i/>
                <w:lang w:val="en-GB"/>
              </w:rPr>
            </w:pPr>
            <w:r w:rsidRPr="00583CA6">
              <w:rPr>
                <w:i/>
                <w:lang w:val="en-GB"/>
              </w:rPr>
              <w:t>58,1%                                    41,9%</w:t>
            </w:r>
          </w:p>
          <w:p w14:paraId="23BA1A00" w14:textId="77777777" w:rsidR="0086727F" w:rsidRPr="00583CA6" w:rsidRDefault="0086727F" w:rsidP="0086727F">
            <w:pPr>
              <w:spacing w:after="0" w:line="240" w:lineRule="auto"/>
              <w:cnfStyle w:val="000000100000" w:firstRow="0" w:lastRow="0" w:firstColumn="0" w:lastColumn="0" w:oddVBand="0" w:evenVBand="0" w:oddHBand="1" w:evenHBand="0" w:firstRowFirstColumn="0" w:firstRowLastColumn="0" w:lastRowFirstColumn="0" w:lastRowLastColumn="0"/>
              <w:rPr>
                <w:i/>
                <w:lang w:val="en-GB"/>
              </w:rPr>
            </w:pPr>
          </w:p>
          <w:p w14:paraId="35842A46" w14:textId="77777777" w:rsidR="0086727F" w:rsidRPr="00583CA6" w:rsidRDefault="0086727F" w:rsidP="0086727F">
            <w:pPr>
              <w:spacing w:after="0" w:line="240" w:lineRule="auto"/>
              <w:cnfStyle w:val="000000100000" w:firstRow="0" w:lastRow="0" w:firstColumn="0" w:lastColumn="0" w:oddVBand="0" w:evenVBand="0" w:oddHBand="1" w:evenHBand="0" w:firstRowFirstColumn="0" w:firstRowLastColumn="0" w:lastRowFirstColumn="0" w:lastRowLastColumn="0"/>
              <w:rPr>
                <w:i/>
                <w:lang w:val="en-GB"/>
              </w:rPr>
            </w:pPr>
            <w:r w:rsidRPr="00583CA6">
              <w:rPr>
                <w:i/>
                <w:lang w:val="en-GB"/>
              </w:rPr>
              <w:t>35 regions                            23 regions</w:t>
            </w:r>
          </w:p>
          <w:p w14:paraId="2A5682B8" w14:textId="77777777" w:rsidR="0086727F" w:rsidRPr="00583CA6" w:rsidRDefault="0086727F" w:rsidP="0086727F">
            <w:pPr>
              <w:keepNext/>
              <w:spacing w:after="0" w:line="240" w:lineRule="auto"/>
              <w:cnfStyle w:val="000000100000" w:firstRow="0" w:lastRow="0" w:firstColumn="0" w:lastColumn="0" w:oddVBand="0" w:evenVBand="0" w:oddHBand="1" w:evenHBand="0" w:firstRowFirstColumn="0" w:firstRowLastColumn="0" w:lastRowFirstColumn="0" w:lastRowLastColumn="0"/>
              <w:rPr>
                <w:i/>
                <w:lang w:val="en-GB"/>
              </w:rPr>
            </w:pPr>
            <w:r w:rsidRPr="00583CA6">
              <w:rPr>
                <w:i/>
                <w:lang w:val="en-GB"/>
              </w:rPr>
              <w:t>60,34%                                 39,66%</w:t>
            </w:r>
          </w:p>
        </w:tc>
      </w:tr>
    </w:tbl>
    <w:p w14:paraId="00C0D4EB" w14:textId="1D5EF78B" w:rsidR="0086727F" w:rsidRPr="00583CA6" w:rsidRDefault="0086727F" w:rsidP="0086727F">
      <w:pPr>
        <w:pStyle w:val="Bijschrift"/>
        <w:framePr w:w="4620" w:h="236" w:hRule="exact" w:hSpace="141" w:wrap="around" w:vAnchor="text" w:hAnchor="page" w:x="3192" w:y="3321"/>
        <w:rPr>
          <w:b/>
          <w:lang w:val="en-GB"/>
        </w:rPr>
      </w:pPr>
      <w:r w:rsidRPr="00583CA6">
        <w:rPr>
          <w:b/>
          <w:lang w:val="en-GB"/>
        </w:rPr>
        <w:t xml:space="preserve">Table </w:t>
      </w:r>
      <w:r w:rsidR="00BE4297">
        <w:rPr>
          <w:b/>
          <w:lang w:val="en-GB"/>
        </w:rPr>
        <w:t>10</w:t>
      </w:r>
      <w:r w:rsidRPr="00583CA6">
        <w:rPr>
          <w:b/>
          <w:lang w:val="en-GB"/>
        </w:rPr>
        <w:t xml:space="preserve"> Overall experienced effectiveness (Source: own table)</w:t>
      </w:r>
    </w:p>
    <w:p w14:paraId="021F5F73" w14:textId="77777777" w:rsidR="0086727F" w:rsidRPr="00583CA6" w:rsidRDefault="0086727F" w:rsidP="00B31FC9">
      <w:pPr>
        <w:jc w:val="both"/>
        <w:rPr>
          <w:lang w:val="en-GB"/>
        </w:rPr>
      </w:pPr>
    </w:p>
    <w:p w14:paraId="67916E78" w14:textId="5108DA25" w:rsidR="00B31FC9" w:rsidRPr="00583CA6" w:rsidRDefault="00B31FC9" w:rsidP="00B31FC9">
      <w:pPr>
        <w:jc w:val="both"/>
        <w:rPr>
          <w:lang w:val="en-GB"/>
        </w:rPr>
      </w:pPr>
      <w:r w:rsidRPr="00583CA6">
        <w:rPr>
          <w:lang w:val="en-GB"/>
        </w:rPr>
        <w:t>First, respondents are asked to assess the level of effectiveness of a particular regional collaboration on a scale of 1-10, 1 means not effective at all and 10 very effective. The average score of the assessment of regional cooperations by 129 respondents is 6,07, which is a quite neutral average score. It will become more interesting when we look to the differences between the three main groups of regional cooperations, late</w:t>
      </w:r>
      <w:r w:rsidR="00935FE2">
        <w:rPr>
          <w:lang w:val="en-GB"/>
        </w:rPr>
        <w:t>r</w:t>
      </w:r>
      <w:r w:rsidRPr="00583CA6">
        <w:rPr>
          <w:lang w:val="en-GB"/>
        </w:rPr>
        <w:t xml:space="preserve"> in this chapter. Here, the differences between the two groups of respondents (working for municipality AND working for a region) are also investigated. The two groups assess the effectiveness different from each other (working for municipality: 5,91 and working for region: 6,64). Respondents who are mainly working for a municipality within a particular region do </w:t>
      </w:r>
      <w:r w:rsidRPr="00583CA6">
        <w:rPr>
          <w:lang w:val="en-GB"/>
        </w:rPr>
        <w:lastRenderedPageBreak/>
        <w:t xml:space="preserve">assess the effectiveness much lower than respondents who are mainly working for a particular region. This is good to realise when further investigating the effectiveness and formulating </w:t>
      </w:r>
      <w:r w:rsidR="00D97C70">
        <w:rPr>
          <w:lang w:val="en-GB"/>
        </w:rPr>
        <w:t>statements</w:t>
      </w:r>
      <w:r w:rsidRPr="00583CA6">
        <w:rPr>
          <w:lang w:val="en-GB"/>
        </w:rPr>
        <w:t xml:space="preserve">.    </w:t>
      </w:r>
    </w:p>
    <w:p w14:paraId="5147E069" w14:textId="77777777" w:rsidR="00B31FC9" w:rsidRPr="00583CA6" w:rsidRDefault="00B31FC9" w:rsidP="00B31FC9">
      <w:pPr>
        <w:jc w:val="both"/>
        <w:rPr>
          <w:lang w:val="en-GB"/>
        </w:rPr>
      </w:pPr>
      <w:r w:rsidRPr="00583CA6">
        <w:rPr>
          <w:lang w:val="en-GB"/>
        </w:rPr>
        <w:t xml:space="preserve">Second, on the basis of the insights into the average scores of the different kinds of costs and benefits, the final marks of the costs and benefits and the scores of the experienced effectiveness, the experienced effectiveness per respondent (129) and per regional collaboration (58) are determined. </w:t>
      </w:r>
      <w:r w:rsidRPr="00583CA6">
        <w:rPr>
          <w:lang w:val="en-GB" w:eastAsia="nl-NL" w:bidi="ar-SA"/>
        </w:rPr>
        <w:t>On the basis of different calculations and rules (see paragraph 4.2.1.), the experienced effectiveness per respondent and per region is described as effective [1] or not effective [0].</w:t>
      </w:r>
      <w:r w:rsidRPr="00583CA6">
        <w:rPr>
          <w:lang w:val="en-GB"/>
        </w:rPr>
        <w:t xml:space="preserve"> Here it is important to realize that this determination between regions is not strict but gives insights into the regions that seem to be (are experienced) more effective than other regions. </w:t>
      </w:r>
    </w:p>
    <w:p w14:paraId="4D790EC9" w14:textId="77777777" w:rsidR="00B31FC9" w:rsidRPr="00583CA6" w:rsidRDefault="00B31FC9" w:rsidP="00B31FC9">
      <w:pPr>
        <w:jc w:val="both"/>
        <w:rPr>
          <w:lang w:val="en-GB" w:eastAsia="nl-NL" w:bidi="ar-SA"/>
        </w:rPr>
      </w:pPr>
      <w:r w:rsidRPr="00583CA6">
        <w:rPr>
          <w:lang w:val="en-GB"/>
        </w:rPr>
        <w:t xml:space="preserve">Most of the time (there are exceptions) the outcomes of the calculations </w:t>
      </w:r>
      <w:r w:rsidRPr="00583CA6">
        <w:rPr>
          <w:lang w:val="en-GB" w:eastAsia="nl-NL" w:bidi="ar-SA"/>
        </w:rPr>
        <w:t>‘</w:t>
      </w:r>
      <w:r w:rsidRPr="00583CA6">
        <w:rPr>
          <w:i/>
          <w:lang w:val="en-GB" w:eastAsia="nl-NL" w:bidi="ar-SA"/>
        </w:rPr>
        <w:t xml:space="preserve">(average score of the 4 different kinds of benefits) – (average score of the 5 different kinds of costs)’ AND ‘(final mark of benefits in the eyes of respondent) – (final mark of costs in the eyes of respondent)’ </w:t>
      </w:r>
      <w:r w:rsidRPr="00583CA6">
        <w:rPr>
          <w:lang w:val="en-GB" w:eastAsia="nl-NL" w:bidi="ar-SA"/>
        </w:rPr>
        <w:t xml:space="preserve">and the final ‘effectiveness mark’ correspond per respondent and per individual region and are mostly all negative or all positive (which indicates good and adequate assessments by the respondents). </w:t>
      </w:r>
    </w:p>
    <w:p w14:paraId="38390B6A" w14:textId="662F924C" w:rsidR="00B31FC9" w:rsidRPr="00583CA6" w:rsidRDefault="00B31FC9" w:rsidP="00B31FC9">
      <w:pPr>
        <w:jc w:val="both"/>
        <w:rPr>
          <w:lang w:val="en-GB"/>
        </w:rPr>
      </w:pPr>
      <w:r w:rsidRPr="00583CA6">
        <w:rPr>
          <w:lang w:val="en-GB"/>
        </w:rPr>
        <w:t xml:space="preserve">In total, and as can be seen in </w:t>
      </w:r>
      <w:r w:rsidRPr="00BE4297">
        <w:rPr>
          <w:lang w:val="en-GB"/>
        </w:rPr>
        <w:t>table</w:t>
      </w:r>
      <w:r w:rsidR="00BE4297" w:rsidRPr="00BE4297">
        <w:rPr>
          <w:lang w:val="en-GB"/>
        </w:rPr>
        <w:t xml:space="preserve"> 10</w:t>
      </w:r>
      <w:r w:rsidRPr="00BE4297">
        <w:rPr>
          <w:lang w:val="en-GB"/>
        </w:rPr>
        <w:t xml:space="preserve">, 75 respondents </w:t>
      </w:r>
      <w:r w:rsidRPr="00583CA6">
        <w:rPr>
          <w:lang w:val="en-GB"/>
        </w:rPr>
        <w:t>(58,1%) experience a particular regional cooperation as effective and 54 respondents (41,9%) as not (or less) effective. This same pattern can be detected with regard to the regions; 35 regions (60,34%) are defined as effective and 23 regions as not (or less) effective. This means that most of the time, by 75 respondents and within 35 regions, the level of the benefits is experienced as higher than the level of the costs. On the other hand, and still quite often, by 54 respondents and within 23 regions, the level of the benefits is experienced as lower than the level of the costs. So, there seems to be plenty of room for further improvements concerning the effectiveness of Dutch regional cooperations.</w:t>
      </w:r>
    </w:p>
    <w:p w14:paraId="7F77A58A" w14:textId="7BBE3FBF" w:rsidR="00B31FC9" w:rsidRPr="00583CA6" w:rsidRDefault="00B31FC9" w:rsidP="00B31FC9">
      <w:pPr>
        <w:jc w:val="both"/>
        <w:rPr>
          <w:lang w:val="en-GB"/>
        </w:rPr>
      </w:pPr>
      <w:r w:rsidRPr="00583CA6">
        <w:rPr>
          <w:lang w:val="en-GB"/>
        </w:rPr>
        <w:t xml:space="preserve">Here, the differences between the two groups of respondents (working for municipality AND working for a region) are also investigated. By far the most respondents who are working for a region experience ‘their’ regional cooperation as effective (78,6%), while only half (52,5%) of the respondents who are working for a municipality experience a regional cooperation as effective. This corresponds to the information gained in the previous paragraphs where respondents who are working for a region did assess the benefits much higher than the respondents who </w:t>
      </w:r>
      <w:r w:rsidR="00FE22F0">
        <w:rPr>
          <w:lang w:val="en-GB"/>
        </w:rPr>
        <w:t>are working for a municipality.</w:t>
      </w:r>
      <w:r w:rsidRPr="00583CA6">
        <w:rPr>
          <w:lang w:val="en-GB"/>
        </w:rPr>
        <w:t xml:space="preserve"> </w:t>
      </w:r>
    </w:p>
    <w:p w14:paraId="2C169CA4" w14:textId="77777777" w:rsidR="00B31FC9" w:rsidRPr="00583CA6" w:rsidRDefault="00B31FC9" w:rsidP="00B31FC9">
      <w:pPr>
        <w:spacing w:after="0" w:line="240" w:lineRule="auto"/>
        <w:rPr>
          <w:lang w:val="en-GB" w:eastAsia="nl-NL" w:bidi="ar-SA"/>
        </w:rPr>
      </w:pPr>
    </w:p>
    <w:p w14:paraId="7A83FCA4" w14:textId="77777777" w:rsidR="00B31FC9" w:rsidRPr="00583CA6" w:rsidRDefault="00B31FC9" w:rsidP="00B31FC9">
      <w:pPr>
        <w:spacing w:after="0" w:line="240" w:lineRule="auto"/>
        <w:rPr>
          <w:lang w:val="en-GB" w:eastAsia="nl-NL" w:bidi="ar-SA"/>
        </w:rPr>
      </w:pPr>
    </w:p>
    <w:p w14:paraId="34802135" w14:textId="77777777" w:rsidR="00B31FC9" w:rsidRPr="00583CA6" w:rsidRDefault="00B31FC9" w:rsidP="00B31FC9">
      <w:pPr>
        <w:pStyle w:val="Kop2"/>
      </w:pPr>
      <w:bookmarkStart w:id="182" w:name="_Toc487440030"/>
      <w:bookmarkStart w:id="183" w:name="_Toc487440134"/>
      <w:bookmarkStart w:id="184" w:name="_Toc488071962"/>
      <w:bookmarkStart w:id="185" w:name="_Toc488162547"/>
      <w:bookmarkStart w:id="186" w:name="_Toc490732465"/>
      <w:r w:rsidRPr="00583CA6">
        <w:t>6.2. Administrative collaborations</w:t>
      </w:r>
      <w:bookmarkEnd w:id="182"/>
      <w:bookmarkEnd w:id="183"/>
      <w:bookmarkEnd w:id="184"/>
      <w:bookmarkEnd w:id="185"/>
      <w:bookmarkEnd w:id="186"/>
    </w:p>
    <w:p w14:paraId="3286AADF" w14:textId="77777777" w:rsidR="00B31FC9" w:rsidRDefault="00B31FC9" w:rsidP="00B31FC9">
      <w:pPr>
        <w:jc w:val="both"/>
        <w:rPr>
          <w:lang w:val="en-GB"/>
        </w:rPr>
      </w:pPr>
      <w:r w:rsidRPr="00583CA6">
        <w:rPr>
          <w:lang w:val="en-GB"/>
        </w:rPr>
        <w:t xml:space="preserve">The general outcomes and patterns concerning the costs, benefits and effectiveness derived from the 47 completed questionnaires concerning the investigated administrative collaborations will be discussed below.     </w:t>
      </w:r>
    </w:p>
    <w:p w14:paraId="4CA08D27" w14:textId="77777777" w:rsidR="00FE22F0" w:rsidRDefault="00FE22F0" w:rsidP="00B31FC9">
      <w:pPr>
        <w:jc w:val="both"/>
        <w:rPr>
          <w:lang w:val="en-GB"/>
        </w:rPr>
      </w:pPr>
    </w:p>
    <w:p w14:paraId="38D830F6" w14:textId="77777777" w:rsidR="00C30E7F" w:rsidRDefault="00C30E7F" w:rsidP="00B31FC9">
      <w:pPr>
        <w:jc w:val="both"/>
        <w:rPr>
          <w:lang w:val="en-GB"/>
        </w:rPr>
      </w:pPr>
    </w:p>
    <w:p w14:paraId="4653FA4B" w14:textId="77777777" w:rsidR="00FE22F0" w:rsidRPr="00583CA6" w:rsidRDefault="00FE22F0" w:rsidP="00B31FC9">
      <w:pPr>
        <w:jc w:val="both"/>
        <w:rPr>
          <w:lang w:val="en-GB"/>
        </w:rPr>
      </w:pPr>
    </w:p>
    <w:p w14:paraId="735604D3" w14:textId="77777777" w:rsidR="00B31FC9" w:rsidRPr="00583CA6" w:rsidRDefault="00B31FC9" w:rsidP="00B31FC9">
      <w:pPr>
        <w:pStyle w:val="Kop3"/>
      </w:pPr>
      <w:bookmarkStart w:id="187" w:name="_Toc487440031"/>
      <w:bookmarkStart w:id="188" w:name="_Toc487440135"/>
      <w:bookmarkStart w:id="189" w:name="_Toc488071963"/>
      <w:bookmarkStart w:id="190" w:name="_Toc488162548"/>
      <w:bookmarkStart w:id="191" w:name="_Toc490732466"/>
      <w:r w:rsidRPr="00583CA6">
        <w:lastRenderedPageBreak/>
        <w:t>6.2.1. Costs</w:t>
      </w:r>
      <w:bookmarkEnd w:id="187"/>
      <w:bookmarkEnd w:id="188"/>
      <w:bookmarkEnd w:id="189"/>
      <w:bookmarkEnd w:id="190"/>
      <w:bookmarkEnd w:id="191"/>
    </w:p>
    <w:tbl>
      <w:tblPr>
        <w:tblStyle w:val="Gemiddeldearcering2-accent1"/>
        <w:tblpPr w:leftFromText="141" w:rightFromText="141" w:vertAnchor="text" w:horzAnchor="margin" w:tblpY="1129"/>
        <w:tblW w:w="0" w:type="auto"/>
        <w:tblLook w:val="04A0" w:firstRow="1" w:lastRow="0" w:firstColumn="1" w:lastColumn="0" w:noHBand="0" w:noVBand="1"/>
      </w:tblPr>
      <w:tblGrid>
        <w:gridCol w:w="4538"/>
        <w:gridCol w:w="4518"/>
      </w:tblGrid>
      <w:tr w:rsidR="00B73EAF" w:rsidRPr="00583CA6" w14:paraId="659CF257" w14:textId="77777777" w:rsidTr="00BE4297">
        <w:trPr>
          <w:cnfStyle w:val="100000000000" w:firstRow="1" w:lastRow="0" w:firstColumn="0" w:lastColumn="0" w:oddVBand="0" w:evenVBand="0" w:oddHBand="0" w:evenHBand="0" w:firstRowFirstColumn="0" w:firstRowLastColumn="0" w:lastRowFirstColumn="0" w:lastRowLastColumn="0"/>
          <w:trHeight w:val="361"/>
        </w:trPr>
        <w:tc>
          <w:tcPr>
            <w:cnfStyle w:val="001000000100" w:firstRow="0" w:lastRow="0" w:firstColumn="1" w:lastColumn="0" w:oddVBand="0" w:evenVBand="0" w:oddHBand="0" w:evenHBand="0" w:firstRowFirstColumn="1" w:firstRowLastColumn="0" w:lastRowFirstColumn="0" w:lastRowLastColumn="0"/>
            <w:tcW w:w="9056" w:type="dxa"/>
            <w:gridSpan w:val="2"/>
            <w:tcBorders>
              <w:left w:val="single" w:sz="6" w:space="0" w:color="auto"/>
              <w:right w:val="single" w:sz="6" w:space="0" w:color="auto"/>
            </w:tcBorders>
          </w:tcPr>
          <w:p w14:paraId="2732DEE0" w14:textId="77777777" w:rsidR="00B73EAF" w:rsidRPr="00583CA6" w:rsidRDefault="00B73EAF" w:rsidP="00BE4297">
            <w:pPr>
              <w:spacing w:after="0" w:line="240" w:lineRule="auto"/>
              <w:jc w:val="center"/>
              <w:rPr>
                <w:sz w:val="28"/>
                <w:lang w:val="en-GB"/>
              </w:rPr>
            </w:pPr>
            <w:r w:rsidRPr="00583CA6">
              <w:rPr>
                <w:sz w:val="28"/>
                <w:lang w:val="en-GB"/>
              </w:rPr>
              <w:t>Experienced costs</w:t>
            </w:r>
          </w:p>
        </w:tc>
      </w:tr>
      <w:tr w:rsidR="00B73EAF" w:rsidRPr="00583CA6" w14:paraId="0593411C" w14:textId="77777777" w:rsidTr="00BE4297">
        <w:trPr>
          <w:cnfStyle w:val="000000100000" w:firstRow="0" w:lastRow="0" w:firstColumn="0" w:lastColumn="0" w:oddVBand="0" w:evenVBand="0" w:oddHBand="1" w:evenHBand="0" w:firstRowFirstColumn="0" w:firstRowLastColumn="0" w:lastRowFirstColumn="0" w:lastRowLastColumn="0"/>
          <w:trHeight w:val="361"/>
        </w:trPr>
        <w:tc>
          <w:tcPr>
            <w:cnfStyle w:val="001000000000" w:firstRow="0" w:lastRow="0" w:firstColumn="1" w:lastColumn="0" w:oddVBand="0" w:evenVBand="0" w:oddHBand="0" w:evenHBand="0" w:firstRowFirstColumn="0" w:firstRowLastColumn="0" w:lastRowFirstColumn="0" w:lastRowLastColumn="0"/>
            <w:tcW w:w="9056" w:type="dxa"/>
            <w:gridSpan w:val="2"/>
            <w:tcBorders>
              <w:left w:val="single" w:sz="6" w:space="0" w:color="auto"/>
              <w:right w:val="single" w:sz="6" w:space="0" w:color="auto"/>
            </w:tcBorders>
          </w:tcPr>
          <w:p w14:paraId="5109F1EF" w14:textId="77777777" w:rsidR="00B73EAF" w:rsidRPr="00583CA6" w:rsidRDefault="00B73EAF" w:rsidP="00BE4297">
            <w:pPr>
              <w:tabs>
                <w:tab w:val="left" w:pos="2974"/>
              </w:tabs>
              <w:spacing w:after="0" w:line="240" w:lineRule="auto"/>
              <w:rPr>
                <w:sz w:val="28"/>
                <w:lang w:val="en-GB"/>
              </w:rPr>
            </w:pPr>
            <w:r w:rsidRPr="00583CA6">
              <w:rPr>
                <w:sz w:val="28"/>
                <w:lang w:val="en-GB"/>
              </w:rPr>
              <w:tab/>
              <w:t xml:space="preserve">             </w:t>
            </w:r>
            <w:r w:rsidRPr="00583CA6">
              <w:rPr>
                <w:lang w:val="en-GB"/>
              </w:rPr>
              <w:t xml:space="preserve">Average score </w:t>
            </w:r>
            <w:proofErr w:type="gramStart"/>
            <w:r w:rsidRPr="00583CA6">
              <w:rPr>
                <w:lang w:val="en-GB"/>
              </w:rPr>
              <w:t>respondents</w:t>
            </w:r>
            <w:proofErr w:type="gramEnd"/>
            <w:r w:rsidRPr="00583CA6">
              <w:rPr>
                <w:lang w:val="en-GB"/>
              </w:rPr>
              <w:t xml:space="preserve"> administrative collaborations</w:t>
            </w:r>
          </w:p>
        </w:tc>
      </w:tr>
      <w:tr w:rsidR="00B73EAF" w:rsidRPr="00583CA6" w14:paraId="6E379B8B" w14:textId="77777777" w:rsidTr="00BE4297">
        <w:trPr>
          <w:trHeight w:val="301"/>
        </w:trPr>
        <w:tc>
          <w:tcPr>
            <w:cnfStyle w:val="001000000000" w:firstRow="0" w:lastRow="0" w:firstColumn="1" w:lastColumn="0" w:oddVBand="0" w:evenVBand="0" w:oddHBand="0" w:evenHBand="0" w:firstRowFirstColumn="0" w:firstRowLastColumn="0" w:lastRowFirstColumn="0" w:lastRowLastColumn="0"/>
            <w:tcW w:w="4538" w:type="dxa"/>
            <w:tcBorders>
              <w:left w:val="single" w:sz="6" w:space="0" w:color="auto"/>
              <w:right w:val="single" w:sz="6" w:space="0" w:color="auto"/>
            </w:tcBorders>
          </w:tcPr>
          <w:p w14:paraId="7D357622" w14:textId="77777777" w:rsidR="00B73EAF" w:rsidRPr="00583CA6" w:rsidRDefault="00B73EAF" w:rsidP="00BE4297">
            <w:pPr>
              <w:spacing w:after="0" w:line="240" w:lineRule="auto"/>
              <w:rPr>
                <w:lang w:val="en-GB"/>
              </w:rPr>
            </w:pPr>
            <w:r w:rsidRPr="00583CA6">
              <w:rPr>
                <w:lang w:val="en-GB"/>
              </w:rPr>
              <w:t>Information costs</w:t>
            </w:r>
          </w:p>
        </w:tc>
        <w:tc>
          <w:tcPr>
            <w:tcW w:w="4518" w:type="dxa"/>
            <w:tcBorders>
              <w:left w:val="single" w:sz="6" w:space="0" w:color="auto"/>
              <w:right w:val="single" w:sz="6" w:space="0" w:color="auto"/>
            </w:tcBorders>
          </w:tcPr>
          <w:p w14:paraId="0701E194" w14:textId="77777777" w:rsidR="00B73EAF" w:rsidRPr="00583CA6" w:rsidRDefault="00B73EAF" w:rsidP="00BE4297">
            <w:pPr>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6,17</w:t>
            </w:r>
          </w:p>
        </w:tc>
      </w:tr>
      <w:tr w:rsidR="00B73EAF" w:rsidRPr="00583CA6" w14:paraId="4F483B41" w14:textId="77777777" w:rsidTr="00BE4297">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4538" w:type="dxa"/>
            <w:tcBorders>
              <w:left w:val="single" w:sz="6" w:space="0" w:color="auto"/>
              <w:right w:val="single" w:sz="6" w:space="0" w:color="auto"/>
            </w:tcBorders>
          </w:tcPr>
          <w:p w14:paraId="665706D9" w14:textId="77777777" w:rsidR="00B73EAF" w:rsidRPr="00583CA6" w:rsidRDefault="00B73EAF" w:rsidP="00BE4297">
            <w:pPr>
              <w:spacing w:after="0" w:line="240" w:lineRule="auto"/>
              <w:rPr>
                <w:lang w:val="en-GB"/>
              </w:rPr>
            </w:pPr>
            <w:r w:rsidRPr="00583CA6">
              <w:rPr>
                <w:lang w:val="en-GB"/>
              </w:rPr>
              <w:t>Coordination costs</w:t>
            </w:r>
          </w:p>
        </w:tc>
        <w:tc>
          <w:tcPr>
            <w:tcW w:w="4518" w:type="dxa"/>
            <w:tcBorders>
              <w:left w:val="single" w:sz="6" w:space="0" w:color="auto"/>
              <w:right w:val="single" w:sz="6" w:space="0" w:color="auto"/>
            </w:tcBorders>
          </w:tcPr>
          <w:p w14:paraId="33AEADA4" w14:textId="77777777" w:rsidR="00B73EAF" w:rsidRPr="00583CA6" w:rsidRDefault="00B73EAF" w:rsidP="00BE4297">
            <w:pPr>
              <w:spacing w:after="0" w:line="240" w:lineRule="auto"/>
              <w:jc w:val="center"/>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6,74</w:t>
            </w:r>
          </w:p>
        </w:tc>
      </w:tr>
      <w:tr w:rsidR="00B73EAF" w:rsidRPr="00583CA6" w14:paraId="7C608579" w14:textId="77777777" w:rsidTr="00BE4297">
        <w:trPr>
          <w:trHeight w:val="301"/>
        </w:trPr>
        <w:tc>
          <w:tcPr>
            <w:cnfStyle w:val="001000000000" w:firstRow="0" w:lastRow="0" w:firstColumn="1" w:lastColumn="0" w:oddVBand="0" w:evenVBand="0" w:oddHBand="0" w:evenHBand="0" w:firstRowFirstColumn="0" w:firstRowLastColumn="0" w:lastRowFirstColumn="0" w:lastRowLastColumn="0"/>
            <w:tcW w:w="4538" w:type="dxa"/>
            <w:tcBorders>
              <w:left w:val="single" w:sz="6" w:space="0" w:color="auto"/>
              <w:right w:val="single" w:sz="6" w:space="0" w:color="auto"/>
            </w:tcBorders>
          </w:tcPr>
          <w:p w14:paraId="2115FBD1" w14:textId="77777777" w:rsidR="00B73EAF" w:rsidRPr="00583CA6" w:rsidRDefault="00B73EAF" w:rsidP="00BE4297">
            <w:pPr>
              <w:spacing w:after="0" w:line="240" w:lineRule="auto"/>
              <w:rPr>
                <w:lang w:val="en-GB"/>
              </w:rPr>
            </w:pPr>
            <w:r w:rsidRPr="00583CA6">
              <w:rPr>
                <w:lang w:val="en-GB"/>
              </w:rPr>
              <w:t>Negotiation costs</w:t>
            </w:r>
          </w:p>
        </w:tc>
        <w:tc>
          <w:tcPr>
            <w:tcW w:w="4518" w:type="dxa"/>
            <w:tcBorders>
              <w:left w:val="single" w:sz="6" w:space="0" w:color="auto"/>
              <w:right w:val="single" w:sz="6" w:space="0" w:color="auto"/>
            </w:tcBorders>
          </w:tcPr>
          <w:p w14:paraId="636A342D" w14:textId="77777777" w:rsidR="00B73EAF" w:rsidRPr="00583CA6" w:rsidRDefault="00B73EAF" w:rsidP="00BE4297">
            <w:pPr>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6,32</w:t>
            </w:r>
          </w:p>
        </w:tc>
      </w:tr>
      <w:tr w:rsidR="00B73EAF" w:rsidRPr="00583CA6" w14:paraId="59A1C16C" w14:textId="77777777" w:rsidTr="00BE4297">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4538" w:type="dxa"/>
            <w:tcBorders>
              <w:left w:val="single" w:sz="6" w:space="0" w:color="auto"/>
              <w:right w:val="single" w:sz="6" w:space="0" w:color="auto"/>
            </w:tcBorders>
          </w:tcPr>
          <w:p w14:paraId="1DED7F13" w14:textId="77777777" w:rsidR="00B73EAF" w:rsidRPr="00583CA6" w:rsidRDefault="00B73EAF" w:rsidP="00BE4297">
            <w:pPr>
              <w:spacing w:after="0" w:line="240" w:lineRule="auto"/>
              <w:rPr>
                <w:lang w:val="en-GB"/>
              </w:rPr>
            </w:pPr>
            <w:r w:rsidRPr="00583CA6">
              <w:rPr>
                <w:lang w:val="en-GB"/>
              </w:rPr>
              <w:t>Compliance costs</w:t>
            </w:r>
          </w:p>
        </w:tc>
        <w:tc>
          <w:tcPr>
            <w:tcW w:w="4518" w:type="dxa"/>
            <w:tcBorders>
              <w:left w:val="single" w:sz="6" w:space="0" w:color="auto"/>
              <w:right w:val="single" w:sz="6" w:space="0" w:color="auto"/>
            </w:tcBorders>
          </w:tcPr>
          <w:p w14:paraId="3B30C927" w14:textId="77777777" w:rsidR="00B73EAF" w:rsidRPr="00583CA6" w:rsidRDefault="00B73EAF" w:rsidP="00BE4297">
            <w:pPr>
              <w:spacing w:after="0" w:line="240" w:lineRule="auto"/>
              <w:jc w:val="center"/>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5,60</w:t>
            </w:r>
          </w:p>
        </w:tc>
      </w:tr>
      <w:tr w:rsidR="00B73EAF" w:rsidRPr="00583CA6" w14:paraId="2664EAD3" w14:textId="77777777" w:rsidTr="00BE4297">
        <w:trPr>
          <w:trHeight w:val="301"/>
        </w:trPr>
        <w:tc>
          <w:tcPr>
            <w:cnfStyle w:val="001000000000" w:firstRow="0" w:lastRow="0" w:firstColumn="1" w:lastColumn="0" w:oddVBand="0" w:evenVBand="0" w:oddHBand="0" w:evenHBand="0" w:firstRowFirstColumn="0" w:firstRowLastColumn="0" w:lastRowFirstColumn="0" w:lastRowLastColumn="0"/>
            <w:tcW w:w="4538" w:type="dxa"/>
            <w:tcBorders>
              <w:left w:val="single" w:sz="6" w:space="0" w:color="auto"/>
              <w:bottom w:val="double" w:sz="4" w:space="0" w:color="auto"/>
              <w:right w:val="single" w:sz="6" w:space="0" w:color="auto"/>
            </w:tcBorders>
          </w:tcPr>
          <w:p w14:paraId="2D86276C" w14:textId="77777777" w:rsidR="00B73EAF" w:rsidRPr="00583CA6" w:rsidRDefault="00B73EAF" w:rsidP="00BE4297">
            <w:pPr>
              <w:spacing w:after="0" w:line="240" w:lineRule="auto"/>
              <w:rPr>
                <w:lang w:val="en-GB"/>
              </w:rPr>
            </w:pPr>
            <w:r w:rsidRPr="00583CA6">
              <w:rPr>
                <w:lang w:val="en-GB"/>
              </w:rPr>
              <w:t>Representation costs</w:t>
            </w:r>
          </w:p>
        </w:tc>
        <w:tc>
          <w:tcPr>
            <w:tcW w:w="4518" w:type="dxa"/>
            <w:tcBorders>
              <w:left w:val="single" w:sz="6" w:space="0" w:color="auto"/>
              <w:bottom w:val="double" w:sz="4" w:space="0" w:color="auto"/>
              <w:right w:val="single" w:sz="6" w:space="0" w:color="auto"/>
            </w:tcBorders>
          </w:tcPr>
          <w:p w14:paraId="0EA33640" w14:textId="77777777" w:rsidR="00B73EAF" w:rsidRPr="00583CA6" w:rsidRDefault="00B73EAF" w:rsidP="00BE4297">
            <w:pPr>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6,19</w:t>
            </w:r>
          </w:p>
        </w:tc>
      </w:tr>
      <w:tr w:rsidR="00B73EAF" w:rsidRPr="00583CA6" w14:paraId="519DDCE9" w14:textId="77777777" w:rsidTr="00BE4297">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4538" w:type="dxa"/>
            <w:tcBorders>
              <w:top w:val="double" w:sz="4" w:space="0" w:color="auto"/>
              <w:left w:val="single" w:sz="6" w:space="0" w:color="auto"/>
              <w:right w:val="single" w:sz="6" w:space="0" w:color="auto"/>
            </w:tcBorders>
          </w:tcPr>
          <w:p w14:paraId="089175A0" w14:textId="77777777" w:rsidR="00B73EAF" w:rsidRPr="00583CA6" w:rsidRDefault="00B73EAF" w:rsidP="00BE4297">
            <w:pPr>
              <w:spacing w:after="0" w:line="240" w:lineRule="auto"/>
              <w:rPr>
                <w:lang w:val="en-GB"/>
              </w:rPr>
            </w:pPr>
            <w:r w:rsidRPr="00583CA6">
              <w:rPr>
                <w:lang w:val="en-GB"/>
              </w:rPr>
              <w:t xml:space="preserve">Average score of 5 kinds of costs </w:t>
            </w:r>
          </w:p>
        </w:tc>
        <w:tc>
          <w:tcPr>
            <w:tcW w:w="4518" w:type="dxa"/>
            <w:tcBorders>
              <w:top w:val="double" w:sz="4" w:space="0" w:color="auto"/>
              <w:left w:val="single" w:sz="6" w:space="0" w:color="auto"/>
              <w:right w:val="single" w:sz="6" w:space="0" w:color="auto"/>
            </w:tcBorders>
          </w:tcPr>
          <w:p w14:paraId="4F5A2DDA" w14:textId="77777777" w:rsidR="00B73EAF" w:rsidRPr="00583CA6" w:rsidRDefault="00B73EAF" w:rsidP="00BE4297">
            <w:pPr>
              <w:spacing w:after="0" w:line="240" w:lineRule="auto"/>
              <w:jc w:val="center"/>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6,20</w:t>
            </w:r>
          </w:p>
        </w:tc>
      </w:tr>
      <w:tr w:rsidR="00B73EAF" w:rsidRPr="00583CA6" w14:paraId="7FABE6BB" w14:textId="77777777" w:rsidTr="00BE4297">
        <w:trPr>
          <w:trHeight w:val="281"/>
        </w:trPr>
        <w:tc>
          <w:tcPr>
            <w:cnfStyle w:val="001000000000" w:firstRow="0" w:lastRow="0" w:firstColumn="1" w:lastColumn="0" w:oddVBand="0" w:evenVBand="0" w:oddHBand="0" w:evenHBand="0" w:firstRowFirstColumn="0" w:firstRowLastColumn="0" w:lastRowFirstColumn="0" w:lastRowLastColumn="0"/>
            <w:tcW w:w="4538" w:type="dxa"/>
            <w:tcBorders>
              <w:left w:val="single" w:sz="6" w:space="0" w:color="auto"/>
              <w:bottom w:val="none" w:sz="0" w:space="0" w:color="auto"/>
              <w:right w:val="single" w:sz="6" w:space="0" w:color="auto"/>
            </w:tcBorders>
          </w:tcPr>
          <w:p w14:paraId="3030B2E2" w14:textId="77777777" w:rsidR="00B73EAF" w:rsidRPr="00583CA6" w:rsidRDefault="00B73EAF" w:rsidP="00BE4297">
            <w:pPr>
              <w:spacing w:after="0" w:line="240" w:lineRule="auto"/>
              <w:rPr>
                <w:lang w:val="en-GB"/>
              </w:rPr>
            </w:pPr>
          </w:p>
        </w:tc>
        <w:tc>
          <w:tcPr>
            <w:tcW w:w="4518" w:type="dxa"/>
            <w:tcBorders>
              <w:left w:val="single" w:sz="6" w:space="0" w:color="auto"/>
              <w:right w:val="single" w:sz="6" w:space="0" w:color="auto"/>
            </w:tcBorders>
          </w:tcPr>
          <w:p w14:paraId="574B5294" w14:textId="77777777" w:rsidR="00B73EAF" w:rsidRPr="00583CA6" w:rsidRDefault="00B73EAF" w:rsidP="00BE4297">
            <w:pPr>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p>
        </w:tc>
      </w:tr>
      <w:tr w:rsidR="00B73EAF" w:rsidRPr="00583CA6" w14:paraId="391AC4CF" w14:textId="77777777" w:rsidTr="00BE4297">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4538" w:type="dxa"/>
            <w:tcBorders>
              <w:left w:val="single" w:sz="6" w:space="0" w:color="auto"/>
              <w:right w:val="single" w:sz="6" w:space="0" w:color="auto"/>
            </w:tcBorders>
          </w:tcPr>
          <w:p w14:paraId="00BF9484" w14:textId="77777777" w:rsidR="00B73EAF" w:rsidRPr="00583CA6" w:rsidRDefault="00B73EAF" w:rsidP="00BE4297">
            <w:pPr>
              <w:spacing w:after="0" w:line="240" w:lineRule="auto"/>
              <w:rPr>
                <w:lang w:val="en-GB"/>
              </w:rPr>
            </w:pPr>
            <w:r w:rsidRPr="00583CA6">
              <w:rPr>
                <w:lang w:val="en-GB"/>
              </w:rPr>
              <w:t>Average of final marks costs by respondents</w:t>
            </w:r>
          </w:p>
        </w:tc>
        <w:tc>
          <w:tcPr>
            <w:tcW w:w="4518" w:type="dxa"/>
            <w:tcBorders>
              <w:left w:val="single" w:sz="6" w:space="0" w:color="auto"/>
              <w:bottom w:val="single" w:sz="18" w:space="0" w:color="auto"/>
              <w:right w:val="single" w:sz="6" w:space="0" w:color="auto"/>
            </w:tcBorders>
          </w:tcPr>
          <w:p w14:paraId="50B133BD" w14:textId="77777777" w:rsidR="00B73EAF" w:rsidRPr="00583CA6" w:rsidRDefault="00B73EAF" w:rsidP="00BE4297">
            <w:pPr>
              <w:keepNext/>
              <w:spacing w:after="0" w:line="240" w:lineRule="auto"/>
              <w:jc w:val="center"/>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6,04</w:t>
            </w:r>
          </w:p>
        </w:tc>
      </w:tr>
    </w:tbl>
    <w:p w14:paraId="46040E5C" w14:textId="17D1AE6B" w:rsidR="00B31FC9" w:rsidRPr="00583CA6" w:rsidRDefault="00B73EAF" w:rsidP="00B31FC9">
      <w:pPr>
        <w:jc w:val="both"/>
        <w:rPr>
          <w:lang w:val="en-GB"/>
        </w:rPr>
      </w:pPr>
      <w:r w:rsidRPr="00583CA6">
        <w:rPr>
          <w:lang w:val="en-GB"/>
        </w:rPr>
        <w:t xml:space="preserve"> </w:t>
      </w:r>
      <w:r w:rsidR="00B31FC9" w:rsidRPr="00583CA6">
        <w:rPr>
          <w:lang w:val="en-GB"/>
        </w:rPr>
        <w:t>By surveys, the way in which persons experience the level of the 5 different kinds of costs and how they asses the level of the overall costs of the administrative collaborations is investigated</w:t>
      </w:r>
      <w:r w:rsidR="00B31FC9" w:rsidRPr="00BE4297">
        <w:rPr>
          <w:lang w:val="en-GB"/>
        </w:rPr>
        <w:t xml:space="preserve">. Table </w:t>
      </w:r>
      <w:r w:rsidR="00BE4297" w:rsidRPr="00BE4297">
        <w:rPr>
          <w:lang w:val="en-GB"/>
        </w:rPr>
        <w:t>11</w:t>
      </w:r>
      <w:r w:rsidR="00B31FC9" w:rsidRPr="00583CA6">
        <w:rPr>
          <w:lang w:val="en-GB"/>
        </w:rPr>
        <w:t xml:space="preserve"> shows the outcomes of this investigation of all 47 completed surveys.    </w:t>
      </w:r>
    </w:p>
    <w:p w14:paraId="25ABF523" w14:textId="58DAE1DF" w:rsidR="00B73EAF" w:rsidRPr="00583CA6" w:rsidRDefault="00B73EAF" w:rsidP="00B73EAF">
      <w:pPr>
        <w:pStyle w:val="Bijschrift"/>
        <w:framePr w:w="8973" w:h="252" w:hRule="exact" w:hSpace="141" w:wrap="around" w:vAnchor="text" w:hAnchor="page" w:x="1317" w:y="3350"/>
        <w:jc w:val="center"/>
        <w:rPr>
          <w:b/>
          <w:lang w:val="en-GB"/>
        </w:rPr>
      </w:pPr>
      <w:r w:rsidRPr="00583CA6">
        <w:rPr>
          <w:b/>
          <w:lang w:val="en-GB"/>
        </w:rPr>
        <w:t xml:space="preserve">Table </w:t>
      </w:r>
      <w:r w:rsidR="00BE4297">
        <w:rPr>
          <w:b/>
          <w:lang w:val="en-GB"/>
        </w:rPr>
        <w:t>11</w:t>
      </w:r>
      <w:r w:rsidRPr="00583CA6">
        <w:rPr>
          <w:b/>
          <w:lang w:val="en-GB"/>
        </w:rPr>
        <w:t xml:space="preserve"> Experienced costs administrative collaborations (Source: own table)</w:t>
      </w:r>
    </w:p>
    <w:p w14:paraId="437CECCC" w14:textId="0523B2DE" w:rsidR="00B31FC9" w:rsidRPr="00583CA6" w:rsidRDefault="00B31FC9" w:rsidP="00B31FC9">
      <w:pPr>
        <w:jc w:val="both"/>
        <w:rPr>
          <w:lang w:val="en-GB"/>
        </w:rPr>
      </w:pPr>
      <w:r w:rsidRPr="00583CA6">
        <w:rPr>
          <w:lang w:val="en-GB"/>
        </w:rPr>
        <w:t xml:space="preserve">The table above shows the differences concerning the experienced level of the 5 kinds of costs. The respondents indicate that they experience the level of the compliance costs as lowest and of the coordination costs as highest, which is also the case in the analysis of the outcomes of all 129 respondents concerning the costs. The average score of the 5 different kinds of costs is 6,20 and is higher than the average scores of all respondents (6,0), respondents of economic collaborations (5,86) and respondents of managerial collaborations (5,92). This indicates that the level of the costs of administrative cooperations are (experienced) higher, compared to economic and managerial cooperations. The comparison of the four (administrative, economic and managerial collaborations and the total average score) average final marks concerning the costs confirms this picture. Namely, respondents of administrative collaborations do mark the total costs higher (6,04) than the total average mark of all respondents (5,76) and respondents of economic (5,73) and managerial collaborations (5,46).         </w:t>
      </w:r>
    </w:p>
    <w:p w14:paraId="2A952434" w14:textId="77777777" w:rsidR="00B31FC9" w:rsidRPr="00583CA6" w:rsidRDefault="00B31FC9" w:rsidP="00B31FC9">
      <w:pPr>
        <w:pStyle w:val="Kop3"/>
      </w:pPr>
      <w:bookmarkStart w:id="192" w:name="_Toc487440032"/>
      <w:bookmarkStart w:id="193" w:name="_Toc487440136"/>
      <w:bookmarkStart w:id="194" w:name="_Toc488071964"/>
      <w:bookmarkStart w:id="195" w:name="_Toc488162549"/>
      <w:bookmarkStart w:id="196" w:name="_Toc490732467"/>
      <w:r w:rsidRPr="00583CA6">
        <w:t>6.2.2. Benefits</w:t>
      </w:r>
      <w:bookmarkEnd w:id="192"/>
      <w:bookmarkEnd w:id="193"/>
      <w:bookmarkEnd w:id="194"/>
      <w:bookmarkEnd w:id="195"/>
      <w:bookmarkEnd w:id="196"/>
    </w:p>
    <w:p w14:paraId="0867C878" w14:textId="0AEED8FE" w:rsidR="0086727F" w:rsidRPr="00583CA6" w:rsidRDefault="0086727F" w:rsidP="00BE4297">
      <w:pPr>
        <w:pStyle w:val="Bijschrift"/>
        <w:framePr w:w="6896" w:h="185" w:hRule="exact" w:hSpace="141" w:wrap="around" w:vAnchor="text" w:hAnchor="page" w:x="2372" w:y="4145"/>
        <w:jc w:val="center"/>
        <w:rPr>
          <w:b/>
          <w:lang w:val="en-GB"/>
        </w:rPr>
      </w:pPr>
      <w:r w:rsidRPr="00583CA6">
        <w:rPr>
          <w:b/>
          <w:lang w:val="en-GB"/>
        </w:rPr>
        <w:t xml:space="preserve">Table </w:t>
      </w:r>
      <w:r w:rsidR="00BE4297">
        <w:rPr>
          <w:b/>
          <w:lang w:val="en-GB"/>
        </w:rPr>
        <w:t>12</w:t>
      </w:r>
      <w:r w:rsidRPr="00583CA6">
        <w:rPr>
          <w:b/>
          <w:lang w:val="en-GB"/>
        </w:rPr>
        <w:t xml:space="preserve"> Experienced benefits administrative collaborations (Source: own table)</w:t>
      </w:r>
    </w:p>
    <w:p w14:paraId="369AAD6B" w14:textId="000D9075" w:rsidR="00B31FC9" w:rsidRPr="00583CA6" w:rsidRDefault="00B31FC9" w:rsidP="00B31FC9">
      <w:pPr>
        <w:jc w:val="both"/>
        <w:rPr>
          <w:lang w:val="en-GB"/>
        </w:rPr>
      </w:pPr>
      <w:r w:rsidRPr="00583CA6">
        <w:rPr>
          <w:lang w:val="en-GB"/>
        </w:rPr>
        <w:t xml:space="preserve">By surveys, the way in which persons experience the level of the 4 different kinds of benefits and how they asses the level of the overall benefits of the administrative collaborations is investigated. </w:t>
      </w:r>
      <w:r w:rsidRPr="00BE4297">
        <w:rPr>
          <w:lang w:val="en-GB"/>
        </w:rPr>
        <w:t xml:space="preserve">Table </w:t>
      </w:r>
      <w:r w:rsidR="00BE4297" w:rsidRPr="00BE4297">
        <w:rPr>
          <w:lang w:val="en-GB"/>
        </w:rPr>
        <w:t xml:space="preserve">12 </w:t>
      </w:r>
      <w:r w:rsidRPr="00BE4297">
        <w:rPr>
          <w:lang w:val="en-GB"/>
        </w:rPr>
        <w:t>shows</w:t>
      </w:r>
      <w:r w:rsidRPr="00583CA6">
        <w:rPr>
          <w:lang w:val="en-GB"/>
        </w:rPr>
        <w:t xml:space="preserve"> the outcomes of this investigation of all 47 completed surveys. </w:t>
      </w:r>
    </w:p>
    <w:tbl>
      <w:tblPr>
        <w:tblStyle w:val="Gemiddeldearcering2-accent1"/>
        <w:tblpPr w:leftFromText="141" w:rightFromText="141" w:vertAnchor="text" w:horzAnchor="margin" w:tblpY="14"/>
        <w:tblW w:w="0" w:type="auto"/>
        <w:tblLook w:val="04A0" w:firstRow="1" w:lastRow="0" w:firstColumn="1" w:lastColumn="0" w:noHBand="0" w:noVBand="1"/>
      </w:tblPr>
      <w:tblGrid>
        <w:gridCol w:w="4595"/>
        <w:gridCol w:w="4597"/>
      </w:tblGrid>
      <w:tr w:rsidR="00B31FC9" w:rsidRPr="00583CA6" w14:paraId="5EAE3135" w14:textId="77777777" w:rsidTr="00B31FC9">
        <w:trPr>
          <w:cnfStyle w:val="100000000000" w:firstRow="1" w:lastRow="0" w:firstColumn="0" w:lastColumn="0" w:oddVBand="0" w:evenVBand="0" w:oddHBand="0" w:evenHBand="0" w:firstRowFirstColumn="0" w:firstRowLastColumn="0" w:lastRowFirstColumn="0" w:lastRowLastColumn="0"/>
          <w:trHeight w:val="364"/>
        </w:trPr>
        <w:tc>
          <w:tcPr>
            <w:cnfStyle w:val="001000000100" w:firstRow="0" w:lastRow="0" w:firstColumn="1" w:lastColumn="0" w:oddVBand="0" w:evenVBand="0" w:oddHBand="0" w:evenHBand="0" w:firstRowFirstColumn="1" w:firstRowLastColumn="0" w:lastRowFirstColumn="0" w:lastRowLastColumn="0"/>
            <w:tcW w:w="9192" w:type="dxa"/>
            <w:gridSpan w:val="2"/>
            <w:tcBorders>
              <w:left w:val="single" w:sz="6" w:space="0" w:color="auto"/>
              <w:right w:val="single" w:sz="6" w:space="0" w:color="auto"/>
            </w:tcBorders>
          </w:tcPr>
          <w:p w14:paraId="66FBA322" w14:textId="77777777" w:rsidR="00B31FC9" w:rsidRPr="00583CA6" w:rsidRDefault="00B31FC9" w:rsidP="00B31FC9">
            <w:pPr>
              <w:spacing w:after="0" w:line="240" w:lineRule="auto"/>
              <w:jc w:val="center"/>
              <w:rPr>
                <w:sz w:val="28"/>
                <w:lang w:val="en-GB"/>
              </w:rPr>
            </w:pPr>
            <w:r w:rsidRPr="00583CA6">
              <w:rPr>
                <w:sz w:val="28"/>
                <w:lang w:val="en-GB"/>
              </w:rPr>
              <w:t>Experienced benefits</w:t>
            </w:r>
          </w:p>
        </w:tc>
      </w:tr>
      <w:tr w:rsidR="00B31FC9" w:rsidRPr="00583CA6" w14:paraId="08F953A7" w14:textId="77777777" w:rsidTr="00B31FC9">
        <w:trPr>
          <w:cnfStyle w:val="000000100000" w:firstRow="0" w:lastRow="0" w:firstColumn="0" w:lastColumn="0" w:oddVBand="0" w:evenVBand="0" w:oddHBand="1" w:evenHBand="0" w:firstRowFirstColumn="0" w:firstRowLastColumn="0" w:lastRowFirstColumn="0" w:lastRowLastColumn="0"/>
          <w:trHeight w:val="364"/>
        </w:trPr>
        <w:tc>
          <w:tcPr>
            <w:cnfStyle w:val="001000000000" w:firstRow="0" w:lastRow="0" w:firstColumn="1" w:lastColumn="0" w:oddVBand="0" w:evenVBand="0" w:oddHBand="0" w:evenHBand="0" w:firstRowFirstColumn="0" w:firstRowLastColumn="0" w:lastRowFirstColumn="0" w:lastRowLastColumn="0"/>
            <w:tcW w:w="9192" w:type="dxa"/>
            <w:gridSpan w:val="2"/>
            <w:tcBorders>
              <w:left w:val="single" w:sz="6" w:space="0" w:color="auto"/>
              <w:right w:val="single" w:sz="6" w:space="0" w:color="auto"/>
            </w:tcBorders>
          </w:tcPr>
          <w:p w14:paraId="5BA2A0A2" w14:textId="77777777" w:rsidR="00B31FC9" w:rsidRPr="00583CA6" w:rsidRDefault="00B31FC9" w:rsidP="00B31FC9">
            <w:pPr>
              <w:spacing w:after="0" w:line="240" w:lineRule="auto"/>
              <w:jc w:val="center"/>
              <w:rPr>
                <w:sz w:val="28"/>
                <w:lang w:val="en-GB"/>
              </w:rPr>
            </w:pPr>
            <w:r w:rsidRPr="00583CA6">
              <w:rPr>
                <w:lang w:val="en-GB"/>
              </w:rPr>
              <w:t xml:space="preserve">                                                                          Average score </w:t>
            </w:r>
            <w:proofErr w:type="gramStart"/>
            <w:r w:rsidRPr="00583CA6">
              <w:rPr>
                <w:lang w:val="en-GB"/>
              </w:rPr>
              <w:t>respondents</w:t>
            </w:r>
            <w:proofErr w:type="gramEnd"/>
            <w:r w:rsidRPr="00583CA6">
              <w:rPr>
                <w:lang w:val="en-GB"/>
              </w:rPr>
              <w:t xml:space="preserve"> administrative collaborations</w:t>
            </w:r>
          </w:p>
        </w:tc>
      </w:tr>
      <w:tr w:rsidR="00B31FC9" w:rsidRPr="00583CA6" w14:paraId="1DE40A5C" w14:textId="77777777" w:rsidTr="00B31FC9">
        <w:trPr>
          <w:trHeight w:val="304"/>
        </w:trPr>
        <w:tc>
          <w:tcPr>
            <w:cnfStyle w:val="001000000000" w:firstRow="0" w:lastRow="0" w:firstColumn="1" w:lastColumn="0" w:oddVBand="0" w:evenVBand="0" w:oddHBand="0" w:evenHBand="0" w:firstRowFirstColumn="0" w:firstRowLastColumn="0" w:lastRowFirstColumn="0" w:lastRowLastColumn="0"/>
            <w:tcW w:w="4595" w:type="dxa"/>
            <w:tcBorders>
              <w:left w:val="single" w:sz="6" w:space="0" w:color="auto"/>
              <w:right w:val="single" w:sz="6" w:space="0" w:color="auto"/>
            </w:tcBorders>
          </w:tcPr>
          <w:p w14:paraId="600AD740" w14:textId="77777777" w:rsidR="00B31FC9" w:rsidRPr="00583CA6" w:rsidRDefault="00B31FC9" w:rsidP="00B31FC9">
            <w:pPr>
              <w:spacing w:after="0" w:line="240" w:lineRule="auto"/>
              <w:rPr>
                <w:lang w:val="en-GB"/>
              </w:rPr>
            </w:pPr>
            <w:r w:rsidRPr="00583CA6">
              <w:rPr>
                <w:lang w:val="en-GB"/>
              </w:rPr>
              <w:t>Strategic benefits</w:t>
            </w:r>
          </w:p>
        </w:tc>
        <w:tc>
          <w:tcPr>
            <w:tcW w:w="4597" w:type="dxa"/>
            <w:tcBorders>
              <w:left w:val="single" w:sz="6" w:space="0" w:color="auto"/>
              <w:right w:val="single" w:sz="6" w:space="0" w:color="auto"/>
            </w:tcBorders>
          </w:tcPr>
          <w:p w14:paraId="1AF0AB30" w14:textId="77777777" w:rsidR="00B31FC9" w:rsidRPr="00583CA6" w:rsidRDefault="00B31FC9" w:rsidP="00B31FC9">
            <w:pPr>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5,49</w:t>
            </w:r>
          </w:p>
        </w:tc>
      </w:tr>
      <w:tr w:rsidR="00B31FC9" w:rsidRPr="00583CA6" w14:paraId="5C31109B" w14:textId="77777777" w:rsidTr="00B31FC9">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4595" w:type="dxa"/>
            <w:tcBorders>
              <w:left w:val="single" w:sz="6" w:space="0" w:color="auto"/>
              <w:right w:val="single" w:sz="6" w:space="0" w:color="auto"/>
            </w:tcBorders>
          </w:tcPr>
          <w:p w14:paraId="506E2E8F" w14:textId="77777777" w:rsidR="00B31FC9" w:rsidRPr="00583CA6" w:rsidRDefault="00B31FC9" w:rsidP="00B31FC9">
            <w:pPr>
              <w:spacing w:after="0" w:line="240" w:lineRule="auto"/>
              <w:rPr>
                <w:lang w:val="en-GB"/>
              </w:rPr>
            </w:pPr>
            <w:r w:rsidRPr="00583CA6">
              <w:rPr>
                <w:lang w:val="en-GB"/>
              </w:rPr>
              <w:t>Tactical benefits</w:t>
            </w:r>
          </w:p>
        </w:tc>
        <w:tc>
          <w:tcPr>
            <w:tcW w:w="4597" w:type="dxa"/>
            <w:tcBorders>
              <w:left w:val="single" w:sz="6" w:space="0" w:color="auto"/>
              <w:right w:val="single" w:sz="6" w:space="0" w:color="auto"/>
            </w:tcBorders>
          </w:tcPr>
          <w:p w14:paraId="2DFCF433" w14:textId="77777777" w:rsidR="00B31FC9" w:rsidRPr="00583CA6" w:rsidRDefault="00B31FC9" w:rsidP="00B31FC9">
            <w:pPr>
              <w:spacing w:after="0" w:line="240" w:lineRule="auto"/>
              <w:jc w:val="center"/>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5,55</w:t>
            </w:r>
          </w:p>
        </w:tc>
      </w:tr>
      <w:tr w:rsidR="00B31FC9" w:rsidRPr="00583CA6" w14:paraId="33D01762" w14:textId="77777777" w:rsidTr="00B31FC9">
        <w:trPr>
          <w:trHeight w:val="304"/>
        </w:trPr>
        <w:tc>
          <w:tcPr>
            <w:cnfStyle w:val="001000000000" w:firstRow="0" w:lastRow="0" w:firstColumn="1" w:lastColumn="0" w:oddVBand="0" w:evenVBand="0" w:oddHBand="0" w:evenHBand="0" w:firstRowFirstColumn="0" w:firstRowLastColumn="0" w:lastRowFirstColumn="0" w:lastRowLastColumn="0"/>
            <w:tcW w:w="4595" w:type="dxa"/>
            <w:tcBorders>
              <w:left w:val="single" w:sz="6" w:space="0" w:color="auto"/>
              <w:right w:val="single" w:sz="6" w:space="0" w:color="auto"/>
            </w:tcBorders>
          </w:tcPr>
          <w:p w14:paraId="61570078" w14:textId="77777777" w:rsidR="00B31FC9" w:rsidRPr="00583CA6" w:rsidRDefault="00B31FC9" w:rsidP="00B31FC9">
            <w:pPr>
              <w:spacing w:after="0" w:line="240" w:lineRule="auto"/>
              <w:rPr>
                <w:lang w:val="en-GB"/>
              </w:rPr>
            </w:pPr>
            <w:r w:rsidRPr="00583CA6">
              <w:rPr>
                <w:lang w:val="en-GB"/>
              </w:rPr>
              <w:t>Operational benefits</w:t>
            </w:r>
          </w:p>
        </w:tc>
        <w:tc>
          <w:tcPr>
            <w:tcW w:w="4597" w:type="dxa"/>
            <w:tcBorders>
              <w:left w:val="single" w:sz="6" w:space="0" w:color="auto"/>
              <w:right w:val="single" w:sz="6" w:space="0" w:color="auto"/>
            </w:tcBorders>
          </w:tcPr>
          <w:p w14:paraId="61B9E697" w14:textId="77777777" w:rsidR="00B31FC9" w:rsidRPr="00583CA6" w:rsidRDefault="00B31FC9" w:rsidP="00B31FC9">
            <w:pPr>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6,85</w:t>
            </w:r>
          </w:p>
        </w:tc>
      </w:tr>
      <w:tr w:rsidR="00B31FC9" w:rsidRPr="00583CA6" w14:paraId="692BDED1" w14:textId="77777777" w:rsidTr="00B31FC9">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4595" w:type="dxa"/>
            <w:tcBorders>
              <w:left w:val="single" w:sz="6" w:space="0" w:color="auto"/>
              <w:bottom w:val="double" w:sz="4" w:space="0" w:color="auto"/>
              <w:right w:val="single" w:sz="6" w:space="0" w:color="auto"/>
            </w:tcBorders>
          </w:tcPr>
          <w:p w14:paraId="511DCCFD" w14:textId="77777777" w:rsidR="00B31FC9" w:rsidRPr="00583CA6" w:rsidRDefault="00B31FC9" w:rsidP="00B31FC9">
            <w:pPr>
              <w:spacing w:after="0" w:line="240" w:lineRule="auto"/>
              <w:rPr>
                <w:lang w:val="en-GB"/>
              </w:rPr>
            </w:pPr>
            <w:r w:rsidRPr="00583CA6">
              <w:rPr>
                <w:lang w:val="en-GB"/>
              </w:rPr>
              <w:t>Economic benefits</w:t>
            </w:r>
          </w:p>
        </w:tc>
        <w:tc>
          <w:tcPr>
            <w:tcW w:w="4597" w:type="dxa"/>
            <w:tcBorders>
              <w:left w:val="single" w:sz="6" w:space="0" w:color="auto"/>
              <w:bottom w:val="double" w:sz="4" w:space="0" w:color="auto"/>
              <w:right w:val="single" w:sz="6" w:space="0" w:color="auto"/>
            </w:tcBorders>
          </w:tcPr>
          <w:p w14:paraId="7F4DDD33" w14:textId="77777777" w:rsidR="00B31FC9" w:rsidRPr="00583CA6" w:rsidRDefault="00B31FC9" w:rsidP="00B31FC9">
            <w:pPr>
              <w:spacing w:after="0" w:line="240" w:lineRule="auto"/>
              <w:jc w:val="center"/>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4,72</w:t>
            </w:r>
          </w:p>
        </w:tc>
      </w:tr>
      <w:tr w:rsidR="00B31FC9" w:rsidRPr="00583CA6" w14:paraId="5A919FE7" w14:textId="77777777" w:rsidTr="00B31FC9">
        <w:trPr>
          <w:trHeight w:val="304"/>
        </w:trPr>
        <w:tc>
          <w:tcPr>
            <w:cnfStyle w:val="001000000000" w:firstRow="0" w:lastRow="0" w:firstColumn="1" w:lastColumn="0" w:oddVBand="0" w:evenVBand="0" w:oddHBand="0" w:evenHBand="0" w:firstRowFirstColumn="0" w:firstRowLastColumn="0" w:lastRowFirstColumn="0" w:lastRowLastColumn="0"/>
            <w:tcW w:w="4595" w:type="dxa"/>
            <w:tcBorders>
              <w:top w:val="double" w:sz="4" w:space="0" w:color="auto"/>
              <w:left w:val="single" w:sz="6" w:space="0" w:color="auto"/>
              <w:right w:val="single" w:sz="6" w:space="0" w:color="auto"/>
            </w:tcBorders>
          </w:tcPr>
          <w:p w14:paraId="530FEA57" w14:textId="77777777" w:rsidR="00B31FC9" w:rsidRPr="00583CA6" w:rsidRDefault="00B31FC9" w:rsidP="00B31FC9">
            <w:pPr>
              <w:spacing w:after="0" w:line="240" w:lineRule="auto"/>
              <w:rPr>
                <w:lang w:val="en-GB"/>
              </w:rPr>
            </w:pPr>
            <w:r w:rsidRPr="00583CA6">
              <w:rPr>
                <w:lang w:val="en-GB"/>
              </w:rPr>
              <w:t xml:space="preserve">Average score of 4 kinds of benefits </w:t>
            </w:r>
          </w:p>
        </w:tc>
        <w:tc>
          <w:tcPr>
            <w:tcW w:w="4597" w:type="dxa"/>
            <w:tcBorders>
              <w:top w:val="double" w:sz="4" w:space="0" w:color="auto"/>
              <w:left w:val="single" w:sz="6" w:space="0" w:color="auto"/>
              <w:right w:val="single" w:sz="6" w:space="0" w:color="auto"/>
            </w:tcBorders>
          </w:tcPr>
          <w:p w14:paraId="249DF375" w14:textId="77777777" w:rsidR="00B31FC9" w:rsidRPr="00583CA6" w:rsidRDefault="00B31FC9" w:rsidP="00B31FC9">
            <w:pPr>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5,65</w:t>
            </w:r>
          </w:p>
        </w:tc>
      </w:tr>
      <w:tr w:rsidR="00B31FC9" w:rsidRPr="00583CA6" w14:paraId="7B4AD0C4" w14:textId="77777777" w:rsidTr="00B31FC9">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4595" w:type="dxa"/>
            <w:tcBorders>
              <w:left w:val="single" w:sz="6" w:space="0" w:color="auto"/>
              <w:bottom w:val="none" w:sz="0" w:space="0" w:color="auto"/>
              <w:right w:val="single" w:sz="6" w:space="0" w:color="auto"/>
            </w:tcBorders>
          </w:tcPr>
          <w:p w14:paraId="1FB036F0" w14:textId="77777777" w:rsidR="00B31FC9" w:rsidRPr="00583CA6" w:rsidRDefault="00B31FC9" w:rsidP="00B31FC9">
            <w:pPr>
              <w:spacing w:after="0" w:line="240" w:lineRule="auto"/>
              <w:rPr>
                <w:lang w:val="en-GB"/>
              </w:rPr>
            </w:pPr>
          </w:p>
        </w:tc>
        <w:tc>
          <w:tcPr>
            <w:tcW w:w="4597" w:type="dxa"/>
            <w:tcBorders>
              <w:left w:val="single" w:sz="6" w:space="0" w:color="auto"/>
              <w:right w:val="single" w:sz="6" w:space="0" w:color="auto"/>
            </w:tcBorders>
          </w:tcPr>
          <w:p w14:paraId="46385CBE" w14:textId="77777777" w:rsidR="00B31FC9" w:rsidRPr="00583CA6" w:rsidRDefault="00B31FC9" w:rsidP="00B31FC9">
            <w:pPr>
              <w:spacing w:after="0" w:line="240" w:lineRule="auto"/>
              <w:jc w:val="center"/>
              <w:cnfStyle w:val="000000100000" w:firstRow="0" w:lastRow="0" w:firstColumn="0" w:lastColumn="0" w:oddVBand="0" w:evenVBand="0" w:oddHBand="1" w:evenHBand="0" w:firstRowFirstColumn="0" w:firstRowLastColumn="0" w:lastRowFirstColumn="0" w:lastRowLastColumn="0"/>
              <w:rPr>
                <w:lang w:val="en-GB"/>
              </w:rPr>
            </w:pPr>
          </w:p>
        </w:tc>
      </w:tr>
      <w:tr w:rsidR="00B31FC9" w:rsidRPr="00583CA6" w14:paraId="64285E3F" w14:textId="77777777" w:rsidTr="00B31FC9">
        <w:trPr>
          <w:trHeight w:val="304"/>
        </w:trPr>
        <w:tc>
          <w:tcPr>
            <w:cnfStyle w:val="001000000000" w:firstRow="0" w:lastRow="0" w:firstColumn="1" w:lastColumn="0" w:oddVBand="0" w:evenVBand="0" w:oddHBand="0" w:evenHBand="0" w:firstRowFirstColumn="0" w:firstRowLastColumn="0" w:lastRowFirstColumn="0" w:lastRowLastColumn="0"/>
            <w:tcW w:w="4595" w:type="dxa"/>
            <w:tcBorders>
              <w:left w:val="single" w:sz="6" w:space="0" w:color="auto"/>
              <w:right w:val="single" w:sz="6" w:space="0" w:color="auto"/>
            </w:tcBorders>
          </w:tcPr>
          <w:p w14:paraId="0037F70D" w14:textId="77777777" w:rsidR="00B31FC9" w:rsidRPr="00583CA6" w:rsidRDefault="00B31FC9" w:rsidP="00B31FC9">
            <w:pPr>
              <w:spacing w:after="0" w:line="240" w:lineRule="auto"/>
              <w:rPr>
                <w:lang w:val="en-GB"/>
              </w:rPr>
            </w:pPr>
            <w:r w:rsidRPr="00583CA6">
              <w:rPr>
                <w:lang w:val="en-GB"/>
              </w:rPr>
              <w:t>Average of final marks benefits by respondents</w:t>
            </w:r>
          </w:p>
        </w:tc>
        <w:tc>
          <w:tcPr>
            <w:tcW w:w="4597" w:type="dxa"/>
            <w:tcBorders>
              <w:left w:val="single" w:sz="6" w:space="0" w:color="auto"/>
              <w:bottom w:val="single" w:sz="18" w:space="0" w:color="auto"/>
              <w:right w:val="single" w:sz="6" w:space="0" w:color="auto"/>
            </w:tcBorders>
          </w:tcPr>
          <w:p w14:paraId="7E0D6D55" w14:textId="77777777" w:rsidR="00B31FC9" w:rsidRPr="00583CA6" w:rsidRDefault="00B31FC9" w:rsidP="0086727F">
            <w:pPr>
              <w:keepNext/>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6,45</w:t>
            </w:r>
          </w:p>
        </w:tc>
      </w:tr>
    </w:tbl>
    <w:p w14:paraId="7BB49596" w14:textId="449EDE9C" w:rsidR="00B31FC9" w:rsidRPr="00583CA6" w:rsidRDefault="00B31FC9" w:rsidP="00B31FC9">
      <w:pPr>
        <w:jc w:val="both"/>
        <w:rPr>
          <w:lang w:val="en-GB"/>
        </w:rPr>
      </w:pPr>
      <w:r w:rsidRPr="00583CA6">
        <w:rPr>
          <w:lang w:val="en-GB"/>
        </w:rPr>
        <w:lastRenderedPageBreak/>
        <w:br/>
        <w:t xml:space="preserve">The table above shows the differences concerning the experienced level of the 4 kinds of benefits. The respondents indicate that they experience the level of the operational benefits as highest (by far) and of the economic benefits as lowest (by far), which does not correspond with the scores of the benefits of all 129 respondents. Namely, the table with the scores of all respondents shows that in total the strategic benefits are experienced as highest and the operational as lowest. These differences are quite logical since administrative collaborations mainly focus on operational objectives and the reduction of costs and individual vulnerability (as can be seen in the quick-scan analysis).   </w:t>
      </w:r>
    </w:p>
    <w:p w14:paraId="59DBA19D" w14:textId="47D105CC" w:rsidR="00B31FC9" w:rsidRPr="00583CA6" w:rsidRDefault="00B31FC9" w:rsidP="00B31FC9">
      <w:pPr>
        <w:jc w:val="both"/>
        <w:rPr>
          <w:lang w:val="en-GB"/>
        </w:rPr>
      </w:pPr>
      <w:r w:rsidRPr="00583CA6">
        <w:rPr>
          <w:lang w:val="en-GB"/>
        </w:rPr>
        <w:t xml:space="preserve">The average score of the 4 different kinds of benefits is 5,65 which is a low score and lower than the average score of the 5 kinds of costs of administrative collaborations (6,20). This indicates that, in general, the level of the costs is experienced higher than the level of the benefits within administrative collaborations. The average score is also lower than the average scores of the benefits of all respondents (5,91), respondents of economic collaborations (6,34) and respondents of managerial collaborations (6,07). This indicates that the level of (the total!) benefits of administrative cooperations are (experienced) lower, compared to economic and managerial cooperations, while the level of operational benefits is experienced much higher than within the other two main groups. </w:t>
      </w:r>
    </w:p>
    <w:p w14:paraId="59D3E31E" w14:textId="77777777" w:rsidR="00B31FC9" w:rsidRPr="00583CA6" w:rsidRDefault="00B31FC9" w:rsidP="00B31FC9">
      <w:pPr>
        <w:jc w:val="both"/>
        <w:rPr>
          <w:lang w:val="en-GB"/>
        </w:rPr>
      </w:pPr>
      <w:r w:rsidRPr="00583CA6">
        <w:rPr>
          <w:lang w:val="en-GB"/>
        </w:rPr>
        <w:t xml:space="preserve">The comparison of the four (administrative, economic and managerial collaborations and the total average score) average final marks concerning the benefits does not confirm the picture as described above. Namely, respondents of administrative collaborations do mark the total benefits higher (6,45) than the total average mark of the costs of administrative collaborations (6,04). Besides, the total average mark of the benefits of respondents of managerial collaborations (6,07) is lower, of respondents of economic collaborations it is higher (6,83) and of all respondents together it is the same (6,45). </w:t>
      </w:r>
    </w:p>
    <w:p w14:paraId="30BCE2FF" w14:textId="77777777" w:rsidR="00B31FC9" w:rsidRPr="00583CA6" w:rsidRDefault="00B31FC9" w:rsidP="00B31FC9">
      <w:pPr>
        <w:pStyle w:val="Kop3"/>
      </w:pPr>
      <w:bookmarkStart w:id="197" w:name="_Toc487440033"/>
      <w:bookmarkStart w:id="198" w:name="_Toc487440137"/>
      <w:bookmarkStart w:id="199" w:name="_Toc488071965"/>
      <w:bookmarkStart w:id="200" w:name="_Toc488162550"/>
      <w:bookmarkStart w:id="201" w:name="_Toc490732468"/>
      <w:r w:rsidRPr="00583CA6">
        <w:t>6.2.3. Effectiveness (overall score)</w:t>
      </w:r>
      <w:bookmarkEnd w:id="197"/>
      <w:bookmarkEnd w:id="198"/>
      <w:bookmarkEnd w:id="199"/>
      <w:bookmarkEnd w:id="200"/>
      <w:bookmarkEnd w:id="201"/>
    </w:p>
    <w:p w14:paraId="595D1618" w14:textId="6D4B0BDC" w:rsidR="00B31FC9" w:rsidRPr="00583CA6" w:rsidRDefault="00B31FC9" w:rsidP="00B31FC9">
      <w:pPr>
        <w:jc w:val="both"/>
        <w:rPr>
          <w:lang w:val="en-GB"/>
        </w:rPr>
      </w:pPr>
      <w:r w:rsidRPr="00BE4297">
        <w:rPr>
          <w:lang w:val="en-GB"/>
        </w:rPr>
        <w:t xml:space="preserve">Table </w:t>
      </w:r>
      <w:r w:rsidR="00BE4297" w:rsidRPr="00BE4297">
        <w:rPr>
          <w:lang w:val="en-GB"/>
        </w:rPr>
        <w:t>13</w:t>
      </w:r>
      <w:r w:rsidRPr="00583CA6">
        <w:rPr>
          <w:lang w:val="en-GB"/>
        </w:rPr>
        <w:t xml:space="preserve"> shows the outcomes of the investigation of all administrative collaborations (with one or more respondents), regarding the effectiveness of Dutch regional cooperations.      </w:t>
      </w:r>
    </w:p>
    <w:tbl>
      <w:tblPr>
        <w:tblStyle w:val="Gemiddeldearcering2-accent1"/>
        <w:tblpPr w:leftFromText="141" w:rightFromText="141" w:vertAnchor="text" w:horzAnchor="margin" w:tblpY="14"/>
        <w:tblW w:w="0" w:type="auto"/>
        <w:tblLook w:val="04A0" w:firstRow="1" w:lastRow="0" w:firstColumn="1" w:lastColumn="0" w:noHBand="0" w:noVBand="1"/>
      </w:tblPr>
      <w:tblGrid>
        <w:gridCol w:w="4595"/>
        <w:gridCol w:w="4597"/>
      </w:tblGrid>
      <w:tr w:rsidR="00B31FC9" w:rsidRPr="00583CA6" w14:paraId="308C7667" w14:textId="77777777" w:rsidTr="00B31FC9">
        <w:trPr>
          <w:cnfStyle w:val="100000000000" w:firstRow="1" w:lastRow="0" w:firstColumn="0" w:lastColumn="0" w:oddVBand="0" w:evenVBand="0" w:oddHBand="0" w:evenHBand="0" w:firstRowFirstColumn="0" w:firstRowLastColumn="0" w:lastRowFirstColumn="0" w:lastRowLastColumn="0"/>
          <w:trHeight w:val="364"/>
        </w:trPr>
        <w:tc>
          <w:tcPr>
            <w:cnfStyle w:val="001000000100" w:firstRow="0" w:lastRow="0" w:firstColumn="1" w:lastColumn="0" w:oddVBand="0" w:evenVBand="0" w:oddHBand="0" w:evenHBand="0" w:firstRowFirstColumn="1" w:firstRowLastColumn="0" w:lastRowFirstColumn="0" w:lastRowLastColumn="0"/>
            <w:tcW w:w="9192" w:type="dxa"/>
            <w:gridSpan w:val="2"/>
            <w:tcBorders>
              <w:left w:val="single" w:sz="6" w:space="0" w:color="auto"/>
              <w:right w:val="single" w:sz="6" w:space="0" w:color="auto"/>
            </w:tcBorders>
          </w:tcPr>
          <w:p w14:paraId="63257F2B" w14:textId="77777777" w:rsidR="00B31FC9" w:rsidRPr="00583CA6" w:rsidRDefault="00B31FC9" w:rsidP="00B31FC9">
            <w:pPr>
              <w:spacing w:after="0" w:line="240" w:lineRule="auto"/>
              <w:jc w:val="center"/>
              <w:rPr>
                <w:sz w:val="28"/>
                <w:lang w:val="en-GB"/>
              </w:rPr>
            </w:pPr>
            <w:r w:rsidRPr="00583CA6">
              <w:rPr>
                <w:sz w:val="28"/>
                <w:lang w:val="en-GB"/>
              </w:rPr>
              <w:t>Experienced effectiveness</w:t>
            </w:r>
          </w:p>
        </w:tc>
      </w:tr>
      <w:tr w:rsidR="00B31FC9" w:rsidRPr="00583CA6" w14:paraId="02D63DF0" w14:textId="77777777" w:rsidTr="00B31FC9">
        <w:trPr>
          <w:cnfStyle w:val="000000100000" w:firstRow="0" w:lastRow="0" w:firstColumn="0" w:lastColumn="0" w:oddVBand="0" w:evenVBand="0" w:oddHBand="1" w:evenHBand="0" w:firstRowFirstColumn="0" w:firstRowLastColumn="0" w:lastRowFirstColumn="0" w:lastRowLastColumn="0"/>
          <w:trHeight w:val="364"/>
        </w:trPr>
        <w:tc>
          <w:tcPr>
            <w:cnfStyle w:val="001000000000" w:firstRow="0" w:lastRow="0" w:firstColumn="1" w:lastColumn="0" w:oddVBand="0" w:evenVBand="0" w:oddHBand="0" w:evenHBand="0" w:firstRowFirstColumn="0" w:firstRowLastColumn="0" w:lastRowFirstColumn="0" w:lastRowLastColumn="0"/>
            <w:tcW w:w="9192" w:type="dxa"/>
            <w:gridSpan w:val="2"/>
            <w:tcBorders>
              <w:left w:val="single" w:sz="6" w:space="0" w:color="auto"/>
              <w:right w:val="single" w:sz="6" w:space="0" w:color="auto"/>
            </w:tcBorders>
          </w:tcPr>
          <w:p w14:paraId="17A728D5" w14:textId="77777777" w:rsidR="00B31FC9" w:rsidRPr="00583CA6" w:rsidRDefault="00B31FC9" w:rsidP="00B31FC9">
            <w:pPr>
              <w:spacing w:after="0" w:line="240" w:lineRule="auto"/>
              <w:jc w:val="center"/>
              <w:rPr>
                <w:sz w:val="28"/>
                <w:lang w:val="en-GB"/>
              </w:rPr>
            </w:pPr>
            <w:r w:rsidRPr="00583CA6">
              <w:rPr>
                <w:lang w:val="en-GB"/>
              </w:rPr>
              <w:t xml:space="preserve">                                                                                     Score of </w:t>
            </w:r>
            <w:proofErr w:type="gramStart"/>
            <w:r w:rsidRPr="00583CA6">
              <w:rPr>
                <w:lang w:val="en-GB"/>
              </w:rPr>
              <w:t>respondents</w:t>
            </w:r>
            <w:proofErr w:type="gramEnd"/>
            <w:r w:rsidRPr="00583CA6">
              <w:rPr>
                <w:lang w:val="en-GB"/>
              </w:rPr>
              <w:t xml:space="preserve"> administrative collaborations </w:t>
            </w:r>
          </w:p>
        </w:tc>
      </w:tr>
      <w:tr w:rsidR="00B31FC9" w:rsidRPr="00583CA6" w14:paraId="1F7A3D5F" w14:textId="77777777" w:rsidTr="00B31FC9">
        <w:trPr>
          <w:trHeight w:val="304"/>
        </w:trPr>
        <w:tc>
          <w:tcPr>
            <w:cnfStyle w:val="001000000000" w:firstRow="0" w:lastRow="0" w:firstColumn="1" w:lastColumn="0" w:oddVBand="0" w:evenVBand="0" w:oddHBand="0" w:evenHBand="0" w:firstRowFirstColumn="0" w:firstRowLastColumn="0" w:lastRowFirstColumn="0" w:lastRowLastColumn="0"/>
            <w:tcW w:w="4595" w:type="dxa"/>
            <w:tcBorders>
              <w:left w:val="single" w:sz="6" w:space="0" w:color="auto"/>
              <w:right w:val="single" w:sz="6" w:space="0" w:color="auto"/>
            </w:tcBorders>
          </w:tcPr>
          <w:p w14:paraId="7012C965" w14:textId="77777777" w:rsidR="00B31FC9" w:rsidRPr="00583CA6" w:rsidRDefault="00B31FC9" w:rsidP="00B31FC9">
            <w:pPr>
              <w:spacing w:after="0" w:line="240" w:lineRule="auto"/>
              <w:rPr>
                <w:lang w:val="en-GB"/>
              </w:rPr>
            </w:pPr>
            <w:r w:rsidRPr="00583CA6">
              <w:rPr>
                <w:lang w:val="en-GB"/>
              </w:rPr>
              <w:t>Average of overall scores of effectiveness</w:t>
            </w:r>
          </w:p>
          <w:p w14:paraId="1BC52427" w14:textId="77777777" w:rsidR="00B31FC9" w:rsidRPr="00583CA6" w:rsidRDefault="00B31FC9" w:rsidP="00B31FC9">
            <w:pPr>
              <w:spacing w:after="0" w:line="240" w:lineRule="auto"/>
              <w:rPr>
                <w:lang w:val="en-GB"/>
              </w:rPr>
            </w:pPr>
          </w:p>
          <w:p w14:paraId="7508AB54" w14:textId="77777777" w:rsidR="00B31FC9" w:rsidRPr="00583CA6" w:rsidRDefault="00B31FC9" w:rsidP="00B31FC9">
            <w:pPr>
              <w:spacing w:after="0" w:line="240" w:lineRule="auto"/>
              <w:rPr>
                <w:lang w:val="en-GB"/>
              </w:rPr>
            </w:pPr>
          </w:p>
        </w:tc>
        <w:tc>
          <w:tcPr>
            <w:tcW w:w="4597" w:type="dxa"/>
            <w:tcBorders>
              <w:left w:val="single" w:sz="6" w:space="0" w:color="auto"/>
              <w:right w:val="single" w:sz="6" w:space="0" w:color="auto"/>
            </w:tcBorders>
          </w:tcPr>
          <w:p w14:paraId="68A1BA70" w14:textId="77777777" w:rsidR="00B31FC9" w:rsidRPr="00583CA6" w:rsidRDefault="00B31FC9" w:rsidP="00B31FC9">
            <w:pPr>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6,06</w:t>
            </w:r>
          </w:p>
        </w:tc>
      </w:tr>
      <w:tr w:rsidR="00B31FC9" w:rsidRPr="00583CA6" w14:paraId="595762B1" w14:textId="77777777" w:rsidTr="00B31FC9">
        <w:trPr>
          <w:cnfStyle w:val="000000100000" w:firstRow="0" w:lastRow="0" w:firstColumn="0" w:lastColumn="0" w:oddVBand="0" w:evenVBand="0" w:oddHBand="1" w:evenHBand="0" w:firstRowFirstColumn="0" w:firstRowLastColumn="0" w:lastRowFirstColumn="0" w:lastRowLastColumn="0"/>
          <w:trHeight w:val="304"/>
        </w:trPr>
        <w:tc>
          <w:tcPr>
            <w:cnfStyle w:val="001000000000" w:firstRow="0" w:lastRow="0" w:firstColumn="1" w:lastColumn="0" w:oddVBand="0" w:evenVBand="0" w:oddHBand="0" w:evenHBand="0" w:firstRowFirstColumn="0" w:firstRowLastColumn="0" w:lastRowFirstColumn="0" w:lastRowLastColumn="0"/>
            <w:tcW w:w="4595" w:type="dxa"/>
            <w:tcBorders>
              <w:left w:val="single" w:sz="6" w:space="0" w:color="auto"/>
              <w:right w:val="single" w:sz="6" w:space="0" w:color="auto"/>
            </w:tcBorders>
          </w:tcPr>
          <w:p w14:paraId="2F912175" w14:textId="77777777" w:rsidR="00B31FC9" w:rsidRPr="00583CA6" w:rsidRDefault="00B31FC9" w:rsidP="00B31FC9">
            <w:pPr>
              <w:spacing w:after="0" w:line="240" w:lineRule="auto"/>
              <w:rPr>
                <w:lang w:val="en-GB" w:eastAsia="nl-NL" w:bidi="ar-SA"/>
              </w:rPr>
            </w:pPr>
            <w:r w:rsidRPr="00583CA6">
              <w:rPr>
                <w:lang w:val="en-GB"/>
              </w:rPr>
              <w:t xml:space="preserve">Determination of effectiveness (yes </w:t>
            </w:r>
            <w:r w:rsidRPr="00583CA6">
              <w:rPr>
                <w:lang w:val="en-GB" w:eastAsia="nl-NL" w:bidi="ar-SA"/>
              </w:rPr>
              <w:t>[1</w:t>
            </w:r>
            <w:proofErr w:type="gramStart"/>
            <w:r w:rsidRPr="00583CA6">
              <w:rPr>
                <w:lang w:val="en-GB" w:eastAsia="nl-NL" w:bidi="ar-SA"/>
              </w:rPr>
              <w:t xml:space="preserve">] </w:t>
            </w:r>
            <w:r w:rsidRPr="00583CA6">
              <w:rPr>
                <w:lang w:val="en-GB"/>
              </w:rPr>
              <w:t xml:space="preserve"> or</w:t>
            </w:r>
            <w:proofErr w:type="gramEnd"/>
            <w:r w:rsidRPr="00583CA6">
              <w:rPr>
                <w:lang w:val="en-GB"/>
              </w:rPr>
              <w:t xml:space="preserve"> no </w:t>
            </w:r>
            <w:r w:rsidRPr="00583CA6">
              <w:rPr>
                <w:lang w:val="en-GB" w:eastAsia="nl-NL" w:bidi="ar-SA"/>
              </w:rPr>
              <w:t xml:space="preserve">[0]) per respondent and per regional cooperation </w:t>
            </w:r>
          </w:p>
          <w:p w14:paraId="6DBD44F7" w14:textId="77777777" w:rsidR="00B31FC9" w:rsidRPr="00583CA6" w:rsidRDefault="00B31FC9" w:rsidP="00B31FC9">
            <w:pPr>
              <w:spacing w:after="0" w:line="240" w:lineRule="auto"/>
              <w:rPr>
                <w:lang w:val="en-GB"/>
              </w:rPr>
            </w:pPr>
          </w:p>
        </w:tc>
        <w:tc>
          <w:tcPr>
            <w:tcW w:w="4597" w:type="dxa"/>
            <w:tcBorders>
              <w:left w:val="single" w:sz="6" w:space="0" w:color="auto"/>
              <w:right w:val="single" w:sz="6" w:space="0" w:color="auto"/>
            </w:tcBorders>
          </w:tcPr>
          <w:p w14:paraId="110BB22B" w14:textId="77777777" w:rsidR="00B31FC9" w:rsidRPr="00583CA6" w:rsidRDefault="00B31FC9" w:rsidP="00B31FC9">
            <w:pPr>
              <w:spacing w:after="0" w:line="240" w:lineRule="auto"/>
              <w:cnfStyle w:val="000000100000" w:firstRow="0" w:lastRow="0" w:firstColumn="0" w:lastColumn="0" w:oddVBand="0" w:evenVBand="0" w:oddHBand="1" w:evenHBand="0" w:firstRowFirstColumn="0" w:firstRowLastColumn="0" w:lastRowFirstColumn="0" w:lastRowLastColumn="0"/>
              <w:rPr>
                <w:lang w:val="en-GB" w:eastAsia="nl-NL" w:bidi="ar-SA"/>
              </w:rPr>
            </w:pPr>
            <w:r w:rsidRPr="00583CA6">
              <w:rPr>
                <w:lang w:val="en-GB"/>
              </w:rPr>
              <w:t>Effective ([1</w:t>
            </w:r>
            <w:proofErr w:type="gramStart"/>
            <w:r w:rsidRPr="00583CA6">
              <w:rPr>
                <w:lang w:val="en-GB"/>
              </w:rPr>
              <w:t xml:space="preserve">])   </w:t>
            </w:r>
            <w:proofErr w:type="gramEnd"/>
            <w:r w:rsidRPr="00583CA6">
              <w:rPr>
                <w:lang w:val="en-GB"/>
              </w:rPr>
              <w:t xml:space="preserve">                   Not effective (</w:t>
            </w:r>
            <w:r w:rsidRPr="00583CA6">
              <w:rPr>
                <w:lang w:val="en-GB" w:eastAsia="nl-NL" w:bidi="ar-SA"/>
              </w:rPr>
              <w:t xml:space="preserve">[0]) </w:t>
            </w:r>
          </w:p>
          <w:p w14:paraId="08BEC775" w14:textId="77777777" w:rsidR="00B31FC9" w:rsidRPr="00583CA6" w:rsidRDefault="00B31FC9" w:rsidP="00B31FC9">
            <w:pPr>
              <w:spacing w:after="0" w:line="240" w:lineRule="auto"/>
              <w:cnfStyle w:val="000000100000" w:firstRow="0" w:lastRow="0" w:firstColumn="0" w:lastColumn="0" w:oddVBand="0" w:evenVBand="0" w:oddHBand="1" w:evenHBand="0" w:firstRowFirstColumn="0" w:firstRowLastColumn="0" w:lastRowFirstColumn="0" w:lastRowLastColumn="0"/>
              <w:rPr>
                <w:i/>
                <w:lang w:val="en-GB"/>
              </w:rPr>
            </w:pPr>
            <w:r w:rsidRPr="00583CA6">
              <w:rPr>
                <w:i/>
                <w:lang w:val="en-GB"/>
              </w:rPr>
              <w:t>23 respondents                   24 respondents</w:t>
            </w:r>
          </w:p>
          <w:p w14:paraId="19F690F3" w14:textId="77777777" w:rsidR="00B31FC9" w:rsidRPr="00583CA6" w:rsidRDefault="00B31FC9" w:rsidP="00B31FC9">
            <w:pPr>
              <w:spacing w:after="0" w:line="240" w:lineRule="auto"/>
              <w:cnfStyle w:val="000000100000" w:firstRow="0" w:lastRow="0" w:firstColumn="0" w:lastColumn="0" w:oddVBand="0" w:evenVBand="0" w:oddHBand="1" w:evenHBand="0" w:firstRowFirstColumn="0" w:firstRowLastColumn="0" w:lastRowFirstColumn="0" w:lastRowLastColumn="0"/>
              <w:rPr>
                <w:i/>
                <w:lang w:val="en-GB"/>
              </w:rPr>
            </w:pPr>
            <w:r w:rsidRPr="00583CA6">
              <w:rPr>
                <w:i/>
                <w:lang w:val="en-GB"/>
              </w:rPr>
              <w:t>48,94%                                  51,06%</w:t>
            </w:r>
          </w:p>
          <w:p w14:paraId="23236BA8" w14:textId="77777777" w:rsidR="00B31FC9" w:rsidRPr="00583CA6" w:rsidRDefault="00B31FC9" w:rsidP="00B31FC9">
            <w:pPr>
              <w:spacing w:after="0" w:line="240" w:lineRule="auto"/>
              <w:cnfStyle w:val="000000100000" w:firstRow="0" w:lastRow="0" w:firstColumn="0" w:lastColumn="0" w:oddVBand="0" w:evenVBand="0" w:oddHBand="1" w:evenHBand="0" w:firstRowFirstColumn="0" w:firstRowLastColumn="0" w:lastRowFirstColumn="0" w:lastRowLastColumn="0"/>
              <w:rPr>
                <w:i/>
                <w:lang w:val="en-GB"/>
              </w:rPr>
            </w:pPr>
          </w:p>
          <w:p w14:paraId="20E5DA69" w14:textId="77777777" w:rsidR="00B31FC9" w:rsidRPr="00583CA6" w:rsidRDefault="00B31FC9" w:rsidP="00B31FC9">
            <w:pPr>
              <w:spacing w:after="0" w:line="240" w:lineRule="auto"/>
              <w:cnfStyle w:val="000000100000" w:firstRow="0" w:lastRow="0" w:firstColumn="0" w:lastColumn="0" w:oddVBand="0" w:evenVBand="0" w:oddHBand="1" w:evenHBand="0" w:firstRowFirstColumn="0" w:firstRowLastColumn="0" w:lastRowFirstColumn="0" w:lastRowLastColumn="0"/>
              <w:rPr>
                <w:i/>
                <w:lang w:val="en-GB"/>
              </w:rPr>
            </w:pPr>
            <w:r w:rsidRPr="00583CA6">
              <w:rPr>
                <w:i/>
                <w:lang w:val="en-GB"/>
              </w:rPr>
              <w:t>11 regions                            13 regions</w:t>
            </w:r>
          </w:p>
          <w:p w14:paraId="2CF8A179" w14:textId="77777777" w:rsidR="00B31FC9" w:rsidRPr="00583CA6" w:rsidRDefault="00B31FC9" w:rsidP="00B425D0">
            <w:pPr>
              <w:keepNext/>
              <w:spacing w:after="0" w:line="240" w:lineRule="auto"/>
              <w:cnfStyle w:val="000000100000" w:firstRow="0" w:lastRow="0" w:firstColumn="0" w:lastColumn="0" w:oddVBand="0" w:evenVBand="0" w:oddHBand="1" w:evenHBand="0" w:firstRowFirstColumn="0" w:firstRowLastColumn="0" w:lastRowFirstColumn="0" w:lastRowLastColumn="0"/>
              <w:rPr>
                <w:i/>
                <w:lang w:val="en-GB"/>
              </w:rPr>
            </w:pPr>
            <w:r w:rsidRPr="00583CA6">
              <w:rPr>
                <w:i/>
                <w:lang w:val="en-GB"/>
              </w:rPr>
              <w:t>45,83%                                 54,17%</w:t>
            </w:r>
          </w:p>
        </w:tc>
      </w:tr>
    </w:tbl>
    <w:p w14:paraId="738C6E88" w14:textId="35668900" w:rsidR="00B425D0" w:rsidRPr="00583CA6" w:rsidRDefault="00B425D0" w:rsidP="00B425D0">
      <w:pPr>
        <w:pStyle w:val="Bijschrift"/>
        <w:framePr w:w="9107" w:h="218" w:hRule="exact" w:hSpace="141" w:wrap="around" w:vAnchor="text" w:hAnchor="page" w:x="1417" w:y="3481"/>
        <w:jc w:val="center"/>
        <w:rPr>
          <w:b/>
          <w:lang w:val="en-GB"/>
        </w:rPr>
      </w:pPr>
      <w:r w:rsidRPr="00583CA6">
        <w:rPr>
          <w:b/>
          <w:lang w:val="en-GB"/>
        </w:rPr>
        <w:t>Table 1</w:t>
      </w:r>
      <w:r w:rsidR="00BE4297">
        <w:rPr>
          <w:b/>
          <w:lang w:val="en-GB"/>
        </w:rPr>
        <w:t>3</w:t>
      </w:r>
      <w:r w:rsidRPr="00583CA6">
        <w:rPr>
          <w:b/>
          <w:lang w:val="en-GB"/>
        </w:rPr>
        <w:t xml:space="preserve"> Experienced effectiveness administrative collaborations (Source: own table)</w:t>
      </w:r>
    </w:p>
    <w:p w14:paraId="087201F0" w14:textId="77777777" w:rsidR="00B31FC9" w:rsidRPr="00583CA6" w:rsidRDefault="00B31FC9" w:rsidP="00B31FC9">
      <w:pPr>
        <w:jc w:val="both"/>
        <w:rPr>
          <w:lang w:val="en-GB"/>
        </w:rPr>
      </w:pPr>
      <w:r w:rsidRPr="00583CA6">
        <w:rPr>
          <w:lang w:val="en-GB"/>
        </w:rPr>
        <w:lastRenderedPageBreak/>
        <w:br/>
        <w:t xml:space="preserve">The average score of the assessment of the effectiveness of administrative cooperations by 47 respondents is 6,06, which is almost exactly the same as the average overall score of all 129 respondents (6,07). Besides, this average score of economic collaborations is higher (6,34) and of managerial collaborations it is lower (5,8), compared to the average score of the effectiveness of administrative collaborations.  </w:t>
      </w:r>
    </w:p>
    <w:p w14:paraId="18C0FB4E" w14:textId="77777777" w:rsidR="00B31FC9" w:rsidRPr="00583CA6" w:rsidRDefault="00B31FC9" w:rsidP="00B31FC9">
      <w:pPr>
        <w:jc w:val="both"/>
        <w:rPr>
          <w:lang w:val="en-GB"/>
        </w:rPr>
      </w:pPr>
      <w:r w:rsidRPr="00583CA6">
        <w:rPr>
          <w:lang w:val="en-GB"/>
        </w:rPr>
        <w:t>On the basis of the insights into the average scores of the different kinds of costs and benefits, the final marks of the costs and benefits and the scores of the experienced effectiveness, the experienced effectiveness per respondent (47) and per administrative collaboration (24) are determined.</w:t>
      </w:r>
      <w:r w:rsidRPr="00583CA6">
        <w:rPr>
          <w:lang w:val="en-GB" w:eastAsia="nl-NL" w:bidi="ar-SA"/>
        </w:rPr>
        <w:t xml:space="preserve"> On the basis of different calculations and rules (see paragraph 4.2.1.), the experienced effectiveness per respondent and per region is described as effective [1] or not effective [0].</w:t>
      </w:r>
      <w:r w:rsidRPr="00583CA6">
        <w:rPr>
          <w:lang w:val="en-GB"/>
        </w:rPr>
        <w:t xml:space="preserve"> Here it is important to realize that this determination between regions is not strict but gives insights into the regions that seem to be (are experienced) more effective than other regions.</w:t>
      </w:r>
    </w:p>
    <w:p w14:paraId="3E758BC5" w14:textId="77777777" w:rsidR="00B31FC9" w:rsidRPr="00583CA6" w:rsidRDefault="00B31FC9" w:rsidP="000A4565">
      <w:pPr>
        <w:jc w:val="both"/>
        <w:rPr>
          <w:lang w:val="en-GB"/>
        </w:rPr>
      </w:pPr>
      <w:r w:rsidRPr="00583CA6">
        <w:rPr>
          <w:lang w:val="en-GB"/>
        </w:rPr>
        <w:t xml:space="preserve">In total, 48,94% of the respondents experience an administrative cooperation as effective and 51,06% as not (or less) effective. This same pattern can be detected with regard to the regions; 45,83% of the regions are defined as effective and 54,17% as not (or less) effective. This means that a little bit more than half the times, the level of the benefits is experienced as lower than the level of the costs. The total picture and the economic and managerial collaborations show much better percentages here (always more than 55% determined as effective).   </w:t>
      </w:r>
    </w:p>
    <w:p w14:paraId="3E7FD364" w14:textId="77777777" w:rsidR="00B31FC9" w:rsidRPr="00583CA6" w:rsidRDefault="00B31FC9" w:rsidP="00B31FC9">
      <w:pPr>
        <w:spacing w:after="0" w:line="240" w:lineRule="auto"/>
        <w:rPr>
          <w:b/>
          <w:sz w:val="26"/>
          <w:szCs w:val="26"/>
          <w:lang w:val="en-GB"/>
        </w:rPr>
      </w:pPr>
    </w:p>
    <w:p w14:paraId="48DD8077" w14:textId="77777777" w:rsidR="00B31FC9" w:rsidRPr="00583CA6" w:rsidRDefault="00B31FC9" w:rsidP="00B31FC9">
      <w:pPr>
        <w:pStyle w:val="Kop2"/>
      </w:pPr>
      <w:bookmarkStart w:id="202" w:name="_Toc487440034"/>
      <w:bookmarkStart w:id="203" w:name="_Toc487440138"/>
      <w:bookmarkStart w:id="204" w:name="_Toc488071966"/>
      <w:bookmarkStart w:id="205" w:name="_Toc488162551"/>
      <w:bookmarkStart w:id="206" w:name="_Toc490732469"/>
      <w:r w:rsidRPr="00583CA6">
        <w:t>6.3. Economic collaborations</w:t>
      </w:r>
      <w:bookmarkEnd w:id="202"/>
      <w:bookmarkEnd w:id="203"/>
      <w:bookmarkEnd w:id="204"/>
      <w:bookmarkEnd w:id="205"/>
      <w:bookmarkEnd w:id="206"/>
    </w:p>
    <w:p w14:paraId="7496269A" w14:textId="1806FD6F" w:rsidR="00B31FC9" w:rsidRPr="00583CA6" w:rsidRDefault="00B31FC9" w:rsidP="00B31FC9">
      <w:pPr>
        <w:jc w:val="both"/>
        <w:rPr>
          <w:lang w:val="en-GB"/>
        </w:rPr>
      </w:pPr>
      <w:r w:rsidRPr="00583CA6">
        <w:rPr>
          <w:lang w:val="en-GB"/>
        </w:rPr>
        <w:t xml:space="preserve">The general outcomes and patterns concerning the costs, benefits and effectiveness derived </w:t>
      </w:r>
      <w:r w:rsidR="000A4565" w:rsidRPr="00583CA6">
        <w:rPr>
          <w:lang w:val="en-GB"/>
        </w:rPr>
        <w:t>from the</w:t>
      </w:r>
      <w:r w:rsidRPr="00583CA6">
        <w:rPr>
          <w:lang w:val="en-GB"/>
        </w:rPr>
        <w:t xml:space="preserve"> 41 completed questionnaires concerning the investigated economic collaborations will be discussed below.     </w:t>
      </w:r>
    </w:p>
    <w:p w14:paraId="3F53C5D3" w14:textId="77777777" w:rsidR="00B31FC9" w:rsidRPr="00583CA6" w:rsidRDefault="00B31FC9" w:rsidP="00B31FC9">
      <w:pPr>
        <w:pStyle w:val="Kop3"/>
      </w:pPr>
      <w:bookmarkStart w:id="207" w:name="_Toc487440035"/>
      <w:bookmarkStart w:id="208" w:name="_Toc487440139"/>
      <w:bookmarkStart w:id="209" w:name="_Toc488071967"/>
      <w:bookmarkStart w:id="210" w:name="_Toc488162552"/>
      <w:bookmarkStart w:id="211" w:name="_Toc490732470"/>
      <w:r w:rsidRPr="00583CA6">
        <w:t>6.3.1. Costs</w:t>
      </w:r>
      <w:bookmarkEnd w:id="207"/>
      <w:bookmarkEnd w:id="208"/>
      <w:bookmarkEnd w:id="209"/>
      <w:bookmarkEnd w:id="210"/>
      <w:bookmarkEnd w:id="211"/>
    </w:p>
    <w:p w14:paraId="0BD90E71" w14:textId="1EE12062" w:rsidR="00B31FC9" w:rsidRPr="00583CA6" w:rsidRDefault="00B31FC9" w:rsidP="00B31FC9">
      <w:pPr>
        <w:jc w:val="both"/>
        <w:rPr>
          <w:lang w:val="en-GB"/>
        </w:rPr>
      </w:pPr>
      <w:r w:rsidRPr="00583CA6">
        <w:rPr>
          <w:lang w:val="en-GB"/>
        </w:rPr>
        <w:t>By surveys, the way in which persons experience the level of the 5 different kinds of costs and how they asses the level of the overall costs of the economic collaborations is investigated</w:t>
      </w:r>
      <w:r w:rsidRPr="00BE4297">
        <w:rPr>
          <w:lang w:val="en-GB"/>
        </w:rPr>
        <w:t xml:space="preserve">. Table </w:t>
      </w:r>
      <w:r w:rsidR="00BE4297" w:rsidRPr="00BE4297">
        <w:rPr>
          <w:lang w:val="en-GB"/>
        </w:rPr>
        <w:t>14</w:t>
      </w:r>
      <w:r w:rsidRPr="00583CA6">
        <w:rPr>
          <w:lang w:val="en-GB"/>
        </w:rPr>
        <w:t xml:space="preserve"> shows the outcomes of this investigation of all 41 completed surveys.    </w:t>
      </w:r>
    </w:p>
    <w:tbl>
      <w:tblPr>
        <w:tblStyle w:val="Gemiddeldearcering2-accent1"/>
        <w:tblpPr w:leftFromText="141" w:rightFromText="141" w:vertAnchor="text" w:horzAnchor="margin" w:tblpY="180"/>
        <w:tblW w:w="0" w:type="auto"/>
        <w:tblLook w:val="04A0" w:firstRow="1" w:lastRow="0" w:firstColumn="1" w:lastColumn="0" w:noHBand="0" w:noVBand="1"/>
      </w:tblPr>
      <w:tblGrid>
        <w:gridCol w:w="4614"/>
        <w:gridCol w:w="4616"/>
      </w:tblGrid>
      <w:tr w:rsidR="00B31FC9" w:rsidRPr="00583CA6" w14:paraId="58685396" w14:textId="77777777" w:rsidTr="00B31FC9">
        <w:trPr>
          <w:cnfStyle w:val="100000000000" w:firstRow="1" w:lastRow="0" w:firstColumn="0" w:lastColumn="0" w:oddVBand="0" w:evenVBand="0" w:oddHBand="0" w:evenHBand="0" w:firstRowFirstColumn="0" w:firstRowLastColumn="0" w:lastRowFirstColumn="0" w:lastRowLastColumn="0"/>
          <w:trHeight w:val="361"/>
        </w:trPr>
        <w:tc>
          <w:tcPr>
            <w:cnfStyle w:val="001000000100" w:firstRow="0" w:lastRow="0" w:firstColumn="1" w:lastColumn="0" w:oddVBand="0" w:evenVBand="0" w:oddHBand="0" w:evenHBand="0" w:firstRowFirstColumn="1" w:firstRowLastColumn="0" w:lastRowFirstColumn="0" w:lastRowLastColumn="0"/>
            <w:tcW w:w="9230" w:type="dxa"/>
            <w:gridSpan w:val="2"/>
            <w:tcBorders>
              <w:left w:val="single" w:sz="6" w:space="0" w:color="auto"/>
              <w:right w:val="single" w:sz="6" w:space="0" w:color="auto"/>
            </w:tcBorders>
          </w:tcPr>
          <w:p w14:paraId="210BAFE9" w14:textId="77777777" w:rsidR="00B31FC9" w:rsidRPr="00583CA6" w:rsidRDefault="00B31FC9" w:rsidP="00B31FC9">
            <w:pPr>
              <w:spacing w:after="0" w:line="240" w:lineRule="auto"/>
              <w:jc w:val="center"/>
              <w:rPr>
                <w:sz w:val="28"/>
                <w:lang w:val="en-GB"/>
              </w:rPr>
            </w:pPr>
            <w:r w:rsidRPr="00583CA6">
              <w:rPr>
                <w:sz w:val="28"/>
                <w:lang w:val="en-GB"/>
              </w:rPr>
              <w:t>Experienced costs</w:t>
            </w:r>
          </w:p>
        </w:tc>
      </w:tr>
      <w:tr w:rsidR="00B31FC9" w:rsidRPr="00583CA6" w14:paraId="138E46EC" w14:textId="77777777" w:rsidTr="00B31FC9">
        <w:trPr>
          <w:cnfStyle w:val="000000100000" w:firstRow="0" w:lastRow="0" w:firstColumn="0" w:lastColumn="0" w:oddVBand="0" w:evenVBand="0" w:oddHBand="1" w:evenHBand="0" w:firstRowFirstColumn="0" w:firstRowLastColumn="0" w:lastRowFirstColumn="0" w:lastRowLastColumn="0"/>
          <w:trHeight w:val="361"/>
        </w:trPr>
        <w:tc>
          <w:tcPr>
            <w:cnfStyle w:val="001000000000" w:firstRow="0" w:lastRow="0" w:firstColumn="1" w:lastColumn="0" w:oddVBand="0" w:evenVBand="0" w:oddHBand="0" w:evenHBand="0" w:firstRowFirstColumn="0" w:firstRowLastColumn="0" w:lastRowFirstColumn="0" w:lastRowLastColumn="0"/>
            <w:tcW w:w="9230" w:type="dxa"/>
            <w:gridSpan w:val="2"/>
            <w:tcBorders>
              <w:left w:val="single" w:sz="6" w:space="0" w:color="auto"/>
              <w:right w:val="single" w:sz="6" w:space="0" w:color="auto"/>
            </w:tcBorders>
          </w:tcPr>
          <w:p w14:paraId="355B8872" w14:textId="77777777" w:rsidR="00B31FC9" w:rsidRPr="00583CA6" w:rsidRDefault="00B31FC9" w:rsidP="00B31FC9">
            <w:pPr>
              <w:tabs>
                <w:tab w:val="left" w:pos="2974"/>
              </w:tabs>
              <w:spacing w:after="0" w:line="240" w:lineRule="auto"/>
              <w:rPr>
                <w:sz w:val="28"/>
                <w:lang w:val="en-GB"/>
              </w:rPr>
            </w:pPr>
            <w:r w:rsidRPr="00583CA6">
              <w:rPr>
                <w:sz w:val="28"/>
                <w:lang w:val="en-GB"/>
              </w:rPr>
              <w:tab/>
              <w:t xml:space="preserve">                    </w:t>
            </w:r>
            <w:r w:rsidRPr="00583CA6">
              <w:rPr>
                <w:lang w:val="en-GB"/>
              </w:rPr>
              <w:t xml:space="preserve">Average score </w:t>
            </w:r>
            <w:proofErr w:type="gramStart"/>
            <w:r w:rsidRPr="00583CA6">
              <w:rPr>
                <w:lang w:val="en-GB"/>
              </w:rPr>
              <w:t>respondents</w:t>
            </w:r>
            <w:proofErr w:type="gramEnd"/>
            <w:r w:rsidRPr="00583CA6">
              <w:rPr>
                <w:lang w:val="en-GB"/>
              </w:rPr>
              <w:t xml:space="preserve"> economic collaborations</w:t>
            </w:r>
          </w:p>
        </w:tc>
      </w:tr>
      <w:tr w:rsidR="00B31FC9" w:rsidRPr="00583CA6" w14:paraId="13B66BAB" w14:textId="77777777" w:rsidTr="00B31FC9">
        <w:trPr>
          <w:trHeight w:val="301"/>
        </w:trPr>
        <w:tc>
          <w:tcPr>
            <w:cnfStyle w:val="001000000000" w:firstRow="0" w:lastRow="0" w:firstColumn="1" w:lastColumn="0" w:oddVBand="0" w:evenVBand="0" w:oddHBand="0" w:evenHBand="0" w:firstRowFirstColumn="0" w:firstRowLastColumn="0" w:lastRowFirstColumn="0" w:lastRowLastColumn="0"/>
            <w:tcW w:w="4614" w:type="dxa"/>
            <w:tcBorders>
              <w:left w:val="single" w:sz="6" w:space="0" w:color="auto"/>
              <w:right w:val="single" w:sz="6" w:space="0" w:color="auto"/>
            </w:tcBorders>
          </w:tcPr>
          <w:p w14:paraId="5443867A" w14:textId="77777777" w:rsidR="00B31FC9" w:rsidRPr="00583CA6" w:rsidRDefault="00B31FC9" w:rsidP="00B31FC9">
            <w:pPr>
              <w:spacing w:after="0" w:line="240" w:lineRule="auto"/>
              <w:rPr>
                <w:lang w:val="en-GB"/>
              </w:rPr>
            </w:pPr>
            <w:r w:rsidRPr="00583CA6">
              <w:rPr>
                <w:lang w:val="en-GB"/>
              </w:rPr>
              <w:t>Information costs</w:t>
            </w:r>
          </w:p>
        </w:tc>
        <w:tc>
          <w:tcPr>
            <w:tcW w:w="4616" w:type="dxa"/>
            <w:tcBorders>
              <w:left w:val="single" w:sz="6" w:space="0" w:color="auto"/>
              <w:right w:val="single" w:sz="6" w:space="0" w:color="auto"/>
            </w:tcBorders>
          </w:tcPr>
          <w:p w14:paraId="3D8ADFBF" w14:textId="77777777" w:rsidR="00B31FC9" w:rsidRPr="00583CA6" w:rsidRDefault="00B31FC9" w:rsidP="00B31FC9">
            <w:pPr>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6,10</w:t>
            </w:r>
          </w:p>
        </w:tc>
      </w:tr>
      <w:tr w:rsidR="00B31FC9" w:rsidRPr="00583CA6" w14:paraId="0CB7BBED" w14:textId="77777777" w:rsidTr="00B31FC9">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4614" w:type="dxa"/>
            <w:tcBorders>
              <w:left w:val="single" w:sz="6" w:space="0" w:color="auto"/>
              <w:right w:val="single" w:sz="6" w:space="0" w:color="auto"/>
            </w:tcBorders>
          </w:tcPr>
          <w:p w14:paraId="584D4B52" w14:textId="77777777" w:rsidR="00B31FC9" w:rsidRPr="00583CA6" w:rsidRDefault="00B31FC9" w:rsidP="00B31FC9">
            <w:pPr>
              <w:spacing w:after="0" w:line="240" w:lineRule="auto"/>
              <w:rPr>
                <w:lang w:val="en-GB"/>
              </w:rPr>
            </w:pPr>
            <w:r w:rsidRPr="00583CA6">
              <w:rPr>
                <w:lang w:val="en-GB"/>
              </w:rPr>
              <w:t>Coordination costs</w:t>
            </w:r>
          </w:p>
        </w:tc>
        <w:tc>
          <w:tcPr>
            <w:tcW w:w="4616" w:type="dxa"/>
            <w:tcBorders>
              <w:left w:val="single" w:sz="6" w:space="0" w:color="auto"/>
              <w:right w:val="single" w:sz="6" w:space="0" w:color="auto"/>
            </w:tcBorders>
          </w:tcPr>
          <w:p w14:paraId="284F7E94" w14:textId="77777777" w:rsidR="00B31FC9" w:rsidRPr="00583CA6" w:rsidRDefault="00B31FC9" w:rsidP="00B31FC9">
            <w:pPr>
              <w:spacing w:after="0" w:line="240" w:lineRule="auto"/>
              <w:jc w:val="center"/>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6,46</w:t>
            </w:r>
          </w:p>
        </w:tc>
      </w:tr>
      <w:tr w:rsidR="00B31FC9" w:rsidRPr="00583CA6" w14:paraId="5ECC67D9" w14:textId="77777777" w:rsidTr="00B31FC9">
        <w:trPr>
          <w:trHeight w:val="301"/>
        </w:trPr>
        <w:tc>
          <w:tcPr>
            <w:cnfStyle w:val="001000000000" w:firstRow="0" w:lastRow="0" w:firstColumn="1" w:lastColumn="0" w:oddVBand="0" w:evenVBand="0" w:oddHBand="0" w:evenHBand="0" w:firstRowFirstColumn="0" w:firstRowLastColumn="0" w:lastRowFirstColumn="0" w:lastRowLastColumn="0"/>
            <w:tcW w:w="4614" w:type="dxa"/>
            <w:tcBorders>
              <w:left w:val="single" w:sz="6" w:space="0" w:color="auto"/>
              <w:right w:val="single" w:sz="6" w:space="0" w:color="auto"/>
            </w:tcBorders>
          </w:tcPr>
          <w:p w14:paraId="7FB1237F" w14:textId="77777777" w:rsidR="00B31FC9" w:rsidRPr="00583CA6" w:rsidRDefault="00B31FC9" w:rsidP="00B31FC9">
            <w:pPr>
              <w:spacing w:after="0" w:line="240" w:lineRule="auto"/>
              <w:rPr>
                <w:lang w:val="en-GB"/>
              </w:rPr>
            </w:pPr>
            <w:r w:rsidRPr="00583CA6">
              <w:rPr>
                <w:lang w:val="en-GB"/>
              </w:rPr>
              <w:t>Negotiation costs</w:t>
            </w:r>
          </w:p>
        </w:tc>
        <w:tc>
          <w:tcPr>
            <w:tcW w:w="4616" w:type="dxa"/>
            <w:tcBorders>
              <w:left w:val="single" w:sz="6" w:space="0" w:color="auto"/>
              <w:right w:val="single" w:sz="6" w:space="0" w:color="auto"/>
            </w:tcBorders>
          </w:tcPr>
          <w:p w14:paraId="49ABCC60" w14:textId="77777777" w:rsidR="00B31FC9" w:rsidRPr="00583CA6" w:rsidRDefault="00B31FC9" w:rsidP="00B31FC9">
            <w:pPr>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5,61</w:t>
            </w:r>
          </w:p>
        </w:tc>
      </w:tr>
      <w:tr w:rsidR="00B31FC9" w:rsidRPr="00583CA6" w14:paraId="22863823" w14:textId="77777777" w:rsidTr="00B31FC9">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4614" w:type="dxa"/>
            <w:tcBorders>
              <w:left w:val="single" w:sz="6" w:space="0" w:color="auto"/>
              <w:right w:val="single" w:sz="6" w:space="0" w:color="auto"/>
            </w:tcBorders>
          </w:tcPr>
          <w:p w14:paraId="62B8DC07" w14:textId="77777777" w:rsidR="00B31FC9" w:rsidRPr="00583CA6" w:rsidRDefault="00B31FC9" w:rsidP="00B31FC9">
            <w:pPr>
              <w:spacing w:after="0" w:line="240" w:lineRule="auto"/>
              <w:rPr>
                <w:lang w:val="en-GB"/>
              </w:rPr>
            </w:pPr>
            <w:r w:rsidRPr="00583CA6">
              <w:rPr>
                <w:lang w:val="en-GB"/>
              </w:rPr>
              <w:t>Compliance costs</w:t>
            </w:r>
          </w:p>
        </w:tc>
        <w:tc>
          <w:tcPr>
            <w:tcW w:w="4616" w:type="dxa"/>
            <w:tcBorders>
              <w:left w:val="single" w:sz="6" w:space="0" w:color="auto"/>
              <w:right w:val="single" w:sz="6" w:space="0" w:color="auto"/>
            </w:tcBorders>
          </w:tcPr>
          <w:p w14:paraId="68DDDD78" w14:textId="77777777" w:rsidR="00B31FC9" w:rsidRPr="00583CA6" w:rsidRDefault="00B31FC9" w:rsidP="00B31FC9">
            <w:pPr>
              <w:spacing w:after="0" w:line="240" w:lineRule="auto"/>
              <w:jc w:val="center"/>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5,07</w:t>
            </w:r>
          </w:p>
        </w:tc>
      </w:tr>
      <w:tr w:rsidR="00B31FC9" w:rsidRPr="00583CA6" w14:paraId="7F4F0150" w14:textId="77777777" w:rsidTr="00B31FC9">
        <w:trPr>
          <w:trHeight w:val="301"/>
        </w:trPr>
        <w:tc>
          <w:tcPr>
            <w:cnfStyle w:val="001000000000" w:firstRow="0" w:lastRow="0" w:firstColumn="1" w:lastColumn="0" w:oddVBand="0" w:evenVBand="0" w:oddHBand="0" w:evenHBand="0" w:firstRowFirstColumn="0" w:firstRowLastColumn="0" w:lastRowFirstColumn="0" w:lastRowLastColumn="0"/>
            <w:tcW w:w="4614" w:type="dxa"/>
            <w:tcBorders>
              <w:left w:val="single" w:sz="6" w:space="0" w:color="auto"/>
              <w:bottom w:val="double" w:sz="4" w:space="0" w:color="auto"/>
              <w:right w:val="single" w:sz="6" w:space="0" w:color="auto"/>
            </w:tcBorders>
          </w:tcPr>
          <w:p w14:paraId="12244DA4" w14:textId="77777777" w:rsidR="00B31FC9" w:rsidRPr="00583CA6" w:rsidRDefault="00B31FC9" w:rsidP="00B31FC9">
            <w:pPr>
              <w:spacing w:after="0" w:line="240" w:lineRule="auto"/>
              <w:rPr>
                <w:lang w:val="en-GB"/>
              </w:rPr>
            </w:pPr>
            <w:r w:rsidRPr="00583CA6">
              <w:rPr>
                <w:lang w:val="en-GB"/>
              </w:rPr>
              <w:t>Representation costs</w:t>
            </w:r>
          </w:p>
        </w:tc>
        <w:tc>
          <w:tcPr>
            <w:tcW w:w="4616" w:type="dxa"/>
            <w:tcBorders>
              <w:left w:val="single" w:sz="6" w:space="0" w:color="auto"/>
              <w:bottom w:val="double" w:sz="4" w:space="0" w:color="auto"/>
              <w:right w:val="single" w:sz="6" w:space="0" w:color="auto"/>
            </w:tcBorders>
          </w:tcPr>
          <w:p w14:paraId="15C34587" w14:textId="77777777" w:rsidR="00B31FC9" w:rsidRPr="00583CA6" w:rsidRDefault="00B31FC9" w:rsidP="00B31FC9">
            <w:pPr>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6,05</w:t>
            </w:r>
          </w:p>
        </w:tc>
      </w:tr>
      <w:tr w:rsidR="00B31FC9" w:rsidRPr="00583CA6" w14:paraId="301EA611" w14:textId="77777777" w:rsidTr="00B31FC9">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4614" w:type="dxa"/>
            <w:tcBorders>
              <w:top w:val="double" w:sz="4" w:space="0" w:color="auto"/>
              <w:left w:val="single" w:sz="6" w:space="0" w:color="auto"/>
              <w:right w:val="single" w:sz="6" w:space="0" w:color="auto"/>
            </w:tcBorders>
          </w:tcPr>
          <w:p w14:paraId="14F25FE3" w14:textId="77777777" w:rsidR="00B31FC9" w:rsidRPr="00583CA6" w:rsidRDefault="00B31FC9" w:rsidP="00B31FC9">
            <w:pPr>
              <w:spacing w:after="0" w:line="240" w:lineRule="auto"/>
              <w:rPr>
                <w:lang w:val="en-GB"/>
              </w:rPr>
            </w:pPr>
            <w:r w:rsidRPr="00583CA6">
              <w:rPr>
                <w:lang w:val="en-GB"/>
              </w:rPr>
              <w:t xml:space="preserve">Average score of 5 kinds of costs </w:t>
            </w:r>
          </w:p>
        </w:tc>
        <w:tc>
          <w:tcPr>
            <w:tcW w:w="4616" w:type="dxa"/>
            <w:tcBorders>
              <w:top w:val="double" w:sz="4" w:space="0" w:color="auto"/>
              <w:left w:val="single" w:sz="6" w:space="0" w:color="auto"/>
              <w:right w:val="single" w:sz="6" w:space="0" w:color="auto"/>
            </w:tcBorders>
          </w:tcPr>
          <w:p w14:paraId="31554AAD" w14:textId="77777777" w:rsidR="00B31FC9" w:rsidRPr="00583CA6" w:rsidRDefault="00B31FC9" w:rsidP="00B31FC9">
            <w:pPr>
              <w:spacing w:after="0" w:line="240" w:lineRule="auto"/>
              <w:jc w:val="center"/>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5,86</w:t>
            </w:r>
          </w:p>
        </w:tc>
      </w:tr>
      <w:tr w:rsidR="00B31FC9" w:rsidRPr="00583CA6" w14:paraId="10310FF2" w14:textId="77777777" w:rsidTr="00B31FC9">
        <w:trPr>
          <w:trHeight w:val="281"/>
        </w:trPr>
        <w:tc>
          <w:tcPr>
            <w:cnfStyle w:val="001000000000" w:firstRow="0" w:lastRow="0" w:firstColumn="1" w:lastColumn="0" w:oddVBand="0" w:evenVBand="0" w:oddHBand="0" w:evenHBand="0" w:firstRowFirstColumn="0" w:firstRowLastColumn="0" w:lastRowFirstColumn="0" w:lastRowLastColumn="0"/>
            <w:tcW w:w="4614" w:type="dxa"/>
            <w:tcBorders>
              <w:left w:val="single" w:sz="6" w:space="0" w:color="auto"/>
              <w:bottom w:val="none" w:sz="0" w:space="0" w:color="auto"/>
              <w:right w:val="single" w:sz="6" w:space="0" w:color="auto"/>
            </w:tcBorders>
          </w:tcPr>
          <w:p w14:paraId="22D59E23" w14:textId="77777777" w:rsidR="00B31FC9" w:rsidRPr="00583CA6" w:rsidRDefault="00B31FC9" w:rsidP="00B31FC9">
            <w:pPr>
              <w:spacing w:after="0" w:line="240" w:lineRule="auto"/>
              <w:rPr>
                <w:lang w:val="en-GB"/>
              </w:rPr>
            </w:pPr>
          </w:p>
        </w:tc>
        <w:tc>
          <w:tcPr>
            <w:tcW w:w="4616" w:type="dxa"/>
            <w:tcBorders>
              <w:left w:val="single" w:sz="6" w:space="0" w:color="auto"/>
              <w:right w:val="single" w:sz="6" w:space="0" w:color="auto"/>
            </w:tcBorders>
          </w:tcPr>
          <w:p w14:paraId="782074E3" w14:textId="77777777" w:rsidR="00B31FC9" w:rsidRPr="00583CA6" w:rsidRDefault="00B31FC9" w:rsidP="00B31FC9">
            <w:pPr>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p>
        </w:tc>
      </w:tr>
      <w:tr w:rsidR="00B31FC9" w:rsidRPr="00583CA6" w14:paraId="45C0A5EB" w14:textId="77777777" w:rsidTr="00B31FC9">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4614" w:type="dxa"/>
            <w:tcBorders>
              <w:left w:val="single" w:sz="6" w:space="0" w:color="auto"/>
              <w:right w:val="single" w:sz="6" w:space="0" w:color="auto"/>
            </w:tcBorders>
          </w:tcPr>
          <w:p w14:paraId="453D648C" w14:textId="77777777" w:rsidR="00B31FC9" w:rsidRPr="00583CA6" w:rsidRDefault="00B31FC9" w:rsidP="00B31FC9">
            <w:pPr>
              <w:spacing w:after="0" w:line="240" w:lineRule="auto"/>
              <w:rPr>
                <w:lang w:val="en-GB"/>
              </w:rPr>
            </w:pPr>
            <w:r w:rsidRPr="00583CA6">
              <w:rPr>
                <w:lang w:val="en-GB"/>
              </w:rPr>
              <w:t>Average of final marks costs by respondents</w:t>
            </w:r>
          </w:p>
        </w:tc>
        <w:tc>
          <w:tcPr>
            <w:tcW w:w="4616" w:type="dxa"/>
            <w:tcBorders>
              <w:left w:val="single" w:sz="6" w:space="0" w:color="auto"/>
              <w:bottom w:val="single" w:sz="18" w:space="0" w:color="auto"/>
              <w:right w:val="single" w:sz="6" w:space="0" w:color="auto"/>
            </w:tcBorders>
          </w:tcPr>
          <w:p w14:paraId="5F471A16" w14:textId="77777777" w:rsidR="00B31FC9" w:rsidRPr="00583CA6" w:rsidRDefault="00B31FC9" w:rsidP="00B425D0">
            <w:pPr>
              <w:keepNext/>
              <w:spacing w:after="0" w:line="240" w:lineRule="auto"/>
              <w:jc w:val="center"/>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5,73</w:t>
            </w:r>
          </w:p>
        </w:tc>
      </w:tr>
    </w:tbl>
    <w:p w14:paraId="64255753" w14:textId="2C308CBF" w:rsidR="00B425D0" w:rsidRPr="00583CA6" w:rsidRDefault="00B425D0" w:rsidP="00B425D0">
      <w:pPr>
        <w:pStyle w:val="Bijschrift"/>
        <w:framePr w:w="9006" w:h="218" w:hRule="exact" w:hSpace="141" w:wrap="around" w:vAnchor="text" w:hAnchor="page" w:x="1451" w:y="3601"/>
        <w:jc w:val="center"/>
        <w:rPr>
          <w:b/>
          <w:lang w:val="en-GB"/>
        </w:rPr>
      </w:pPr>
      <w:r w:rsidRPr="00583CA6">
        <w:rPr>
          <w:b/>
          <w:lang w:val="en-GB"/>
        </w:rPr>
        <w:t>Table 1</w:t>
      </w:r>
      <w:r w:rsidR="00BE4297">
        <w:rPr>
          <w:b/>
          <w:lang w:val="en-GB"/>
        </w:rPr>
        <w:t>4</w:t>
      </w:r>
      <w:r w:rsidRPr="00583CA6">
        <w:rPr>
          <w:b/>
          <w:lang w:val="en-GB"/>
        </w:rPr>
        <w:t xml:space="preserve"> Experienced costs economic collaborations (Source: own table)</w:t>
      </w:r>
    </w:p>
    <w:p w14:paraId="0AA9FFBE" w14:textId="59365B01" w:rsidR="00B31FC9" w:rsidRPr="00583CA6" w:rsidRDefault="00B31FC9" w:rsidP="00B31FC9">
      <w:pPr>
        <w:jc w:val="both"/>
        <w:rPr>
          <w:lang w:val="en-GB"/>
        </w:rPr>
      </w:pPr>
      <w:r w:rsidRPr="00583CA6">
        <w:rPr>
          <w:lang w:val="en-GB" w:eastAsia="nl-NL" w:bidi="ar-SA"/>
        </w:rPr>
        <w:lastRenderedPageBreak/>
        <w:br/>
        <w:t xml:space="preserve">The table above shows the relative great differences between experienced level of the 5 kinds of costs. With regard to economic cooperations, respondents indicate that they experience the level of the compliance costs as lowest and of the coordination costs as highest, which corresponds to the analyses of the outcomes of all 129 respondents concerning the </w:t>
      </w:r>
      <w:r w:rsidRPr="00BE4297">
        <w:rPr>
          <w:lang w:val="en-GB" w:eastAsia="nl-NL" w:bidi="ar-SA"/>
        </w:rPr>
        <w:t>costs (table</w:t>
      </w:r>
      <w:r w:rsidR="00BE4297" w:rsidRPr="00BE4297">
        <w:rPr>
          <w:lang w:val="en-GB" w:eastAsia="nl-NL" w:bidi="ar-SA"/>
        </w:rPr>
        <w:t xml:space="preserve"> 14</w:t>
      </w:r>
      <w:r w:rsidRPr="00BE4297">
        <w:rPr>
          <w:lang w:val="en-GB" w:eastAsia="nl-NL" w:bidi="ar-SA"/>
        </w:rPr>
        <w:t>).</w:t>
      </w:r>
      <w:r w:rsidRPr="00583CA6">
        <w:rPr>
          <w:lang w:val="en-GB" w:eastAsia="nl-NL" w:bidi="ar-SA"/>
        </w:rPr>
        <w:t xml:space="preserve"> The average score of the 5 different kinds of costs is 5,86 and is lower than the average scores of all respondents (6,00), respondents of administrative collaborations (6,20) and respondents of managerial collaborations (5,92). </w:t>
      </w:r>
      <w:r w:rsidRPr="00583CA6">
        <w:rPr>
          <w:lang w:val="en-GB"/>
        </w:rPr>
        <w:t>The comparison of the four (administrative, economic and managerial collaborations and the total average score) average final marks concerning the costs to a great extent confirms this picture. Only respondents of managerial collaborations do mark the total costs lower (5,46) than respondents of economic collaborations (5,73).</w:t>
      </w:r>
      <w:r w:rsidRPr="00583CA6">
        <w:rPr>
          <w:lang w:val="en-GB" w:eastAsia="nl-NL" w:bidi="ar-SA"/>
        </w:rPr>
        <w:t xml:space="preserve"> </w:t>
      </w:r>
      <w:r w:rsidRPr="00583CA6">
        <w:rPr>
          <w:lang w:val="en-GB"/>
        </w:rPr>
        <w:t>This indicates that the level of the costs of economic cooperations is experienced as lowest, compared to administrative and managerial cooperations. The scores concerning the costs are also much lower than the scores concerning the benefits of economic collaborations. This indicates that, in general, the level of the costs is experienced lower than the level of the benefits within economic collaborations.</w:t>
      </w:r>
    </w:p>
    <w:p w14:paraId="36C4C78F" w14:textId="345DCA3E" w:rsidR="00B31FC9" w:rsidRPr="00583CA6" w:rsidRDefault="00B31FC9" w:rsidP="00B31FC9">
      <w:pPr>
        <w:jc w:val="both"/>
        <w:rPr>
          <w:lang w:val="en-GB" w:eastAsia="nl-NL" w:bidi="ar-SA"/>
        </w:rPr>
      </w:pPr>
      <w:r w:rsidRPr="00583CA6">
        <w:rPr>
          <w:lang w:val="en-GB" w:eastAsia="nl-NL" w:bidi="ar-SA"/>
        </w:rPr>
        <w:t xml:space="preserve">Despite, the group of respondents of economic collaborations consist of relatively more people who are working for a region / regional </w:t>
      </w:r>
      <w:r w:rsidR="00FC1635">
        <w:rPr>
          <w:lang w:val="en-GB" w:eastAsia="nl-NL" w:bidi="ar-SA"/>
        </w:rPr>
        <w:t>organisa</w:t>
      </w:r>
      <w:r w:rsidRPr="00583CA6">
        <w:rPr>
          <w:lang w:val="en-GB" w:eastAsia="nl-NL" w:bidi="ar-SA"/>
        </w:rPr>
        <w:t xml:space="preserve">tion than the other two groups, this does not influence the overall picture to a great extent. When only the questionnaires of the respondents who are working for a municipality are </w:t>
      </w:r>
      <w:r w:rsidR="00FF04AD" w:rsidRPr="00583CA6">
        <w:rPr>
          <w:lang w:val="en-GB" w:eastAsia="nl-NL" w:bidi="ar-SA"/>
        </w:rPr>
        <w:t>analysed</w:t>
      </w:r>
      <w:r w:rsidRPr="00583CA6">
        <w:rPr>
          <w:lang w:val="en-GB" w:eastAsia="nl-NL" w:bidi="ar-SA"/>
        </w:rPr>
        <w:t xml:space="preserve">, people experience the level of the different costs of economic collaborations still as lowest.  </w:t>
      </w:r>
    </w:p>
    <w:p w14:paraId="362880E2" w14:textId="77777777" w:rsidR="00B31FC9" w:rsidRPr="00583CA6" w:rsidRDefault="00B31FC9" w:rsidP="00B31FC9">
      <w:pPr>
        <w:pStyle w:val="Kop3"/>
        <w:ind w:left="0" w:firstLine="0"/>
      </w:pPr>
      <w:bookmarkStart w:id="212" w:name="_Toc487440036"/>
      <w:bookmarkStart w:id="213" w:name="_Toc487440140"/>
      <w:bookmarkStart w:id="214" w:name="_Toc488071968"/>
      <w:bookmarkStart w:id="215" w:name="_Toc488162553"/>
      <w:bookmarkStart w:id="216" w:name="_Toc490732471"/>
      <w:r w:rsidRPr="00583CA6">
        <w:t>6.3.2. Benefits</w:t>
      </w:r>
      <w:bookmarkEnd w:id="212"/>
      <w:bookmarkEnd w:id="213"/>
      <w:bookmarkEnd w:id="214"/>
      <w:bookmarkEnd w:id="215"/>
      <w:bookmarkEnd w:id="216"/>
    </w:p>
    <w:p w14:paraId="4AE51FF7" w14:textId="53FFA13D" w:rsidR="00B31FC9" w:rsidRPr="00583CA6" w:rsidRDefault="00B31FC9" w:rsidP="00B31FC9">
      <w:pPr>
        <w:jc w:val="both"/>
        <w:rPr>
          <w:lang w:val="en-GB"/>
        </w:rPr>
      </w:pPr>
      <w:r w:rsidRPr="00583CA6">
        <w:rPr>
          <w:lang w:val="en-GB"/>
        </w:rPr>
        <w:t xml:space="preserve">By surveys, the way in which persons experience the level of the 4 different kinds of benefits and how they asses the level of the overall benefits </w:t>
      </w:r>
      <w:r w:rsidRPr="00BE4297">
        <w:rPr>
          <w:lang w:val="en-GB"/>
        </w:rPr>
        <w:t xml:space="preserve">of the economic collaborations is investigated. Table </w:t>
      </w:r>
      <w:r w:rsidR="00BE4297" w:rsidRPr="00BE4297">
        <w:rPr>
          <w:lang w:val="en-GB"/>
        </w:rPr>
        <w:t>1</w:t>
      </w:r>
      <w:r w:rsidR="00BE4297">
        <w:rPr>
          <w:lang w:val="en-GB"/>
        </w:rPr>
        <w:t>5</w:t>
      </w:r>
      <w:r w:rsidRPr="00BE4297">
        <w:rPr>
          <w:lang w:val="en-GB"/>
        </w:rPr>
        <w:t xml:space="preserve"> shows</w:t>
      </w:r>
      <w:r w:rsidRPr="00583CA6">
        <w:rPr>
          <w:lang w:val="en-GB"/>
        </w:rPr>
        <w:t xml:space="preserve"> the outcomes of this investigation of all 41 completed surveys. </w:t>
      </w:r>
    </w:p>
    <w:tbl>
      <w:tblPr>
        <w:tblStyle w:val="Gemiddeldearcering2-accent1"/>
        <w:tblpPr w:leftFromText="141" w:rightFromText="141" w:vertAnchor="text" w:horzAnchor="margin" w:tblpY="14"/>
        <w:tblW w:w="0" w:type="auto"/>
        <w:tblLook w:val="04A0" w:firstRow="1" w:lastRow="0" w:firstColumn="1" w:lastColumn="0" w:noHBand="0" w:noVBand="1"/>
      </w:tblPr>
      <w:tblGrid>
        <w:gridCol w:w="4595"/>
        <w:gridCol w:w="4597"/>
      </w:tblGrid>
      <w:tr w:rsidR="00B31FC9" w:rsidRPr="00583CA6" w14:paraId="77E50915" w14:textId="77777777" w:rsidTr="00B31FC9">
        <w:trPr>
          <w:cnfStyle w:val="100000000000" w:firstRow="1" w:lastRow="0" w:firstColumn="0" w:lastColumn="0" w:oddVBand="0" w:evenVBand="0" w:oddHBand="0" w:evenHBand="0" w:firstRowFirstColumn="0" w:firstRowLastColumn="0" w:lastRowFirstColumn="0" w:lastRowLastColumn="0"/>
          <w:trHeight w:val="364"/>
        </w:trPr>
        <w:tc>
          <w:tcPr>
            <w:cnfStyle w:val="001000000100" w:firstRow="0" w:lastRow="0" w:firstColumn="1" w:lastColumn="0" w:oddVBand="0" w:evenVBand="0" w:oddHBand="0" w:evenHBand="0" w:firstRowFirstColumn="1" w:firstRowLastColumn="0" w:lastRowFirstColumn="0" w:lastRowLastColumn="0"/>
            <w:tcW w:w="9192" w:type="dxa"/>
            <w:gridSpan w:val="2"/>
            <w:tcBorders>
              <w:left w:val="single" w:sz="6" w:space="0" w:color="auto"/>
              <w:right w:val="single" w:sz="6" w:space="0" w:color="auto"/>
            </w:tcBorders>
          </w:tcPr>
          <w:p w14:paraId="5308139B" w14:textId="77777777" w:rsidR="00B31FC9" w:rsidRPr="00583CA6" w:rsidRDefault="00B31FC9" w:rsidP="00B31FC9">
            <w:pPr>
              <w:spacing w:after="0" w:line="240" w:lineRule="auto"/>
              <w:jc w:val="center"/>
              <w:rPr>
                <w:sz w:val="28"/>
                <w:lang w:val="en-GB"/>
              </w:rPr>
            </w:pPr>
            <w:r w:rsidRPr="00583CA6">
              <w:rPr>
                <w:sz w:val="28"/>
                <w:lang w:val="en-GB"/>
              </w:rPr>
              <w:t>Experienced benefits</w:t>
            </w:r>
          </w:p>
        </w:tc>
      </w:tr>
      <w:tr w:rsidR="00B31FC9" w:rsidRPr="00583CA6" w14:paraId="448BBB60" w14:textId="77777777" w:rsidTr="00B31FC9">
        <w:trPr>
          <w:cnfStyle w:val="000000100000" w:firstRow="0" w:lastRow="0" w:firstColumn="0" w:lastColumn="0" w:oddVBand="0" w:evenVBand="0" w:oddHBand="1" w:evenHBand="0" w:firstRowFirstColumn="0" w:firstRowLastColumn="0" w:lastRowFirstColumn="0" w:lastRowLastColumn="0"/>
          <w:trHeight w:val="364"/>
        </w:trPr>
        <w:tc>
          <w:tcPr>
            <w:cnfStyle w:val="001000000000" w:firstRow="0" w:lastRow="0" w:firstColumn="1" w:lastColumn="0" w:oddVBand="0" w:evenVBand="0" w:oddHBand="0" w:evenHBand="0" w:firstRowFirstColumn="0" w:firstRowLastColumn="0" w:lastRowFirstColumn="0" w:lastRowLastColumn="0"/>
            <w:tcW w:w="9192" w:type="dxa"/>
            <w:gridSpan w:val="2"/>
            <w:tcBorders>
              <w:left w:val="single" w:sz="6" w:space="0" w:color="auto"/>
              <w:right w:val="single" w:sz="6" w:space="0" w:color="auto"/>
            </w:tcBorders>
          </w:tcPr>
          <w:p w14:paraId="289A5A6C" w14:textId="77777777" w:rsidR="00B31FC9" w:rsidRPr="00583CA6" w:rsidRDefault="00B31FC9" w:rsidP="00B31FC9">
            <w:pPr>
              <w:spacing w:after="0" w:line="240" w:lineRule="auto"/>
              <w:jc w:val="center"/>
              <w:rPr>
                <w:sz w:val="28"/>
                <w:lang w:val="en-GB"/>
              </w:rPr>
            </w:pPr>
            <w:r w:rsidRPr="00583CA6">
              <w:rPr>
                <w:lang w:val="en-GB"/>
              </w:rPr>
              <w:t xml:space="preserve">                                                                                 Average score </w:t>
            </w:r>
            <w:proofErr w:type="gramStart"/>
            <w:r w:rsidRPr="00583CA6">
              <w:rPr>
                <w:lang w:val="en-GB"/>
              </w:rPr>
              <w:t>respondents</w:t>
            </w:r>
            <w:proofErr w:type="gramEnd"/>
            <w:r w:rsidRPr="00583CA6">
              <w:rPr>
                <w:lang w:val="en-GB"/>
              </w:rPr>
              <w:t xml:space="preserve"> economic collaborations</w:t>
            </w:r>
          </w:p>
        </w:tc>
      </w:tr>
      <w:tr w:rsidR="00B31FC9" w:rsidRPr="00583CA6" w14:paraId="78E8FBC7" w14:textId="77777777" w:rsidTr="00B31FC9">
        <w:trPr>
          <w:trHeight w:val="304"/>
        </w:trPr>
        <w:tc>
          <w:tcPr>
            <w:cnfStyle w:val="001000000000" w:firstRow="0" w:lastRow="0" w:firstColumn="1" w:lastColumn="0" w:oddVBand="0" w:evenVBand="0" w:oddHBand="0" w:evenHBand="0" w:firstRowFirstColumn="0" w:firstRowLastColumn="0" w:lastRowFirstColumn="0" w:lastRowLastColumn="0"/>
            <w:tcW w:w="4595" w:type="dxa"/>
            <w:tcBorders>
              <w:left w:val="single" w:sz="6" w:space="0" w:color="auto"/>
              <w:right w:val="single" w:sz="6" w:space="0" w:color="auto"/>
            </w:tcBorders>
          </w:tcPr>
          <w:p w14:paraId="3FA0190F" w14:textId="77777777" w:rsidR="00B31FC9" w:rsidRPr="00583CA6" w:rsidRDefault="00B31FC9" w:rsidP="00B31FC9">
            <w:pPr>
              <w:spacing w:after="0" w:line="240" w:lineRule="auto"/>
              <w:rPr>
                <w:lang w:val="en-GB"/>
              </w:rPr>
            </w:pPr>
            <w:r w:rsidRPr="00583CA6">
              <w:rPr>
                <w:lang w:val="en-GB"/>
              </w:rPr>
              <w:t>Strategic benefits</w:t>
            </w:r>
          </w:p>
        </w:tc>
        <w:tc>
          <w:tcPr>
            <w:tcW w:w="4597" w:type="dxa"/>
            <w:tcBorders>
              <w:left w:val="single" w:sz="6" w:space="0" w:color="auto"/>
              <w:right w:val="single" w:sz="6" w:space="0" w:color="auto"/>
            </w:tcBorders>
          </w:tcPr>
          <w:p w14:paraId="7BEE1D5A" w14:textId="77777777" w:rsidR="00B31FC9" w:rsidRPr="00583CA6" w:rsidRDefault="00B31FC9" w:rsidP="00B31FC9">
            <w:pPr>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6,93</w:t>
            </w:r>
          </w:p>
        </w:tc>
      </w:tr>
      <w:tr w:rsidR="00B31FC9" w:rsidRPr="00583CA6" w14:paraId="26AC9D97" w14:textId="77777777" w:rsidTr="00B31FC9">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4595" w:type="dxa"/>
            <w:tcBorders>
              <w:left w:val="single" w:sz="6" w:space="0" w:color="auto"/>
              <w:right w:val="single" w:sz="6" w:space="0" w:color="auto"/>
            </w:tcBorders>
          </w:tcPr>
          <w:p w14:paraId="1D100BB0" w14:textId="77777777" w:rsidR="00B31FC9" w:rsidRPr="00583CA6" w:rsidRDefault="00B31FC9" w:rsidP="00B31FC9">
            <w:pPr>
              <w:spacing w:after="0" w:line="240" w:lineRule="auto"/>
              <w:rPr>
                <w:lang w:val="en-GB"/>
              </w:rPr>
            </w:pPr>
            <w:r w:rsidRPr="00583CA6">
              <w:rPr>
                <w:lang w:val="en-GB"/>
              </w:rPr>
              <w:t>Tactical benefits</w:t>
            </w:r>
          </w:p>
        </w:tc>
        <w:tc>
          <w:tcPr>
            <w:tcW w:w="4597" w:type="dxa"/>
            <w:tcBorders>
              <w:left w:val="single" w:sz="6" w:space="0" w:color="auto"/>
              <w:right w:val="single" w:sz="6" w:space="0" w:color="auto"/>
            </w:tcBorders>
          </w:tcPr>
          <w:p w14:paraId="0B9D254C" w14:textId="77777777" w:rsidR="00B31FC9" w:rsidRPr="00583CA6" w:rsidRDefault="00B31FC9" w:rsidP="00B31FC9">
            <w:pPr>
              <w:spacing w:after="0" w:line="240" w:lineRule="auto"/>
              <w:jc w:val="center"/>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6,29</w:t>
            </w:r>
          </w:p>
        </w:tc>
      </w:tr>
      <w:tr w:rsidR="00B31FC9" w:rsidRPr="00583CA6" w14:paraId="468CFE39" w14:textId="77777777" w:rsidTr="00B31FC9">
        <w:trPr>
          <w:trHeight w:val="304"/>
        </w:trPr>
        <w:tc>
          <w:tcPr>
            <w:cnfStyle w:val="001000000000" w:firstRow="0" w:lastRow="0" w:firstColumn="1" w:lastColumn="0" w:oddVBand="0" w:evenVBand="0" w:oddHBand="0" w:evenHBand="0" w:firstRowFirstColumn="0" w:firstRowLastColumn="0" w:lastRowFirstColumn="0" w:lastRowLastColumn="0"/>
            <w:tcW w:w="4595" w:type="dxa"/>
            <w:tcBorders>
              <w:left w:val="single" w:sz="6" w:space="0" w:color="auto"/>
              <w:right w:val="single" w:sz="6" w:space="0" w:color="auto"/>
            </w:tcBorders>
          </w:tcPr>
          <w:p w14:paraId="4726808C" w14:textId="77777777" w:rsidR="00B31FC9" w:rsidRPr="00583CA6" w:rsidRDefault="00B31FC9" w:rsidP="00B31FC9">
            <w:pPr>
              <w:spacing w:after="0" w:line="240" w:lineRule="auto"/>
              <w:rPr>
                <w:lang w:val="en-GB"/>
              </w:rPr>
            </w:pPr>
            <w:r w:rsidRPr="00583CA6">
              <w:rPr>
                <w:lang w:val="en-GB"/>
              </w:rPr>
              <w:t>Operational benefits</w:t>
            </w:r>
          </w:p>
        </w:tc>
        <w:tc>
          <w:tcPr>
            <w:tcW w:w="4597" w:type="dxa"/>
            <w:tcBorders>
              <w:left w:val="single" w:sz="6" w:space="0" w:color="auto"/>
              <w:right w:val="single" w:sz="6" w:space="0" w:color="auto"/>
            </w:tcBorders>
          </w:tcPr>
          <w:p w14:paraId="2B1E5AC5" w14:textId="77777777" w:rsidR="00B31FC9" w:rsidRPr="00583CA6" w:rsidRDefault="00B31FC9" w:rsidP="00B31FC9">
            <w:pPr>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5,17</w:t>
            </w:r>
          </w:p>
        </w:tc>
      </w:tr>
      <w:tr w:rsidR="00B31FC9" w:rsidRPr="00583CA6" w14:paraId="58EF9EB9" w14:textId="77777777" w:rsidTr="00B31FC9">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4595" w:type="dxa"/>
            <w:tcBorders>
              <w:left w:val="single" w:sz="6" w:space="0" w:color="auto"/>
              <w:bottom w:val="double" w:sz="4" w:space="0" w:color="auto"/>
              <w:right w:val="single" w:sz="6" w:space="0" w:color="auto"/>
            </w:tcBorders>
          </w:tcPr>
          <w:p w14:paraId="2A01B590" w14:textId="77777777" w:rsidR="00B31FC9" w:rsidRPr="00583CA6" w:rsidRDefault="00B31FC9" w:rsidP="00B31FC9">
            <w:pPr>
              <w:spacing w:after="0" w:line="240" w:lineRule="auto"/>
              <w:rPr>
                <w:lang w:val="en-GB"/>
              </w:rPr>
            </w:pPr>
            <w:r w:rsidRPr="00583CA6">
              <w:rPr>
                <w:lang w:val="en-GB"/>
              </w:rPr>
              <w:t>Economic benefits</w:t>
            </w:r>
          </w:p>
        </w:tc>
        <w:tc>
          <w:tcPr>
            <w:tcW w:w="4597" w:type="dxa"/>
            <w:tcBorders>
              <w:left w:val="single" w:sz="6" w:space="0" w:color="auto"/>
              <w:bottom w:val="double" w:sz="4" w:space="0" w:color="auto"/>
              <w:right w:val="single" w:sz="6" w:space="0" w:color="auto"/>
            </w:tcBorders>
          </w:tcPr>
          <w:p w14:paraId="1E9F1B86" w14:textId="77777777" w:rsidR="00B31FC9" w:rsidRPr="00583CA6" w:rsidRDefault="00B31FC9" w:rsidP="00B31FC9">
            <w:pPr>
              <w:spacing w:after="0" w:line="240" w:lineRule="auto"/>
              <w:jc w:val="center"/>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6,95</w:t>
            </w:r>
          </w:p>
        </w:tc>
      </w:tr>
      <w:tr w:rsidR="00B31FC9" w:rsidRPr="00583CA6" w14:paraId="040613DD" w14:textId="77777777" w:rsidTr="00B31FC9">
        <w:trPr>
          <w:trHeight w:val="304"/>
        </w:trPr>
        <w:tc>
          <w:tcPr>
            <w:cnfStyle w:val="001000000000" w:firstRow="0" w:lastRow="0" w:firstColumn="1" w:lastColumn="0" w:oddVBand="0" w:evenVBand="0" w:oddHBand="0" w:evenHBand="0" w:firstRowFirstColumn="0" w:firstRowLastColumn="0" w:lastRowFirstColumn="0" w:lastRowLastColumn="0"/>
            <w:tcW w:w="4595" w:type="dxa"/>
            <w:tcBorders>
              <w:top w:val="double" w:sz="4" w:space="0" w:color="auto"/>
              <w:left w:val="single" w:sz="6" w:space="0" w:color="auto"/>
              <w:right w:val="single" w:sz="6" w:space="0" w:color="auto"/>
            </w:tcBorders>
          </w:tcPr>
          <w:p w14:paraId="7BA8FE23" w14:textId="77777777" w:rsidR="00B31FC9" w:rsidRPr="00583CA6" w:rsidRDefault="00B31FC9" w:rsidP="00B31FC9">
            <w:pPr>
              <w:spacing w:after="0" w:line="240" w:lineRule="auto"/>
              <w:rPr>
                <w:lang w:val="en-GB"/>
              </w:rPr>
            </w:pPr>
            <w:r w:rsidRPr="00583CA6">
              <w:rPr>
                <w:lang w:val="en-GB"/>
              </w:rPr>
              <w:t xml:space="preserve">Average score of 4 kinds of benefits </w:t>
            </w:r>
          </w:p>
        </w:tc>
        <w:tc>
          <w:tcPr>
            <w:tcW w:w="4597" w:type="dxa"/>
            <w:tcBorders>
              <w:top w:val="double" w:sz="4" w:space="0" w:color="auto"/>
              <w:left w:val="single" w:sz="6" w:space="0" w:color="auto"/>
              <w:right w:val="single" w:sz="6" w:space="0" w:color="auto"/>
            </w:tcBorders>
          </w:tcPr>
          <w:p w14:paraId="1D2A8A3D" w14:textId="77777777" w:rsidR="00B31FC9" w:rsidRPr="00583CA6" w:rsidRDefault="00B31FC9" w:rsidP="00B31FC9">
            <w:pPr>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6,34</w:t>
            </w:r>
          </w:p>
        </w:tc>
      </w:tr>
      <w:tr w:rsidR="00B31FC9" w:rsidRPr="00583CA6" w14:paraId="7D011AD3" w14:textId="77777777" w:rsidTr="00B31FC9">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4595" w:type="dxa"/>
            <w:tcBorders>
              <w:left w:val="single" w:sz="6" w:space="0" w:color="auto"/>
              <w:bottom w:val="none" w:sz="0" w:space="0" w:color="auto"/>
              <w:right w:val="single" w:sz="6" w:space="0" w:color="auto"/>
            </w:tcBorders>
          </w:tcPr>
          <w:p w14:paraId="7834C69F" w14:textId="77777777" w:rsidR="00B31FC9" w:rsidRPr="00583CA6" w:rsidRDefault="00B31FC9" w:rsidP="00B31FC9">
            <w:pPr>
              <w:spacing w:after="0" w:line="240" w:lineRule="auto"/>
              <w:rPr>
                <w:lang w:val="en-GB"/>
              </w:rPr>
            </w:pPr>
          </w:p>
        </w:tc>
        <w:tc>
          <w:tcPr>
            <w:tcW w:w="4597" w:type="dxa"/>
            <w:tcBorders>
              <w:left w:val="single" w:sz="6" w:space="0" w:color="auto"/>
              <w:right w:val="single" w:sz="6" w:space="0" w:color="auto"/>
            </w:tcBorders>
          </w:tcPr>
          <w:p w14:paraId="1BB4AA97" w14:textId="77777777" w:rsidR="00B31FC9" w:rsidRPr="00583CA6" w:rsidRDefault="00B31FC9" w:rsidP="00B31FC9">
            <w:pPr>
              <w:spacing w:after="0" w:line="240" w:lineRule="auto"/>
              <w:jc w:val="center"/>
              <w:cnfStyle w:val="000000100000" w:firstRow="0" w:lastRow="0" w:firstColumn="0" w:lastColumn="0" w:oddVBand="0" w:evenVBand="0" w:oddHBand="1" w:evenHBand="0" w:firstRowFirstColumn="0" w:firstRowLastColumn="0" w:lastRowFirstColumn="0" w:lastRowLastColumn="0"/>
              <w:rPr>
                <w:lang w:val="en-GB"/>
              </w:rPr>
            </w:pPr>
          </w:p>
        </w:tc>
      </w:tr>
      <w:tr w:rsidR="00B31FC9" w:rsidRPr="00583CA6" w14:paraId="4A96DF6D" w14:textId="77777777" w:rsidTr="00B31FC9">
        <w:trPr>
          <w:trHeight w:val="304"/>
        </w:trPr>
        <w:tc>
          <w:tcPr>
            <w:cnfStyle w:val="001000000000" w:firstRow="0" w:lastRow="0" w:firstColumn="1" w:lastColumn="0" w:oddVBand="0" w:evenVBand="0" w:oddHBand="0" w:evenHBand="0" w:firstRowFirstColumn="0" w:firstRowLastColumn="0" w:lastRowFirstColumn="0" w:lastRowLastColumn="0"/>
            <w:tcW w:w="4595" w:type="dxa"/>
            <w:tcBorders>
              <w:left w:val="single" w:sz="6" w:space="0" w:color="auto"/>
              <w:right w:val="single" w:sz="6" w:space="0" w:color="auto"/>
            </w:tcBorders>
          </w:tcPr>
          <w:p w14:paraId="2E6F04CB" w14:textId="77777777" w:rsidR="00B31FC9" w:rsidRPr="00583CA6" w:rsidRDefault="00B31FC9" w:rsidP="00B31FC9">
            <w:pPr>
              <w:spacing w:after="0" w:line="240" w:lineRule="auto"/>
              <w:rPr>
                <w:lang w:val="en-GB"/>
              </w:rPr>
            </w:pPr>
            <w:r w:rsidRPr="00583CA6">
              <w:rPr>
                <w:lang w:val="en-GB"/>
              </w:rPr>
              <w:t>Average of final marks benefits by respondents</w:t>
            </w:r>
          </w:p>
        </w:tc>
        <w:tc>
          <w:tcPr>
            <w:tcW w:w="4597" w:type="dxa"/>
            <w:tcBorders>
              <w:left w:val="single" w:sz="6" w:space="0" w:color="auto"/>
              <w:bottom w:val="single" w:sz="18" w:space="0" w:color="auto"/>
              <w:right w:val="single" w:sz="6" w:space="0" w:color="auto"/>
            </w:tcBorders>
          </w:tcPr>
          <w:p w14:paraId="7417A80D" w14:textId="77777777" w:rsidR="00B31FC9" w:rsidRPr="00583CA6" w:rsidRDefault="00B31FC9" w:rsidP="00B425D0">
            <w:pPr>
              <w:keepNext/>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6,83</w:t>
            </w:r>
          </w:p>
        </w:tc>
      </w:tr>
    </w:tbl>
    <w:p w14:paraId="0EBD2D16" w14:textId="03BD9040" w:rsidR="00B425D0" w:rsidRPr="00583CA6" w:rsidRDefault="00B425D0" w:rsidP="00B425D0">
      <w:pPr>
        <w:pStyle w:val="Bijschrift"/>
        <w:framePr w:w="9057" w:h="185" w:hRule="exact" w:hSpace="141" w:wrap="around" w:vAnchor="text" w:hAnchor="margin" w:y="2990"/>
        <w:jc w:val="center"/>
        <w:rPr>
          <w:b/>
          <w:lang w:val="en-GB"/>
        </w:rPr>
      </w:pPr>
      <w:r w:rsidRPr="00583CA6">
        <w:rPr>
          <w:b/>
          <w:lang w:val="en-GB"/>
        </w:rPr>
        <w:t>Table 1</w:t>
      </w:r>
      <w:r w:rsidR="00BE4297">
        <w:rPr>
          <w:b/>
          <w:lang w:val="en-GB"/>
        </w:rPr>
        <w:t>5</w:t>
      </w:r>
      <w:r w:rsidRPr="00583CA6">
        <w:rPr>
          <w:b/>
          <w:lang w:val="en-GB"/>
        </w:rPr>
        <w:t xml:space="preserve"> Experienced benefits economic collaborations (Source: own table)</w:t>
      </w:r>
    </w:p>
    <w:p w14:paraId="1906373C" w14:textId="16606C5B" w:rsidR="00B31FC9" w:rsidRPr="00583CA6" w:rsidRDefault="00B31FC9" w:rsidP="00B31FC9">
      <w:pPr>
        <w:jc w:val="both"/>
        <w:rPr>
          <w:lang w:val="en-GB"/>
        </w:rPr>
      </w:pPr>
      <w:r w:rsidRPr="00583CA6">
        <w:rPr>
          <w:lang w:val="en-GB" w:eastAsia="nl-NL" w:bidi="ar-SA"/>
        </w:rPr>
        <w:lastRenderedPageBreak/>
        <w:br/>
      </w:r>
      <w:r w:rsidRPr="00583CA6">
        <w:rPr>
          <w:lang w:val="en-GB"/>
        </w:rPr>
        <w:t xml:space="preserve">The table above shows the differences concerning the experienced level of the 4 kinds of benefits. The respondents indicate that they experience the level of the economic and strategic benefits as highest (by far) and of the operational benefits as lowest (by far), which to a small amount does correspond with the scores of the benefits of all 129 respondents. Namely, the table with the scores of all </w:t>
      </w:r>
      <w:r w:rsidRPr="00BE4297">
        <w:rPr>
          <w:lang w:val="en-GB"/>
        </w:rPr>
        <w:t>respondents (table</w:t>
      </w:r>
      <w:r w:rsidR="00BE4297" w:rsidRPr="00BE4297">
        <w:rPr>
          <w:lang w:val="en-GB"/>
        </w:rPr>
        <w:t xml:space="preserve"> 15</w:t>
      </w:r>
      <w:r w:rsidRPr="00583CA6">
        <w:rPr>
          <w:lang w:val="en-GB"/>
        </w:rPr>
        <w:t xml:space="preserve">.) shows that in total the strategic benefits are experienced as highest, the operational as lowest and also the economic benefits as quite low. The fact that the level of the economic benefits </w:t>
      </w:r>
      <w:proofErr w:type="gramStart"/>
      <w:r w:rsidRPr="00583CA6">
        <w:rPr>
          <w:lang w:val="en-GB"/>
        </w:rPr>
        <w:t>are</w:t>
      </w:r>
      <w:proofErr w:type="gramEnd"/>
      <w:r w:rsidRPr="00583CA6">
        <w:rPr>
          <w:lang w:val="en-GB"/>
        </w:rPr>
        <w:t xml:space="preserve"> experienced as much higher within economic collaborations is quite logical, since economic collaborations mainly focus on economic (and strategic) objectives (as can be seen in the quick-scan analysis).   </w:t>
      </w:r>
    </w:p>
    <w:p w14:paraId="1E81BC16" w14:textId="77777777" w:rsidR="00B31FC9" w:rsidRPr="00583CA6" w:rsidRDefault="00B31FC9" w:rsidP="00B31FC9">
      <w:pPr>
        <w:jc w:val="both"/>
        <w:rPr>
          <w:lang w:val="en-GB"/>
        </w:rPr>
      </w:pPr>
      <w:r w:rsidRPr="00583CA6">
        <w:rPr>
          <w:lang w:val="en-GB"/>
        </w:rPr>
        <w:t>The average score of the 4 different kinds of benefits is 6,34 and is higher than the average scores of all respondents (5,91) and of respondents of administrative (5,65) and managerial (6,07) collaborations, with regard to the 4 kinds of benefits. The comparison of the four (administrative, economic and managerial collaborations and the total average score) average final marks concerning the benefits does confirm the picture as described above. Namely, respondents of economic collaborations do mark the total benefits higher (6,83) than the total average mark of the benefits of administrative collaborations (6,45), managerial collaborations (6,07) and of all respondents together (6,45). This indicates that the level of the benefits of economic cooperations is experienced as highest, compared to administrative and managerial cooperations.</w:t>
      </w:r>
    </w:p>
    <w:p w14:paraId="72194FD0" w14:textId="4C8897DD" w:rsidR="00B31FC9" w:rsidRPr="00583CA6" w:rsidRDefault="00B31FC9" w:rsidP="00B31FC9">
      <w:pPr>
        <w:jc w:val="both"/>
        <w:rPr>
          <w:lang w:val="en-GB" w:eastAsia="nl-NL" w:bidi="ar-SA"/>
        </w:rPr>
      </w:pPr>
      <w:r w:rsidRPr="00583CA6">
        <w:rPr>
          <w:lang w:val="en-GB" w:eastAsia="nl-NL" w:bidi="ar-SA"/>
        </w:rPr>
        <w:t xml:space="preserve">Despite, the group of respondents of economic collaborations consist of relatively more people who are working for a region / regional </w:t>
      </w:r>
      <w:r w:rsidR="00FC1635">
        <w:rPr>
          <w:lang w:val="en-GB" w:eastAsia="nl-NL" w:bidi="ar-SA"/>
        </w:rPr>
        <w:t>organisa</w:t>
      </w:r>
      <w:r w:rsidRPr="00583CA6">
        <w:rPr>
          <w:lang w:val="en-GB" w:eastAsia="nl-NL" w:bidi="ar-SA"/>
        </w:rPr>
        <w:t xml:space="preserve">tion than the other two groups, this does not influence the overall picture concerning the benefits to a great extent. When only the questionnaires of the respondents who are working for a municipality are </w:t>
      </w:r>
      <w:r w:rsidR="00FF04AD" w:rsidRPr="00583CA6">
        <w:rPr>
          <w:lang w:val="en-GB" w:eastAsia="nl-NL" w:bidi="ar-SA"/>
        </w:rPr>
        <w:t>analysed</w:t>
      </w:r>
      <w:r w:rsidRPr="00583CA6">
        <w:rPr>
          <w:lang w:val="en-GB" w:eastAsia="nl-NL" w:bidi="ar-SA"/>
        </w:rPr>
        <w:t xml:space="preserve">, people experience the level of the different benefits of economic collaborations still as highest or as the same as administrative cooperations.  </w:t>
      </w:r>
    </w:p>
    <w:p w14:paraId="5017C4C4" w14:textId="77777777" w:rsidR="00B31FC9" w:rsidRPr="00583CA6" w:rsidRDefault="00B31FC9" w:rsidP="00B31FC9">
      <w:pPr>
        <w:pStyle w:val="Kop3"/>
      </w:pPr>
      <w:bookmarkStart w:id="217" w:name="_Toc487440037"/>
      <w:bookmarkStart w:id="218" w:name="_Toc487440141"/>
      <w:bookmarkStart w:id="219" w:name="_Toc488071969"/>
      <w:bookmarkStart w:id="220" w:name="_Toc488162554"/>
      <w:bookmarkStart w:id="221" w:name="_Toc490732472"/>
      <w:r w:rsidRPr="00583CA6">
        <w:t>6.3.3. Effectiveness</w:t>
      </w:r>
      <w:bookmarkEnd w:id="217"/>
      <w:bookmarkEnd w:id="218"/>
      <w:bookmarkEnd w:id="219"/>
      <w:bookmarkEnd w:id="220"/>
      <w:bookmarkEnd w:id="221"/>
      <w:r w:rsidRPr="00583CA6">
        <w:t xml:space="preserve"> </w:t>
      </w:r>
    </w:p>
    <w:p w14:paraId="3AE463C0" w14:textId="31C20520" w:rsidR="00B31FC9" w:rsidRPr="00583CA6" w:rsidRDefault="00B31FC9" w:rsidP="00B31FC9">
      <w:pPr>
        <w:jc w:val="both"/>
        <w:rPr>
          <w:lang w:val="en-GB"/>
        </w:rPr>
      </w:pPr>
      <w:r w:rsidRPr="00BE4297">
        <w:rPr>
          <w:lang w:val="en-GB"/>
        </w:rPr>
        <w:t xml:space="preserve">Table </w:t>
      </w:r>
      <w:r w:rsidR="00BE4297" w:rsidRPr="00BE4297">
        <w:rPr>
          <w:lang w:val="en-GB"/>
        </w:rPr>
        <w:t>16</w:t>
      </w:r>
      <w:r w:rsidRPr="00BE4297">
        <w:rPr>
          <w:lang w:val="en-GB"/>
        </w:rPr>
        <w:t xml:space="preserve"> shows the</w:t>
      </w:r>
      <w:r w:rsidRPr="00583CA6">
        <w:rPr>
          <w:lang w:val="en-GB"/>
        </w:rPr>
        <w:t xml:space="preserve"> outcomes of the investigation of all economic collaborations (with one or more respondents), regarding the effectiveness of Dutch regional cooperations.</w:t>
      </w:r>
    </w:p>
    <w:tbl>
      <w:tblPr>
        <w:tblStyle w:val="Gemiddeldearcering2-accent1"/>
        <w:tblpPr w:leftFromText="141" w:rightFromText="141" w:vertAnchor="text" w:horzAnchor="margin" w:tblpY="14"/>
        <w:tblW w:w="0" w:type="auto"/>
        <w:tblLook w:val="04A0" w:firstRow="1" w:lastRow="0" w:firstColumn="1" w:lastColumn="0" w:noHBand="0" w:noVBand="1"/>
      </w:tblPr>
      <w:tblGrid>
        <w:gridCol w:w="4595"/>
        <w:gridCol w:w="4597"/>
      </w:tblGrid>
      <w:tr w:rsidR="00B31FC9" w:rsidRPr="00583CA6" w14:paraId="5FC8FF11" w14:textId="77777777" w:rsidTr="00B31FC9">
        <w:trPr>
          <w:cnfStyle w:val="100000000000" w:firstRow="1" w:lastRow="0" w:firstColumn="0" w:lastColumn="0" w:oddVBand="0" w:evenVBand="0" w:oddHBand="0" w:evenHBand="0" w:firstRowFirstColumn="0" w:firstRowLastColumn="0" w:lastRowFirstColumn="0" w:lastRowLastColumn="0"/>
          <w:trHeight w:val="364"/>
        </w:trPr>
        <w:tc>
          <w:tcPr>
            <w:cnfStyle w:val="001000000100" w:firstRow="0" w:lastRow="0" w:firstColumn="1" w:lastColumn="0" w:oddVBand="0" w:evenVBand="0" w:oddHBand="0" w:evenHBand="0" w:firstRowFirstColumn="1" w:firstRowLastColumn="0" w:lastRowFirstColumn="0" w:lastRowLastColumn="0"/>
            <w:tcW w:w="9192" w:type="dxa"/>
            <w:gridSpan w:val="2"/>
            <w:tcBorders>
              <w:left w:val="single" w:sz="6" w:space="0" w:color="auto"/>
              <w:right w:val="single" w:sz="6" w:space="0" w:color="auto"/>
            </w:tcBorders>
          </w:tcPr>
          <w:p w14:paraId="66D3A0B4" w14:textId="77777777" w:rsidR="00B31FC9" w:rsidRPr="00583CA6" w:rsidRDefault="00B31FC9" w:rsidP="00B31FC9">
            <w:pPr>
              <w:spacing w:after="0" w:line="240" w:lineRule="auto"/>
              <w:jc w:val="center"/>
              <w:rPr>
                <w:sz w:val="28"/>
                <w:lang w:val="en-GB"/>
              </w:rPr>
            </w:pPr>
            <w:r w:rsidRPr="00583CA6">
              <w:rPr>
                <w:sz w:val="28"/>
                <w:lang w:val="en-GB"/>
              </w:rPr>
              <w:t>Experienced effectiveness</w:t>
            </w:r>
          </w:p>
        </w:tc>
      </w:tr>
      <w:tr w:rsidR="00B31FC9" w:rsidRPr="00583CA6" w14:paraId="15A86FED" w14:textId="77777777" w:rsidTr="00B31FC9">
        <w:trPr>
          <w:cnfStyle w:val="000000100000" w:firstRow="0" w:lastRow="0" w:firstColumn="0" w:lastColumn="0" w:oddVBand="0" w:evenVBand="0" w:oddHBand="1" w:evenHBand="0" w:firstRowFirstColumn="0" w:firstRowLastColumn="0" w:lastRowFirstColumn="0" w:lastRowLastColumn="0"/>
          <w:trHeight w:val="364"/>
        </w:trPr>
        <w:tc>
          <w:tcPr>
            <w:cnfStyle w:val="001000000000" w:firstRow="0" w:lastRow="0" w:firstColumn="1" w:lastColumn="0" w:oddVBand="0" w:evenVBand="0" w:oddHBand="0" w:evenHBand="0" w:firstRowFirstColumn="0" w:firstRowLastColumn="0" w:lastRowFirstColumn="0" w:lastRowLastColumn="0"/>
            <w:tcW w:w="9192" w:type="dxa"/>
            <w:gridSpan w:val="2"/>
            <w:tcBorders>
              <w:left w:val="single" w:sz="6" w:space="0" w:color="auto"/>
              <w:right w:val="single" w:sz="6" w:space="0" w:color="auto"/>
            </w:tcBorders>
          </w:tcPr>
          <w:p w14:paraId="3CEE1BAC" w14:textId="77777777" w:rsidR="00B31FC9" w:rsidRPr="00583CA6" w:rsidRDefault="00B31FC9" w:rsidP="00B31FC9">
            <w:pPr>
              <w:spacing w:after="0" w:line="240" w:lineRule="auto"/>
              <w:jc w:val="center"/>
              <w:rPr>
                <w:sz w:val="28"/>
                <w:lang w:val="en-GB"/>
              </w:rPr>
            </w:pPr>
            <w:r w:rsidRPr="00583CA6">
              <w:rPr>
                <w:lang w:val="en-GB"/>
              </w:rPr>
              <w:t xml:space="preserve">                                                                                     Score respondents of economic collaborations</w:t>
            </w:r>
          </w:p>
        </w:tc>
      </w:tr>
      <w:tr w:rsidR="00B31FC9" w:rsidRPr="00583CA6" w14:paraId="0AEE79FD" w14:textId="77777777" w:rsidTr="00B31FC9">
        <w:trPr>
          <w:trHeight w:val="304"/>
        </w:trPr>
        <w:tc>
          <w:tcPr>
            <w:cnfStyle w:val="001000000000" w:firstRow="0" w:lastRow="0" w:firstColumn="1" w:lastColumn="0" w:oddVBand="0" w:evenVBand="0" w:oddHBand="0" w:evenHBand="0" w:firstRowFirstColumn="0" w:firstRowLastColumn="0" w:lastRowFirstColumn="0" w:lastRowLastColumn="0"/>
            <w:tcW w:w="4595" w:type="dxa"/>
            <w:tcBorders>
              <w:left w:val="single" w:sz="6" w:space="0" w:color="auto"/>
              <w:right w:val="single" w:sz="6" w:space="0" w:color="auto"/>
            </w:tcBorders>
          </w:tcPr>
          <w:p w14:paraId="79DA93C9" w14:textId="77777777" w:rsidR="00B31FC9" w:rsidRPr="00583CA6" w:rsidRDefault="00B31FC9" w:rsidP="00B31FC9">
            <w:pPr>
              <w:spacing w:after="0" w:line="240" w:lineRule="auto"/>
              <w:rPr>
                <w:lang w:val="en-GB"/>
              </w:rPr>
            </w:pPr>
            <w:r w:rsidRPr="00583CA6">
              <w:rPr>
                <w:lang w:val="en-GB"/>
              </w:rPr>
              <w:t>Average of overall scores of effectiveness</w:t>
            </w:r>
          </w:p>
          <w:p w14:paraId="51648B2B" w14:textId="77777777" w:rsidR="00B31FC9" w:rsidRPr="00583CA6" w:rsidRDefault="00B31FC9" w:rsidP="00B31FC9">
            <w:pPr>
              <w:spacing w:after="0" w:line="240" w:lineRule="auto"/>
              <w:rPr>
                <w:lang w:val="en-GB"/>
              </w:rPr>
            </w:pPr>
          </w:p>
          <w:p w14:paraId="193BC1EC" w14:textId="77777777" w:rsidR="00B31FC9" w:rsidRPr="00583CA6" w:rsidRDefault="00B31FC9" w:rsidP="00B31FC9">
            <w:pPr>
              <w:spacing w:after="0" w:line="240" w:lineRule="auto"/>
              <w:rPr>
                <w:lang w:val="en-GB"/>
              </w:rPr>
            </w:pPr>
          </w:p>
        </w:tc>
        <w:tc>
          <w:tcPr>
            <w:tcW w:w="4597" w:type="dxa"/>
            <w:tcBorders>
              <w:left w:val="single" w:sz="6" w:space="0" w:color="auto"/>
              <w:right w:val="single" w:sz="6" w:space="0" w:color="auto"/>
            </w:tcBorders>
          </w:tcPr>
          <w:p w14:paraId="248B3149" w14:textId="77777777" w:rsidR="00B31FC9" w:rsidRPr="00583CA6" w:rsidRDefault="00B31FC9" w:rsidP="00B31FC9">
            <w:pPr>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6,34</w:t>
            </w:r>
          </w:p>
        </w:tc>
      </w:tr>
      <w:tr w:rsidR="00B31FC9" w:rsidRPr="00583CA6" w14:paraId="13B4D8DB" w14:textId="77777777" w:rsidTr="00B31FC9">
        <w:trPr>
          <w:cnfStyle w:val="000000100000" w:firstRow="0" w:lastRow="0" w:firstColumn="0" w:lastColumn="0" w:oddVBand="0" w:evenVBand="0" w:oddHBand="1" w:evenHBand="0" w:firstRowFirstColumn="0" w:firstRowLastColumn="0" w:lastRowFirstColumn="0" w:lastRowLastColumn="0"/>
          <w:trHeight w:val="304"/>
        </w:trPr>
        <w:tc>
          <w:tcPr>
            <w:cnfStyle w:val="001000000000" w:firstRow="0" w:lastRow="0" w:firstColumn="1" w:lastColumn="0" w:oddVBand="0" w:evenVBand="0" w:oddHBand="0" w:evenHBand="0" w:firstRowFirstColumn="0" w:firstRowLastColumn="0" w:lastRowFirstColumn="0" w:lastRowLastColumn="0"/>
            <w:tcW w:w="4595" w:type="dxa"/>
            <w:tcBorders>
              <w:left w:val="single" w:sz="6" w:space="0" w:color="auto"/>
              <w:right w:val="single" w:sz="6" w:space="0" w:color="auto"/>
            </w:tcBorders>
          </w:tcPr>
          <w:p w14:paraId="79CAA8C9" w14:textId="77777777" w:rsidR="00B31FC9" w:rsidRPr="00583CA6" w:rsidRDefault="00B31FC9" w:rsidP="00B31FC9">
            <w:pPr>
              <w:spacing w:after="0" w:line="240" w:lineRule="auto"/>
              <w:rPr>
                <w:lang w:val="en-GB" w:eastAsia="nl-NL" w:bidi="ar-SA"/>
              </w:rPr>
            </w:pPr>
            <w:r w:rsidRPr="00583CA6">
              <w:rPr>
                <w:lang w:val="en-GB"/>
              </w:rPr>
              <w:t xml:space="preserve">Determination of effectiveness (yes </w:t>
            </w:r>
            <w:r w:rsidRPr="00583CA6">
              <w:rPr>
                <w:lang w:val="en-GB" w:eastAsia="nl-NL" w:bidi="ar-SA"/>
              </w:rPr>
              <w:t>[1</w:t>
            </w:r>
            <w:proofErr w:type="gramStart"/>
            <w:r w:rsidRPr="00583CA6">
              <w:rPr>
                <w:lang w:val="en-GB" w:eastAsia="nl-NL" w:bidi="ar-SA"/>
              </w:rPr>
              <w:t xml:space="preserve">] </w:t>
            </w:r>
            <w:r w:rsidRPr="00583CA6">
              <w:rPr>
                <w:lang w:val="en-GB"/>
              </w:rPr>
              <w:t xml:space="preserve"> or</w:t>
            </w:r>
            <w:proofErr w:type="gramEnd"/>
            <w:r w:rsidRPr="00583CA6">
              <w:rPr>
                <w:lang w:val="en-GB"/>
              </w:rPr>
              <w:t xml:space="preserve"> no </w:t>
            </w:r>
            <w:r w:rsidRPr="00583CA6">
              <w:rPr>
                <w:lang w:val="en-GB" w:eastAsia="nl-NL" w:bidi="ar-SA"/>
              </w:rPr>
              <w:t xml:space="preserve">[0]) per respondent and per regional cooperation </w:t>
            </w:r>
          </w:p>
          <w:p w14:paraId="6EBA2AF7" w14:textId="77777777" w:rsidR="00B31FC9" w:rsidRPr="00583CA6" w:rsidRDefault="00B31FC9" w:rsidP="00B31FC9">
            <w:pPr>
              <w:spacing w:after="0" w:line="240" w:lineRule="auto"/>
              <w:rPr>
                <w:lang w:val="en-GB"/>
              </w:rPr>
            </w:pPr>
          </w:p>
        </w:tc>
        <w:tc>
          <w:tcPr>
            <w:tcW w:w="4597" w:type="dxa"/>
            <w:tcBorders>
              <w:left w:val="single" w:sz="6" w:space="0" w:color="auto"/>
              <w:right w:val="single" w:sz="6" w:space="0" w:color="auto"/>
            </w:tcBorders>
          </w:tcPr>
          <w:p w14:paraId="770F40FC" w14:textId="77777777" w:rsidR="00B31FC9" w:rsidRPr="00583CA6" w:rsidRDefault="00B31FC9" w:rsidP="00B31FC9">
            <w:pPr>
              <w:spacing w:after="0" w:line="240" w:lineRule="auto"/>
              <w:cnfStyle w:val="000000100000" w:firstRow="0" w:lastRow="0" w:firstColumn="0" w:lastColumn="0" w:oddVBand="0" w:evenVBand="0" w:oddHBand="1" w:evenHBand="0" w:firstRowFirstColumn="0" w:firstRowLastColumn="0" w:lastRowFirstColumn="0" w:lastRowLastColumn="0"/>
              <w:rPr>
                <w:lang w:val="en-GB" w:eastAsia="nl-NL" w:bidi="ar-SA"/>
              </w:rPr>
            </w:pPr>
            <w:r w:rsidRPr="00583CA6">
              <w:rPr>
                <w:lang w:val="en-GB"/>
              </w:rPr>
              <w:t>Effective ([1</w:t>
            </w:r>
            <w:proofErr w:type="gramStart"/>
            <w:r w:rsidRPr="00583CA6">
              <w:rPr>
                <w:lang w:val="en-GB"/>
              </w:rPr>
              <w:t xml:space="preserve">])   </w:t>
            </w:r>
            <w:proofErr w:type="gramEnd"/>
            <w:r w:rsidRPr="00583CA6">
              <w:rPr>
                <w:lang w:val="en-GB"/>
              </w:rPr>
              <w:t xml:space="preserve">                   Not effective (</w:t>
            </w:r>
            <w:r w:rsidRPr="00583CA6">
              <w:rPr>
                <w:lang w:val="en-GB" w:eastAsia="nl-NL" w:bidi="ar-SA"/>
              </w:rPr>
              <w:t xml:space="preserve">[0]) </w:t>
            </w:r>
          </w:p>
          <w:p w14:paraId="1F3CFC1C" w14:textId="77777777" w:rsidR="00B31FC9" w:rsidRPr="00583CA6" w:rsidRDefault="00B31FC9" w:rsidP="00B31FC9">
            <w:pPr>
              <w:spacing w:after="0" w:line="240" w:lineRule="auto"/>
              <w:cnfStyle w:val="000000100000" w:firstRow="0" w:lastRow="0" w:firstColumn="0" w:lastColumn="0" w:oddVBand="0" w:evenVBand="0" w:oddHBand="1" w:evenHBand="0" w:firstRowFirstColumn="0" w:firstRowLastColumn="0" w:lastRowFirstColumn="0" w:lastRowLastColumn="0"/>
              <w:rPr>
                <w:i/>
                <w:lang w:val="en-GB"/>
              </w:rPr>
            </w:pPr>
            <w:r w:rsidRPr="00583CA6">
              <w:rPr>
                <w:i/>
                <w:lang w:val="en-GB"/>
              </w:rPr>
              <w:t>29 respondents                   12 respondents</w:t>
            </w:r>
          </w:p>
          <w:p w14:paraId="01A07BB1" w14:textId="77777777" w:rsidR="00B31FC9" w:rsidRPr="00583CA6" w:rsidRDefault="00B31FC9" w:rsidP="00B31FC9">
            <w:pPr>
              <w:spacing w:after="0" w:line="240" w:lineRule="auto"/>
              <w:cnfStyle w:val="000000100000" w:firstRow="0" w:lastRow="0" w:firstColumn="0" w:lastColumn="0" w:oddVBand="0" w:evenVBand="0" w:oddHBand="1" w:evenHBand="0" w:firstRowFirstColumn="0" w:firstRowLastColumn="0" w:lastRowFirstColumn="0" w:lastRowLastColumn="0"/>
              <w:rPr>
                <w:i/>
                <w:lang w:val="en-GB"/>
              </w:rPr>
            </w:pPr>
            <w:r w:rsidRPr="00583CA6">
              <w:rPr>
                <w:i/>
                <w:lang w:val="en-GB"/>
              </w:rPr>
              <w:t>70,73%                                 29,27%</w:t>
            </w:r>
          </w:p>
          <w:p w14:paraId="04B5EDA7" w14:textId="77777777" w:rsidR="00B31FC9" w:rsidRPr="00583CA6" w:rsidRDefault="00B31FC9" w:rsidP="00B31FC9">
            <w:pPr>
              <w:spacing w:after="0" w:line="240" w:lineRule="auto"/>
              <w:cnfStyle w:val="000000100000" w:firstRow="0" w:lastRow="0" w:firstColumn="0" w:lastColumn="0" w:oddVBand="0" w:evenVBand="0" w:oddHBand="1" w:evenHBand="0" w:firstRowFirstColumn="0" w:firstRowLastColumn="0" w:lastRowFirstColumn="0" w:lastRowLastColumn="0"/>
              <w:rPr>
                <w:i/>
                <w:lang w:val="en-GB"/>
              </w:rPr>
            </w:pPr>
          </w:p>
          <w:p w14:paraId="526AC38F" w14:textId="77777777" w:rsidR="00B31FC9" w:rsidRPr="00583CA6" w:rsidRDefault="00B31FC9" w:rsidP="00B31FC9">
            <w:pPr>
              <w:spacing w:after="0" w:line="240" w:lineRule="auto"/>
              <w:cnfStyle w:val="000000100000" w:firstRow="0" w:lastRow="0" w:firstColumn="0" w:lastColumn="0" w:oddVBand="0" w:evenVBand="0" w:oddHBand="1" w:evenHBand="0" w:firstRowFirstColumn="0" w:firstRowLastColumn="0" w:lastRowFirstColumn="0" w:lastRowLastColumn="0"/>
              <w:rPr>
                <w:i/>
                <w:lang w:val="en-GB"/>
              </w:rPr>
            </w:pPr>
            <w:r w:rsidRPr="00583CA6">
              <w:rPr>
                <w:i/>
                <w:lang w:val="en-GB"/>
              </w:rPr>
              <w:t>13 regions                            3 regions</w:t>
            </w:r>
          </w:p>
          <w:p w14:paraId="64DD2A83" w14:textId="77777777" w:rsidR="00B31FC9" w:rsidRPr="00583CA6" w:rsidRDefault="00B31FC9" w:rsidP="00B425D0">
            <w:pPr>
              <w:keepNext/>
              <w:spacing w:after="0" w:line="240" w:lineRule="auto"/>
              <w:cnfStyle w:val="000000100000" w:firstRow="0" w:lastRow="0" w:firstColumn="0" w:lastColumn="0" w:oddVBand="0" w:evenVBand="0" w:oddHBand="1" w:evenHBand="0" w:firstRowFirstColumn="0" w:firstRowLastColumn="0" w:lastRowFirstColumn="0" w:lastRowLastColumn="0"/>
              <w:rPr>
                <w:i/>
                <w:lang w:val="en-GB"/>
              </w:rPr>
            </w:pPr>
            <w:r w:rsidRPr="00583CA6">
              <w:rPr>
                <w:i/>
                <w:lang w:val="en-GB"/>
              </w:rPr>
              <w:t>81,25%                                 18,75%</w:t>
            </w:r>
          </w:p>
        </w:tc>
      </w:tr>
    </w:tbl>
    <w:p w14:paraId="4CDE7E1C" w14:textId="15830DA5" w:rsidR="00B425D0" w:rsidRPr="00583CA6" w:rsidRDefault="00B425D0" w:rsidP="00B425D0">
      <w:pPr>
        <w:pStyle w:val="Bijschrift"/>
        <w:framePr w:w="9023" w:h="185" w:hRule="exact" w:hSpace="141" w:wrap="around" w:vAnchor="text" w:hAnchor="page" w:x="1434" w:y="3305"/>
        <w:jc w:val="center"/>
        <w:rPr>
          <w:b/>
          <w:lang w:val="en-GB"/>
        </w:rPr>
      </w:pPr>
      <w:r w:rsidRPr="00583CA6">
        <w:rPr>
          <w:b/>
          <w:lang w:val="en-GB"/>
        </w:rPr>
        <w:t>Table 1</w:t>
      </w:r>
      <w:r w:rsidR="00BE4297">
        <w:rPr>
          <w:b/>
          <w:lang w:val="en-GB"/>
        </w:rPr>
        <w:t>6</w:t>
      </w:r>
      <w:r w:rsidRPr="00583CA6">
        <w:rPr>
          <w:b/>
          <w:lang w:val="en-GB"/>
        </w:rPr>
        <w:t xml:space="preserve"> Experienced effectiveness economic collaborations (Source: own table)</w:t>
      </w:r>
    </w:p>
    <w:p w14:paraId="1BF0074D" w14:textId="77777777" w:rsidR="00B31FC9" w:rsidRPr="00583CA6" w:rsidRDefault="00B31FC9" w:rsidP="00B31FC9">
      <w:pPr>
        <w:jc w:val="both"/>
        <w:rPr>
          <w:lang w:val="en-GB" w:eastAsia="nl-NL" w:bidi="ar-SA"/>
        </w:rPr>
      </w:pPr>
      <w:r w:rsidRPr="00583CA6">
        <w:rPr>
          <w:lang w:val="en-GB" w:eastAsia="nl-NL" w:bidi="ar-SA"/>
        </w:rPr>
        <w:br/>
        <w:t>The average score of the assessment of the effectiveness of economic cooperations by 41 respond</w:t>
      </w:r>
      <w:r w:rsidRPr="00583CA6">
        <w:rPr>
          <w:lang w:val="en-GB" w:eastAsia="nl-NL" w:bidi="ar-SA"/>
        </w:rPr>
        <w:lastRenderedPageBreak/>
        <w:t>ents is 6,34, which is higher than the overall scores of all 129 respondents (6,07), administrative cooperations (6,06) and managerial cooperations (5,8).</w:t>
      </w:r>
    </w:p>
    <w:p w14:paraId="6254E239" w14:textId="77777777" w:rsidR="00B31FC9" w:rsidRPr="00583CA6" w:rsidRDefault="00B31FC9" w:rsidP="00B31FC9">
      <w:pPr>
        <w:jc w:val="both"/>
        <w:rPr>
          <w:lang w:val="en-GB"/>
        </w:rPr>
      </w:pPr>
      <w:r w:rsidRPr="00583CA6">
        <w:rPr>
          <w:lang w:val="en-GB"/>
        </w:rPr>
        <w:t>On the basis of the insights into the average scores of the different kinds of costs and benefits, the final marks of the costs and benefits and the scores of the experienced effectiveness, the experienced effectiveness per respondent (41) and per economic collaboration (16) are determined.</w:t>
      </w:r>
      <w:r w:rsidRPr="00583CA6">
        <w:rPr>
          <w:lang w:val="en-GB" w:eastAsia="nl-NL" w:bidi="ar-SA"/>
        </w:rPr>
        <w:t xml:space="preserve"> On the basis of different calculations and rules (see paragraph 4.2.1.), the experienced effectiveness per respondent and per region is described as effective [1] or not effective [0].</w:t>
      </w:r>
      <w:r w:rsidRPr="00583CA6">
        <w:rPr>
          <w:lang w:val="en-GB"/>
        </w:rPr>
        <w:t xml:space="preserve"> Here it is important to realize that this determination between regions is not strict but gives insights into the regions that seem to be (are experienced) more effective than other regions.</w:t>
      </w:r>
    </w:p>
    <w:p w14:paraId="6D7788F5" w14:textId="77777777" w:rsidR="00B31FC9" w:rsidRPr="00583CA6" w:rsidRDefault="00B31FC9" w:rsidP="00B31FC9">
      <w:pPr>
        <w:jc w:val="both"/>
        <w:rPr>
          <w:lang w:val="en-GB" w:eastAsia="nl-NL" w:bidi="ar-SA"/>
        </w:rPr>
      </w:pPr>
      <w:r w:rsidRPr="00583CA6">
        <w:rPr>
          <w:lang w:val="en-GB" w:eastAsia="nl-NL" w:bidi="ar-SA"/>
        </w:rPr>
        <w:t xml:space="preserve">In total, 70,73% of the respondents experience an economic cooperation as effective and 29,27% as not (or less) effective. This same pattern can be detected with regard to the regions; 81,25% of the regions are defined as effective and 18,75% as not (or less) effective. This means that by far most of the times, the level of the benefits is experienced higher than the level of the costs within economic cooperations. </w:t>
      </w:r>
      <w:r w:rsidRPr="00583CA6">
        <w:rPr>
          <w:lang w:val="en-GB"/>
        </w:rPr>
        <w:t xml:space="preserve">The total picture and the administrative and managerial collaborations show much lower percentages here (always less than 60% of the regions is determined as effective).   </w:t>
      </w:r>
    </w:p>
    <w:p w14:paraId="1DCE208F" w14:textId="77777777" w:rsidR="00B31FC9" w:rsidRPr="00583CA6" w:rsidRDefault="00B31FC9" w:rsidP="00B31FC9">
      <w:pPr>
        <w:rPr>
          <w:lang w:val="en-GB" w:eastAsia="nl-NL" w:bidi="ar-SA"/>
        </w:rPr>
      </w:pPr>
      <w:r w:rsidRPr="00583CA6">
        <w:rPr>
          <w:lang w:val="en-GB" w:eastAsia="nl-NL" w:bidi="ar-SA"/>
        </w:rPr>
        <w:t xml:space="preserve"> </w:t>
      </w:r>
    </w:p>
    <w:p w14:paraId="07C3C3AD" w14:textId="77777777" w:rsidR="00B31FC9" w:rsidRPr="00583CA6" w:rsidRDefault="00B31FC9" w:rsidP="00B31FC9">
      <w:pPr>
        <w:pStyle w:val="Kop2"/>
      </w:pPr>
      <w:bookmarkStart w:id="222" w:name="_Toc487440038"/>
      <w:bookmarkStart w:id="223" w:name="_Toc487440142"/>
      <w:bookmarkStart w:id="224" w:name="_Toc488071970"/>
      <w:bookmarkStart w:id="225" w:name="_Toc488162555"/>
      <w:bookmarkStart w:id="226" w:name="_Toc490732473"/>
      <w:r w:rsidRPr="00583CA6">
        <w:t>6.4. Managerial collaborations</w:t>
      </w:r>
      <w:bookmarkEnd w:id="222"/>
      <w:bookmarkEnd w:id="223"/>
      <w:bookmarkEnd w:id="224"/>
      <w:bookmarkEnd w:id="225"/>
      <w:bookmarkEnd w:id="226"/>
    </w:p>
    <w:p w14:paraId="7C368063" w14:textId="5759D263" w:rsidR="00B31FC9" w:rsidRPr="00583CA6" w:rsidRDefault="00B31FC9" w:rsidP="00B31FC9">
      <w:pPr>
        <w:jc w:val="both"/>
        <w:rPr>
          <w:lang w:val="en-GB"/>
        </w:rPr>
      </w:pPr>
      <w:r w:rsidRPr="00583CA6">
        <w:rPr>
          <w:lang w:val="en-GB"/>
        </w:rPr>
        <w:t xml:space="preserve">The general outcomes and patterns concerning the costs, benefits and effectiveness derived </w:t>
      </w:r>
      <w:r w:rsidR="000A4565" w:rsidRPr="00583CA6">
        <w:rPr>
          <w:lang w:val="en-GB"/>
        </w:rPr>
        <w:t>from the</w:t>
      </w:r>
      <w:r w:rsidRPr="00583CA6">
        <w:rPr>
          <w:lang w:val="en-GB"/>
        </w:rPr>
        <w:t xml:space="preserve"> 41 completed questionnaires concerning the investigated managerial collaborations will be discussed below.     </w:t>
      </w:r>
    </w:p>
    <w:p w14:paraId="51E84D2D" w14:textId="77777777" w:rsidR="00B31FC9" w:rsidRPr="00583CA6" w:rsidRDefault="00B31FC9" w:rsidP="00B31FC9">
      <w:pPr>
        <w:pStyle w:val="Kop3"/>
      </w:pPr>
      <w:bookmarkStart w:id="227" w:name="_Toc487440039"/>
      <w:bookmarkStart w:id="228" w:name="_Toc487440143"/>
      <w:bookmarkStart w:id="229" w:name="_Toc488071971"/>
      <w:bookmarkStart w:id="230" w:name="_Toc488162556"/>
      <w:bookmarkStart w:id="231" w:name="_Toc490732474"/>
      <w:r w:rsidRPr="00583CA6">
        <w:t>6.4.1. Costs</w:t>
      </w:r>
      <w:bookmarkEnd w:id="227"/>
      <w:bookmarkEnd w:id="228"/>
      <w:bookmarkEnd w:id="229"/>
      <w:bookmarkEnd w:id="230"/>
      <w:bookmarkEnd w:id="231"/>
    </w:p>
    <w:p w14:paraId="57E590E3" w14:textId="774C1A4B" w:rsidR="00B31FC9" w:rsidRPr="00583CA6" w:rsidRDefault="00B31FC9" w:rsidP="00B31FC9">
      <w:pPr>
        <w:jc w:val="both"/>
        <w:rPr>
          <w:lang w:val="en-GB"/>
        </w:rPr>
      </w:pPr>
      <w:r w:rsidRPr="00583CA6">
        <w:rPr>
          <w:lang w:val="en-GB"/>
        </w:rPr>
        <w:t>By surveys, the way in which persons experience the level of the 5 different kinds of costs and how they asses the level of the overall costs of the managerial collaborations is investigated</w:t>
      </w:r>
      <w:r w:rsidRPr="00BE4297">
        <w:rPr>
          <w:lang w:val="en-GB"/>
        </w:rPr>
        <w:t xml:space="preserve">. Table </w:t>
      </w:r>
      <w:r w:rsidR="00BE4297" w:rsidRPr="00BE4297">
        <w:rPr>
          <w:lang w:val="en-GB"/>
        </w:rPr>
        <w:t>17</w:t>
      </w:r>
      <w:r w:rsidRPr="00583CA6">
        <w:rPr>
          <w:lang w:val="en-GB"/>
        </w:rPr>
        <w:t xml:space="preserve"> shows the outcomes of this investigation of all 41 completed surveys.    </w:t>
      </w:r>
    </w:p>
    <w:tbl>
      <w:tblPr>
        <w:tblStyle w:val="Gemiddeldearcering2-accent1"/>
        <w:tblpPr w:leftFromText="141" w:rightFromText="141" w:vertAnchor="text" w:horzAnchor="margin" w:tblpY="180"/>
        <w:tblW w:w="0" w:type="auto"/>
        <w:tblLook w:val="04A0" w:firstRow="1" w:lastRow="0" w:firstColumn="1" w:lastColumn="0" w:noHBand="0" w:noVBand="1"/>
      </w:tblPr>
      <w:tblGrid>
        <w:gridCol w:w="4614"/>
        <w:gridCol w:w="4616"/>
      </w:tblGrid>
      <w:tr w:rsidR="00B31FC9" w:rsidRPr="00583CA6" w14:paraId="5EFA53FF" w14:textId="77777777" w:rsidTr="00B31FC9">
        <w:trPr>
          <w:cnfStyle w:val="100000000000" w:firstRow="1" w:lastRow="0" w:firstColumn="0" w:lastColumn="0" w:oddVBand="0" w:evenVBand="0" w:oddHBand="0" w:evenHBand="0" w:firstRowFirstColumn="0" w:firstRowLastColumn="0" w:lastRowFirstColumn="0" w:lastRowLastColumn="0"/>
          <w:trHeight w:val="361"/>
        </w:trPr>
        <w:tc>
          <w:tcPr>
            <w:cnfStyle w:val="001000000100" w:firstRow="0" w:lastRow="0" w:firstColumn="1" w:lastColumn="0" w:oddVBand="0" w:evenVBand="0" w:oddHBand="0" w:evenHBand="0" w:firstRowFirstColumn="1" w:firstRowLastColumn="0" w:lastRowFirstColumn="0" w:lastRowLastColumn="0"/>
            <w:tcW w:w="9230" w:type="dxa"/>
            <w:gridSpan w:val="2"/>
            <w:tcBorders>
              <w:left w:val="single" w:sz="6" w:space="0" w:color="auto"/>
              <w:right w:val="single" w:sz="6" w:space="0" w:color="auto"/>
            </w:tcBorders>
          </w:tcPr>
          <w:p w14:paraId="1CF430A1" w14:textId="77777777" w:rsidR="00B31FC9" w:rsidRPr="00583CA6" w:rsidRDefault="00B31FC9" w:rsidP="00B31FC9">
            <w:pPr>
              <w:spacing w:after="0" w:line="240" w:lineRule="auto"/>
              <w:jc w:val="center"/>
              <w:rPr>
                <w:sz w:val="28"/>
                <w:lang w:val="en-GB"/>
              </w:rPr>
            </w:pPr>
            <w:r w:rsidRPr="00583CA6">
              <w:rPr>
                <w:sz w:val="28"/>
                <w:lang w:val="en-GB"/>
              </w:rPr>
              <w:t>Experienced costs</w:t>
            </w:r>
          </w:p>
        </w:tc>
      </w:tr>
      <w:tr w:rsidR="00B31FC9" w:rsidRPr="00583CA6" w14:paraId="63A6C968" w14:textId="77777777" w:rsidTr="00B31FC9">
        <w:trPr>
          <w:cnfStyle w:val="000000100000" w:firstRow="0" w:lastRow="0" w:firstColumn="0" w:lastColumn="0" w:oddVBand="0" w:evenVBand="0" w:oddHBand="1" w:evenHBand="0" w:firstRowFirstColumn="0" w:firstRowLastColumn="0" w:lastRowFirstColumn="0" w:lastRowLastColumn="0"/>
          <w:trHeight w:val="361"/>
        </w:trPr>
        <w:tc>
          <w:tcPr>
            <w:cnfStyle w:val="001000000000" w:firstRow="0" w:lastRow="0" w:firstColumn="1" w:lastColumn="0" w:oddVBand="0" w:evenVBand="0" w:oddHBand="0" w:evenHBand="0" w:firstRowFirstColumn="0" w:firstRowLastColumn="0" w:lastRowFirstColumn="0" w:lastRowLastColumn="0"/>
            <w:tcW w:w="9230" w:type="dxa"/>
            <w:gridSpan w:val="2"/>
            <w:tcBorders>
              <w:left w:val="single" w:sz="6" w:space="0" w:color="auto"/>
              <w:right w:val="single" w:sz="6" w:space="0" w:color="auto"/>
            </w:tcBorders>
          </w:tcPr>
          <w:p w14:paraId="447550BA" w14:textId="77777777" w:rsidR="00B31FC9" w:rsidRPr="00583CA6" w:rsidRDefault="00B31FC9" w:rsidP="00B31FC9">
            <w:pPr>
              <w:tabs>
                <w:tab w:val="left" w:pos="2974"/>
              </w:tabs>
              <w:spacing w:after="0" w:line="240" w:lineRule="auto"/>
              <w:rPr>
                <w:sz w:val="28"/>
                <w:lang w:val="en-GB"/>
              </w:rPr>
            </w:pPr>
            <w:r w:rsidRPr="00583CA6">
              <w:rPr>
                <w:sz w:val="28"/>
                <w:lang w:val="en-GB"/>
              </w:rPr>
              <w:tab/>
              <w:t xml:space="preserve">                 </w:t>
            </w:r>
            <w:r w:rsidRPr="00583CA6">
              <w:rPr>
                <w:lang w:val="en-GB"/>
              </w:rPr>
              <w:t xml:space="preserve">Average score </w:t>
            </w:r>
            <w:proofErr w:type="gramStart"/>
            <w:r w:rsidRPr="00583CA6">
              <w:rPr>
                <w:lang w:val="en-GB"/>
              </w:rPr>
              <w:t>respondents</w:t>
            </w:r>
            <w:proofErr w:type="gramEnd"/>
            <w:r w:rsidRPr="00583CA6">
              <w:rPr>
                <w:lang w:val="en-GB"/>
              </w:rPr>
              <w:t xml:space="preserve"> managerial collaborations</w:t>
            </w:r>
          </w:p>
        </w:tc>
      </w:tr>
      <w:tr w:rsidR="00B31FC9" w:rsidRPr="00583CA6" w14:paraId="035432A8" w14:textId="77777777" w:rsidTr="00B31FC9">
        <w:trPr>
          <w:trHeight w:val="301"/>
        </w:trPr>
        <w:tc>
          <w:tcPr>
            <w:cnfStyle w:val="001000000000" w:firstRow="0" w:lastRow="0" w:firstColumn="1" w:lastColumn="0" w:oddVBand="0" w:evenVBand="0" w:oddHBand="0" w:evenHBand="0" w:firstRowFirstColumn="0" w:firstRowLastColumn="0" w:lastRowFirstColumn="0" w:lastRowLastColumn="0"/>
            <w:tcW w:w="4614" w:type="dxa"/>
            <w:tcBorders>
              <w:left w:val="single" w:sz="6" w:space="0" w:color="auto"/>
              <w:right w:val="single" w:sz="6" w:space="0" w:color="auto"/>
            </w:tcBorders>
          </w:tcPr>
          <w:p w14:paraId="108992D2" w14:textId="77777777" w:rsidR="00B31FC9" w:rsidRPr="00583CA6" w:rsidRDefault="00B31FC9" w:rsidP="00B31FC9">
            <w:pPr>
              <w:spacing w:after="0" w:line="240" w:lineRule="auto"/>
              <w:rPr>
                <w:lang w:val="en-GB"/>
              </w:rPr>
            </w:pPr>
            <w:r w:rsidRPr="00583CA6">
              <w:rPr>
                <w:lang w:val="en-GB"/>
              </w:rPr>
              <w:t>Information costs</w:t>
            </w:r>
          </w:p>
        </w:tc>
        <w:tc>
          <w:tcPr>
            <w:tcW w:w="4616" w:type="dxa"/>
            <w:tcBorders>
              <w:left w:val="single" w:sz="6" w:space="0" w:color="auto"/>
              <w:right w:val="single" w:sz="6" w:space="0" w:color="auto"/>
            </w:tcBorders>
          </w:tcPr>
          <w:p w14:paraId="08D23552" w14:textId="77777777" w:rsidR="00B31FC9" w:rsidRPr="00583CA6" w:rsidRDefault="00B31FC9" w:rsidP="00B31FC9">
            <w:pPr>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6,32</w:t>
            </w:r>
          </w:p>
        </w:tc>
      </w:tr>
      <w:tr w:rsidR="00B31FC9" w:rsidRPr="00583CA6" w14:paraId="3A4F1A81" w14:textId="77777777" w:rsidTr="00B31FC9">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4614" w:type="dxa"/>
            <w:tcBorders>
              <w:left w:val="single" w:sz="6" w:space="0" w:color="auto"/>
              <w:right w:val="single" w:sz="6" w:space="0" w:color="auto"/>
            </w:tcBorders>
          </w:tcPr>
          <w:p w14:paraId="5027FC6B" w14:textId="77777777" w:rsidR="00B31FC9" w:rsidRPr="00583CA6" w:rsidRDefault="00B31FC9" w:rsidP="00B31FC9">
            <w:pPr>
              <w:spacing w:after="0" w:line="240" w:lineRule="auto"/>
              <w:rPr>
                <w:lang w:val="en-GB"/>
              </w:rPr>
            </w:pPr>
            <w:r w:rsidRPr="00583CA6">
              <w:rPr>
                <w:lang w:val="en-GB"/>
              </w:rPr>
              <w:t>Coordination costs</w:t>
            </w:r>
          </w:p>
        </w:tc>
        <w:tc>
          <w:tcPr>
            <w:tcW w:w="4616" w:type="dxa"/>
            <w:tcBorders>
              <w:left w:val="single" w:sz="6" w:space="0" w:color="auto"/>
              <w:right w:val="single" w:sz="6" w:space="0" w:color="auto"/>
            </w:tcBorders>
          </w:tcPr>
          <w:p w14:paraId="290B8737" w14:textId="77777777" w:rsidR="00B31FC9" w:rsidRPr="00583CA6" w:rsidRDefault="00B31FC9" w:rsidP="00B31FC9">
            <w:pPr>
              <w:spacing w:after="0" w:line="240" w:lineRule="auto"/>
              <w:jc w:val="center"/>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6,24</w:t>
            </w:r>
          </w:p>
        </w:tc>
      </w:tr>
      <w:tr w:rsidR="00B31FC9" w:rsidRPr="00583CA6" w14:paraId="69EC3331" w14:textId="77777777" w:rsidTr="00B31FC9">
        <w:trPr>
          <w:trHeight w:val="301"/>
        </w:trPr>
        <w:tc>
          <w:tcPr>
            <w:cnfStyle w:val="001000000000" w:firstRow="0" w:lastRow="0" w:firstColumn="1" w:lastColumn="0" w:oddVBand="0" w:evenVBand="0" w:oddHBand="0" w:evenHBand="0" w:firstRowFirstColumn="0" w:firstRowLastColumn="0" w:lastRowFirstColumn="0" w:lastRowLastColumn="0"/>
            <w:tcW w:w="4614" w:type="dxa"/>
            <w:tcBorders>
              <w:left w:val="single" w:sz="6" w:space="0" w:color="auto"/>
              <w:right w:val="single" w:sz="6" w:space="0" w:color="auto"/>
            </w:tcBorders>
          </w:tcPr>
          <w:p w14:paraId="07B89252" w14:textId="77777777" w:rsidR="00B31FC9" w:rsidRPr="00583CA6" w:rsidRDefault="00B31FC9" w:rsidP="00B31FC9">
            <w:pPr>
              <w:spacing w:after="0" w:line="240" w:lineRule="auto"/>
              <w:rPr>
                <w:lang w:val="en-GB"/>
              </w:rPr>
            </w:pPr>
            <w:r w:rsidRPr="00583CA6">
              <w:rPr>
                <w:lang w:val="en-GB"/>
              </w:rPr>
              <w:t>Negotiation costs</w:t>
            </w:r>
          </w:p>
        </w:tc>
        <w:tc>
          <w:tcPr>
            <w:tcW w:w="4616" w:type="dxa"/>
            <w:tcBorders>
              <w:left w:val="single" w:sz="6" w:space="0" w:color="auto"/>
              <w:right w:val="single" w:sz="6" w:space="0" w:color="auto"/>
            </w:tcBorders>
          </w:tcPr>
          <w:p w14:paraId="4ED203E4" w14:textId="77777777" w:rsidR="00B31FC9" w:rsidRPr="00583CA6" w:rsidRDefault="00B31FC9" w:rsidP="00B31FC9">
            <w:pPr>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6</w:t>
            </w:r>
          </w:p>
        </w:tc>
      </w:tr>
      <w:tr w:rsidR="00B31FC9" w:rsidRPr="00583CA6" w14:paraId="3AF2BD9C" w14:textId="77777777" w:rsidTr="00B31FC9">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4614" w:type="dxa"/>
            <w:tcBorders>
              <w:left w:val="single" w:sz="6" w:space="0" w:color="auto"/>
              <w:right w:val="single" w:sz="6" w:space="0" w:color="auto"/>
            </w:tcBorders>
          </w:tcPr>
          <w:p w14:paraId="2574D830" w14:textId="77777777" w:rsidR="00B31FC9" w:rsidRPr="00583CA6" w:rsidRDefault="00B31FC9" w:rsidP="00B31FC9">
            <w:pPr>
              <w:spacing w:after="0" w:line="240" w:lineRule="auto"/>
              <w:rPr>
                <w:lang w:val="en-GB"/>
              </w:rPr>
            </w:pPr>
            <w:r w:rsidRPr="00583CA6">
              <w:rPr>
                <w:lang w:val="en-GB"/>
              </w:rPr>
              <w:t>Compliance costs</w:t>
            </w:r>
          </w:p>
        </w:tc>
        <w:tc>
          <w:tcPr>
            <w:tcW w:w="4616" w:type="dxa"/>
            <w:tcBorders>
              <w:left w:val="single" w:sz="6" w:space="0" w:color="auto"/>
              <w:right w:val="single" w:sz="6" w:space="0" w:color="auto"/>
            </w:tcBorders>
          </w:tcPr>
          <w:p w14:paraId="0E9666CF" w14:textId="77777777" w:rsidR="00B31FC9" w:rsidRPr="00583CA6" w:rsidRDefault="00B31FC9" w:rsidP="00B31FC9">
            <w:pPr>
              <w:spacing w:after="0" w:line="240" w:lineRule="auto"/>
              <w:jc w:val="center"/>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5,12</w:t>
            </w:r>
          </w:p>
        </w:tc>
      </w:tr>
      <w:tr w:rsidR="00B31FC9" w:rsidRPr="00583CA6" w14:paraId="75A75C71" w14:textId="77777777" w:rsidTr="00B31FC9">
        <w:trPr>
          <w:trHeight w:val="301"/>
        </w:trPr>
        <w:tc>
          <w:tcPr>
            <w:cnfStyle w:val="001000000000" w:firstRow="0" w:lastRow="0" w:firstColumn="1" w:lastColumn="0" w:oddVBand="0" w:evenVBand="0" w:oddHBand="0" w:evenHBand="0" w:firstRowFirstColumn="0" w:firstRowLastColumn="0" w:lastRowFirstColumn="0" w:lastRowLastColumn="0"/>
            <w:tcW w:w="4614" w:type="dxa"/>
            <w:tcBorders>
              <w:left w:val="single" w:sz="6" w:space="0" w:color="auto"/>
              <w:bottom w:val="double" w:sz="4" w:space="0" w:color="auto"/>
              <w:right w:val="single" w:sz="6" w:space="0" w:color="auto"/>
            </w:tcBorders>
          </w:tcPr>
          <w:p w14:paraId="0D60DC2C" w14:textId="77777777" w:rsidR="00B31FC9" w:rsidRPr="00583CA6" w:rsidRDefault="00B31FC9" w:rsidP="00B31FC9">
            <w:pPr>
              <w:spacing w:after="0" w:line="240" w:lineRule="auto"/>
              <w:rPr>
                <w:lang w:val="en-GB"/>
              </w:rPr>
            </w:pPr>
            <w:r w:rsidRPr="00583CA6">
              <w:rPr>
                <w:lang w:val="en-GB"/>
              </w:rPr>
              <w:t>Representation costs</w:t>
            </w:r>
          </w:p>
        </w:tc>
        <w:tc>
          <w:tcPr>
            <w:tcW w:w="4616" w:type="dxa"/>
            <w:tcBorders>
              <w:left w:val="single" w:sz="6" w:space="0" w:color="auto"/>
              <w:bottom w:val="double" w:sz="4" w:space="0" w:color="auto"/>
              <w:right w:val="single" w:sz="6" w:space="0" w:color="auto"/>
            </w:tcBorders>
          </w:tcPr>
          <w:p w14:paraId="57EB36EF" w14:textId="77777777" w:rsidR="00B31FC9" w:rsidRPr="00583CA6" w:rsidRDefault="00B31FC9" w:rsidP="00B31FC9">
            <w:pPr>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5,93</w:t>
            </w:r>
          </w:p>
        </w:tc>
      </w:tr>
      <w:tr w:rsidR="00B31FC9" w:rsidRPr="00583CA6" w14:paraId="16072C74" w14:textId="77777777" w:rsidTr="00B31FC9">
        <w:trPr>
          <w:cnfStyle w:val="000000100000" w:firstRow="0" w:lastRow="0" w:firstColumn="0" w:lastColumn="0" w:oddVBand="0" w:evenVBand="0" w:oddHBand="1" w:evenHBand="0" w:firstRowFirstColumn="0" w:firstRowLastColumn="0" w:lastRowFirstColumn="0" w:lastRowLastColumn="0"/>
          <w:trHeight w:val="281"/>
        </w:trPr>
        <w:tc>
          <w:tcPr>
            <w:cnfStyle w:val="001000000000" w:firstRow="0" w:lastRow="0" w:firstColumn="1" w:lastColumn="0" w:oddVBand="0" w:evenVBand="0" w:oddHBand="0" w:evenHBand="0" w:firstRowFirstColumn="0" w:firstRowLastColumn="0" w:lastRowFirstColumn="0" w:lastRowLastColumn="0"/>
            <w:tcW w:w="4614" w:type="dxa"/>
            <w:tcBorders>
              <w:top w:val="double" w:sz="4" w:space="0" w:color="auto"/>
              <w:left w:val="single" w:sz="6" w:space="0" w:color="auto"/>
              <w:right w:val="single" w:sz="6" w:space="0" w:color="auto"/>
            </w:tcBorders>
          </w:tcPr>
          <w:p w14:paraId="3092514A" w14:textId="77777777" w:rsidR="00B31FC9" w:rsidRPr="00583CA6" w:rsidRDefault="00B31FC9" w:rsidP="00B31FC9">
            <w:pPr>
              <w:spacing w:after="0" w:line="240" w:lineRule="auto"/>
              <w:rPr>
                <w:lang w:val="en-GB"/>
              </w:rPr>
            </w:pPr>
            <w:r w:rsidRPr="00583CA6">
              <w:rPr>
                <w:lang w:val="en-GB"/>
              </w:rPr>
              <w:t xml:space="preserve">Average score of 5 kinds of costs </w:t>
            </w:r>
          </w:p>
        </w:tc>
        <w:tc>
          <w:tcPr>
            <w:tcW w:w="4616" w:type="dxa"/>
            <w:tcBorders>
              <w:top w:val="double" w:sz="4" w:space="0" w:color="auto"/>
              <w:left w:val="single" w:sz="6" w:space="0" w:color="auto"/>
              <w:right w:val="single" w:sz="6" w:space="0" w:color="auto"/>
            </w:tcBorders>
          </w:tcPr>
          <w:p w14:paraId="78454F7B" w14:textId="77777777" w:rsidR="00B31FC9" w:rsidRPr="00583CA6" w:rsidRDefault="00B31FC9" w:rsidP="00B31FC9">
            <w:pPr>
              <w:spacing w:after="0" w:line="240" w:lineRule="auto"/>
              <w:jc w:val="center"/>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5,92</w:t>
            </w:r>
          </w:p>
        </w:tc>
      </w:tr>
      <w:tr w:rsidR="00B31FC9" w:rsidRPr="00583CA6" w14:paraId="39EB69A0" w14:textId="77777777" w:rsidTr="00B31FC9">
        <w:trPr>
          <w:trHeight w:val="281"/>
        </w:trPr>
        <w:tc>
          <w:tcPr>
            <w:cnfStyle w:val="001000000000" w:firstRow="0" w:lastRow="0" w:firstColumn="1" w:lastColumn="0" w:oddVBand="0" w:evenVBand="0" w:oddHBand="0" w:evenHBand="0" w:firstRowFirstColumn="0" w:firstRowLastColumn="0" w:lastRowFirstColumn="0" w:lastRowLastColumn="0"/>
            <w:tcW w:w="4614" w:type="dxa"/>
            <w:tcBorders>
              <w:left w:val="single" w:sz="6" w:space="0" w:color="auto"/>
              <w:bottom w:val="none" w:sz="0" w:space="0" w:color="auto"/>
              <w:right w:val="single" w:sz="6" w:space="0" w:color="auto"/>
            </w:tcBorders>
          </w:tcPr>
          <w:p w14:paraId="2C4120E7" w14:textId="77777777" w:rsidR="00B31FC9" w:rsidRPr="00583CA6" w:rsidRDefault="00B31FC9" w:rsidP="00B31FC9">
            <w:pPr>
              <w:spacing w:after="0" w:line="240" w:lineRule="auto"/>
              <w:rPr>
                <w:lang w:val="en-GB"/>
              </w:rPr>
            </w:pPr>
          </w:p>
        </w:tc>
        <w:tc>
          <w:tcPr>
            <w:tcW w:w="4616" w:type="dxa"/>
            <w:tcBorders>
              <w:left w:val="single" w:sz="6" w:space="0" w:color="auto"/>
              <w:right w:val="single" w:sz="6" w:space="0" w:color="auto"/>
            </w:tcBorders>
          </w:tcPr>
          <w:p w14:paraId="599811B0" w14:textId="77777777" w:rsidR="00B31FC9" w:rsidRPr="00583CA6" w:rsidRDefault="00B31FC9" w:rsidP="00B31FC9">
            <w:pPr>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p>
        </w:tc>
      </w:tr>
      <w:tr w:rsidR="00B31FC9" w:rsidRPr="00583CA6" w14:paraId="676A9D31" w14:textId="77777777" w:rsidTr="00B31FC9">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4614" w:type="dxa"/>
            <w:tcBorders>
              <w:left w:val="single" w:sz="6" w:space="0" w:color="auto"/>
              <w:right w:val="single" w:sz="6" w:space="0" w:color="auto"/>
            </w:tcBorders>
          </w:tcPr>
          <w:p w14:paraId="173FED0E" w14:textId="77777777" w:rsidR="00B31FC9" w:rsidRPr="00583CA6" w:rsidRDefault="00B31FC9" w:rsidP="00B31FC9">
            <w:pPr>
              <w:spacing w:after="0" w:line="240" w:lineRule="auto"/>
              <w:rPr>
                <w:lang w:val="en-GB"/>
              </w:rPr>
            </w:pPr>
            <w:r w:rsidRPr="00583CA6">
              <w:rPr>
                <w:lang w:val="en-GB"/>
              </w:rPr>
              <w:t>Average of final marks costs by respondents</w:t>
            </w:r>
          </w:p>
        </w:tc>
        <w:tc>
          <w:tcPr>
            <w:tcW w:w="4616" w:type="dxa"/>
            <w:tcBorders>
              <w:left w:val="single" w:sz="6" w:space="0" w:color="auto"/>
              <w:bottom w:val="single" w:sz="18" w:space="0" w:color="auto"/>
              <w:right w:val="single" w:sz="6" w:space="0" w:color="auto"/>
            </w:tcBorders>
          </w:tcPr>
          <w:p w14:paraId="0A75E1F8" w14:textId="77777777" w:rsidR="00B31FC9" w:rsidRPr="00583CA6" w:rsidRDefault="00B31FC9" w:rsidP="00B425D0">
            <w:pPr>
              <w:keepNext/>
              <w:spacing w:after="0" w:line="240" w:lineRule="auto"/>
              <w:jc w:val="center"/>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5,46</w:t>
            </w:r>
          </w:p>
        </w:tc>
      </w:tr>
    </w:tbl>
    <w:p w14:paraId="5614C4B7" w14:textId="4B45E806" w:rsidR="00B425D0" w:rsidRPr="00583CA6" w:rsidRDefault="00B425D0" w:rsidP="00B425D0">
      <w:pPr>
        <w:pStyle w:val="Bijschrift"/>
        <w:framePr w:w="9057" w:h="186" w:hRule="exact" w:hSpace="141" w:wrap="around" w:vAnchor="text" w:hAnchor="page" w:x="1434" w:y="3582"/>
        <w:jc w:val="center"/>
        <w:rPr>
          <w:b/>
          <w:lang w:val="en-GB"/>
        </w:rPr>
      </w:pPr>
      <w:r w:rsidRPr="00583CA6">
        <w:rPr>
          <w:b/>
          <w:lang w:val="en-GB"/>
        </w:rPr>
        <w:t>Table 1</w:t>
      </w:r>
      <w:r w:rsidR="00BE4297">
        <w:rPr>
          <w:b/>
          <w:lang w:val="en-GB"/>
        </w:rPr>
        <w:t>7</w:t>
      </w:r>
      <w:r w:rsidRPr="00583CA6">
        <w:rPr>
          <w:b/>
          <w:lang w:val="en-GB"/>
        </w:rPr>
        <w:t xml:space="preserve"> Experienced costs managerial collaborations (Source: own table)</w:t>
      </w:r>
    </w:p>
    <w:p w14:paraId="001D4030" w14:textId="4A04BEFA" w:rsidR="00B31FC9" w:rsidRPr="00583CA6" w:rsidRDefault="00B31FC9" w:rsidP="00B31FC9">
      <w:pPr>
        <w:jc w:val="both"/>
        <w:rPr>
          <w:lang w:val="en-GB" w:eastAsia="nl-NL" w:bidi="ar-SA"/>
        </w:rPr>
      </w:pPr>
      <w:r w:rsidRPr="00583CA6">
        <w:rPr>
          <w:highlight w:val="yellow"/>
          <w:lang w:val="en-GB"/>
        </w:rPr>
        <w:lastRenderedPageBreak/>
        <w:br/>
      </w:r>
      <w:r w:rsidRPr="00583CA6">
        <w:rPr>
          <w:lang w:val="en-GB" w:eastAsia="nl-NL" w:bidi="ar-SA"/>
        </w:rPr>
        <w:t xml:space="preserve">The table above shows the relative little differences between experienced level of the 5 kinds of costs. With regard to managerial cooperations, respondents indicate that they experience the level of the compliance costs as lowest and of the information (and </w:t>
      </w:r>
      <w:r w:rsidRPr="00BE4297">
        <w:rPr>
          <w:lang w:val="en-GB" w:eastAsia="nl-NL" w:bidi="ar-SA"/>
        </w:rPr>
        <w:t>coordination) costs as highest, which corresponds to the analyses of the outcomes of all 129 respondents concerning the costs (table</w:t>
      </w:r>
      <w:r w:rsidR="00BE4297" w:rsidRPr="00BE4297">
        <w:rPr>
          <w:lang w:val="en-GB" w:eastAsia="nl-NL" w:bidi="ar-SA"/>
        </w:rPr>
        <w:t xml:space="preserve"> 17</w:t>
      </w:r>
      <w:r w:rsidRPr="00583CA6">
        <w:rPr>
          <w:lang w:val="en-GB" w:eastAsia="nl-NL" w:bidi="ar-SA"/>
        </w:rPr>
        <w:t>).</w:t>
      </w:r>
    </w:p>
    <w:p w14:paraId="7D342DAD" w14:textId="77777777" w:rsidR="00B31FC9" w:rsidRPr="00583CA6" w:rsidRDefault="00B31FC9" w:rsidP="00B31FC9">
      <w:pPr>
        <w:jc w:val="both"/>
        <w:rPr>
          <w:lang w:val="en-GB"/>
        </w:rPr>
      </w:pPr>
      <w:r w:rsidRPr="00583CA6">
        <w:rPr>
          <w:lang w:val="en-GB" w:eastAsia="nl-NL" w:bidi="ar-SA"/>
        </w:rPr>
        <w:t xml:space="preserve">The average score of the 5 different kinds of costs is 5,92 and is lower than the average scores of all respondents (6,00) and respondents of administrative collaborations (6,20) and higher than the average scores of respondents of economic collaborations (5,86). </w:t>
      </w:r>
      <w:r w:rsidRPr="00583CA6">
        <w:rPr>
          <w:lang w:val="en-GB"/>
        </w:rPr>
        <w:t xml:space="preserve">The comparison of the four (administrative, economic and managerial collaborations and the total average score) average final marks concerning the costs confirms this picture of relatively low costs within managerial collaborations. Namely, respondents of managerial collaborations do mark the total costs lower (5,46) than the respondents of the other two groups (5,73 and 6,04). </w:t>
      </w:r>
    </w:p>
    <w:p w14:paraId="55C9478D" w14:textId="77777777" w:rsidR="00B31FC9" w:rsidRPr="00583CA6" w:rsidRDefault="00B31FC9" w:rsidP="00B31FC9">
      <w:pPr>
        <w:jc w:val="both"/>
        <w:rPr>
          <w:lang w:val="en-GB" w:eastAsia="nl-NL" w:bidi="ar-SA"/>
        </w:rPr>
      </w:pPr>
      <w:r w:rsidRPr="00583CA6">
        <w:rPr>
          <w:lang w:val="en-GB"/>
        </w:rPr>
        <w:t>The average score of the 5 different kinds of costs is higher (5,92) than the average score of the 4 kinds of benefits of administrative collaborations (5,77). However, the average final mark of the costs of respondents of managerial collaborations (5,46) is lower than the average final mark of the benefits of respondents of managerial collaborations (6,07). This indicates that, overall, the level of the costs is experienced quite the same as the level of the benefits within managerial collaborations</w:t>
      </w:r>
    </w:p>
    <w:p w14:paraId="25CABE1F" w14:textId="77777777" w:rsidR="00B31FC9" w:rsidRPr="00583CA6" w:rsidRDefault="00B31FC9" w:rsidP="00B31FC9">
      <w:pPr>
        <w:pStyle w:val="Kop3"/>
      </w:pPr>
      <w:bookmarkStart w:id="232" w:name="_Toc487440040"/>
      <w:bookmarkStart w:id="233" w:name="_Toc487440144"/>
      <w:bookmarkStart w:id="234" w:name="_Toc488071972"/>
      <w:bookmarkStart w:id="235" w:name="_Toc488162557"/>
      <w:bookmarkStart w:id="236" w:name="_Toc490732475"/>
      <w:r w:rsidRPr="00583CA6">
        <w:t>6.4.2. Benefits</w:t>
      </w:r>
      <w:bookmarkEnd w:id="232"/>
      <w:bookmarkEnd w:id="233"/>
      <w:bookmarkEnd w:id="234"/>
      <w:bookmarkEnd w:id="235"/>
      <w:bookmarkEnd w:id="236"/>
    </w:p>
    <w:p w14:paraId="6DEC7331" w14:textId="72B7A173" w:rsidR="00B31FC9" w:rsidRPr="00583CA6" w:rsidRDefault="00B31FC9" w:rsidP="00B31FC9">
      <w:pPr>
        <w:jc w:val="both"/>
        <w:rPr>
          <w:lang w:val="en-GB"/>
        </w:rPr>
      </w:pPr>
      <w:r w:rsidRPr="00583CA6">
        <w:rPr>
          <w:lang w:val="en-GB"/>
        </w:rPr>
        <w:t>By surveys, the way in which persons experience the level of the 4 different kinds of benefits and how they asses t</w:t>
      </w:r>
      <w:r w:rsidRPr="00BE4297">
        <w:rPr>
          <w:lang w:val="en-GB"/>
        </w:rPr>
        <w:t xml:space="preserve">he level of the overall benefits of the managerial collaborations is investigated. Table </w:t>
      </w:r>
      <w:r w:rsidR="00BE4297" w:rsidRPr="00BE4297">
        <w:rPr>
          <w:lang w:val="en-GB"/>
        </w:rPr>
        <w:t>18</w:t>
      </w:r>
      <w:r w:rsidRPr="00BE4297">
        <w:rPr>
          <w:lang w:val="en-GB"/>
        </w:rPr>
        <w:t xml:space="preserve"> shows the outcomes</w:t>
      </w:r>
      <w:r w:rsidRPr="00583CA6">
        <w:rPr>
          <w:lang w:val="en-GB"/>
        </w:rPr>
        <w:t xml:space="preserve"> of this investigation of all 41 completed surveys. </w:t>
      </w:r>
    </w:p>
    <w:tbl>
      <w:tblPr>
        <w:tblStyle w:val="Gemiddeldearcering2-accent1"/>
        <w:tblpPr w:leftFromText="141" w:rightFromText="141" w:vertAnchor="text" w:horzAnchor="margin" w:tblpY="14"/>
        <w:tblW w:w="0" w:type="auto"/>
        <w:tblLook w:val="04A0" w:firstRow="1" w:lastRow="0" w:firstColumn="1" w:lastColumn="0" w:noHBand="0" w:noVBand="1"/>
      </w:tblPr>
      <w:tblGrid>
        <w:gridCol w:w="4595"/>
        <w:gridCol w:w="4597"/>
      </w:tblGrid>
      <w:tr w:rsidR="00B31FC9" w:rsidRPr="00583CA6" w14:paraId="1F76647F" w14:textId="77777777" w:rsidTr="00B31FC9">
        <w:trPr>
          <w:cnfStyle w:val="100000000000" w:firstRow="1" w:lastRow="0" w:firstColumn="0" w:lastColumn="0" w:oddVBand="0" w:evenVBand="0" w:oddHBand="0" w:evenHBand="0" w:firstRowFirstColumn="0" w:firstRowLastColumn="0" w:lastRowFirstColumn="0" w:lastRowLastColumn="0"/>
          <w:trHeight w:val="364"/>
        </w:trPr>
        <w:tc>
          <w:tcPr>
            <w:cnfStyle w:val="001000000100" w:firstRow="0" w:lastRow="0" w:firstColumn="1" w:lastColumn="0" w:oddVBand="0" w:evenVBand="0" w:oddHBand="0" w:evenHBand="0" w:firstRowFirstColumn="1" w:firstRowLastColumn="0" w:lastRowFirstColumn="0" w:lastRowLastColumn="0"/>
            <w:tcW w:w="9192" w:type="dxa"/>
            <w:gridSpan w:val="2"/>
            <w:tcBorders>
              <w:left w:val="single" w:sz="6" w:space="0" w:color="auto"/>
              <w:right w:val="single" w:sz="6" w:space="0" w:color="auto"/>
            </w:tcBorders>
          </w:tcPr>
          <w:p w14:paraId="230C0707" w14:textId="77777777" w:rsidR="00B31FC9" w:rsidRPr="00583CA6" w:rsidRDefault="00B31FC9" w:rsidP="00B31FC9">
            <w:pPr>
              <w:spacing w:after="0" w:line="240" w:lineRule="auto"/>
              <w:jc w:val="center"/>
              <w:rPr>
                <w:sz w:val="28"/>
                <w:lang w:val="en-GB"/>
              </w:rPr>
            </w:pPr>
            <w:r w:rsidRPr="00583CA6">
              <w:rPr>
                <w:sz w:val="28"/>
                <w:lang w:val="en-GB"/>
              </w:rPr>
              <w:t>Experienced benefits</w:t>
            </w:r>
          </w:p>
        </w:tc>
      </w:tr>
      <w:tr w:rsidR="00B31FC9" w:rsidRPr="00583CA6" w14:paraId="6657C7A0" w14:textId="77777777" w:rsidTr="00B31FC9">
        <w:trPr>
          <w:cnfStyle w:val="000000100000" w:firstRow="0" w:lastRow="0" w:firstColumn="0" w:lastColumn="0" w:oddVBand="0" w:evenVBand="0" w:oddHBand="1" w:evenHBand="0" w:firstRowFirstColumn="0" w:firstRowLastColumn="0" w:lastRowFirstColumn="0" w:lastRowLastColumn="0"/>
          <w:trHeight w:val="364"/>
        </w:trPr>
        <w:tc>
          <w:tcPr>
            <w:cnfStyle w:val="001000000000" w:firstRow="0" w:lastRow="0" w:firstColumn="1" w:lastColumn="0" w:oddVBand="0" w:evenVBand="0" w:oddHBand="0" w:evenHBand="0" w:firstRowFirstColumn="0" w:firstRowLastColumn="0" w:lastRowFirstColumn="0" w:lastRowLastColumn="0"/>
            <w:tcW w:w="9192" w:type="dxa"/>
            <w:gridSpan w:val="2"/>
            <w:tcBorders>
              <w:left w:val="single" w:sz="6" w:space="0" w:color="auto"/>
              <w:right w:val="single" w:sz="6" w:space="0" w:color="auto"/>
            </w:tcBorders>
          </w:tcPr>
          <w:p w14:paraId="1BFA2485" w14:textId="77777777" w:rsidR="00B31FC9" w:rsidRPr="00583CA6" w:rsidRDefault="00B31FC9" w:rsidP="00B31FC9">
            <w:pPr>
              <w:spacing w:after="0" w:line="240" w:lineRule="auto"/>
              <w:jc w:val="center"/>
              <w:rPr>
                <w:sz w:val="28"/>
                <w:lang w:val="en-GB"/>
              </w:rPr>
            </w:pPr>
            <w:r w:rsidRPr="00583CA6">
              <w:rPr>
                <w:lang w:val="en-GB"/>
              </w:rPr>
              <w:t xml:space="preserve">                                                                                 Average score </w:t>
            </w:r>
            <w:proofErr w:type="gramStart"/>
            <w:r w:rsidRPr="00583CA6">
              <w:rPr>
                <w:lang w:val="en-GB"/>
              </w:rPr>
              <w:t>respondents</w:t>
            </w:r>
            <w:proofErr w:type="gramEnd"/>
            <w:r w:rsidRPr="00583CA6">
              <w:rPr>
                <w:lang w:val="en-GB"/>
              </w:rPr>
              <w:t xml:space="preserve"> managerial collaborations</w:t>
            </w:r>
          </w:p>
        </w:tc>
      </w:tr>
      <w:tr w:rsidR="00B31FC9" w:rsidRPr="00583CA6" w14:paraId="472DF0D3" w14:textId="77777777" w:rsidTr="00B31FC9">
        <w:trPr>
          <w:trHeight w:val="304"/>
        </w:trPr>
        <w:tc>
          <w:tcPr>
            <w:cnfStyle w:val="001000000000" w:firstRow="0" w:lastRow="0" w:firstColumn="1" w:lastColumn="0" w:oddVBand="0" w:evenVBand="0" w:oddHBand="0" w:evenHBand="0" w:firstRowFirstColumn="0" w:firstRowLastColumn="0" w:lastRowFirstColumn="0" w:lastRowLastColumn="0"/>
            <w:tcW w:w="4595" w:type="dxa"/>
            <w:tcBorders>
              <w:left w:val="single" w:sz="6" w:space="0" w:color="auto"/>
              <w:right w:val="single" w:sz="6" w:space="0" w:color="auto"/>
            </w:tcBorders>
          </w:tcPr>
          <w:p w14:paraId="50921FA3" w14:textId="77777777" w:rsidR="00B31FC9" w:rsidRPr="00583CA6" w:rsidRDefault="00B31FC9" w:rsidP="00B31FC9">
            <w:pPr>
              <w:spacing w:after="0" w:line="240" w:lineRule="auto"/>
              <w:rPr>
                <w:lang w:val="en-GB"/>
              </w:rPr>
            </w:pPr>
            <w:r w:rsidRPr="00583CA6">
              <w:rPr>
                <w:lang w:val="en-GB"/>
              </w:rPr>
              <w:t>Strategic benefits</w:t>
            </w:r>
          </w:p>
        </w:tc>
        <w:tc>
          <w:tcPr>
            <w:tcW w:w="4597" w:type="dxa"/>
            <w:tcBorders>
              <w:left w:val="single" w:sz="6" w:space="0" w:color="auto"/>
              <w:right w:val="single" w:sz="6" w:space="0" w:color="auto"/>
            </w:tcBorders>
          </w:tcPr>
          <w:p w14:paraId="10D49A3E" w14:textId="77777777" w:rsidR="00B31FC9" w:rsidRPr="00583CA6" w:rsidRDefault="00B31FC9" w:rsidP="00B31FC9">
            <w:pPr>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6,27</w:t>
            </w:r>
          </w:p>
        </w:tc>
      </w:tr>
      <w:tr w:rsidR="00B31FC9" w:rsidRPr="00583CA6" w14:paraId="11DA5DD5" w14:textId="77777777" w:rsidTr="00B31FC9">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4595" w:type="dxa"/>
            <w:tcBorders>
              <w:left w:val="single" w:sz="6" w:space="0" w:color="auto"/>
              <w:right w:val="single" w:sz="6" w:space="0" w:color="auto"/>
            </w:tcBorders>
          </w:tcPr>
          <w:p w14:paraId="487CA040" w14:textId="77777777" w:rsidR="00B31FC9" w:rsidRPr="00583CA6" w:rsidRDefault="00B31FC9" w:rsidP="00B31FC9">
            <w:pPr>
              <w:spacing w:after="0" w:line="240" w:lineRule="auto"/>
              <w:rPr>
                <w:lang w:val="en-GB"/>
              </w:rPr>
            </w:pPr>
            <w:r w:rsidRPr="00583CA6">
              <w:rPr>
                <w:lang w:val="en-GB"/>
              </w:rPr>
              <w:t>Tactical benefits</w:t>
            </w:r>
          </w:p>
        </w:tc>
        <w:tc>
          <w:tcPr>
            <w:tcW w:w="4597" w:type="dxa"/>
            <w:tcBorders>
              <w:left w:val="single" w:sz="6" w:space="0" w:color="auto"/>
              <w:right w:val="single" w:sz="6" w:space="0" w:color="auto"/>
            </w:tcBorders>
          </w:tcPr>
          <w:p w14:paraId="701C89AB" w14:textId="77777777" w:rsidR="00B31FC9" w:rsidRPr="00583CA6" w:rsidRDefault="00B31FC9" w:rsidP="00B31FC9">
            <w:pPr>
              <w:spacing w:after="0" w:line="240" w:lineRule="auto"/>
              <w:jc w:val="center"/>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5,73</w:t>
            </w:r>
          </w:p>
        </w:tc>
      </w:tr>
      <w:tr w:rsidR="00B31FC9" w:rsidRPr="00583CA6" w14:paraId="5A7A23D6" w14:textId="77777777" w:rsidTr="00B31FC9">
        <w:trPr>
          <w:trHeight w:val="304"/>
        </w:trPr>
        <w:tc>
          <w:tcPr>
            <w:cnfStyle w:val="001000000000" w:firstRow="0" w:lastRow="0" w:firstColumn="1" w:lastColumn="0" w:oddVBand="0" w:evenVBand="0" w:oddHBand="0" w:evenHBand="0" w:firstRowFirstColumn="0" w:firstRowLastColumn="0" w:lastRowFirstColumn="0" w:lastRowLastColumn="0"/>
            <w:tcW w:w="4595" w:type="dxa"/>
            <w:tcBorders>
              <w:left w:val="single" w:sz="6" w:space="0" w:color="auto"/>
              <w:right w:val="single" w:sz="6" w:space="0" w:color="auto"/>
            </w:tcBorders>
          </w:tcPr>
          <w:p w14:paraId="014E7FD6" w14:textId="77777777" w:rsidR="00B31FC9" w:rsidRPr="00583CA6" w:rsidRDefault="00B31FC9" w:rsidP="00B31FC9">
            <w:pPr>
              <w:spacing w:after="0" w:line="240" w:lineRule="auto"/>
              <w:rPr>
                <w:lang w:val="en-GB"/>
              </w:rPr>
            </w:pPr>
            <w:r w:rsidRPr="00583CA6">
              <w:rPr>
                <w:lang w:val="en-GB"/>
              </w:rPr>
              <w:t>Operational benefits</w:t>
            </w:r>
          </w:p>
        </w:tc>
        <w:tc>
          <w:tcPr>
            <w:tcW w:w="4597" w:type="dxa"/>
            <w:tcBorders>
              <w:left w:val="single" w:sz="6" w:space="0" w:color="auto"/>
              <w:right w:val="single" w:sz="6" w:space="0" w:color="auto"/>
            </w:tcBorders>
          </w:tcPr>
          <w:p w14:paraId="3B8AE4D9" w14:textId="77777777" w:rsidR="00B31FC9" w:rsidRPr="00583CA6" w:rsidRDefault="00B31FC9" w:rsidP="00B31FC9">
            <w:pPr>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5,15</w:t>
            </w:r>
          </w:p>
        </w:tc>
      </w:tr>
      <w:tr w:rsidR="00B31FC9" w:rsidRPr="00583CA6" w14:paraId="40F9DA15" w14:textId="77777777" w:rsidTr="00B31FC9">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4595" w:type="dxa"/>
            <w:tcBorders>
              <w:left w:val="single" w:sz="6" w:space="0" w:color="auto"/>
              <w:bottom w:val="double" w:sz="4" w:space="0" w:color="auto"/>
              <w:right w:val="single" w:sz="6" w:space="0" w:color="auto"/>
            </w:tcBorders>
          </w:tcPr>
          <w:p w14:paraId="1ABDA73B" w14:textId="77777777" w:rsidR="00B31FC9" w:rsidRPr="00583CA6" w:rsidRDefault="00B31FC9" w:rsidP="00B31FC9">
            <w:pPr>
              <w:spacing w:after="0" w:line="240" w:lineRule="auto"/>
              <w:rPr>
                <w:lang w:val="en-GB"/>
              </w:rPr>
            </w:pPr>
            <w:r w:rsidRPr="00583CA6">
              <w:rPr>
                <w:lang w:val="en-GB"/>
              </w:rPr>
              <w:t>Economic benefits</w:t>
            </w:r>
          </w:p>
        </w:tc>
        <w:tc>
          <w:tcPr>
            <w:tcW w:w="4597" w:type="dxa"/>
            <w:tcBorders>
              <w:left w:val="single" w:sz="6" w:space="0" w:color="auto"/>
              <w:bottom w:val="double" w:sz="4" w:space="0" w:color="auto"/>
              <w:right w:val="single" w:sz="6" w:space="0" w:color="auto"/>
            </w:tcBorders>
          </w:tcPr>
          <w:p w14:paraId="78C537C8" w14:textId="77777777" w:rsidR="00B31FC9" w:rsidRPr="00583CA6" w:rsidRDefault="00B31FC9" w:rsidP="00B31FC9">
            <w:pPr>
              <w:spacing w:after="0" w:line="240" w:lineRule="auto"/>
              <w:jc w:val="center"/>
              <w:cnfStyle w:val="000000100000" w:firstRow="0" w:lastRow="0" w:firstColumn="0" w:lastColumn="0" w:oddVBand="0" w:evenVBand="0" w:oddHBand="1" w:evenHBand="0" w:firstRowFirstColumn="0" w:firstRowLastColumn="0" w:lastRowFirstColumn="0" w:lastRowLastColumn="0"/>
              <w:rPr>
                <w:lang w:val="en-GB"/>
              </w:rPr>
            </w:pPr>
            <w:r w:rsidRPr="00583CA6">
              <w:rPr>
                <w:lang w:val="en-GB"/>
              </w:rPr>
              <w:t>5,95</w:t>
            </w:r>
          </w:p>
        </w:tc>
      </w:tr>
      <w:tr w:rsidR="00B31FC9" w:rsidRPr="00583CA6" w14:paraId="2FA1830A" w14:textId="77777777" w:rsidTr="00B31FC9">
        <w:trPr>
          <w:trHeight w:val="304"/>
        </w:trPr>
        <w:tc>
          <w:tcPr>
            <w:cnfStyle w:val="001000000000" w:firstRow="0" w:lastRow="0" w:firstColumn="1" w:lastColumn="0" w:oddVBand="0" w:evenVBand="0" w:oddHBand="0" w:evenHBand="0" w:firstRowFirstColumn="0" w:firstRowLastColumn="0" w:lastRowFirstColumn="0" w:lastRowLastColumn="0"/>
            <w:tcW w:w="4595" w:type="dxa"/>
            <w:tcBorders>
              <w:top w:val="double" w:sz="4" w:space="0" w:color="auto"/>
              <w:left w:val="single" w:sz="6" w:space="0" w:color="auto"/>
              <w:right w:val="single" w:sz="6" w:space="0" w:color="auto"/>
            </w:tcBorders>
          </w:tcPr>
          <w:p w14:paraId="4C303D28" w14:textId="77777777" w:rsidR="00B31FC9" w:rsidRPr="00583CA6" w:rsidRDefault="00B31FC9" w:rsidP="00B31FC9">
            <w:pPr>
              <w:spacing w:after="0" w:line="240" w:lineRule="auto"/>
              <w:rPr>
                <w:lang w:val="en-GB"/>
              </w:rPr>
            </w:pPr>
            <w:r w:rsidRPr="00583CA6">
              <w:rPr>
                <w:lang w:val="en-GB"/>
              </w:rPr>
              <w:t xml:space="preserve">Average score of 4 kinds of benefits </w:t>
            </w:r>
          </w:p>
        </w:tc>
        <w:tc>
          <w:tcPr>
            <w:tcW w:w="4597" w:type="dxa"/>
            <w:tcBorders>
              <w:top w:val="double" w:sz="4" w:space="0" w:color="auto"/>
              <w:left w:val="single" w:sz="6" w:space="0" w:color="auto"/>
              <w:right w:val="single" w:sz="6" w:space="0" w:color="auto"/>
            </w:tcBorders>
          </w:tcPr>
          <w:p w14:paraId="71A70617" w14:textId="77777777" w:rsidR="00B31FC9" w:rsidRPr="00583CA6" w:rsidRDefault="00B31FC9" w:rsidP="00B31FC9">
            <w:pPr>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5,77</w:t>
            </w:r>
          </w:p>
        </w:tc>
      </w:tr>
      <w:tr w:rsidR="00B31FC9" w:rsidRPr="00583CA6" w14:paraId="6E751064" w14:textId="77777777" w:rsidTr="00B31FC9">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4595" w:type="dxa"/>
            <w:tcBorders>
              <w:left w:val="single" w:sz="6" w:space="0" w:color="auto"/>
              <w:bottom w:val="none" w:sz="0" w:space="0" w:color="auto"/>
              <w:right w:val="single" w:sz="6" w:space="0" w:color="auto"/>
            </w:tcBorders>
          </w:tcPr>
          <w:p w14:paraId="622CD2A6" w14:textId="77777777" w:rsidR="00B31FC9" w:rsidRPr="00583CA6" w:rsidRDefault="00B31FC9" w:rsidP="00B31FC9">
            <w:pPr>
              <w:spacing w:after="0" w:line="240" w:lineRule="auto"/>
              <w:rPr>
                <w:lang w:val="en-GB"/>
              </w:rPr>
            </w:pPr>
          </w:p>
        </w:tc>
        <w:tc>
          <w:tcPr>
            <w:tcW w:w="4597" w:type="dxa"/>
            <w:tcBorders>
              <w:left w:val="single" w:sz="6" w:space="0" w:color="auto"/>
              <w:right w:val="single" w:sz="6" w:space="0" w:color="auto"/>
            </w:tcBorders>
          </w:tcPr>
          <w:p w14:paraId="6C9A1719" w14:textId="77777777" w:rsidR="00B31FC9" w:rsidRPr="00583CA6" w:rsidRDefault="00B31FC9" w:rsidP="00B31FC9">
            <w:pPr>
              <w:spacing w:after="0" w:line="240" w:lineRule="auto"/>
              <w:jc w:val="center"/>
              <w:cnfStyle w:val="000000100000" w:firstRow="0" w:lastRow="0" w:firstColumn="0" w:lastColumn="0" w:oddVBand="0" w:evenVBand="0" w:oddHBand="1" w:evenHBand="0" w:firstRowFirstColumn="0" w:firstRowLastColumn="0" w:lastRowFirstColumn="0" w:lastRowLastColumn="0"/>
              <w:rPr>
                <w:lang w:val="en-GB"/>
              </w:rPr>
            </w:pPr>
          </w:p>
        </w:tc>
      </w:tr>
      <w:tr w:rsidR="00B31FC9" w:rsidRPr="00583CA6" w14:paraId="4C1AB606" w14:textId="77777777" w:rsidTr="00B31FC9">
        <w:trPr>
          <w:trHeight w:val="304"/>
        </w:trPr>
        <w:tc>
          <w:tcPr>
            <w:cnfStyle w:val="001000000000" w:firstRow="0" w:lastRow="0" w:firstColumn="1" w:lastColumn="0" w:oddVBand="0" w:evenVBand="0" w:oddHBand="0" w:evenHBand="0" w:firstRowFirstColumn="0" w:firstRowLastColumn="0" w:lastRowFirstColumn="0" w:lastRowLastColumn="0"/>
            <w:tcW w:w="4595" w:type="dxa"/>
            <w:tcBorders>
              <w:left w:val="single" w:sz="6" w:space="0" w:color="auto"/>
              <w:right w:val="single" w:sz="6" w:space="0" w:color="auto"/>
            </w:tcBorders>
          </w:tcPr>
          <w:p w14:paraId="1C02C557" w14:textId="77777777" w:rsidR="00B31FC9" w:rsidRPr="00583CA6" w:rsidRDefault="00B31FC9" w:rsidP="00B31FC9">
            <w:pPr>
              <w:spacing w:after="0" w:line="240" w:lineRule="auto"/>
              <w:rPr>
                <w:lang w:val="en-GB"/>
              </w:rPr>
            </w:pPr>
            <w:r w:rsidRPr="00583CA6">
              <w:rPr>
                <w:lang w:val="en-GB"/>
              </w:rPr>
              <w:t>Average of final marks benefits by respondents</w:t>
            </w:r>
          </w:p>
        </w:tc>
        <w:tc>
          <w:tcPr>
            <w:tcW w:w="4597" w:type="dxa"/>
            <w:tcBorders>
              <w:left w:val="single" w:sz="6" w:space="0" w:color="auto"/>
              <w:bottom w:val="single" w:sz="18" w:space="0" w:color="auto"/>
              <w:right w:val="single" w:sz="6" w:space="0" w:color="auto"/>
            </w:tcBorders>
          </w:tcPr>
          <w:p w14:paraId="31595B92" w14:textId="77777777" w:rsidR="00B31FC9" w:rsidRPr="00583CA6" w:rsidRDefault="00B31FC9" w:rsidP="00B425D0">
            <w:pPr>
              <w:keepNext/>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6,07</w:t>
            </w:r>
          </w:p>
        </w:tc>
      </w:tr>
    </w:tbl>
    <w:p w14:paraId="66D172DA" w14:textId="541B8544" w:rsidR="00B425D0" w:rsidRPr="00583CA6" w:rsidRDefault="00B425D0" w:rsidP="00B425D0">
      <w:pPr>
        <w:pStyle w:val="Bijschrift"/>
        <w:framePr w:w="9023" w:h="185" w:hRule="exact" w:hSpace="141" w:wrap="around" w:vAnchor="text" w:hAnchor="page" w:x="1433" w:y="3145"/>
        <w:jc w:val="center"/>
        <w:rPr>
          <w:b/>
          <w:lang w:val="en-GB"/>
        </w:rPr>
      </w:pPr>
      <w:r w:rsidRPr="00583CA6">
        <w:rPr>
          <w:b/>
          <w:lang w:val="en-GB"/>
        </w:rPr>
        <w:t>Table 1</w:t>
      </w:r>
      <w:r w:rsidR="00BE4297">
        <w:rPr>
          <w:b/>
          <w:lang w:val="en-GB"/>
        </w:rPr>
        <w:t>8</w:t>
      </w:r>
      <w:r w:rsidRPr="00583CA6">
        <w:rPr>
          <w:b/>
          <w:lang w:val="en-GB"/>
        </w:rPr>
        <w:t xml:space="preserve"> Experienced benefits managerial collaborations (Source: own table)</w:t>
      </w:r>
    </w:p>
    <w:p w14:paraId="37C5D0AF" w14:textId="0F13C045" w:rsidR="00B31FC9" w:rsidRPr="00583CA6" w:rsidRDefault="00B31FC9" w:rsidP="00B31FC9">
      <w:pPr>
        <w:jc w:val="both"/>
        <w:rPr>
          <w:lang w:val="en-GB"/>
        </w:rPr>
      </w:pPr>
      <w:r w:rsidRPr="00583CA6">
        <w:rPr>
          <w:lang w:val="en-GB" w:eastAsia="nl-NL" w:bidi="ar-SA"/>
        </w:rPr>
        <w:br/>
      </w:r>
      <w:r w:rsidRPr="00583CA6">
        <w:rPr>
          <w:lang w:val="en-GB"/>
        </w:rPr>
        <w:t xml:space="preserve">The table above shows the differences concerning the experienced level of the 4 kinds of benefits. The respondents indicate that they experience the level of the strategic benefits as highest and of the operational benefits as lowest (by far), which does correspond with the </w:t>
      </w:r>
      <w:r w:rsidRPr="00BE4297">
        <w:rPr>
          <w:lang w:val="en-GB"/>
        </w:rPr>
        <w:t>scores of the benefits of all 129 respondents. Namely, the table with the scores of all respondents (table</w:t>
      </w:r>
      <w:r w:rsidR="00BE4297" w:rsidRPr="00BE4297">
        <w:rPr>
          <w:lang w:val="en-GB"/>
        </w:rPr>
        <w:t xml:space="preserve"> 18</w:t>
      </w:r>
      <w:r w:rsidRPr="00BE4297">
        <w:rPr>
          <w:lang w:val="en-GB"/>
        </w:rPr>
        <w:t>) shows that in total the strategic benefits are experienced as highest and the operational as lowest.</w:t>
      </w:r>
      <w:r w:rsidRPr="00583CA6">
        <w:rPr>
          <w:lang w:val="en-GB"/>
        </w:rPr>
        <w:t xml:space="preserve"> The fact that the level of the strategic benefits </w:t>
      </w:r>
      <w:proofErr w:type="gramStart"/>
      <w:r w:rsidRPr="00583CA6">
        <w:rPr>
          <w:lang w:val="en-GB"/>
        </w:rPr>
        <w:t>are</w:t>
      </w:r>
      <w:proofErr w:type="gramEnd"/>
      <w:r w:rsidRPr="00583CA6">
        <w:rPr>
          <w:lang w:val="en-GB"/>
        </w:rPr>
        <w:t xml:space="preserve"> experienced as much higher within </w:t>
      </w:r>
      <w:r w:rsidR="000A4565" w:rsidRPr="00583CA6">
        <w:rPr>
          <w:lang w:val="en-GB"/>
        </w:rPr>
        <w:t>managerial collaborations</w:t>
      </w:r>
      <w:r w:rsidRPr="00583CA6">
        <w:rPr>
          <w:lang w:val="en-GB"/>
        </w:rPr>
        <w:t xml:space="preserve"> is quite logical, since managerial collaborations mainly focus on strategic (and tactical) objectives (as can be seen in the quick-scan analysis).   </w:t>
      </w:r>
    </w:p>
    <w:p w14:paraId="3AE38E82" w14:textId="77777777" w:rsidR="00B31FC9" w:rsidRPr="00583CA6" w:rsidRDefault="00B31FC9" w:rsidP="00B31FC9">
      <w:pPr>
        <w:jc w:val="both"/>
        <w:rPr>
          <w:highlight w:val="cyan"/>
          <w:lang w:val="en-GB"/>
        </w:rPr>
      </w:pPr>
      <w:r w:rsidRPr="00583CA6">
        <w:rPr>
          <w:lang w:val="en-GB"/>
        </w:rPr>
        <w:lastRenderedPageBreak/>
        <w:t xml:space="preserve">The average score of the 4 different kinds of benefits is 5,77 and is lower than the average scores of all respondents (5,91) and of respondents of economic collaborations (6,34) but higher than the average score of respondents of administrative collaborations (5,65). The comparison of the four (administrative, economic and managerial collaborations and the total average score) average final marks concerning the benefits to a great extent does confirm the picture as described above. Namely, respondents of managerial collaborations do mark the total benefits (6,07) much lower than respondents of economic (6,83) and administrative collaborations (6,45) and lower than all respondents together (6,45). This indicates that the level of the benefits of managerial cooperations is experienced as lowest, compared to administrative and managerial cooperations. </w:t>
      </w:r>
    </w:p>
    <w:p w14:paraId="46DEEF43" w14:textId="49867745" w:rsidR="00B31FC9" w:rsidRPr="00583CA6" w:rsidRDefault="00B31FC9" w:rsidP="00B31FC9">
      <w:pPr>
        <w:pStyle w:val="Kop3"/>
        <w:ind w:left="0" w:firstLine="0"/>
      </w:pPr>
      <w:bookmarkStart w:id="237" w:name="_Toc487440041"/>
      <w:bookmarkStart w:id="238" w:name="_Toc487440145"/>
      <w:bookmarkStart w:id="239" w:name="_Toc488071973"/>
      <w:bookmarkStart w:id="240" w:name="_Toc488162558"/>
      <w:bookmarkStart w:id="241" w:name="_Toc490732476"/>
      <w:r w:rsidRPr="00583CA6">
        <w:t>6.4.3. Effectiveness</w:t>
      </w:r>
      <w:bookmarkEnd w:id="237"/>
      <w:bookmarkEnd w:id="238"/>
      <w:bookmarkEnd w:id="239"/>
      <w:bookmarkEnd w:id="240"/>
      <w:bookmarkEnd w:id="241"/>
    </w:p>
    <w:p w14:paraId="718DB59A" w14:textId="7F749A25" w:rsidR="00B31FC9" w:rsidRPr="00583CA6" w:rsidRDefault="00B31FC9" w:rsidP="00B31FC9">
      <w:pPr>
        <w:jc w:val="both"/>
        <w:rPr>
          <w:lang w:val="en-GB"/>
        </w:rPr>
      </w:pPr>
      <w:r w:rsidRPr="00BE4297">
        <w:rPr>
          <w:lang w:val="en-GB"/>
        </w:rPr>
        <w:t xml:space="preserve">Table </w:t>
      </w:r>
      <w:r w:rsidR="00BE4297" w:rsidRPr="00BE4297">
        <w:rPr>
          <w:lang w:val="en-GB"/>
        </w:rPr>
        <w:t>19</w:t>
      </w:r>
      <w:r w:rsidRPr="00BE4297">
        <w:rPr>
          <w:lang w:val="en-GB"/>
        </w:rPr>
        <w:t xml:space="preserve"> shows</w:t>
      </w:r>
      <w:r w:rsidRPr="00583CA6">
        <w:rPr>
          <w:lang w:val="en-GB"/>
        </w:rPr>
        <w:t xml:space="preserve"> the outcomes of the investigation of all managerial collaborations (with one or more respondents), regarding the effectiveness of Dutch regional cooperations.</w:t>
      </w:r>
    </w:p>
    <w:tbl>
      <w:tblPr>
        <w:tblStyle w:val="Gemiddeldearcering2-accent1"/>
        <w:tblpPr w:leftFromText="141" w:rightFromText="141" w:vertAnchor="text" w:horzAnchor="margin" w:tblpY="14"/>
        <w:tblW w:w="0" w:type="auto"/>
        <w:tblLook w:val="04A0" w:firstRow="1" w:lastRow="0" w:firstColumn="1" w:lastColumn="0" w:noHBand="0" w:noVBand="1"/>
      </w:tblPr>
      <w:tblGrid>
        <w:gridCol w:w="4595"/>
        <w:gridCol w:w="4597"/>
      </w:tblGrid>
      <w:tr w:rsidR="00B31FC9" w:rsidRPr="00583CA6" w14:paraId="23E1A65D" w14:textId="77777777" w:rsidTr="00B31FC9">
        <w:trPr>
          <w:cnfStyle w:val="100000000000" w:firstRow="1" w:lastRow="0" w:firstColumn="0" w:lastColumn="0" w:oddVBand="0" w:evenVBand="0" w:oddHBand="0" w:evenHBand="0" w:firstRowFirstColumn="0" w:firstRowLastColumn="0" w:lastRowFirstColumn="0" w:lastRowLastColumn="0"/>
          <w:trHeight w:val="364"/>
        </w:trPr>
        <w:tc>
          <w:tcPr>
            <w:cnfStyle w:val="001000000100" w:firstRow="0" w:lastRow="0" w:firstColumn="1" w:lastColumn="0" w:oddVBand="0" w:evenVBand="0" w:oddHBand="0" w:evenHBand="0" w:firstRowFirstColumn="1" w:firstRowLastColumn="0" w:lastRowFirstColumn="0" w:lastRowLastColumn="0"/>
            <w:tcW w:w="9192" w:type="dxa"/>
            <w:gridSpan w:val="2"/>
            <w:tcBorders>
              <w:left w:val="single" w:sz="6" w:space="0" w:color="auto"/>
              <w:right w:val="single" w:sz="6" w:space="0" w:color="auto"/>
            </w:tcBorders>
          </w:tcPr>
          <w:p w14:paraId="647CD419" w14:textId="77777777" w:rsidR="00B31FC9" w:rsidRPr="00583CA6" w:rsidRDefault="00B31FC9" w:rsidP="00B31FC9">
            <w:pPr>
              <w:spacing w:after="0" w:line="240" w:lineRule="auto"/>
              <w:jc w:val="center"/>
              <w:rPr>
                <w:sz w:val="28"/>
                <w:lang w:val="en-GB"/>
              </w:rPr>
            </w:pPr>
            <w:r w:rsidRPr="00583CA6">
              <w:rPr>
                <w:sz w:val="28"/>
                <w:lang w:val="en-GB"/>
              </w:rPr>
              <w:t>Experienced effectiveness</w:t>
            </w:r>
          </w:p>
        </w:tc>
      </w:tr>
      <w:tr w:rsidR="00B31FC9" w:rsidRPr="00583CA6" w14:paraId="098F1C66" w14:textId="77777777" w:rsidTr="00B31FC9">
        <w:trPr>
          <w:cnfStyle w:val="000000100000" w:firstRow="0" w:lastRow="0" w:firstColumn="0" w:lastColumn="0" w:oddVBand="0" w:evenVBand="0" w:oddHBand="1" w:evenHBand="0" w:firstRowFirstColumn="0" w:firstRowLastColumn="0" w:lastRowFirstColumn="0" w:lastRowLastColumn="0"/>
          <w:trHeight w:val="364"/>
        </w:trPr>
        <w:tc>
          <w:tcPr>
            <w:cnfStyle w:val="001000000000" w:firstRow="0" w:lastRow="0" w:firstColumn="1" w:lastColumn="0" w:oddVBand="0" w:evenVBand="0" w:oddHBand="0" w:evenHBand="0" w:firstRowFirstColumn="0" w:firstRowLastColumn="0" w:lastRowFirstColumn="0" w:lastRowLastColumn="0"/>
            <w:tcW w:w="9192" w:type="dxa"/>
            <w:gridSpan w:val="2"/>
            <w:tcBorders>
              <w:left w:val="single" w:sz="6" w:space="0" w:color="auto"/>
              <w:right w:val="single" w:sz="6" w:space="0" w:color="auto"/>
            </w:tcBorders>
          </w:tcPr>
          <w:p w14:paraId="22B80B1D" w14:textId="77777777" w:rsidR="00B31FC9" w:rsidRPr="00583CA6" w:rsidRDefault="00B31FC9" w:rsidP="00B31FC9">
            <w:pPr>
              <w:spacing w:after="0" w:line="240" w:lineRule="auto"/>
              <w:jc w:val="center"/>
              <w:rPr>
                <w:sz w:val="28"/>
                <w:lang w:val="en-GB"/>
              </w:rPr>
            </w:pPr>
            <w:r w:rsidRPr="00583CA6">
              <w:rPr>
                <w:lang w:val="en-GB"/>
              </w:rPr>
              <w:t xml:space="preserve">                                                                                     Score of </w:t>
            </w:r>
            <w:proofErr w:type="gramStart"/>
            <w:r w:rsidRPr="00583CA6">
              <w:rPr>
                <w:lang w:val="en-GB"/>
              </w:rPr>
              <w:t>respondents</w:t>
            </w:r>
            <w:proofErr w:type="gramEnd"/>
            <w:r w:rsidRPr="00583CA6">
              <w:rPr>
                <w:lang w:val="en-GB"/>
              </w:rPr>
              <w:t xml:space="preserve"> managerial collaborations</w:t>
            </w:r>
          </w:p>
        </w:tc>
      </w:tr>
      <w:tr w:rsidR="00B31FC9" w:rsidRPr="00583CA6" w14:paraId="1E95FD27" w14:textId="77777777" w:rsidTr="00B31FC9">
        <w:trPr>
          <w:trHeight w:val="304"/>
        </w:trPr>
        <w:tc>
          <w:tcPr>
            <w:cnfStyle w:val="001000000000" w:firstRow="0" w:lastRow="0" w:firstColumn="1" w:lastColumn="0" w:oddVBand="0" w:evenVBand="0" w:oddHBand="0" w:evenHBand="0" w:firstRowFirstColumn="0" w:firstRowLastColumn="0" w:lastRowFirstColumn="0" w:lastRowLastColumn="0"/>
            <w:tcW w:w="4595" w:type="dxa"/>
            <w:tcBorders>
              <w:left w:val="single" w:sz="6" w:space="0" w:color="auto"/>
              <w:right w:val="single" w:sz="6" w:space="0" w:color="auto"/>
            </w:tcBorders>
          </w:tcPr>
          <w:p w14:paraId="524125C2" w14:textId="77777777" w:rsidR="00B31FC9" w:rsidRPr="00583CA6" w:rsidRDefault="00B31FC9" w:rsidP="00B31FC9">
            <w:pPr>
              <w:spacing w:after="0" w:line="240" w:lineRule="auto"/>
              <w:rPr>
                <w:lang w:val="en-GB"/>
              </w:rPr>
            </w:pPr>
            <w:r w:rsidRPr="00583CA6">
              <w:rPr>
                <w:lang w:val="en-GB"/>
              </w:rPr>
              <w:t>Average of overall scores of effectiveness</w:t>
            </w:r>
          </w:p>
          <w:p w14:paraId="28525FDD" w14:textId="77777777" w:rsidR="00B31FC9" w:rsidRPr="00583CA6" w:rsidRDefault="00B31FC9" w:rsidP="00B31FC9">
            <w:pPr>
              <w:spacing w:after="0" w:line="240" w:lineRule="auto"/>
              <w:rPr>
                <w:lang w:val="en-GB"/>
              </w:rPr>
            </w:pPr>
          </w:p>
          <w:p w14:paraId="7B3479B2" w14:textId="77777777" w:rsidR="00B31FC9" w:rsidRPr="00583CA6" w:rsidRDefault="00B31FC9" w:rsidP="00B31FC9">
            <w:pPr>
              <w:spacing w:after="0" w:line="240" w:lineRule="auto"/>
              <w:rPr>
                <w:lang w:val="en-GB"/>
              </w:rPr>
            </w:pPr>
          </w:p>
        </w:tc>
        <w:tc>
          <w:tcPr>
            <w:tcW w:w="4597" w:type="dxa"/>
            <w:tcBorders>
              <w:left w:val="single" w:sz="6" w:space="0" w:color="auto"/>
              <w:right w:val="single" w:sz="6" w:space="0" w:color="auto"/>
            </w:tcBorders>
          </w:tcPr>
          <w:p w14:paraId="272DAEC2" w14:textId="77777777" w:rsidR="00B31FC9" w:rsidRPr="00583CA6" w:rsidRDefault="00B31FC9" w:rsidP="00B31FC9">
            <w:pPr>
              <w:spacing w:after="0" w:line="240" w:lineRule="auto"/>
              <w:jc w:val="center"/>
              <w:cnfStyle w:val="000000000000" w:firstRow="0" w:lastRow="0" w:firstColumn="0" w:lastColumn="0" w:oddVBand="0" w:evenVBand="0" w:oddHBand="0" w:evenHBand="0" w:firstRowFirstColumn="0" w:firstRowLastColumn="0" w:lastRowFirstColumn="0" w:lastRowLastColumn="0"/>
              <w:rPr>
                <w:lang w:val="en-GB"/>
              </w:rPr>
            </w:pPr>
            <w:r w:rsidRPr="00583CA6">
              <w:rPr>
                <w:lang w:val="en-GB"/>
              </w:rPr>
              <w:t>5,80</w:t>
            </w:r>
          </w:p>
        </w:tc>
      </w:tr>
      <w:tr w:rsidR="00B31FC9" w:rsidRPr="00583CA6" w14:paraId="0240C295" w14:textId="77777777" w:rsidTr="00B31FC9">
        <w:trPr>
          <w:cnfStyle w:val="000000100000" w:firstRow="0" w:lastRow="0" w:firstColumn="0" w:lastColumn="0" w:oddVBand="0" w:evenVBand="0" w:oddHBand="1" w:evenHBand="0" w:firstRowFirstColumn="0" w:firstRowLastColumn="0" w:lastRowFirstColumn="0" w:lastRowLastColumn="0"/>
          <w:trHeight w:val="304"/>
        </w:trPr>
        <w:tc>
          <w:tcPr>
            <w:cnfStyle w:val="001000000000" w:firstRow="0" w:lastRow="0" w:firstColumn="1" w:lastColumn="0" w:oddVBand="0" w:evenVBand="0" w:oddHBand="0" w:evenHBand="0" w:firstRowFirstColumn="0" w:firstRowLastColumn="0" w:lastRowFirstColumn="0" w:lastRowLastColumn="0"/>
            <w:tcW w:w="4595" w:type="dxa"/>
            <w:tcBorders>
              <w:left w:val="single" w:sz="6" w:space="0" w:color="auto"/>
              <w:right w:val="single" w:sz="6" w:space="0" w:color="auto"/>
            </w:tcBorders>
          </w:tcPr>
          <w:p w14:paraId="7B1D8F3D" w14:textId="77777777" w:rsidR="00B31FC9" w:rsidRPr="00583CA6" w:rsidRDefault="00B31FC9" w:rsidP="00B31FC9">
            <w:pPr>
              <w:spacing w:after="0" w:line="240" w:lineRule="auto"/>
              <w:rPr>
                <w:lang w:val="en-GB" w:eastAsia="nl-NL" w:bidi="ar-SA"/>
              </w:rPr>
            </w:pPr>
            <w:r w:rsidRPr="00583CA6">
              <w:rPr>
                <w:lang w:val="en-GB"/>
              </w:rPr>
              <w:t xml:space="preserve">Determination of effectiveness (yes </w:t>
            </w:r>
            <w:r w:rsidRPr="00583CA6">
              <w:rPr>
                <w:lang w:val="en-GB" w:eastAsia="nl-NL" w:bidi="ar-SA"/>
              </w:rPr>
              <w:t>[1</w:t>
            </w:r>
            <w:proofErr w:type="gramStart"/>
            <w:r w:rsidRPr="00583CA6">
              <w:rPr>
                <w:lang w:val="en-GB" w:eastAsia="nl-NL" w:bidi="ar-SA"/>
              </w:rPr>
              <w:t xml:space="preserve">] </w:t>
            </w:r>
            <w:r w:rsidRPr="00583CA6">
              <w:rPr>
                <w:lang w:val="en-GB"/>
              </w:rPr>
              <w:t xml:space="preserve"> or</w:t>
            </w:r>
            <w:proofErr w:type="gramEnd"/>
            <w:r w:rsidRPr="00583CA6">
              <w:rPr>
                <w:lang w:val="en-GB"/>
              </w:rPr>
              <w:t xml:space="preserve"> no </w:t>
            </w:r>
            <w:r w:rsidRPr="00583CA6">
              <w:rPr>
                <w:lang w:val="en-GB" w:eastAsia="nl-NL" w:bidi="ar-SA"/>
              </w:rPr>
              <w:t xml:space="preserve">[0]) per respondent and per regional cooperation </w:t>
            </w:r>
          </w:p>
          <w:p w14:paraId="380D21B4" w14:textId="77777777" w:rsidR="00B31FC9" w:rsidRPr="00583CA6" w:rsidRDefault="00B31FC9" w:rsidP="00B31FC9">
            <w:pPr>
              <w:spacing w:after="0" w:line="240" w:lineRule="auto"/>
              <w:rPr>
                <w:lang w:val="en-GB"/>
              </w:rPr>
            </w:pPr>
          </w:p>
        </w:tc>
        <w:tc>
          <w:tcPr>
            <w:tcW w:w="4597" w:type="dxa"/>
            <w:tcBorders>
              <w:left w:val="single" w:sz="6" w:space="0" w:color="auto"/>
              <w:right w:val="single" w:sz="6" w:space="0" w:color="auto"/>
            </w:tcBorders>
          </w:tcPr>
          <w:p w14:paraId="6AD2CAAF" w14:textId="77777777" w:rsidR="00B31FC9" w:rsidRPr="00583CA6" w:rsidRDefault="00B31FC9" w:rsidP="00B31FC9">
            <w:pPr>
              <w:spacing w:after="0" w:line="240" w:lineRule="auto"/>
              <w:cnfStyle w:val="000000100000" w:firstRow="0" w:lastRow="0" w:firstColumn="0" w:lastColumn="0" w:oddVBand="0" w:evenVBand="0" w:oddHBand="1" w:evenHBand="0" w:firstRowFirstColumn="0" w:firstRowLastColumn="0" w:lastRowFirstColumn="0" w:lastRowLastColumn="0"/>
              <w:rPr>
                <w:lang w:val="en-GB" w:eastAsia="nl-NL" w:bidi="ar-SA"/>
              </w:rPr>
            </w:pPr>
            <w:r w:rsidRPr="00583CA6">
              <w:rPr>
                <w:lang w:val="en-GB"/>
              </w:rPr>
              <w:t>Effective ([1</w:t>
            </w:r>
            <w:proofErr w:type="gramStart"/>
            <w:r w:rsidRPr="00583CA6">
              <w:rPr>
                <w:lang w:val="en-GB"/>
              </w:rPr>
              <w:t xml:space="preserve">])   </w:t>
            </w:r>
            <w:proofErr w:type="gramEnd"/>
            <w:r w:rsidRPr="00583CA6">
              <w:rPr>
                <w:lang w:val="en-GB"/>
              </w:rPr>
              <w:t xml:space="preserve">                   Not effective (</w:t>
            </w:r>
            <w:r w:rsidRPr="00583CA6">
              <w:rPr>
                <w:lang w:val="en-GB" w:eastAsia="nl-NL" w:bidi="ar-SA"/>
              </w:rPr>
              <w:t xml:space="preserve">[0]) </w:t>
            </w:r>
          </w:p>
          <w:p w14:paraId="33B682AD" w14:textId="77777777" w:rsidR="00B31FC9" w:rsidRPr="00583CA6" w:rsidRDefault="00B31FC9" w:rsidP="00B31FC9">
            <w:pPr>
              <w:spacing w:after="0" w:line="240" w:lineRule="auto"/>
              <w:cnfStyle w:val="000000100000" w:firstRow="0" w:lastRow="0" w:firstColumn="0" w:lastColumn="0" w:oddVBand="0" w:evenVBand="0" w:oddHBand="1" w:evenHBand="0" w:firstRowFirstColumn="0" w:firstRowLastColumn="0" w:lastRowFirstColumn="0" w:lastRowLastColumn="0"/>
              <w:rPr>
                <w:i/>
                <w:lang w:val="en-GB"/>
              </w:rPr>
            </w:pPr>
            <w:r w:rsidRPr="00583CA6">
              <w:rPr>
                <w:i/>
                <w:lang w:val="en-GB"/>
              </w:rPr>
              <w:t>23 respondents                   18 respondents</w:t>
            </w:r>
          </w:p>
          <w:p w14:paraId="7BBFFE49" w14:textId="77777777" w:rsidR="00B31FC9" w:rsidRPr="00583CA6" w:rsidRDefault="00B31FC9" w:rsidP="00B31FC9">
            <w:pPr>
              <w:spacing w:after="0" w:line="240" w:lineRule="auto"/>
              <w:cnfStyle w:val="000000100000" w:firstRow="0" w:lastRow="0" w:firstColumn="0" w:lastColumn="0" w:oddVBand="0" w:evenVBand="0" w:oddHBand="1" w:evenHBand="0" w:firstRowFirstColumn="0" w:firstRowLastColumn="0" w:lastRowFirstColumn="0" w:lastRowLastColumn="0"/>
              <w:rPr>
                <w:i/>
                <w:lang w:val="en-GB"/>
              </w:rPr>
            </w:pPr>
            <w:r w:rsidRPr="00583CA6">
              <w:rPr>
                <w:i/>
                <w:lang w:val="en-GB"/>
              </w:rPr>
              <w:t>56,10%                                 43,90%</w:t>
            </w:r>
          </w:p>
          <w:p w14:paraId="0F8B35C0" w14:textId="77777777" w:rsidR="00B31FC9" w:rsidRPr="00583CA6" w:rsidRDefault="00B31FC9" w:rsidP="00B31FC9">
            <w:pPr>
              <w:spacing w:after="0" w:line="240" w:lineRule="auto"/>
              <w:cnfStyle w:val="000000100000" w:firstRow="0" w:lastRow="0" w:firstColumn="0" w:lastColumn="0" w:oddVBand="0" w:evenVBand="0" w:oddHBand="1" w:evenHBand="0" w:firstRowFirstColumn="0" w:firstRowLastColumn="0" w:lastRowFirstColumn="0" w:lastRowLastColumn="0"/>
              <w:rPr>
                <w:i/>
                <w:lang w:val="en-GB"/>
              </w:rPr>
            </w:pPr>
          </w:p>
          <w:p w14:paraId="6A99CA8F" w14:textId="77777777" w:rsidR="00B31FC9" w:rsidRPr="00583CA6" w:rsidRDefault="00B31FC9" w:rsidP="00B31FC9">
            <w:pPr>
              <w:spacing w:after="0" w:line="240" w:lineRule="auto"/>
              <w:cnfStyle w:val="000000100000" w:firstRow="0" w:lastRow="0" w:firstColumn="0" w:lastColumn="0" w:oddVBand="0" w:evenVBand="0" w:oddHBand="1" w:evenHBand="0" w:firstRowFirstColumn="0" w:firstRowLastColumn="0" w:lastRowFirstColumn="0" w:lastRowLastColumn="0"/>
              <w:rPr>
                <w:i/>
                <w:lang w:val="en-GB"/>
              </w:rPr>
            </w:pPr>
            <w:r w:rsidRPr="00583CA6">
              <w:rPr>
                <w:i/>
                <w:lang w:val="en-GB"/>
              </w:rPr>
              <w:t>11 regions                            7 regions</w:t>
            </w:r>
          </w:p>
          <w:p w14:paraId="28FCB88D" w14:textId="77777777" w:rsidR="00B31FC9" w:rsidRPr="00583CA6" w:rsidRDefault="00B31FC9" w:rsidP="00B425D0">
            <w:pPr>
              <w:keepNext/>
              <w:spacing w:after="0" w:line="240" w:lineRule="auto"/>
              <w:cnfStyle w:val="000000100000" w:firstRow="0" w:lastRow="0" w:firstColumn="0" w:lastColumn="0" w:oddVBand="0" w:evenVBand="0" w:oddHBand="1" w:evenHBand="0" w:firstRowFirstColumn="0" w:firstRowLastColumn="0" w:lastRowFirstColumn="0" w:lastRowLastColumn="0"/>
              <w:rPr>
                <w:i/>
                <w:lang w:val="en-GB"/>
              </w:rPr>
            </w:pPr>
            <w:r w:rsidRPr="00583CA6">
              <w:rPr>
                <w:i/>
                <w:lang w:val="en-GB"/>
              </w:rPr>
              <w:t>61,11%                                 38,89%</w:t>
            </w:r>
          </w:p>
        </w:tc>
      </w:tr>
    </w:tbl>
    <w:p w14:paraId="2D3BD1D7" w14:textId="3CAF5820" w:rsidR="00B425D0" w:rsidRPr="00583CA6" w:rsidRDefault="00B425D0" w:rsidP="00B425D0">
      <w:pPr>
        <w:pStyle w:val="Bijschrift"/>
        <w:framePr w:w="9140" w:h="202" w:hRule="exact" w:hSpace="141" w:wrap="around" w:vAnchor="text" w:hAnchor="page" w:x="1384" w:y="3289"/>
        <w:jc w:val="center"/>
        <w:rPr>
          <w:b/>
          <w:lang w:val="en-GB"/>
        </w:rPr>
      </w:pPr>
      <w:r w:rsidRPr="00583CA6">
        <w:rPr>
          <w:b/>
          <w:lang w:val="en-GB"/>
        </w:rPr>
        <w:t>Table 1</w:t>
      </w:r>
      <w:r w:rsidR="00BE4297">
        <w:rPr>
          <w:b/>
          <w:lang w:val="en-GB"/>
        </w:rPr>
        <w:t>9</w:t>
      </w:r>
      <w:r w:rsidRPr="00583CA6">
        <w:rPr>
          <w:b/>
          <w:lang w:val="en-GB"/>
        </w:rPr>
        <w:t xml:space="preserve"> Experienced effectiveness managerial collaborations (Source: own table)</w:t>
      </w:r>
    </w:p>
    <w:p w14:paraId="09757AF1" w14:textId="77777777" w:rsidR="00B31FC9" w:rsidRPr="00583CA6" w:rsidRDefault="00B31FC9" w:rsidP="00B31FC9">
      <w:pPr>
        <w:jc w:val="both"/>
        <w:rPr>
          <w:lang w:val="en-GB" w:eastAsia="nl-NL" w:bidi="ar-SA"/>
        </w:rPr>
      </w:pPr>
      <w:r w:rsidRPr="00583CA6">
        <w:rPr>
          <w:lang w:val="en-GB" w:eastAsia="nl-NL" w:bidi="ar-SA"/>
        </w:rPr>
        <w:br/>
        <w:t>The average score of the assessment of the effectiveness of managerial cooperations by 41 respondents is 5,80, which is lower than the overall scores of all 129 respondents (6,07), administrative cooperations (6,06) and economic cooperations (6,34).</w:t>
      </w:r>
    </w:p>
    <w:p w14:paraId="7AFA147D" w14:textId="77777777" w:rsidR="00B31FC9" w:rsidRPr="00583CA6" w:rsidRDefault="00B31FC9" w:rsidP="00B31FC9">
      <w:pPr>
        <w:jc w:val="both"/>
        <w:rPr>
          <w:lang w:val="en-GB"/>
        </w:rPr>
      </w:pPr>
      <w:r w:rsidRPr="00583CA6">
        <w:rPr>
          <w:lang w:val="en-GB"/>
        </w:rPr>
        <w:t>On the basis of the insights into the average scores of the different kinds of costs and benefits, the final marks of the costs and benefits and the scores of the experienced effectiveness, the experienced effectiveness per respondent (41) and per managerial collaboration (18) are determined.</w:t>
      </w:r>
      <w:r w:rsidRPr="00583CA6">
        <w:rPr>
          <w:lang w:val="en-GB" w:eastAsia="nl-NL" w:bidi="ar-SA"/>
        </w:rPr>
        <w:t xml:space="preserve"> On the basis of different calculations and rules (see paragraph 4.2.1.), the experienced effectiveness per respondent and per region is described as effective [1] or not effective [0].</w:t>
      </w:r>
      <w:r w:rsidRPr="00583CA6">
        <w:rPr>
          <w:lang w:val="en-GB"/>
        </w:rPr>
        <w:t xml:space="preserve"> Here it is important to realize that this determination between regions is not strict but gives insights into the regions that seem to be (are experienced) more effective than other regions.</w:t>
      </w:r>
    </w:p>
    <w:p w14:paraId="66F1054C" w14:textId="77777777" w:rsidR="00B31FC9" w:rsidRPr="00583CA6" w:rsidRDefault="00B31FC9" w:rsidP="00B31FC9">
      <w:pPr>
        <w:jc w:val="both"/>
        <w:rPr>
          <w:lang w:val="en-GB" w:eastAsia="nl-NL" w:bidi="ar-SA"/>
        </w:rPr>
      </w:pPr>
      <w:r w:rsidRPr="00583CA6">
        <w:rPr>
          <w:lang w:val="en-GB" w:eastAsia="nl-NL" w:bidi="ar-SA"/>
        </w:rPr>
        <w:t xml:space="preserve">In total, 56,10% of the respondents experience a managerial cooperation as effective and 43,90% as not (or less) effective. This same pattern can be detected with regard to the regions; 61,11% of the regions are defined as effective and 38,89% as not (or less) effective. This means that most of the times, the level of the benefits is experienced higher than the level of the costs within managerial cooperations. </w:t>
      </w:r>
    </w:p>
    <w:p w14:paraId="686D9205" w14:textId="77777777" w:rsidR="00C10858" w:rsidRPr="00583CA6" w:rsidRDefault="00C10858">
      <w:pPr>
        <w:spacing w:after="0" w:line="240" w:lineRule="auto"/>
        <w:rPr>
          <w:lang w:val="en-GB"/>
        </w:rPr>
      </w:pPr>
    </w:p>
    <w:p w14:paraId="7B35D009" w14:textId="434DE7BF" w:rsidR="00C10858" w:rsidRPr="00583CA6" w:rsidRDefault="0012338A" w:rsidP="00F86D4D">
      <w:pPr>
        <w:pStyle w:val="Kop1"/>
        <w:rPr>
          <w:lang w:val="en-GB"/>
        </w:rPr>
      </w:pPr>
      <w:bookmarkStart w:id="242" w:name="_Toc490732477"/>
      <w:r>
        <w:rPr>
          <w:lang w:val="en-GB"/>
        </w:rPr>
        <w:lastRenderedPageBreak/>
        <w:t>Appendix</w:t>
      </w:r>
      <w:r w:rsidR="00F86D4D" w:rsidRPr="00583CA6">
        <w:rPr>
          <w:lang w:val="en-GB"/>
        </w:rPr>
        <w:t xml:space="preserve"> 4: Overvie</w:t>
      </w:r>
      <w:r w:rsidR="0017472A">
        <w:rPr>
          <w:lang w:val="en-GB"/>
        </w:rPr>
        <w:t>w survey outcomes in E</w:t>
      </w:r>
      <w:r w:rsidR="00F86D4D" w:rsidRPr="00583CA6">
        <w:rPr>
          <w:lang w:val="en-GB"/>
        </w:rPr>
        <w:t>xcel</w:t>
      </w:r>
      <w:bookmarkEnd w:id="242"/>
    </w:p>
    <w:p w14:paraId="564AB78C" w14:textId="6516AE1D" w:rsidR="00F86D4D" w:rsidRPr="00583CA6" w:rsidRDefault="00F86D4D" w:rsidP="00F86D4D">
      <w:pPr>
        <w:rPr>
          <w:lang w:val="en-GB"/>
        </w:rPr>
      </w:pPr>
    </w:p>
    <w:p w14:paraId="32228DD7" w14:textId="19BF76CD" w:rsidR="003F2B01" w:rsidRPr="00583CA6" w:rsidRDefault="00687DA6" w:rsidP="003F2B01">
      <w:pPr>
        <w:rPr>
          <w:i/>
          <w:lang w:val="en-GB"/>
        </w:rPr>
      </w:pPr>
      <w:r w:rsidRPr="00583CA6">
        <w:rPr>
          <w:i/>
          <w:lang w:val="en-GB"/>
        </w:rPr>
        <w:t>See E</w:t>
      </w:r>
      <w:r w:rsidR="003F2B01" w:rsidRPr="00583CA6">
        <w:rPr>
          <w:i/>
          <w:lang w:val="en-GB"/>
        </w:rPr>
        <w:t>xcel</w:t>
      </w:r>
      <w:r w:rsidRPr="00583CA6">
        <w:rPr>
          <w:i/>
          <w:lang w:val="en-GB"/>
        </w:rPr>
        <w:t>-</w:t>
      </w:r>
      <w:r w:rsidR="003F2B01" w:rsidRPr="00583CA6">
        <w:rPr>
          <w:i/>
          <w:lang w:val="en-GB"/>
        </w:rPr>
        <w:t>file</w:t>
      </w:r>
      <w:r w:rsidR="000B4894" w:rsidRPr="00583CA6">
        <w:rPr>
          <w:i/>
          <w:lang w:val="en-GB"/>
        </w:rPr>
        <w:t xml:space="preserve"> </w:t>
      </w:r>
      <w:r w:rsidR="00A20436">
        <w:rPr>
          <w:i/>
          <w:lang w:val="en-GB"/>
        </w:rPr>
        <w:t xml:space="preserve">‘Appendix 4 - </w:t>
      </w:r>
      <w:r w:rsidR="00A20436" w:rsidRPr="00A20436">
        <w:rPr>
          <w:i/>
          <w:lang w:val="en-GB"/>
        </w:rPr>
        <w:t>Excel work document - survey outcomes and processing results</w:t>
      </w:r>
      <w:r w:rsidR="00A20436">
        <w:rPr>
          <w:i/>
          <w:lang w:val="en-GB"/>
        </w:rPr>
        <w:t>’</w:t>
      </w:r>
    </w:p>
    <w:p w14:paraId="745761D7" w14:textId="77777777" w:rsidR="00F86D4D" w:rsidRPr="00583CA6" w:rsidRDefault="00F86D4D">
      <w:pPr>
        <w:spacing w:after="0" w:line="240" w:lineRule="auto"/>
        <w:rPr>
          <w:b/>
          <w:caps/>
          <w:kern w:val="28"/>
          <w:sz w:val="30"/>
          <w:lang w:val="en-GB"/>
        </w:rPr>
      </w:pPr>
      <w:r w:rsidRPr="00583CA6">
        <w:rPr>
          <w:lang w:val="en-GB"/>
        </w:rPr>
        <w:br w:type="page"/>
      </w:r>
    </w:p>
    <w:p w14:paraId="4B805BA1" w14:textId="75930872" w:rsidR="00C10858" w:rsidRPr="00583CA6" w:rsidRDefault="0012338A" w:rsidP="00A026DD">
      <w:pPr>
        <w:pStyle w:val="Kop1"/>
        <w:rPr>
          <w:lang w:val="en-GB"/>
        </w:rPr>
      </w:pPr>
      <w:bookmarkStart w:id="243" w:name="_Toc490732478"/>
      <w:r>
        <w:rPr>
          <w:lang w:val="en-GB"/>
        </w:rPr>
        <w:lastRenderedPageBreak/>
        <w:t>Appendix</w:t>
      </w:r>
      <w:r w:rsidR="00D26022" w:rsidRPr="00583CA6">
        <w:rPr>
          <w:lang w:val="en-GB"/>
        </w:rPr>
        <w:t xml:space="preserve"> </w:t>
      </w:r>
      <w:r w:rsidR="00A026DD" w:rsidRPr="00583CA6">
        <w:rPr>
          <w:lang w:val="en-GB"/>
        </w:rPr>
        <w:t xml:space="preserve"> </w:t>
      </w:r>
      <w:r w:rsidR="00F86D4D" w:rsidRPr="00583CA6">
        <w:rPr>
          <w:lang w:val="en-GB"/>
        </w:rPr>
        <w:t>5</w:t>
      </w:r>
      <w:r w:rsidR="00C10858" w:rsidRPr="00583CA6">
        <w:rPr>
          <w:lang w:val="en-GB"/>
        </w:rPr>
        <w:t>: L</w:t>
      </w:r>
      <w:r w:rsidR="00D26022" w:rsidRPr="00583CA6">
        <w:rPr>
          <w:lang w:val="en-GB"/>
        </w:rPr>
        <w:t>ogbook process description QCA</w:t>
      </w:r>
      <w:bookmarkEnd w:id="243"/>
      <w:r w:rsidR="00C10858" w:rsidRPr="00583CA6">
        <w:rPr>
          <w:lang w:val="en-GB"/>
        </w:rPr>
        <w:t xml:space="preserve"> </w:t>
      </w:r>
    </w:p>
    <w:p w14:paraId="164800B7" w14:textId="14244263" w:rsidR="00C10858" w:rsidRPr="00583CA6" w:rsidRDefault="00C10858" w:rsidP="00C10858">
      <w:pPr>
        <w:jc w:val="both"/>
        <w:rPr>
          <w:lang w:val="en-GB"/>
        </w:rPr>
      </w:pPr>
      <w:r w:rsidRPr="00583CA6">
        <w:rPr>
          <w:b/>
          <w:u w:val="single"/>
          <w:lang w:val="en-GB"/>
        </w:rPr>
        <w:t>First step</w:t>
      </w:r>
      <w:r w:rsidR="0017472A">
        <w:rPr>
          <w:lang w:val="en-GB"/>
        </w:rPr>
        <w:t>: data matrix from E</w:t>
      </w:r>
      <w:r w:rsidRPr="00583CA6">
        <w:rPr>
          <w:lang w:val="en-GB"/>
        </w:rPr>
        <w:t xml:space="preserve">xcel is imported. This matrix mostly already includes dichotomous data but also ‘year’, ‘number of partners’ and ‘homogeneity’ scores. To dichotomize the table cut-off points are set with regard to </w:t>
      </w:r>
      <w:proofErr w:type="gramStart"/>
      <w:r w:rsidRPr="00583CA6">
        <w:rPr>
          <w:lang w:val="en-GB"/>
        </w:rPr>
        <w:t>this</w:t>
      </w:r>
      <w:proofErr w:type="gramEnd"/>
      <w:r w:rsidRPr="00583CA6">
        <w:rPr>
          <w:lang w:val="en-GB"/>
        </w:rPr>
        <w:t xml:space="preserve"> three conditions/variables. On the basis of reasoning a cut-off point of 2008 is set for the year of foundation, a cut-off </w:t>
      </w:r>
      <w:proofErr w:type="gramStart"/>
      <w:r w:rsidRPr="00583CA6">
        <w:rPr>
          <w:lang w:val="en-GB"/>
        </w:rPr>
        <w:t>point</w:t>
      </w:r>
      <w:proofErr w:type="gramEnd"/>
      <w:r w:rsidRPr="00583CA6">
        <w:rPr>
          <w:lang w:val="en-GB"/>
        </w:rPr>
        <w:t xml:space="preserve"> of 10 for the number of partners and a cut-off point of 0,5 for the score of homogeneity (see </w:t>
      </w:r>
      <w:r w:rsidR="002837A5">
        <w:rPr>
          <w:lang w:val="en-GB"/>
        </w:rPr>
        <w:t>chapter 4</w:t>
      </w:r>
      <w:r w:rsidRPr="00583CA6">
        <w:rPr>
          <w:lang w:val="en-GB"/>
        </w:rPr>
        <w:t xml:space="preserve"> for more explanation concerning the theoretical assumptions that form the basis for these first cut-off points). </w:t>
      </w:r>
    </w:p>
    <w:p w14:paraId="63501C0F" w14:textId="77777777" w:rsidR="00C10858" w:rsidRPr="00583CA6" w:rsidRDefault="00C10858" w:rsidP="00C10858">
      <w:pPr>
        <w:jc w:val="both"/>
        <w:rPr>
          <w:lang w:val="en-GB"/>
        </w:rPr>
      </w:pPr>
      <w:r w:rsidRPr="00583CA6">
        <w:rPr>
          <w:b/>
          <w:u w:val="single"/>
          <w:lang w:val="en-GB"/>
        </w:rPr>
        <w:t>Second step</w:t>
      </w:r>
      <w:r w:rsidRPr="00583CA6">
        <w:rPr>
          <w:lang w:val="en-GB"/>
        </w:rPr>
        <w:t xml:space="preserve">: the construction of a ‘table of truth’ on the basis of the dichotomized data-matrix / table with the use of Tosmana 1.3.2.: </w:t>
      </w:r>
    </w:p>
    <w:p w14:paraId="13515267" w14:textId="77777777" w:rsidR="00C10858" w:rsidRPr="00583CA6" w:rsidRDefault="00C10858" w:rsidP="00C10858">
      <w:pPr>
        <w:jc w:val="both"/>
        <w:rPr>
          <w:rFonts w:ascii="TimesNewRomanPSMT" w:eastAsia="Times New Roman" w:hAnsi="TimesNewRomanPSMT" w:cs="TimesNewRomanPSMT"/>
          <w:lang w:val="en-GB" w:eastAsia="nl-NL"/>
        </w:rPr>
      </w:pPr>
      <w:r w:rsidRPr="00583CA6">
        <w:rPr>
          <w:noProof/>
          <w:lang w:val="nl-NL" w:eastAsia="nl-NL" w:bidi="ar-SA"/>
        </w:rPr>
        <w:drawing>
          <wp:inline distT="0" distB="0" distL="0" distR="0" wp14:anchorId="481D4844" wp14:editId="266A3804">
            <wp:extent cx="5760720" cy="3069792"/>
            <wp:effectExtent l="0" t="0" r="0" b="0"/>
            <wp:docPr id="99" name="Afbeelding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l="-1" t="6596" r="41594" b="38073"/>
                    <a:stretch/>
                  </pic:blipFill>
                  <pic:spPr bwMode="auto">
                    <a:xfrm>
                      <a:off x="0" y="0"/>
                      <a:ext cx="5760720" cy="3069792"/>
                    </a:xfrm>
                    <a:prstGeom prst="rect">
                      <a:avLst/>
                    </a:prstGeom>
                    <a:ln>
                      <a:noFill/>
                    </a:ln>
                    <a:extLst>
                      <a:ext uri="{53640926-AAD7-44D8-BBD7-CCE9431645EC}">
                        <a14:shadowObscured xmlns:a14="http://schemas.microsoft.com/office/drawing/2010/main"/>
                      </a:ext>
                    </a:extLst>
                  </pic:spPr>
                </pic:pic>
              </a:graphicData>
            </a:graphic>
          </wp:inline>
        </w:drawing>
      </w:r>
    </w:p>
    <w:p w14:paraId="31D302EC" w14:textId="77777777" w:rsidR="00C10858" w:rsidRPr="00583CA6" w:rsidRDefault="00C10858" w:rsidP="00C10858">
      <w:pPr>
        <w:autoSpaceDE w:val="0"/>
        <w:autoSpaceDN w:val="0"/>
        <w:adjustRightInd w:val="0"/>
        <w:spacing w:after="0" w:line="240" w:lineRule="auto"/>
        <w:rPr>
          <w:i/>
          <w:sz w:val="18"/>
          <w:lang w:val="en-GB"/>
        </w:rPr>
      </w:pPr>
      <w:r w:rsidRPr="00583CA6">
        <w:rPr>
          <w:rFonts w:eastAsia="Times New Roman" w:cs="TimesNewRomanPSMT"/>
          <w:i/>
          <w:sz w:val="18"/>
          <w:lang w:val="en-GB" w:eastAsia="nl-NL"/>
        </w:rPr>
        <w:t xml:space="preserve">First ‘table of truth’ </w:t>
      </w:r>
      <w:r w:rsidRPr="00583CA6">
        <w:rPr>
          <w:i/>
          <w:sz w:val="18"/>
          <w:lang w:val="en-GB"/>
        </w:rPr>
        <w:t xml:space="preserve">with the 10 conditions and 37 selected cases </w:t>
      </w:r>
    </w:p>
    <w:p w14:paraId="0723F8D8" w14:textId="77777777" w:rsidR="00C10858" w:rsidRPr="00583CA6" w:rsidRDefault="00C10858" w:rsidP="00C10858">
      <w:pPr>
        <w:autoSpaceDE w:val="0"/>
        <w:autoSpaceDN w:val="0"/>
        <w:adjustRightInd w:val="0"/>
        <w:spacing w:after="0" w:line="240" w:lineRule="auto"/>
        <w:rPr>
          <w:lang w:val="en-GB"/>
        </w:rPr>
      </w:pPr>
    </w:p>
    <w:p w14:paraId="0A0E3988" w14:textId="55EC1511" w:rsidR="00C10858" w:rsidRPr="00583CA6" w:rsidRDefault="00C10858" w:rsidP="00C10858">
      <w:pPr>
        <w:jc w:val="both"/>
        <w:rPr>
          <w:lang w:val="en-GB"/>
        </w:rPr>
      </w:pPr>
      <w:r w:rsidRPr="00583CA6">
        <w:rPr>
          <w:b/>
          <w:u w:val="single"/>
          <w:lang w:val="en-GB"/>
        </w:rPr>
        <w:t>Third step</w:t>
      </w:r>
      <w:r w:rsidRPr="00583CA6">
        <w:rPr>
          <w:lang w:val="en-GB"/>
        </w:rPr>
        <w:t xml:space="preserve">: resolving of contradictions by changing cut-off points. As can be seen in the table above four groups of regions that show contradiction can be detected: {‘Metropoolregio </w:t>
      </w:r>
      <w:r w:rsidR="00FF04AD" w:rsidRPr="00583CA6">
        <w:rPr>
          <w:lang w:val="en-GB"/>
        </w:rPr>
        <w:t>Eindhoven</w:t>
      </w:r>
      <w:r w:rsidRPr="00583CA6">
        <w:rPr>
          <w:lang w:val="en-GB"/>
        </w:rPr>
        <w:t xml:space="preserve"> (1), Regio Twente (0)’}, {‘Ommen-</w:t>
      </w:r>
      <w:proofErr w:type="gramStart"/>
      <w:r w:rsidRPr="00583CA6">
        <w:rPr>
          <w:lang w:val="en-GB"/>
        </w:rPr>
        <w:t>Hardenberg(</w:t>
      </w:r>
      <w:proofErr w:type="gramEnd"/>
      <w:r w:rsidRPr="00583CA6">
        <w:rPr>
          <w:lang w:val="en-GB"/>
        </w:rPr>
        <w:t xml:space="preserve">0), 8KTD(1), HLTsamen(0), SED(0)’}, {‘Dienst Dommelvallei(1), DOWR(1), Centrum MER(1), Centrum ONS(0)’} and {‘ABG-municipalities(0), BUCH(1), Werkorganisatie CGM(1), Noaberkracht(1)’}. </w:t>
      </w:r>
    </w:p>
    <w:p w14:paraId="5EC1DFAF" w14:textId="77777777" w:rsidR="00C10858" w:rsidRPr="00583CA6" w:rsidRDefault="00C10858" w:rsidP="00C10858">
      <w:pPr>
        <w:jc w:val="both"/>
        <w:rPr>
          <w:lang w:val="en-GB"/>
        </w:rPr>
      </w:pPr>
      <w:r w:rsidRPr="00583CA6">
        <w:rPr>
          <w:lang w:val="en-GB"/>
        </w:rPr>
        <w:t>Within the group {‘Metropoolregio Eindhoven (1), Regio Twente (0)’} the difference in the number of municipalities (condition v2) is remarkable: 21 vs. 14 (see quick-scan analysis). Condition v2 concerns the assumption that within region that include more municipalities it is more difficult to develop effective regional collaboration. To solve the first contradiction the cut-off is changed from 10 to 14, which is defensible since the firsts cut-off point was no hard boundary and arbitrary chosen, and the changes have limited effects (Rihoux &amp; De Meur, 2009: 40).</w:t>
      </w:r>
    </w:p>
    <w:p w14:paraId="4EAF2F24" w14:textId="77777777" w:rsidR="00C10858" w:rsidRPr="00583CA6" w:rsidRDefault="00C10858" w:rsidP="00C10858">
      <w:pPr>
        <w:jc w:val="both"/>
        <w:rPr>
          <w:lang w:val="en-GB"/>
        </w:rPr>
      </w:pPr>
      <w:r w:rsidRPr="00583CA6">
        <w:rPr>
          <w:lang w:val="en-GB"/>
        </w:rPr>
        <w:t>Within the group {‘Ommen-</w:t>
      </w:r>
      <w:proofErr w:type="gramStart"/>
      <w:r w:rsidRPr="00583CA6">
        <w:rPr>
          <w:lang w:val="en-GB"/>
        </w:rPr>
        <w:t>Hardenberg(</w:t>
      </w:r>
      <w:proofErr w:type="gramEnd"/>
      <w:r w:rsidRPr="00583CA6">
        <w:rPr>
          <w:lang w:val="en-GB"/>
        </w:rPr>
        <w:t>0), 8KTD(1), HLTsamen(0), SED(0)’}, the difference in the year of founding (v1) between 8KTD and the other cases (regions) is remarkable: 8KTD is founded already in 2011 and exists longer than the other regions (see quick-scan analysis). Condition v1 con</w:t>
      </w:r>
      <w:r w:rsidRPr="00583CA6">
        <w:rPr>
          <w:lang w:val="en-GB"/>
        </w:rPr>
        <w:lastRenderedPageBreak/>
        <w:t>cerns the assumption that effective collaboration takes time (years). To solve this second contradiction the cut-off is changed from 2008 to 2011, which is defensible since the firsts cut-off point was no hard boundary and arbitrary chosen, and the changes have limited effects (Rihoux &amp; De Meur, 2009: 40).</w:t>
      </w:r>
    </w:p>
    <w:p w14:paraId="31B04781" w14:textId="77777777" w:rsidR="00C10858" w:rsidRPr="00583CA6" w:rsidRDefault="00C10858" w:rsidP="00C10858">
      <w:pPr>
        <w:jc w:val="both"/>
        <w:rPr>
          <w:lang w:val="en-GB"/>
        </w:rPr>
      </w:pPr>
      <w:r w:rsidRPr="00583CA6">
        <w:rPr>
          <w:lang w:val="en-GB"/>
        </w:rPr>
        <w:t>Within the group {‘ABG-</w:t>
      </w:r>
      <w:proofErr w:type="gramStart"/>
      <w:r w:rsidRPr="00583CA6">
        <w:rPr>
          <w:lang w:val="en-GB"/>
        </w:rPr>
        <w:t>municipalities(</w:t>
      </w:r>
      <w:proofErr w:type="gramEnd"/>
      <w:r w:rsidRPr="00583CA6">
        <w:rPr>
          <w:lang w:val="en-GB"/>
        </w:rPr>
        <w:t xml:space="preserve">0), BUCH(1), Werkorganisatie CGM(1), Noaberkracht(1)’}, the difference in the score of homogeneity (v3) between ABG-municipalities and the other cases (regions) is remarkable: ABG-municipalities show a much lower homogeneity score than the other regions (see quick-scan analysis). Condition v3 concerns the assumption that within regions with more similar municipalities it is easier to collaboration in a more effective way. To solve this contradiction the cut-off is changed from 0,5 to 0,55, which is defensible since the firsts cut-off point was no hard boundary and arbitrary chosen, and the changes have limited effects (Rihoux &amp; De Meur, 2009: 40). </w:t>
      </w:r>
    </w:p>
    <w:p w14:paraId="52B3E805" w14:textId="77777777" w:rsidR="00C10858" w:rsidRPr="00583CA6" w:rsidRDefault="00C10858" w:rsidP="00C10858">
      <w:pPr>
        <w:jc w:val="both"/>
        <w:rPr>
          <w:lang w:val="en-GB"/>
        </w:rPr>
      </w:pPr>
      <w:r w:rsidRPr="00583CA6">
        <w:rPr>
          <w:b/>
          <w:u w:val="single"/>
          <w:lang w:val="en-GB"/>
        </w:rPr>
        <w:t>Fourth step</w:t>
      </w:r>
      <w:r w:rsidRPr="00583CA6">
        <w:rPr>
          <w:lang w:val="en-GB"/>
        </w:rPr>
        <w:t>: the construction of a second ‘table of truth’ on the basis of changes made and with the use of Tosmana 1.3.2.:</w:t>
      </w:r>
    </w:p>
    <w:p w14:paraId="5AD8DE95" w14:textId="77777777" w:rsidR="00C10858" w:rsidRPr="00583CA6" w:rsidRDefault="00C10858" w:rsidP="00C10858">
      <w:pPr>
        <w:autoSpaceDE w:val="0"/>
        <w:autoSpaceDN w:val="0"/>
        <w:adjustRightInd w:val="0"/>
        <w:spacing w:after="0" w:line="240" w:lineRule="auto"/>
        <w:rPr>
          <w:rFonts w:ascii="TimesNewRomanPSMT" w:eastAsia="Times New Roman" w:hAnsi="TimesNewRomanPSMT" w:cs="TimesNewRomanPSMT"/>
          <w:lang w:val="en-GB" w:eastAsia="nl-NL"/>
        </w:rPr>
      </w:pPr>
      <w:r w:rsidRPr="00583CA6">
        <w:rPr>
          <w:noProof/>
          <w:lang w:val="nl-NL" w:eastAsia="nl-NL" w:bidi="ar-SA"/>
        </w:rPr>
        <w:drawing>
          <wp:inline distT="0" distB="0" distL="0" distR="0" wp14:anchorId="53F3A6BA" wp14:editId="45500D07">
            <wp:extent cx="5963230" cy="3136605"/>
            <wp:effectExtent l="0" t="0" r="0" b="6985"/>
            <wp:docPr id="100" name="Afbeelding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t="6113" r="39154" b="36989"/>
                    <a:stretch/>
                  </pic:blipFill>
                  <pic:spPr bwMode="auto">
                    <a:xfrm>
                      <a:off x="0" y="0"/>
                      <a:ext cx="5962752" cy="3136354"/>
                    </a:xfrm>
                    <a:prstGeom prst="rect">
                      <a:avLst/>
                    </a:prstGeom>
                    <a:ln>
                      <a:noFill/>
                    </a:ln>
                    <a:extLst>
                      <a:ext uri="{53640926-AAD7-44D8-BBD7-CCE9431645EC}">
                        <a14:shadowObscured xmlns:a14="http://schemas.microsoft.com/office/drawing/2010/main"/>
                      </a:ext>
                    </a:extLst>
                  </pic:spPr>
                </pic:pic>
              </a:graphicData>
            </a:graphic>
          </wp:inline>
        </w:drawing>
      </w:r>
    </w:p>
    <w:p w14:paraId="4CDFE101" w14:textId="77777777" w:rsidR="00C10858" w:rsidRPr="00583CA6" w:rsidRDefault="00C10858" w:rsidP="00C10858">
      <w:pPr>
        <w:autoSpaceDE w:val="0"/>
        <w:autoSpaceDN w:val="0"/>
        <w:adjustRightInd w:val="0"/>
        <w:spacing w:after="0" w:line="240" w:lineRule="auto"/>
        <w:rPr>
          <w:i/>
          <w:sz w:val="18"/>
          <w:lang w:val="en-GB"/>
        </w:rPr>
      </w:pPr>
      <w:r w:rsidRPr="00583CA6">
        <w:rPr>
          <w:rFonts w:eastAsia="Times New Roman" w:cs="TimesNewRomanPSMT"/>
          <w:i/>
          <w:sz w:val="18"/>
          <w:lang w:val="en-GB" w:eastAsia="nl-NL"/>
        </w:rPr>
        <w:t xml:space="preserve">Second ‘table of truth’ </w:t>
      </w:r>
      <w:proofErr w:type="gramStart"/>
      <w:r w:rsidRPr="00583CA6">
        <w:rPr>
          <w:i/>
          <w:sz w:val="18"/>
          <w:lang w:val="en-GB"/>
        </w:rPr>
        <w:t>with  10</w:t>
      </w:r>
      <w:proofErr w:type="gramEnd"/>
      <w:r w:rsidRPr="00583CA6">
        <w:rPr>
          <w:i/>
          <w:sz w:val="18"/>
          <w:lang w:val="en-GB"/>
        </w:rPr>
        <w:t xml:space="preserve"> conditions and 37 selected cases, after the cut-off point were changed. </w:t>
      </w:r>
    </w:p>
    <w:p w14:paraId="43C7CC43" w14:textId="77777777" w:rsidR="00C10858" w:rsidRPr="00583CA6" w:rsidRDefault="00C10858" w:rsidP="00C10858">
      <w:pPr>
        <w:autoSpaceDE w:val="0"/>
        <w:autoSpaceDN w:val="0"/>
        <w:adjustRightInd w:val="0"/>
        <w:spacing w:after="0" w:line="240" w:lineRule="auto"/>
        <w:rPr>
          <w:rFonts w:ascii="TimesNewRomanPSMT" w:eastAsia="Times New Roman" w:hAnsi="TimesNewRomanPSMT" w:cs="TimesNewRomanPSMT"/>
          <w:lang w:val="en-GB" w:eastAsia="nl-NL"/>
        </w:rPr>
      </w:pPr>
    </w:p>
    <w:p w14:paraId="62F40B91" w14:textId="77777777" w:rsidR="00C10858" w:rsidRPr="00583CA6" w:rsidRDefault="00C10858" w:rsidP="00C10858">
      <w:pPr>
        <w:jc w:val="both"/>
        <w:rPr>
          <w:lang w:val="en-GB"/>
        </w:rPr>
      </w:pPr>
      <w:r w:rsidRPr="00583CA6">
        <w:rPr>
          <w:b/>
          <w:u w:val="single"/>
          <w:lang w:val="en-GB"/>
        </w:rPr>
        <w:t>Fifth step</w:t>
      </w:r>
      <w:r w:rsidRPr="00583CA6">
        <w:rPr>
          <w:lang w:val="en-GB"/>
        </w:rPr>
        <w:t xml:space="preserve">: again: resolving of contradictions. As can be seen in the table above three groups of regions show contradictions: {‘GR </w:t>
      </w:r>
      <w:proofErr w:type="gramStart"/>
      <w:r w:rsidRPr="00583CA6">
        <w:rPr>
          <w:lang w:val="en-GB"/>
        </w:rPr>
        <w:t>Drechtsteden(</w:t>
      </w:r>
      <w:proofErr w:type="gramEnd"/>
      <w:r w:rsidRPr="00583CA6">
        <w:rPr>
          <w:lang w:val="en-GB"/>
        </w:rPr>
        <w:t>0), Regio Hart van Brabant(1), Regio Twente(0)’}, {‘A2-municipalities(0), 8KTD(1)’} and {‘Dienst Dommelvallei(1), Servicecentrum MER(1), Shared service Centrum ONS(0)’}.</w:t>
      </w:r>
    </w:p>
    <w:p w14:paraId="476CA2BA" w14:textId="2647EEE2" w:rsidR="00C10858" w:rsidRPr="00583CA6" w:rsidRDefault="00FF04AD" w:rsidP="00C10858">
      <w:pPr>
        <w:jc w:val="both"/>
        <w:rPr>
          <w:lang w:val="en-GB"/>
        </w:rPr>
      </w:pPr>
      <w:r w:rsidRPr="00583CA6">
        <w:rPr>
          <w:lang w:val="en-GB"/>
        </w:rPr>
        <w:t xml:space="preserve">Within the group {‘GR </w:t>
      </w:r>
      <w:proofErr w:type="gramStart"/>
      <w:r w:rsidRPr="00583CA6">
        <w:rPr>
          <w:lang w:val="en-GB"/>
        </w:rPr>
        <w:t>Drechtsteden(</w:t>
      </w:r>
      <w:proofErr w:type="gramEnd"/>
      <w:r w:rsidRPr="00583CA6">
        <w:rPr>
          <w:lang w:val="en-GB"/>
        </w:rPr>
        <w:t>0), Regio Hart van Brabant(1), Regio Twente(0)’}, the difference in the year of founding (v1) is remarkable between Regio Hart van Brabant and the other regions: Har</w:t>
      </w:r>
      <w:r>
        <w:rPr>
          <w:lang w:val="en-GB"/>
        </w:rPr>
        <w:t>t</w:t>
      </w:r>
      <w:r w:rsidRPr="00583CA6">
        <w:rPr>
          <w:lang w:val="en-GB"/>
        </w:rPr>
        <w:t xml:space="preserve"> van Brabant is a much ‘younger’ collaboration structure (see quick-scan analysis). </w:t>
      </w:r>
      <w:r w:rsidR="00C10858" w:rsidRPr="00583CA6">
        <w:rPr>
          <w:lang w:val="en-GB"/>
        </w:rPr>
        <w:t>The same is the case within the group {‘A2-</w:t>
      </w:r>
      <w:proofErr w:type="gramStart"/>
      <w:r w:rsidR="00C10858" w:rsidRPr="00583CA6">
        <w:rPr>
          <w:lang w:val="en-GB"/>
        </w:rPr>
        <w:t>municipalities(</w:t>
      </w:r>
      <w:proofErr w:type="gramEnd"/>
      <w:r w:rsidR="00C10858" w:rsidRPr="00583CA6">
        <w:rPr>
          <w:lang w:val="en-GB"/>
        </w:rPr>
        <w:t>0), 8KTD(1)’}, where 8KTD is much ‘younger’. To solve these two contradictions the cut-off is changed from 2011 to 2010, which is defensible since the firsts cut-off point was no hard boundary and arbitrary chosen, and the changes have limited effects (Rihoux &amp; De Meur, 2009: 40).</w:t>
      </w:r>
    </w:p>
    <w:p w14:paraId="2DAB8660" w14:textId="5CCAEE33" w:rsidR="00C10858" w:rsidRPr="00583CA6" w:rsidRDefault="00C10858" w:rsidP="00C10858">
      <w:pPr>
        <w:jc w:val="both"/>
        <w:rPr>
          <w:lang w:val="en-GB"/>
        </w:rPr>
      </w:pPr>
      <w:r w:rsidRPr="00583CA6">
        <w:rPr>
          <w:lang w:val="en-GB"/>
        </w:rPr>
        <w:lastRenderedPageBreak/>
        <w:t xml:space="preserve">Within the group {‘Dienst </w:t>
      </w:r>
      <w:proofErr w:type="gramStart"/>
      <w:r w:rsidRPr="00583CA6">
        <w:rPr>
          <w:lang w:val="en-GB"/>
        </w:rPr>
        <w:t>Dommelvallei(</w:t>
      </w:r>
      <w:proofErr w:type="gramEnd"/>
      <w:r w:rsidRPr="00583CA6">
        <w:rPr>
          <w:lang w:val="en-GB"/>
        </w:rPr>
        <w:t xml:space="preserve">1), Servicecentrum MER(1), Shared service Centrum ONS(0)’}, no remarkable differences can be detected. Here, more background of the different cases is researched from the quick-scan analysis. After studying the quick-scan analysis, an additional condition could be detected that might be necessary to explain the contradiction. Namely, Shared service Centrum ONS is the only region, compared to the other three regions, in which there is ‘information seeking’ (direct financial support from </w:t>
      </w:r>
      <w:r w:rsidR="00935FE2">
        <w:rPr>
          <w:lang w:val="en-GB"/>
        </w:rPr>
        <w:t>the Province</w:t>
      </w:r>
      <w:r w:rsidRPr="00583CA6">
        <w:rPr>
          <w:lang w:val="en-GB"/>
        </w:rPr>
        <w:t xml:space="preserve">). So, to solve the contradiction </w:t>
      </w:r>
      <w:proofErr w:type="gramStart"/>
      <w:r w:rsidRPr="00583CA6">
        <w:rPr>
          <w:lang w:val="en-GB"/>
        </w:rPr>
        <w:t>a this</w:t>
      </w:r>
      <w:proofErr w:type="gramEnd"/>
      <w:r w:rsidRPr="00583CA6">
        <w:rPr>
          <w:lang w:val="en-GB"/>
        </w:rPr>
        <w:t xml:space="preserve"> new condition is added to the data-matrix within Tosmana. This condition is added since it is a necessary condition to explain the contradiction. The cut-off of this condition is also set: [0] means that there is a dominant </w:t>
      </w:r>
      <w:r w:rsidR="003F79A5">
        <w:rPr>
          <w:lang w:val="en-GB"/>
        </w:rPr>
        <w:t>State</w:t>
      </w:r>
      <w:r w:rsidRPr="00583CA6">
        <w:rPr>
          <w:lang w:val="en-GB"/>
        </w:rPr>
        <w:t xml:space="preserve"> or </w:t>
      </w:r>
      <w:r w:rsidR="00935FE2">
        <w:rPr>
          <w:lang w:val="en-GB"/>
        </w:rPr>
        <w:t>Province</w:t>
      </w:r>
      <w:r w:rsidRPr="00583CA6">
        <w:rPr>
          <w:lang w:val="en-GB"/>
        </w:rPr>
        <w:t xml:space="preserve"> and [1] means no dominant role (more facilitating). </w:t>
      </w:r>
    </w:p>
    <w:p w14:paraId="284ECB52" w14:textId="77777777" w:rsidR="00C10858" w:rsidRPr="00583CA6" w:rsidRDefault="00C10858" w:rsidP="00C10858">
      <w:pPr>
        <w:jc w:val="both"/>
        <w:rPr>
          <w:lang w:val="en-GB"/>
        </w:rPr>
      </w:pPr>
      <w:r w:rsidRPr="00583CA6">
        <w:rPr>
          <w:b/>
          <w:u w:val="single"/>
          <w:lang w:val="en-GB"/>
        </w:rPr>
        <w:t>Sixth step</w:t>
      </w:r>
      <w:r w:rsidRPr="00583CA6">
        <w:rPr>
          <w:lang w:val="en-GB"/>
        </w:rPr>
        <w:t>: the construction of a third ‘table of truth’ on the basis of new changes made and with the use of Tosmana 1.3.2.:</w:t>
      </w:r>
    </w:p>
    <w:p w14:paraId="71DAD656" w14:textId="77777777" w:rsidR="00C10858" w:rsidRPr="00583CA6" w:rsidRDefault="00C10858" w:rsidP="00C10858">
      <w:pPr>
        <w:jc w:val="both"/>
        <w:rPr>
          <w:lang w:val="en-GB"/>
        </w:rPr>
      </w:pPr>
      <w:r w:rsidRPr="00583CA6">
        <w:rPr>
          <w:noProof/>
          <w:lang w:val="nl-NL" w:eastAsia="nl-NL" w:bidi="ar-SA"/>
        </w:rPr>
        <w:drawing>
          <wp:inline distT="0" distB="0" distL="0" distR="0" wp14:anchorId="2B10AF1E" wp14:editId="3A1AE91E">
            <wp:extent cx="5762847" cy="3561907"/>
            <wp:effectExtent l="0" t="0" r="0" b="635"/>
            <wp:docPr id="101" name="Afbeelding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t="6585" r="43386" b="31202"/>
                    <a:stretch/>
                  </pic:blipFill>
                  <pic:spPr bwMode="auto">
                    <a:xfrm>
                      <a:off x="0" y="0"/>
                      <a:ext cx="5760720" cy="3560592"/>
                    </a:xfrm>
                    <a:prstGeom prst="rect">
                      <a:avLst/>
                    </a:prstGeom>
                    <a:ln>
                      <a:noFill/>
                    </a:ln>
                    <a:extLst>
                      <a:ext uri="{53640926-AAD7-44D8-BBD7-CCE9431645EC}">
                        <a14:shadowObscured xmlns:a14="http://schemas.microsoft.com/office/drawing/2010/main"/>
                      </a:ext>
                    </a:extLst>
                  </pic:spPr>
                </pic:pic>
              </a:graphicData>
            </a:graphic>
          </wp:inline>
        </w:drawing>
      </w:r>
    </w:p>
    <w:p w14:paraId="735DA15E" w14:textId="77777777" w:rsidR="00C10858" w:rsidRPr="00583CA6" w:rsidRDefault="00C10858" w:rsidP="00C10858">
      <w:pPr>
        <w:autoSpaceDE w:val="0"/>
        <w:autoSpaceDN w:val="0"/>
        <w:adjustRightInd w:val="0"/>
        <w:spacing w:after="0" w:line="240" w:lineRule="auto"/>
        <w:rPr>
          <w:i/>
          <w:sz w:val="18"/>
          <w:lang w:val="en-GB"/>
        </w:rPr>
      </w:pPr>
      <w:r w:rsidRPr="00583CA6">
        <w:rPr>
          <w:rFonts w:eastAsia="Times New Roman" w:cs="TimesNewRomanPSMT"/>
          <w:i/>
          <w:sz w:val="18"/>
          <w:lang w:val="en-GB" w:eastAsia="nl-NL"/>
        </w:rPr>
        <w:t xml:space="preserve">Third ‘table of truth’ </w:t>
      </w:r>
      <w:proofErr w:type="gramStart"/>
      <w:r w:rsidRPr="00583CA6">
        <w:rPr>
          <w:i/>
          <w:sz w:val="18"/>
          <w:lang w:val="en-GB"/>
        </w:rPr>
        <w:t>with  11</w:t>
      </w:r>
      <w:proofErr w:type="gramEnd"/>
      <w:r w:rsidRPr="00583CA6">
        <w:rPr>
          <w:i/>
          <w:sz w:val="18"/>
          <w:lang w:val="en-GB"/>
        </w:rPr>
        <w:t xml:space="preserve"> conditions and 37 selected cases, after the cut-off point were changed and a condition (v11)  is added. </w:t>
      </w:r>
    </w:p>
    <w:p w14:paraId="6A04845D" w14:textId="77777777" w:rsidR="00C10858" w:rsidRPr="00583CA6" w:rsidRDefault="00C10858" w:rsidP="00C10858">
      <w:pPr>
        <w:jc w:val="both"/>
        <w:rPr>
          <w:lang w:val="en-GB"/>
        </w:rPr>
      </w:pPr>
      <w:r w:rsidRPr="00583CA6">
        <w:rPr>
          <w:b/>
          <w:u w:val="single"/>
          <w:lang w:val="en-GB"/>
        </w:rPr>
        <w:br/>
        <w:t>Seventh step</w:t>
      </w:r>
      <w:r w:rsidRPr="00583CA6">
        <w:rPr>
          <w:lang w:val="en-GB"/>
        </w:rPr>
        <w:t>: again: resolving of contradiction. As can be seen in the table above there is only one group that shows a contradiction left: {‘Ommen-</w:t>
      </w:r>
      <w:proofErr w:type="gramStart"/>
      <w:r w:rsidRPr="00583CA6">
        <w:rPr>
          <w:lang w:val="en-GB"/>
        </w:rPr>
        <w:t>Hardenberg(</w:t>
      </w:r>
      <w:proofErr w:type="gramEnd"/>
      <w:r w:rsidRPr="00583CA6">
        <w:rPr>
          <w:lang w:val="en-GB"/>
        </w:rPr>
        <w:t>0), 8KTD(1), HLTsamen(0), SED(0)’}. Here, the case {8KTD} is removed from the QCA since this case remains unresolved with regard to the contradiction within the ‘table of truth’ model. While this third way is the most far-reaching and extreme way of resolving contradiction, it is necessary here: “the option is simply to accept that those cases deserve some specific qualitative-historical interpretation and that hence they should be left out for the next steps of the csQCA” (Rihoux &amp; De Meur, 2009, p. 21).</w:t>
      </w:r>
    </w:p>
    <w:p w14:paraId="4A56CF4F" w14:textId="77777777" w:rsidR="00C10858" w:rsidRPr="00583CA6" w:rsidRDefault="00C10858" w:rsidP="00C10858">
      <w:pPr>
        <w:autoSpaceDE w:val="0"/>
        <w:autoSpaceDN w:val="0"/>
        <w:adjustRightInd w:val="0"/>
        <w:spacing w:after="0" w:line="240" w:lineRule="auto"/>
        <w:rPr>
          <w:lang w:val="en-GB"/>
        </w:rPr>
      </w:pPr>
      <w:r w:rsidRPr="00583CA6">
        <w:rPr>
          <w:b/>
          <w:u w:val="single"/>
          <w:lang w:val="en-GB"/>
        </w:rPr>
        <w:t>Eighth step:</w:t>
      </w:r>
      <w:r w:rsidRPr="00583CA6">
        <w:rPr>
          <w:lang w:val="en-GB"/>
        </w:rPr>
        <w:t xml:space="preserve">  the construction of a final ‘table of truth’ on the basis of the removing of the case {8KTD} and with the use of Tosmana 1.3.2.:</w:t>
      </w:r>
    </w:p>
    <w:p w14:paraId="7F5BD646" w14:textId="77777777" w:rsidR="00C10858" w:rsidRPr="00583CA6" w:rsidRDefault="00C10858" w:rsidP="00C10858">
      <w:pPr>
        <w:autoSpaceDE w:val="0"/>
        <w:autoSpaceDN w:val="0"/>
        <w:adjustRightInd w:val="0"/>
        <w:spacing w:after="0" w:line="240" w:lineRule="auto"/>
        <w:rPr>
          <w:rFonts w:ascii="TimesNewRomanPSMT" w:eastAsia="Times New Roman" w:hAnsi="TimesNewRomanPSMT" w:cs="TimesNewRomanPSMT"/>
          <w:lang w:val="en-GB" w:eastAsia="nl-NL"/>
        </w:rPr>
      </w:pPr>
    </w:p>
    <w:p w14:paraId="01382DB3" w14:textId="77777777" w:rsidR="00C10858" w:rsidRPr="00583CA6" w:rsidRDefault="00C10858" w:rsidP="00C10858">
      <w:pPr>
        <w:rPr>
          <w:highlight w:val="red"/>
          <w:lang w:val="en-GB"/>
        </w:rPr>
      </w:pPr>
    </w:p>
    <w:p w14:paraId="633DDFA7" w14:textId="77777777" w:rsidR="00C10858" w:rsidRPr="00583CA6" w:rsidRDefault="00C10858" w:rsidP="00C10858">
      <w:pPr>
        <w:rPr>
          <w:highlight w:val="red"/>
          <w:lang w:val="en-GB"/>
        </w:rPr>
      </w:pPr>
    </w:p>
    <w:p w14:paraId="57B9E947" w14:textId="77777777" w:rsidR="00C10858" w:rsidRPr="00583CA6" w:rsidRDefault="00C10858" w:rsidP="00C10858">
      <w:pPr>
        <w:rPr>
          <w:highlight w:val="red"/>
          <w:lang w:val="en-GB"/>
        </w:rPr>
      </w:pPr>
    </w:p>
    <w:p w14:paraId="12372568" w14:textId="77777777" w:rsidR="00C10858" w:rsidRPr="00583CA6" w:rsidRDefault="00C10858" w:rsidP="00C10858">
      <w:pPr>
        <w:rPr>
          <w:lang w:val="en-GB"/>
        </w:rPr>
      </w:pPr>
      <w:r w:rsidRPr="00583CA6">
        <w:rPr>
          <w:noProof/>
          <w:lang w:val="nl-NL" w:eastAsia="nl-NL" w:bidi="ar-SA"/>
        </w:rPr>
        <w:drawing>
          <wp:inline distT="0" distB="0" distL="0" distR="0" wp14:anchorId="356DE7DC" wp14:editId="5464B318">
            <wp:extent cx="6060559" cy="4008475"/>
            <wp:effectExtent l="0" t="0" r="0" b="0"/>
            <wp:docPr id="102" name="Afbeelding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t="6444" r="47090" b="31342"/>
                    <a:stretch/>
                  </pic:blipFill>
                  <pic:spPr bwMode="auto">
                    <a:xfrm>
                      <a:off x="0" y="0"/>
                      <a:ext cx="6073115" cy="4016780"/>
                    </a:xfrm>
                    <a:prstGeom prst="rect">
                      <a:avLst/>
                    </a:prstGeom>
                    <a:ln>
                      <a:noFill/>
                    </a:ln>
                    <a:extLst>
                      <a:ext uri="{53640926-AAD7-44D8-BBD7-CCE9431645EC}">
                        <a14:shadowObscured xmlns:a14="http://schemas.microsoft.com/office/drawing/2010/main"/>
                      </a:ext>
                    </a:extLst>
                  </pic:spPr>
                </pic:pic>
              </a:graphicData>
            </a:graphic>
          </wp:inline>
        </w:drawing>
      </w:r>
    </w:p>
    <w:p w14:paraId="68A2CDBC" w14:textId="77777777" w:rsidR="00C10858" w:rsidRPr="00583CA6" w:rsidRDefault="00C10858" w:rsidP="00C10858">
      <w:pPr>
        <w:autoSpaceDE w:val="0"/>
        <w:autoSpaceDN w:val="0"/>
        <w:adjustRightInd w:val="0"/>
        <w:spacing w:after="0" w:line="240" w:lineRule="auto"/>
        <w:rPr>
          <w:i/>
          <w:sz w:val="18"/>
          <w:lang w:val="en-GB"/>
        </w:rPr>
      </w:pPr>
      <w:r w:rsidRPr="00583CA6">
        <w:rPr>
          <w:rFonts w:eastAsia="Times New Roman" w:cs="TimesNewRomanPSMT"/>
          <w:i/>
          <w:sz w:val="18"/>
          <w:lang w:val="en-GB" w:eastAsia="nl-NL"/>
        </w:rPr>
        <w:t xml:space="preserve">Final ‘table of truth’ </w:t>
      </w:r>
      <w:proofErr w:type="gramStart"/>
      <w:r w:rsidRPr="00583CA6">
        <w:rPr>
          <w:i/>
          <w:sz w:val="18"/>
          <w:lang w:val="en-GB"/>
        </w:rPr>
        <w:t>with  11</w:t>
      </w:r>
      <w:proofErr w:type="gramEnd"/>
      <w:r w:rsidRPr="00583CA6">
        <w:rPr>
          <w:i/>
          <w:sz w:val="18"/>
          <w:lang w:val="en-GB"/>
        </w:rPr>
        <w:t xml:space="preserve"> conditions and </w:t>
      </w:r>
      <w:r w:rsidRPr="00583CA6">
        <w:rPr>
          <w:b/>
          <w:i/>
          <w:sz w:val="18"/>
          <w:u w:val="single"/>
          <w:lang w:val="en-GB"/>
        </w:rPr>
        <w:t>36</w:t>
      </w:r>
      <w:r w:rsidRPr="00583CA6">
        <w:rPr>
          <w:i/>
          <w:sz w:val="18"/>
          <w:lang w:val="en-GB"/>
        </w:rPr>
        <w:t xml:space="preserve"> selected cases, after the case {8KTD} was removed. </w:t>
      </w:r>
    </w:p>
    <w:p w14:paraId="11EB8B2E" w14:textId="77777777" w:rsidR="00C10858" w:rsidRPr="00583CA6" w:rsidRDefault="00C10858" w:rsidP="00C10858">
      <w:pPr>
        <w:rPr>
          <w:b/>
          <w:u w:val="single"/>
          <w:lang w:val="en-GB"/>
        </w:rPr>
      </w:pPr>
      <w:r w:rsidRPr="00583CA6">
        <w:rPr>
          <w:lang w:val="en-GB"/>
        </w:rPr>
        <w:br/>
      </w:r>
    </w:p>
    <w:p w14:paraId="48BBA606" w14:textId="39A88B0F" w:rsidR="00C10858" w:rsidRPr="00583CA6" w:rsidRDefault="00C10858" w:rsidP="00C10858">
      <w:pPr>
        <w:rPr>
          <w:lang w:val="en-GB"/>
        </w:rPr>
      </w:pPr>
      <w:r w:rsidRPr="00583CA6">
        <w:rPr>
          <w:b/>
          <w:u w:val="single"/>
          <w:lang w:val="en-GB"/>
        </w:rPr>
        <w:t>Ninth step:</w:t>
      </w:r>
      <w:r w:rsidRPr="00583CA6">
        <w:rPr>
          <w:lang w:val="en-GB"/>
        </w:rPr>
        <w:t xml:space="preserve"> on the basis of the final ‘table of truth’: minimization with the use of </w:t>
      </w:r>
      <w:r w:rsidRPr="00583CA6">
        <w:rPr>
          <w:i/>
          <w:lang w:val="en-GB"/>
        </w:rPr>
        <w:t>prime implicants</w:t>
      </w:r>
      <w:r w:rsidRPr="00583CA6">
        <w:rPr>
          <w:lang w:val="en-GB"/>
        </w:rPr>
        <w:t xml:space="preserve"> (in Tosmana software: ‘select if possible’) and without </w:t>
      </w:r>
      <w:r w:rsidRPr="00583CA6">
        <w:rPr>
          <w:i/>
          <w:lang w:val="en-GB"/>
        </w:rPr>
        <w:t>logical remainders</w:t>
      </w:r>
      <w:r w:rsidRPr="00583CA6">
        <w:rPr>
          <w:lang w:val="en-GB"/>
        </w:rPr>
        <w:t xml:space="preserve">. This analysis is carried out for both cases: effective [1] and not (or less) effective [0]. The outcomes can be found at the pages below:    </w:t>
      </w:r>
    </w:p>
    <w:p w14:paraId="61DD1044" w14:textId="77777777" w:rsidR="00C10858" w:rsidRPr="00583CA6" w:rsidRDefault="00C10858" w:rsidP="00C10858">
      <w:pPr>
        <w:rPr>
          <w:lang w:val="en-GB"/>
        </w:rPr>
      </w:pPr>
    </w:p>
    <w:p w14:paraId="78C5E39B" w14:textId="77777777" w:rsidR="00C10858" w:rsidRPr="00583CA6" w:rsidRDefault="00C10858" w:rsidP="00C10858">
      <w:pPr>
        <w:rPr>
          <w:lang w:val="en-GB"/>
        </w:rPr>
      </w:pPr>
    </w:p>
    <w:p w14:paraId="5AB9A885" w14:textId="77777777" w:rsidR="00C10858" w:rsidRPr="00583CA6" w:rsidRDefault="00C10858" w:rsidP="00C10858">
      <w:pPr>
        <w:rPr>
          <w:lang w:val="en-GB"/>
        </w:rPr>
        <w:sectPr w:rsidR="00C10858" w:rsidRPr="00583CA6" w:rsidSect="00F67380">
          <w:pgSz w:w="11906" w:h="16838"/>
          <w:pgMar w:top="1417" w:right="1417" w:bottom="1417" w:left="1417" w:header="708" w:footer="708" w:gutter="0"/>
          <w:cols w:space="708"/>
          <w:docGrid w:linePitch="360"/>
        </w:sectPr>
      </w:pPr>
    </w:p>
    <w:p w14:paraId="1F82CFDC" w14:textId="77777777" w:rsidR="00C10858" w:rsidRPr="00583CA6" w:rsidRDefault="00C10858" w:rsidP="00C10858">
      <w:pPr>
        <w:pStyle w:val="Geenafstand"/>
        <w:rPr>
          <w:b/>
          <w:sz w:val="28"/>
          <w:lang w:val="en-GB"/>
        </w:rPr>
      </w:pPr>
      <w:r w:rsidRPr="00583CA6">
        <w:rPr>
          <w:b/>
          <w:sz w:val="28"/>
          <w:lang w:val="en-GB"/>
        </w:rPr>
        <w:lastRenderedPageBreak/>
        <w:t xml:space="preserve">Results of reduction Outcome [1] with the use of prime implicants and </w:t>
      </w:r>
      <w:r w:rsidRPr="00583CA6">
        <w:rPr>
          <w:b/>
          <w:sz w:val="28"/>
          <w:u w:val="single"/>
          <w:lang w:val="en-GB"/>
        </w:rPr>
        <w:t>without</w:t>
      </w:r>
      <w:r w:rsidRPr="00583CA6">
        <w:rPr>
          <w:b/>
          <w:sz w:val="28"/>
          <w:lang w:val="en-GB"/>
        </w:rPr>
        <w:t xml:space="preserve"> logical remainders </w:t>
      </w:r>
    </w:p>
    <w:p w14:paraId="786CE0B8" w14:textId="77777777" w:rsidR="00C10858" w:rsidRPr="00583CA6" w:rsidRDefault="00C10858" w:rsidP="00C10858">
      <w:pPr>
        <w:pStyle w:val="Geenafstand"/>
        <w:rPr>
          <w:lang w:val="en-GB"/>
        </w:rPr>
      </w:pPr>
      <w:r w:rsidRPr="00583CA6">
        <w:rPr>
          <w:lang w:val="en-GB"/>
        </w:rPr>
        <w:t>Tosmana Report</w:t>
      </w:r>
    </w:p>
    <w:p w14:paraId="03F5DCB9" w14:textId="77777777" w:rsidR="00C10858" w:rsidRPr="00583CA6" w:rsidRDefault="00C10858" w:rsidP="00C10858">
      <w:pPr>
        <w:pStyle w:val="Geenafstand"/>
        <w:rPr>
          <w:lang w:val="en-GB"/>
        </w:rPr>
      </w:pPr>
      <w:r w:rsidRPr="00583CA6">
        <w:rPr>
          <w:lang w:val="en-GB"/>
        </w:rPr>
        <w:t xml:space="preserve"> </w:t>
      </w:r>
    </w:p>
    <w:p w14:paraId="0A214BA6" w14:textId="77777777" w:rsidR="00C10858" w:rsidRPr="00583CA6" w:rsidRDefault="00C10858" w:rsidP="00C10858">
      <w:pPr>
        <w:pStyle w:val="Geenafstand"/>
        <w:rPr>
          <w:lang w:val="en-GB"/>
        </w:rPr>
      </w:pPr>
      <w:r w:rsidRPr="00583CA6">
        <w:rPr>
          <w:lang w:val="en-GB"/>
        </w:rPr>
        <w:t>Algorithm: Quine</w:t>
      </w:r>
    </w:p>
    <w:p w14:paraId="3A5FD9C0" w14:textId="77777777" w:rsidR="00C10858" w:rsidRPr="00583CA6" w:rsidRDefault="00C10858" w:rsidP="00C10858">
      <w:pPr>
        <w:pStyle w:val="Geenafstand"/>
        <w:rPr>
          <w:lang w:val="en-GB"/>
        </w:rPr>
      </w:pPr>
      <w:r w:rsidRPr="00583CA6">
        <w:rPr>
          <w:lang w:val="en-GB"/>
        </w:rPr>
        <w:t>File: C:\Users\mark_\OneDrive\Documenten\Radboud Universiteit\Master\Masterscriptie\Analyse data\NIEUW TOSMANA data-bestand versie 3.xml</w:t>
      </w:r>
    </w:p>
    <w:p w14:paraId="0A31684E" w14:textId="77777777" w:rsidR="00C10858" w:rsidRPr="00583CA6" w:rsidRDefault="00C10858" w:rsidP="00C10858">
      <w:pPr>
        <w:pStyle w:val="Geenafstand"/>
        <w:rPr>
          <w:lang w:val="en-GB"/>
        </w:rPr>
      </w:pPr>
      <w:r w:rsidRPr="00583CA6">
        <w:rPr>
          <w:lang w:val="en-GB"/>
        </w:rPr>
        <w:t>Settings:</w:t>
      </w:r>
    </w:p>
    <w:p w14:paraId="247B2BBD" w14:textId="77777777" w:rsidR="00C10858" w:rsidRPr="00583CA6" w:rsidRDefault="00C10858" w:rsidP="00C10858">
      <w:pPr>
        <w:pStyle w:val="Geenafstand"/>
        <w:rPr>
          <w:lang w:val="en-GB"/>
        </w:rPr>
      </w:pPr>
      <w:r w:rsidRPr="00583CA6">
        <w:rPr>
          <w:lang w:val="en-GB"/>
        </w:rPr>
        <w:tab/>
        <w:t>Minimizing:</w:t>
      </w:r>
      <w:r w:rsidRPr="00583CA6">
        <w:rPr>
          <w:lang w:val="en-GB"/>
        </w:rPr>
        <w:tab/>
        <w:t xml:space="preserve">1 </w:t>
      </w:r>
    </w:p>
    <w:p w14:paraId="2449BC5E" w14:textId="77777777" w:rsidR="00C10858" w:rsidRPr="00583CA6" w:rsidRDefault="00C10858" w:rsidP="00C10858">
      <w:pPr>
        <w:pStyle w:val="Geenafstand"/>
        <w:rPr>
          <w:lang w:val="en-GB"/>
        </w:rPr>
      </w:pPr>
      <w:r w:rsidRPr="00583CA6">
        <w:rPr>
          <w:lang w:val="en-GB"/>
        </w:rPr>
        <w:tab/>
        <w:t>including</w:t>
      </w:r>
      <w:r w:rsidRPr="00583CA6">
        <w:rPr>
          <w:lang w:val="en-GB"/>
        </w:rPr>
        <w:tab/>
      </w:r>
      <w:r w:rsidRPr="00583CA6">
        <w:rPr>
          <w:lang w:val="en-GB"/>
        </w:rPr>
        <w:tab/>
      </w:r>
    </w:p>
    <w:p w14:paraId="3BCC194C" w14:textId="77777777" w:rsidR="00C10858" w:rsidRPr="00583CA6" w:rsidRDefault="00C10858" w:rsidP="00C10858">
      <w:pPr>
        <w:pStyle w:val="Geenafstand"/>
        <w:rPr>
          <w:lang w:val="en-GB"/>
        </w:rPr>
      </w:pPr>
    </w:p>
    <w:p w14:paraId="1FF34676" w14:textId="77777777" w:rsidR="00C10858" w:rsidRPr="00583CA6" w:rsidRDefault="00C10858" w:rsidP="00C10858">
      <w:pPr>
        <w:pStyle w:val="Geenafstand"/>
        <w:rPr>
          <w:lang w:val="en-GB"/>
        </w:rPr>
      </w:pPr>
      <w:r w:rsidRPr="00583CA6">
        <w:rPr>
          <w:lang w:val="en-GB"/>
        </w:rPr>
        <w:t>Variable Settings:</w:t>
      </w:r>
    </w:p>
    <w:p w14:paraId="52E2EC24" w14:textId="77777777" w:rsidR="00C10858" w:rsidRPr="00583CA6" w:rsidRDefault="00C10858" w:rsidP="00C10858">
      <w:pPr>
        <w:pStyle w:val="Geenafstand"/>
        <w:rPr>
          <w:lang w:val="en-GB"/>
        </w:rPr>
      </w:pPr>
    </w:p>
    <w:p w14:paraId="668A01A9" w14:textId="77777777" w:rsidR="00C10858" w:rsidRPr="00583CA6" w:rsidRDefault="00C10858" w:rsidP="00C10858">
      <w:pPr>
        <w:pStyle w:val="Geenafstand"/>
        <w:rPr>
          <w:lang w:val="en-GB"/>
        </w:rPr>
      </w:pPr>
      <w:r w:rsidRPr="00583CA6">
        <w:rPr>
          <w:lang w:val="en-GB"/>
        </w:rPr>
        <w:t>Name        Thresholds</w:t>
      </w:r>
    </w:p>
    <w:p w14:paraId="576E8F67" w14:textId="77777777" w:rsidR="00C10858" w:rsidRPr="00583CA6" w:rsidRDefault="00C10858" w:rsidP="00C10858">
      <w:pPr>
        <w:pStyle w:val="Geenafstand"/>
        <w:rPr>
          <w:lang w:val="en-GB"/>
        </w:rPr>
      </w:pPr>
      <w:r w:rsidRPr="00583CA6">
        <w:rPr>
          <w:lang w:val="en-GB"/>
        </w:rPr>
        <w:t xml:space="preserve">Year of founding </w:t>
      </w:r>
      <w:r w:rsidRPr="00583CA6">
        <w:rPr>
          <w:lang w:val="en-GB"/>
        </w:rPr>
        <w:tab/>
        <w:t xml:space="preserve">2010   </w:t>
      </w:r>
    </w:p>
    <w:p w14:paraId="4780488C" w14:textId="77777777" w:rsidR="00C10858" w:rsidRPr="00583CA6" w:rsidRDefault="00C10858" w:rsidP="00C10858">
      <w:pPr>
        <w:pStyle w:val="Geenafstand"/>
        <w:rPr>
          <w:lang w:val="en-GB"/>
        </w:rPr>
      </w:pPr>
      <w:r w:rsidRPr="00583CA6">
        <w:rPr>
          <w:lang w:val="en-GB"/>
        </w:rPr>
        <w:t xml:space="preserve">Number of partners </w:t>
      </w:r>
      <w:r w:rsidRPr="00583CA6">
        <w:rPr>
          <w:lang w:val="en-GB"/>
        </w:rPr>
        <w:tab/>
        <w:t xml:space="preserve">14   </w:t>
      </w:r>
    </w:p>
    <w:p w14:paraId="1F6BEC71" w14:textId="77777777" w:rsidR="00C10858" w:rsidRPr="00583CA6" w:rsidRDefault="00C10858" w:rsidP="00C10858">
      <w:pPr>
        <w:pStyle w:val="Geenafstand"/>
        <w:rPr>
          <w:lang w:val="en-GB"/>
        </w:rPr>
      </w:pPr>
      <w:r w:rsidRPr="00583CA6">
        <w:rPr>
          <w:lang w:val="en-GB"/>
        </w:rPr>
        <w:t xml:space="preserve">Homogeneity municipalities </w:t>
      </w:r>
      <w:r w:rsidRPr="00583CA6">
        <w:rPr>
          <w:lang w:val="en-GB"/>
        </w:rPr>
        <w:tab/>
        <w:t xml:space="preserve">0,55   </w:t>
      </w:r>
    </w:p>
    <w:p w14:paraId="0A5A6CC4" w14:textId="77777777" w:rsidR="00C10858" w:rsidRPr="00583CA6" w:rsidRDefault="00C10858" w:rsidP="00C10858">
      <w:pPr>
        <w:pStyle w:val="Geenafstand"/>
        <w:rPr>
          <w:lang w:val="en-GB"/>
        </w:rPr>
      </w:pPr>
      <w:r w:rsidRPr="00583CA6">
        <w:rPr>
          <w:lang w:val="en-GB"/>
        </w:rPr>
        <w:t xml:space="preserve">Form of coordination </w:t>
      </w:r>
      <w:r w:rsidRPr="00583CA6">
        <w:rPr>
          <w:lang w:val="en-GB"/>
        </w:rPr>
        <w:tab/>
        <w:t>--</w:t>
      </w:r>
    </w:p>
    <w:p w14:paraId="4A0B5A25" w14:textId="77777777" w:rsidR="00C10858" w:rsidRPr="00583CA6" w:rsidRDefault="00C10858" w:rsidP="00C10858">
      <w:pPr>
        <w:pStyle w:val="Geenafstand"/>
        <w:rPr>
          <w:lang w:val="en-GB"/>
        </w:rPr>
      </w:pPr>
      <w:r w:rsidRPr="00583CA6">
        <w:rPr>
          <w:lang w:val="en-GB"/>
        </w:rPr>
        <w:t xml:space="preserve">Formal structure </w:t>
      </w:r>
      <w:r w:rsidRPr="00583CA6">
        <w:rPr>
          <w:lang w:val="en-GB"/>
        </w:rPr>
        <w:tab/>
        <w:t>--</w:t>
      </w:r>
    </w:p>
    <w:p w14:paraId="308E0719" w14:textId="77777777" w:rsidR="00C10858" w:rsidRPr="00583CA6" w:rsidRDefault="00C10858" w:rsidP="00C10858">
      <w:pPr>
        <w:pStyle w:val="Geenafstand"/>
        <w:rPr>
          <w:lang w:val="en-GB"/>
        </w:rPr>
      </w:pPr>
      <w:r w:rsidRPr="00583CA6">
        <w:rPr>
          <w:lang w:val="en-GB"/>
        </w:rPr>
        <w:t xml:space="preserve">Triple helix </w:t>
      </w:r>
      <w:r w:rsidRPr="00583CA6">
        <w:rPr>
          <w:lang w:val="en-GB"/>
        </w:rPr>
        <w:tab/>
        <w:t>--</w:t>
      </w:r>
    </w:p>
    <w:p w14:paraId="53B312C3" w14:textId="77777777" w:rsidR="00C10858" w:rsidRPr="00583CA6" w:rsidRDefault="00C10858" w:rsidP="00C10858">
      <w:pPr>
        <w:pStyle w:val="Geenafstand"/>
        <w:rPr>
          <w:lang w:val="en-GB"/>
        </w:rPr>
      </w:pPr>
      <w:r w:rsidRPr="00583CA6">
        <w:rPr>
          <w:lang w:val="en-GB"/>
        </w:rPr>
        <w:t xml:space="preserve">Relation between local governments </w:t>
      </w:r>
      <w:r w:rsidRPr="00583CA6">
        <w:rPr>
          <w:lang w:val="en-GB"/>
        </w:rPr>
        <w:tab/>
        <w:t>--</w:t>
      </w:r>
    </w:p>
    <w:p w14:paraId="17E3A406" w14:textId="77777777" w:rsidR="00C10858" w:rsidRPr="00583CA6" w:rsidRDefault="00C10858" w:rsidP="00C10858">
      <w:pPr>
        <w:pStyle w:val="Geenafstand"/>
        <w:rPr>
          <w:lang w:val="en-GB"/>
        </w:rPr>
      </w:pPr>
      <w:r w:rsidRPr="00583CA6">
        <w:rPr>
          <w:lang w:val="en-GB"/>
        </w:rPr>
        <w:t xml:space="preserve">Degree of focus on policy fields </w:t>
      </w:r>
      <w:r w:rsidRPr="00583CA6">
        <w:rPr>
          <w:lang w:val="en-GB"/>
        </w:rPr>
        <w:tab/>
        <w:t>--</w:t>
      </w:r>
    </w:p>
    <w:p w14:paraId="13184436" w14:textId="77777777" w:rsidR="00C10858" w:rsidRPr="00583CA6" w:rsidRDefault="00C10858" w:rsidP="00C10858">
      <w:pPr>
        <w:pStyle w:val="Geenafstand"/>
        <w:rPr>
          <w:lang w:val="en-GB"/>
        </w:rPr>
      </w:pPr>
      <w:r w:rsidRPr="00583CA6">
        <w:rPr>
          <w:lang w:val="en-GB"/>
        </w:rPr>
        <w:t xml:space="preserve">Kind of objectives </w:t>
      </w:r>
      <w:r w:rsidRPr="00583CA6">
        <w:rPr>
          <w:lang w:val="en-GB"/>
        </w:rPr>
        <w:tab/>
        <w:t>--</w:t>
      </w:r>
    </w:p>
    <w:p w14:paraId="24FD90C7" w14:textId="77777777" w:rsidR="00C10858" w:rsidRPr="00583CA6" w:rsidRDefault="00C10858" w:rsidP="00C10858">
      <w:pPr>
        <w:pStyle w:val="Geenafstand"/>
        <w:rPr>
          <w:lang w:val="en-GB"/>
        </w:rPr>
      </w:pPr>
      <w:r w:rsidRPr="00583CA6">
        <w:rPr>
          <w:lang w:val="en-GB"/>
        </w:rPr>
        <w:t xml:space="preserve">Decision making process </w:t>
      </w:r>
      <w:r w:rsidRPr="00583CA6">
        <w:rPr>
          <w:lang w:val="en-GB"/>
        </w:rPr>
        <w:tab/>
        <w:t>--</w:t>
      </w:r>
    </w:p>
    <w:p w14:paraId="2EA7EEDF" w14:textId="77777777" w:rsidR="00C10858" w:rsidRPr="00583CA6" w:rsidRDefault="00C10858" w:rsidP="00C10858">
      <w:pPr>
        <w:pStyle w:val="Geenafstand"/>
        <w:rPr>
          <w:lang w:val="en-GB"/>
        </w:rPr>
      </w:pPr>
      <w:r w:rsidRPr="00583CA6">
        <w:rPr>
          <w:lang w:val="en-GB"/>
        </w:rPr>
        <w:t xml:space="preserve">Relation region and higher governments </w:t>
      </w:r>
      <w:r w:rsidRPr="00583CA6">
        <w:rPr>
          <w:lang w:val="en-GB"/>
        </w:rPr>
        <w:tab/>
        <w:t>--</w:t>
      </w:r>
    </w:p>
    <w:p w14:paraId="7B83ACE9" w14:textId="77777777" w:rsidR="00C10858" w:rsidRPr="00583CA6" w:rsidRDefault="00C10858" w:rsidP="00C10858">
      <w:pPr>
        <w:pStyle w:val="Geenafstand"/>
        <w:rPr>
          <w:lang w:val="en-GB"/>
        </w:rPr>
      </w:pPr>
      <w:r w:rsidRPr="00583CA6">
        <w:rPr>
          <w:lang w:val="en-GB"/>
        </w:rPr>
        <w:t xml:space="preserve">Effectiveness </w:t>
      </w:r>
      <w:r w:rsidRPr="00583CA6">
        <w:rPr>
          <w:lang w:val="en-GB"/>
        </w:rPr>
        <w:tab/>
        <w:t>--</w:t>
      </w:r>
    </w:p>
    <w:p w14:paraId="058D66ED" w14:textId="77777777" w:rsidR="00C10858" w:rsidRPr="00583CA6" w:rsidRDefault="00C10858" w:rsidP="00C10858">
      <w:pPr>
        <w:pStyle w:val="Geenafstand"/>
        <w:rPr>
          <w:lang w:val="en-GB"/>
        </w:rPr>
      </w:pPr>
    </w:p>
    <w:p w14:paraId="1CB24461" w14:textId="77777777" w:rsidR="00C10858" w:rsidRPr="00583CA6" w:rsidRDefault="00C10858" w:rsidP="00C10858">
      <w:pPr>
        <w:pStyle w:val="Geenafstand"/>
        <w:rPr>
          <w:lang w:val="en-GB"/>
        </w:rPr>
      </w:pPr>
      <w:r w:rsidRPr="00583CA6">
        <w:rPr>
          <w:lang w:val="en-GB"/>
        </w:rPr>
        <w:t>Truth Table:</w:t>
      </w:r>
    </w:p>
    <w:p w14:paraId="7DF5EC24" w14:textId="77777777" w:rsidR="00C10858" w:rsidRPr="00583CA6" w:rsidRDefault="00C10858" w:rsidP="00C10858">
      <w:pPr>
        <w:pStyle w:val="Geenafstand"/>
        <w:rPr>
          <w:lang w:val="en-GB"/>
        </w:rPr>
      </w:pPr>
      <w:r w:rsidRPr="00583CA6">
        <w:rPr>
          <w:lang w:val="en-GB"/>
        </w:rPr>
        <w:t xml:space="preserve"> </w:t>
      </w:r>
    </w:p>
    <w:p w14:paraId="5E71160A" w14:textId="77777777" w:rsidR="00C10858" w:rsidRPr="00583CA6" w:rsidRDefault="00C10858" w:rsidP="00C10858">
      <w:pPr>
        <w:pStyle w:val="Geenafstand"/>
        <w:rPr>
          <w:lang w:val="en-GB"/>
        </w:rPr>
      </w:pPr>
      <w:r w:rsidRPr="00583CA6">
        <w:rPr>
          <w:lang w:val="en-GB"/>
        </w:rPr>
        <w:t>v1:</w:t>
      </w:r>
      <w:r w:rsidRPr="00583CA6">
        <w:rPr>
          <w:lang w:val="en-GB"/>
        </w:rPr>
        <w:tab/>
        <w:t>Year of founding</w:t>
      </w:r>
      <w:r w:rsidRPr="00583CA6">
        <w:rPr>
          <w:lang w:val="en-GB"/>
        </w:rPr>
        <w:tab/>
        <w:t>v2:</w:t>
      </w:r>
      <w:r w:rsidRPr="00583CA6">
        <w:rPr>
          <w:lang w:val="en-GB"/>
        </w:rPr>
        <w:tab/>
        <w:t>Number of partners</w:t>
      </w:r>
    </w:p>
    <w:p w14:paraId="33676C4E" w14:textId="77777777" w:rsidR="00C10858" w:rsidRPr="00583CA6" w:rsidRDefault="00C10858" w:rsidP="00C10858">
      <w:pPr>
        <w:pStyle w:val="Geenafstand"/>
        <w:rPr>
          <w:lang w:val="en-GB"/>
        </w:rPr>
      </w:pPr>
      <w:r w:rsidRPr="00583CA6">
        <w:rPr>
          <w:lang w:val="en-GB"/>
        </w:rPr>
        <w:t>v3:</w:t>
      </w:r>
      <w:r w:rsidRPr="00583CA6">
        <w:rPr>
          <w:lang w:val="en-GB"/>
        </w:rPr>
        <w:tab/>
        <w:t>Homogeneity municipalities</w:t>
      </w:r>
      <w:r w:rsidRPr="00583CA6">
        <w:rPr>
          <w:lang w:val="en-GB"/>
        </w:rPr>
        <w:tab/>
        <w:t>v4:</w:t>
      </w:r>
      <w:r w:rsidRPr="00583CA6">
        <w:rPr>
          <w:lang w:val="en-GB"/>
        </w:rPr>
        <w:tab/>
        <w:t>Form of coordination</w:t>
      </w:r>
    </w:p>
    <w:p w14:paraId="21B2AAAE" w14:textId="77777777" w:rsidR="00C10858" w:rsidRPr="00583CA6" w:rsidRDefault="00C10858" w:rsidP="00C10858">
      <w:pPr>
        <w:pStyle w:val="Geenafstand"/>
        <w:rPr>
          <w:lang w:val="en-GB"/>
        </w:rPr>
      </w:pPr>
      <w:r w:rsidRPr="00583CA6">
        <w:rPr>
          <w:lang w:val="en-GB"/>
        </w:rPr>
        <w:t>v5:</w:t>
      </w:r>
      <w:r w:rsidRPr="00583CA6">
        <w:rPr>
          <w:lang w:val="en-GB"/>
        </w:rPr>
        <w:tab/>
        <w:t>Formal structure</w:t>
      </w:r>
      <w:r w:rsidRPr="00583CA6">
        <w:rPr>
          <w:lang w:val="en-GB"/>
        </w:rPr>
        <w:tab/>
        <w:t>v6:</w:t>
      </w:r>
      <w:r w:rsidRPr="00583CA6">
        <w:rPr>
          <w:lang w:val="en-GB"/>
        </w:rPr>
        <w:tab/>
        <w:t>Triple helix</w:t>
      </w:r>
    </w:p>
    <w:p w14:paraId="5E4A8D7B" w14:textId="77777777" w:rsidR="00C10858" w:rsidRPr="00583CA6" w:rsidRDefault="00C10858" w:rsidP="00C10858">
      <w:pPr>
        <w:pStyle w:val="Geenafstand"/>
        <w:rPr>
          <w:lang w:val="en-GB"/>
        </w:rPr>
      </w:pPr>
      <w:r w:rsidRPr="00583CA6">
        <w:rPr>
          <w:lang w:val="en-GB"/>
        </w:rPr>
        <w:t>v7:</w:t>
      </w:r>
      <w:r w:rsidRPr="00583CA6">
        <w:rPr>
          <w:lang w:val="en-GB"/>
        </w:rPr>
        <w:tab/>
        <w:t>Relation between local governments</w:t>
      </w:r>
      <w:r w:rsidRPr="00583CA6">
        <w:rPr>
          <w:lang w:val="en-GB"/>
        </w:rPr>
        <w:tab/>
        <w:t>v8:</w:t>
      </w:r>
      <w:r w:rsidRPr="00583CA6">
        <w:rPr>
          <w:lang w:val="en-GB"/>
        </w:rPr>
        <w:tab/>
        <w:t>Degree of focus on policy fields</w:t>
      </w:r>
    </w:p>
    <w:p w14:paraId="6D229154" w14:textId="77777777" w:rsidR="00C10858" w:rsidRPr="00583CA6" w:rsidRDefault="00C10858" w:rsidP="00C10858">
      <w:pPr>
        <w:pStyle w:val="Geenafstand"/>
        <w:rPr>
          <w:lang w:val="en-GB"/>
        </w:rPr>
      </w:pPr>
      <w:r w:rsidRPr="00583CA6">
        <w:rPr>
          <w:lang w:val="en-GB"/>
        </w:rPr>
        <w:t>v9:</w:t>
      </w:r>
      <w:r w:rsidRPr="00583CA6">
        <w:rPr>
          <w:lang w:val="en-GB"/>
        </w:rPr>
        <w:tab/>
        <w:t>Kind of objectives</w:t>
      </w:r>
      <w:r w:rsidRPr="00583CA6">
        <w:rPr>
          <w:lang w:val="en-GB"/>
        </w:rPr>
        <w:tab/>
        <w:t>v10:</w:t>
      </w:r>
      <w:r w:rsidRPr="00583CA6">
        <w:rPr>
          <w:lang w:val="en-GB"/>
        </w:rPr>
        <w:tab/>
        <w:t>Decision making process</w:t>
      </w:r>
    </w:p>
    <w:p w14:paraId="622E4810" w14:textId="77777777" w:rsidR="00C10858" w:rsidRPr="00583CA6" w:rsidRDefault="00C10858" w:rsidP="00C10858">
      <w:pPr>
        <w:pStyle w:val="Geenafstand"/>
        <w:rPr>
          <w:lang w:val="en-GB"/>
        </w:rPr>
      </w:pPr>
      <w:r w:rsidRPr="00583CA6">
        <w:rPr>
          <w:lang w:val="en-GB"/>
        </w:rPr>
        <w:lastRenderedPageBreak/>
        <w:t>v11:</w:t>
      </w:r>
      <w:r w:rsidRPr="00583CA6">
        <w:rPr>
          <w:lang w:val="en-GB"/>
        </w:rPr>
        <w:tab/>
        <w:t>Relation region and higher governments</w:t>
      </w:r>
    </w:p>
    <w:p w14:paraId="248F7417" w14:textId="77777777" w:rsidR="00C10858" w:rsidRPr="00583CA6" w:rsidRDefault="00C10858" w:rsidP="00C10858">
      <w:pPr>
        <w:pStyle w:val="Geenafstand"/>
        <w:rPr>
          <w:lang w:val="en-GB"/>
        </w:rPr>
      </w:pPr>
    </w:p>
    <w:p w14:paraId="2E656DE0" w14:textId="77777777" w:rsidR="00C10858" w:rsidRPr="00583CA6" w:rsidRDefault="00C10858" w:rsidP="00C10858">
      <w:pPr>
        <w:pStyle w:val="Geenafstand"/>
        <w:rPr>
          <w:lang w:val="en-GB"/>
        </w:rPr>
      </w:pPr>
      <w:r w:rsidRPr="00583CA6">
        <w:rPr>
          <w:lang w:val="en-GB"/>
        </w:rPr>
        <w:t xml:space="preserve">O: </w:t>
      </w:r>
      <w:r w:rsidRPr="00583CA6">
        <w:rPr>
          <w:lang w:val="en-GB"/>
        </w:rPr>
        <w:tab/>
        <w:t>Effectiveness</w:t>
      </w:r>
      <w:r w:rsidRPr="00583CA6">
        <w:rPr>
          <w:lang w:val="en-GB"/>
        </w:rPr>
        <w:tab/>
        <w:t xml:space="preserve">id: </w:t>
      </w:r>
      <w:r w:rsidRPr="00583CA6">
        <w:rPr>
          <w:lang w:val="en-GB"/>
        </w:rPr>
        <w:tab/>
        <w:t>CASE-ID</w:t>
      </w:r>
    </w:p>
    <w:p w14:paraId="0434E3D9" w14:textId="77777777" w:rsidR="00C10858" w:rsidRPr="00583CA6" w:rsidRDefault="00C10858" w:rsidP="00C10858">
      <w:pPr>
        <w:pStyle w:val="Geenafstand"/>
        <w:rPr>
          <w:lang w:val="en-GB"/>
        </w:rPr>
      </w:pPr>
      <w:r w:rsidRPr="00583CA6">
        <w:rPr>
          <w:lang w:val="en-GB"/>
        </w:rPr>
        <w:t xml:space="preserve"> </w:t>
      </w:r>
    </w:p>
    <w:p w14:paraId="7C15BB85" w14:textId="77777777" w:rsidR="00C10858" w:rsidRPr="00583CA6" w:rsidRDefault="00C10858" w:rsidP="00C10858">
      <w:pPr>
        <w:pStyle w:val="Geenafstand"/>
        <w:rPr>
          <w:lang w:val="en-GB"/>
        </w:rPr>
      </w:pPr>
      <w:r w:rsidRPr="00583CA6">
        <w:rPr>
          <w:lang w:val="en-GB"/>
        </w:rPr>
        <w:t>v1</w:t>
      </w:r>
      <w:r w:rsidRPr="00583CA6">
        <w:rPr>
          <w:lang w:val="en-GB"/>
        </w:rPr>
        <w:tab/>
        <w:t>v2</w:t>
      </w:r>
      <w:r w:rsidRPr="00583CA6">
        <w:rPr>
          <w:lang w:val="en-GB"/>
        </w:rPr>
        <w:tab/>
        <w:t>v3</w:t>
      </w:r>
      <w:r w:rsidRPr="00583CA6">
        <w:rPr>
          <w:lang w:val="en-GB"/>
        </w:rPr>
        <w:tab/>
        <w:t>v4</w:t>
      </w:r>
      <w:r w:rsidRPr="00583CA6">
        <w:rPr>
          <w:lang w:val="en-GB"/>
        </w:rPr>
        <w:tab/>
        <w:t>v5</w:t>
      </w:r>
      <w:r w:rsidRPr="00583CA6">
        <w:rPr>
          <w:lang w:val="en-GB"/>
        </w:rPr>
        <w:tab/>
        <w:t>v6</w:t>
      </w:r>
      <w:r w:rsidRPr="00583CA6">
        <w:rPr>
          <w:lang w:val="en-GB"/>
        </w:rPr>
        <w:tab/>
        <w:t>v7</w:t>
      </w:r>
      <w:r w:rsidRPr="00583CA6">
        <w:rPr>
          <w:lang w:val="en-GB"/>
        </w:rPr>
        <w:tab/>
        <w:t>v8</w:t>
      </w:r>
      <w:r w:rsidRPr="00583CA6">
        <w:rPr>
          <w:lang w:val="en-GB"/>
        </w:rPr>
        <w:tab/>
        <w:t>v9</w:t>
      </w:r>
      <w:r w:rsidRPr="00583CA6">
        <w:rPr>
          <w:lang w:val="en-GB"/>
        </w:rPr>
        <w:tab/>
        <w:t>v10</w:t>
      </w:r>
      <w:r w:rsidRPr="00583CA6">
        <w:rPr>
          <w:lang w:val="en-GB"/>
        </w:rPr>
        <w:tab/>
        <w:t>v11</w:t>
      </w:r>
      <w:r w:rsidRPr="00583CA6">
        <w:rPr>
          <w:lang w:val="en-GB"/>
        </w:rPr>
        <w:tab/>
        <w:t>O</w:t>
      </w:r>
      <w:r w:rsidRPr="00583CA6">
        <w:rPr>
          <w:lang w:val="en-GB"/>
        </w:rPr>
        <w:tab/>
        <w:t>id</w:t>
      </w:r>
    </w:p>
    <w:p w14:paraId="68C7C64A" w14:textId="77777777" w:rsidR="00C10858" w:rsidRPr="00583CA6" w:rsidRDefault="00C10858" w:rsidP="00C10858">
      <w:pPr>
        <w:pStyle w:val="Geenafstand"/>
        <w:rPr>
          <w:lang w:val="en-GB"/>
        </w:rPr>
      </w:pPr>
      <w:r w:rsidRPr="00583CA6">
        <w:rPr>
          <w:lang w:val="en-GB"/>
        </w:rPr>
        <w:t>0</w:t>
      </w:r>
      <w:r w:rsidRPr="00583CA6">
        <w:rPr>
          <w:lang w:val="en-GB"/>
        </w:rPr>
        <w:tab/>
        <w:t>0</w:t>
      </w:r>
      <w:r w:rsidRPr="00583CA6">
        <w:rPr>
          <w:lang w:val="en-GB"/>
        </w:rPr>
        <w:tab/>
        <w:t>0</w:t>
      </w:r>
      <w:r w:rsidRPr="00583CA6">
        <w:rPr>
          <w:lang w:val="en-GB"/>
        </w:rPr>
        <w:tab/>
        <w:t>1</w:t>
      </w:r>
      <w:r w:rsidRPr="00583CA6">
        <w:rPr>
          <w:lang w:val="en-GB"/>
        </w:rPr>
        <w:tab/>
        <w:t>0</w:t>
      </w:r>
      <w:r w:rsidRPr="00583CA6">
        <w:rPr>
          <w:lang w:val="en-GB"/>
        </w:rPr>
        <w:tab/>
        <w:t>0</w:t>
      </w:r>
      <w:r w:rsidRPr="00583CA6">
        <w:rPr>
          <w:lang w:val="en-GB"/>
        </w:rPr>
        <w:tab/>
        <w:t>0</w:t>
      </w:r>
      <w:r w:rsidRPr="00583CA6">
        <w:rPr>
          <w:lang w:val="en-GB"/>
        </w:rPr>
        <w:tab/>
        <w:t>0</w:t>
      </w:r>
      <w:r w:rsidRPr="00583CA6">
        <w:rPr>
          <w:lang w:val="en-GB"/>
        </w:rPr>
        <w:tab/>
        <w:t>1</w:t>
      </w:r>
      <w:r w:rsidRPr="00583CA6">
        <w:rPr>
          <w:lang w:val="en-GB"/>
        </w:rPr>
        <w:tab/>
        <w:t>1</w:t>
      </w:r>
      <w:r w:rsidRPr="00583CA6">
        <w:rPr>
          <w:lang w:val="en-GB"/>
        </w:rPr>
        <w:tab/>
        <w:t>1</w:t>
      </w:r>
      <w:r w:rsidRPr="00583CA6">
        <w:rPr>
          <w:lang w:val="en-GB"/>
        </w:rPr>
        <w:tab/>
        <w:t>0</w:t>
      </w:r>
      <w:r w:rsidRPr="00583CA6">
        <w:rPr>
          <w:lang w:val="en-GB"/>
        </w:rPr>
        <w:tab/>
        <w:t>Regio Alkmaar</w:t>
      </w:r>
    </w:p>
    <w:p w14:paraId="530EF127" w14:textId="77777777" w:rsidR="00C10858" w:rsidRPr="00583CA6" w:rsidRDefault="00C10858" w:rsidP="00C10858">
      <w:pPr>
        <w:pStyle w:val="Geenafstand"/>
        <w:rPr>
          <w:lang w:val="en-GB"/>
        </w:rPr>
      </w:pPr>
      <w:r w:rsidRPr="00583CA6">
        <w:rPr>
          <w:lang w:val="en-GB"/>
        </w:rPr>
        <w:t>0</w:t>
      </w:r>
      <w:r w:rsidRPr="00583CA6">
        <w:rPr>
          <w:lang w:val="en-GB"/>
        </w:rPr>
        <w:tab/>
        <w:t>0</w:t>
      </w:r>
      <w:r w:rsidRPr="00583CA6">
        <w:rPr>
          <w:lang w:val="en-GB"/>
        </w:rPr>
        <w:tab/>
        <w:t>0</w:t>
      </w:r>
      <w:r w:rsidRPr="00583CA6">
        <w:rPr>
          <w:lang w:val="en-GB"/>
        </w:rPr>
        <w:tab/>
        <w:t>1</w:t>
      </w:r>
      <w:r w:rsidRPr="00583CA6">
        <w:rPr>
          <w:lang w:val="en-GB"/>
        </w:rPr>
        <w:tab/>
        <w:t>0</w:t>
      </w:r>
      <w:r w:rsidRPr="00583CA6">
        <w:rPr>
          <w:lang w:val="en-GB"/>
        </w:rPr>
        <w:tab/>
        <w:t>1</w:t>
      </w:r>
      <w:r w:rsidRPr="00583CA6">
        <w:rPr>
          <w:lang w:val="en-GB"/>
        </w:rPr>
        <w:tab/>
        <w:t>1</w:t>
      </w:r>
      <w:r w:rsidRPr="00583CA6">
        <w:rPr>
          <w:lang w:val="en-GB"/>
        </w:rPr>
        <w:tab/>
        <w:t>1</w:t>
      </w:r>
      <w:r w:rsidRPr="00583CA6">
        <w:rPr>
          <w:lang w:val="en-GB"/>
        </w:rPr>
        <w:tab/>
        <w:t>1</w:t>
      </w:r>
      <w:r w:rsidRPr="00583CA6">
        <w:rPr>
          <w:lang w:val="en-GB"/>
        </w:rPr>
        <w:tab/>
        <w:t>0</w:t>
      </w:r>
      <w:r w:rsidRPr="00583CA6">
        <w:rPr>
          <w:lang w:val="en-GB"/>
        </w:rPr>
        <w:tab/>
        <w:t>0</w:t>
      </w:r>
      <w:r w:rsidRPr="00583CA6">
        <w:rPr>
          <w:lang w:val="en-GB"/>
        </w:rPr>
        <w:tab/>
        <w:t>1</w:t>
      </w:r>
      <w:r w:rsidRPr="00583CA6">
        <w:rPr>
          <w:lang w:val="en-GB"/>
        </w:rPr>
        <w:tab/>
        <w:t>Cleantech Regio</w:t>
      </w:r>
    </w:p>
    <w:p w14:paraId="7F465110" w14:textId="77777777" w:rsidR="00C10858" w:rsidRPr="00583CA6" w:rsidRDefault="00C10858" w:rsidP="00C10858">
      <w:pPr>
        <w:pStyle w:val="Geenafstand"/>
        <w:rPr>
          <w:lang w:val="en-GB"/>
        </w:rPr>
      </w:pPr>
      <w:r w:rsidRPr="00583CA6">
        <w:rPr>
          <w:lang w:val="en-GB"/>
        </w:rPr>
        <w:t>0</w:t>
      </w:r>
      <w:r w:rsidRPr="00583CA6">
        <w:rPr>
          <w:lang w:val="en-GB"/>
        </w:rPr>
        <w:tab/>
        <w:t>0</w:t>
      </w:r>
      <w:r w:rsidRPr="00583CA6">
        <w:rPr>
          <w:lang w:val="en-GB"/>
        </w:rPr>
        <w:tab/>
        <w:t>0</w:t>
      </w:r>
      <w:r w:rsidRPr="00583CA6">
        <w:rPr>
          <w:lang w:val="en-GB"/>
        </w:rPr>
        <w:tab/>
        <w:t>1</w:t>
      </w:r>
      <w:r w:rsidRPr="00583CA6">
        <w:rPr>
          <w:lang w:val="en-GB"/>
        </w:rPr>
        <w:tab/>
        <w:t>0</w:t>
      </w:r>
      <w:r w:rsidRPr="00583CA6">
        <w:rPr>
          <w:lang w:val="en-GB"/>
        </w:rPr>
        <w:tab/>
        <w:t>1</w:t>
      </w:r>
      <w:r w:rsidRPr="00583CA6">
        <w:rPr>
          <w:lang w:val="en-GB"/>
        </w:rPr>
        <w:tab/>
        <w:t>1</w:t>
      </w:r>
      <w:r w:rsidRPr="00583CA6">
        <w:rPr>
          <w:lang w:val="en-GB"/>
        </w:rPr>
        <w:tab/>
        <w:t>1</w:t>
      </w:r>
      <w:r w:rsidRPr="00583CA6">
        <w:rPr>
          <w:lang w:val="en-GB"/>
        </w:rPr>
        <w:tab/>
        <w:t>1</w:t>
      </w:r>
      <w:r w:rsidRPr="00583CA6">
        <w:rPr>
          <w:lang w:val="en-GB"/>
        </w:rPr>
        <w:tab/>
        <w:t>0</w:t>
      </w:r>
      <w:r w:rsidRPr="00583CA6">
        <w:rPr>
          <w:lang w:val="en-GB"/>
        </w:rPr>
        <w:tab/>
        <w:t>1</w:t>
      </w:r>
      <w:r w:rsidRPr="00583CA6">
        <w:rPr>
          <w:lang w:val="en-GB"/>
        </w:rPr>
        <w:tab/>
        <w:t>1</w:t>
      </w:r>
      <w:r w:rsidRPr="00583CA6">
        <w:rPr>
          <w:lang w:val="en-GB"/>
        </w:rPr>
        <w:tab/>
        <w:t>Midpoint Brabant</w:t>
      </w:r>
    </w:p>
    <w:p w14:paraId="47A0C23B" w14:textId="77777777" w:rsidR="00C10858" w:rsidRPr="00583386" w:rsidRDefault="00C10858" w:rsidP="00C10858">
      <w:pPr>
        <w:pStyle w:val="Geenafstand"/>
        <w:rPr>
          <w:lang w:val="nl-NL"/>
        </w:rPr>
      </w:pPr>
      <w:r w:rsidRPr="00583386">
        <w:rPr>
          <w:lang w:val="nl-NL"/>
        </w:rPr>
        <w:t>0</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Holland Rijnland</w:t>
      </w:r>
    </w:p>
    <w:p w14:paraId="7D482F2A" w14:textId="77777777" w:rsidR="00C10858" w:rsidRPr="00583386" w:rsidRDefault="00C10858" w:rsidP="00C10858">
      <w:pPr>
        <w:pStyle w:val="Geenafstand"/>
        <w:rPr>
          <w:lang w:val="nl-NL"/>
        </w:rPr>
      </w:pPr>
      <w:r w:rsidRPr="00583386">
        <w:rPr>
          <w:lang w:val="nl-NL"/>
        </w:rPr>
        <w:t>0</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DOWR</w:t>
      </w:r>
    </w:p>
    <w:p w14:paraId="55466760" w14:textId="77777777" w:rsidR="00C10858" w:rsidRPr="00583386" w:rsidRDefault="00C10858" w:rsidP="00C10858">
      <w:pPr>
        <w:pStyle w:val="Geenafstand"/>
        <w:rPr>
          <w:lang w:val="nl-NL"/>
        </w:rPr>
      </w:pPr>
      <w:r w:rsidRPr="00583386">
        <w:rPr>
          <w:lang w:val="nl-NL"/>
        </w:rPr>
        <w:t>0</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0</w:t>
      </w:r>
      <w:r w:rsidRPr="00583386">
        <w:rPr>
          <w:lang w:val="nl-NL"/>
        </w:rPr>
        <w:tab/>
        <w:t>GR Drechsteden</w:t>
      </w:r>
    </w:p>
    <w:p w14:paraId="08F8B74E" w14:textId="77777777" w:rsidR="00C10858" w:rsidRPr="00583386" w:rsidRDefault="00C10858" w:rsidP="00C10858">
      <w:pPr>
        <w:pStyle w:val="Geenafstand"/>
        <w:rPr>
          <w:lang w:val="nl-NL"/>
        </w:rPr>
      </w:pPr>
      <w:r w:rsidRPr="00583386">
        <w:rPr>
          <w:lang w:val="nl-NL"/>
        </w:rPr>
        <w:t>0</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 xml:space="preserve">Regio Twente </w:t>
      </w:r>
    </w:p>
    <w:p w14:paraId="489CCE41" w14:textId="77777777" w:rsidR="00C10858" w:rsidRPr="00583CA6" w:rsidRDefault="00C10858" w:rsidP="00C10858">
      <w:pPr>
        <w:pStyle w:val="Geenafstand"/>
        <w:rPr>
          <w:lang w:val="en-GB"/>
        </w:rPr>
      </w:pPr>
      <w:r w:rsidRPr="00583CA6">
        <w:rPr>
          <w:lang w:val="en-GB"/>
        </w:rPr>
        <w:t>0</w:t>
      </w:r>
      <w:r w:rsidRPr="00583CA6">
        <w:rPr>
          <w:lang w:val="en-GB"/>
        </w:rPr>
        <w:tab/>
        <w:t>0</w:t>
      </w:r>
      <w:r w:rsidRPr="00583CA6">
        <w:rPr>
          <w:lang w:val="en-GB"/>
        </w:rPr>
        <w:tab/>
        <w:t>0</w:t>
      </w:r>
      <w:r w:rsidRPr="00583CA6">
        <w:rPr>
          <w:lang w:val="en-GB"/>
        </w:rPr>
        <w:tab/>
        <w:t>1</w:t>
      </w:r>
      <w:r w:rsidRPr="00583CA6">
        <w:rPr>
          <w:lang w:val="en-GB"/>
        </w:rPr>
        <w:tab/>
        <w:t>1</w:t>
      </w:r>
      <w:r w:rsidRPr="00583CA6">
        <w:rPr>
          <w:lang w:val="en-GB"/>
        </w:rPr>
        <w:tab/>
        <w:t>0</w:t>
      </w:r>
      <w:r w:rsidRPr="00583CA6">
        <w:rPr>
          <w:lang w:val="en-GB"/>
        </w:rPr>
        <w:tab/>
        <w:t>1</w:t>
      </w:r>
      <w:r w:rsidRPr="00583CA6">
        <w:rPr>
          <w:lang w:val="en-GB"/>
        </w:rPr>
        <w:tab/>
        <w:t>1</w:t>
      </w:r>
      <w:r w:rsidRPr="00583CA6">
        <w:rPr>
          <w:lang w:val="en-GB"/>
        </w:rPr>
        <w:tab/>
        <w:t>1</w:t>
      </w:r>
      <w:r w:rsidRPr="00583CA6">
        <w:rPr>
          <w:lang w:val="en-GB"/>
        </w:rPr>
        <w:tab/>
        <w:t>1</w:t>
      </w:r>
      <w:r w:rsidRPr="00583CA6">
        <w:rPr>
          <w:lang w:val="en-GB"/>
        </w:rPr>
        <w:tab/>
        <w:t>1</w:t>
      </w:r>
      <w:r w:rsidRPr="00583CA6">
        <w:rPr>
          <w:lang w:val="en-GB"/>
        </w:rPr>
        <w:tab/>
        <w:t>1</w:t>
      </w:r>
      <w:r w:rsidRPr="00583CA6">
        <w:rPr>
          <w:lang w:val="en-GB"/>
        </w:rPr>
        <w:tab/>
        <w:t>Regio FoodValley</w:t>
      </w:r>
    </w:p>
    <w:p w14:paraId="42A15FD1" w14:textId="77777777" w:rsidR="00C10858" w:rsidRPr="00583CA6" w:rsidRDefault="00C10858" w:rsidP="00C10858">
      <w:pPr>
        <w:pStyle w:val="Geenafstand"/>
        <w:rPr>
          <w:lang w:val="en-GB"/>
        </w:rPr>
      </w:pPr>
      <w:r w:rsidRPr="00583CA6">
        <w:rPr>
          <w:lang w:val="en-GB"/>
        </w:rPr>
        <w:t>0</w:t>
      </w:r>
      <w:r w:rsidRPr="00583CA6">
        <w:rPr>
          <w:lang w:val="en-GB"/>
        </w:rPr>
        <w:tab/>
        <w:t>0</w:t>
      </w:r>
      <w:r w:rsidRPr="00583CA6">
        <w:rPr>
          <w:lang w:val="en-GB"/>
        </w:rPr>
        <w:tab/>
        <w:t>1</w:t>
      </w:r>
      <w:r w:rsidRPr="00583CA6">
        <w:rPr>
          <w:lang w:val="en-GB"/>
        </w:rPr>
        <w:tab/>
        <w:t>1</w:t>
      </w:r>
      <w:r w:rsidRPr="00583CA6">
        <w:rPr>
          <w:lang w:val="en-GB"/>
        </w:rPr>
        <w:tab/>
        <w:t>0</w:t>
      </w:r>
      <w:r w:rsidRPr="00583CA6">
        <w:rPr>
          <w:lang w:val="en-GB"/>
        </w:rPr>
        <w:tab/>
        <w:t>0</w:t>
      </w:r>
      <w:r w:rsidRPr="00583CA6">
        <w:rPr>
          <w:lang w:val="en-GB"/>
        </w:rPr>
        <w:tab/>
        <w:t>1</w:t>
      </w:r>
      <w:r w:rsidRPr="00583CA6">
        <w:rPr>
          <w:lang w:val="en-GB"/>
        </w:rPr>
        <w:tab/>
        <w:t>1</w:t>
      </w:r>
      <w:r w:rsidRPr="00583CA6">
        <w:rPr>
          <w:lang w:val="en-GB"/>
        </w:rPr>
        <w:tab/>
        <w:t>1</w:t>
      </w:r>
      <w:r w:rsidRPr="00583CA6">
        <w:rPr>
          <w:lang w:val="en-GB"/>
        </w:rPr>
        <w:tab/>
        <w:t>1</w:t>
      </w:r>
      <w:r w:rsidRPr="00583CA6">
        <w:rPr>
          <w:lang w:val="en-GB"/>
        </w:rPr>
        <w:tab/>
        <w:t>0</w:t>
      </w:r>
      <w:r w:rsidRPr="00583CA6">
        <w:rPr>
          <w:lang w:val="en-GB"/>
        </w:rPr>
        <w:tab/>
        <w:t>1</w:t>
      </w:r>
      <w:r w:rsidRPr="00583CA6">
        <w:rPr>
          <w:lang w:val="en-GB"/>
        </w:rPr>
        <w:tab/>
        <w:t>Greenport Venlo</w:t>
      </w:r>
    </w:p>
    <w:p w14:paraId="43E5A45A" w14:textId="77777777" w:rsidR="00C10858" w:rsidRPr="00583CA6" w:rsidRDefault="00C10858" w:rsidP="00C10858">
      <w:pPr>
        <w:pStyle w:val="Geenafstand"/>
        <w:rPr>
          <w:lang w:val="en-GB"/>
        </w:rPr>
      </w:pPr>
      <w:r w:rsidRPr="00583CA6">
        <w:rPr>
          <w:lang w:val="en-GB"/>
        </w:rPr>
        <w:t>0</w:t>
      </w:r>
      <w:r w:rsidRPr="00583CA6">
        <w:rPr>
          <w:lang w:val="en-GB"/>
        </w:rPr>
        <w:tab/>
        <w:t>0</w:t>
      </w:r>
      <w:r w:rsidRPr="00583CA6">
        <w:rPr>
          <w:lang w:val="en-GB"/>
        </w:rPr>
        <w:tab/>
        <w:t>1</w:t>
      </w:r>
      <w:r w:rsidRPr="00583CA6">
        <w:rPr>
          <w:lang w:val="en-GB"/>
        </w:rPr>
        <w:tab/>
        <w:t>1</w:t>
      </w:r>
      <w:r w:rsidRPr="00583CA6">
        <w:rPr>
          <w:lang w:val="en-GB"/>
        </w:rPr>
        <w:tab/>
        <w:t>1</w:t>
      </w:r>
      <w:r w:rsidRPr="00583CA6">
        <w:rPr>
          <w:lang w:val="en-GB"/>
        </w:rPr>
        <w:tab/>
        <w:t>0</w:t>
      </w:r>
      <w:r w:rsidRPr="00583CA6">
        <w:rPr>
          <w:lang w:val="en-GB"/>
        </w:rPr>
        <w:tab/>
        <w:t>0</w:t>
      </w:r>
      <w:r w:rsidRPr="00583CA6">
        <w:rPr>
          <w:lang w:val="en-GB"/>
        </w:rPr>
        <w:tab/>
        <w:t>0</w:t>
      </w:r>
      <w:r w:rsidRPr="00583CA6">
        <w:rPr>
          <w:lang w:val="en-GB"/>
        </w:rPr>
        <w:tab/>
        <w:t>0</w:t>
      </w:r>
      <w:r w:rsidRPr="00583CA6">
        <w:rPr>
          <w:lang w:val="en-GB"/>
        </w:rPr>
        <w:tab/>
        <w:t>1</w:t>
      </w:r>
      <w:r w:rsidRPr="00583CA6">
        <w:rPr>
          <w:lang w:val="en-GB"/>
        </w:rPr>
        <w:tab/>
        <w:t>1</w:t>
      </w:r>
      <w:r w:rsidRPr="00583CA6">
        <w:rPr>
          <w:lang w:val="en-GB"/>
        </w:rPr>
        <w:tab/>
        <w:t>0</w:t>
      </w:r>
      <w:r w:rsidRPr="00583CA6">
        <w:rPr>
          <w:lang w:val="en-GB"/>
        </w:rPr>
        <w:tab/>
        <w:t>A2-municipalities</w:t>
      </w:r>
    </w:p>
    <w:p w14:paraId="5BDED8DA" w14:textId="77777777" w:rsidR="00C10858" w:rsidRPr="00583386" w:rsidRDefault="00C10858" w:rsidP="00C10858">
      <w:pPr>
        <w:pStyle w:val="Geenafstand"/>
        <w:rPr>
          <w:lang w:val="nl-NL"/>
        </w:rPr>
      </w:pPr>
      <w:r w:rsidRPr="00583386">
        <w:rPr>
          <w:lang w:val="nl-NL"/>
        </w:rPr>
        <w:t>0</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Alblasserwaard-Vijfheerenlanden</w:t>
      </w:r>
    </w:p>
    <w:p w14:paraId="0F31F9F7" w14:textId="77777777" w:rsidR="00C10858" w:rsidRPr="00583386" w:rsidRDefault="00C10858" w:rsidP="00C10858">
      <w:pPr>
        <w:pStyle w:val="Geenafstand"/>
        <w:rPr>
          <w:lang w:val="nl-NL"/>
        </w:rPr>
      </w:pPr>
      <w:r w:rsidRPr="00583386">
        <w:rPr>
          <w:lang w:val="nl-NL"/>
        </w:rPr>
        <w:t>0</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Regio Achterhoek</w:t>
      </w:r>
    </w:p>
    <w:p w14:paraId="0B4F393F" w14:textId="77777777" w:rsidR="00C10858" w:rsidRPr="00583386" w:rsidRDefault="00C10858" w:rsidP="00C10858">
      <w:pPr>
        <w:pStyle w:val="Geenafstand"/>
        <w:rPr>
          <w:lang w:val="nl-NL"/>
        </w:rPr>
      </w:pPr>
      <w:r w:rsidRPr="00583386">
        <w:rPr>
          <w:lang w:val="nl-NL"/>
        </w:rPr>
        <w:t>0</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0</w:t>
      </w:r>
      <w:r w:rsidRPr="00583386">
        <w:rPr>
          <w:lang w:val="nl-NL"/>
        </w:rPr>
        <w:tab/>
        <w:t>1</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Metropoolregio Amsterdam</w:t>
      </w:r>
    </w:p>
    <w:p w14:paraId="7953E86B" w14:textId="77777777" w:rsidR="00C10858" w:rsidRPr="00583386" w:rsidRDefault="00C10858" w:rsidP="00C10858">
      <w:pPr>
        <w:pStyle w:val="Geenafstand"/>
        <w:rPr>
          <w:lang w:val="nl-NL"/>
        </w:rPr>
      </w:pPr>
      <w:r w:rsidRPr="00583386">
        <w:rPr>
          <w:lang w:val="nl-NL"/>
        </w:rPr>
        <w:t>0</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Ontwikkelingsbedrijf NHN</w:t>
      </w:r>
    </w:p>
    <w:p w14:paraId="23085C77" w14:textId="77777777" w:rsidR="00C10858" w:rsidRPr="00583386" w:rsidRDefault="00C10858" w:rsidP="00C10858">
      <w:pPr>
        <w:pStyle w:val="Geenafstand"/>
        <w:rPr>
          <w:lang w:val="nl-NL"/>
        </w:rPr>
      </w:pPr>
      <w:r w:rsidRPr="00583386">
        <w:rPr>
          <w:lang w:val="nl-NL"/>
        </w:rPr>
        <w:t>0</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 xml:space="preserve">REWIN </w:t>
      </w:r>
    </w:p>
    <w:p w14:paraId="12D003FF" w14:textId="77777777" w:rsidR="00C10858" w:rsidRPr="00583386" w:rsidRDefault="00C10858" w:rsidP="00C10858">
      <w:pPr>
        <w:pStyle w:val="Geenafstand"/>
        <w:rPr>
          <w:lang w:val="nl-NL"/>
        </w:rPr>
      </w:pPr>
      <w:r w:rsidRPr="00583386">
        <w:rPr>
          <w:lang w:val="nl-NL"/>
        </w:rPr>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Metropoolregio Eindhoven</w:t>
      </w:r>
    </w:p>
    <w:p w14:paraId="5135FB0B" w14:textId="77777777" w:rsidR="00C10858" w:rsidRPr="00583386" w:rsidRDefault="00C10858" w:rsidP="00C10858">
      <w:pPr>
        <w:pStyle w:val="Geenafstand"/>
        <w:rPr>
          <w:lang w:val="nl-NL"/>
        </w:rPr>
      </w:pPr>
      <w:r w:rsidRPr="00583386">
        <w:rPr>
          <w:lang w:val="nl-NL"/>
        </w:rPr>
        <w:t>1</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 xml:space="preserve">Service centrum </w:t>
      </w:r>
      <w:proofErr w:type="gramStart"/>
      <w:r w:rsidRPr="00583386">
        <w:rPr>
          <w:lang w:val="nl-NL"/>
        </w:rPr>
        <w:t>Drechtsteden ,</w:t>
      </w:r>
      <w:proofErr w:type="gramEnd"/>
      <w:r w:rsidRPr="00583386">
        <w:rPr>
          <w:lang w:val="nl-NL"/>
        </w:rPr>
        <w:t xml:space="preserve"> SSNT </w:t>
      </w:r>
    </w:p>
    <w:p w14:paraId="1EECB1AF" w14:textId="77777777" w:rsidR="00C10858" w:rsidRPr="00583386" w:rsidRDefault="00C10858" w:rsidP="00C10858">
      <w:pPr>
        <w:pStyle w:val="Geenafstand"/>
        <w:rPr>
          <w:lang w:val="nl-NL"/>
        </w:rPr>
      </w:pPr>
      <w:r w:rsidRPr="00583386">
        <w:rPr>
          <w:lang w:val="nl-NL"/>
        </w:rPr>
        <w:t>1</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ABG-municipalities</w:t>
      </w:r>
    </w:p>
    <w:p w14:paraId="7969547F" w14:textId="77777777" w:rsidR="00C10858" w:rsidRPr="00583386" w:rsidRDefault="00C10858" w:rsidP="00C10858">
      <w:pPr>
        <w:pStyle w:val="Geenafstand"/>
        <w:rPr>
          <w:lang w:val="nl-NL"/>
        </w:rPr>
      </w:pPr>
      <w:r w:rsidRPr="00583386">
        <w:rPr>
          <w:lang w:val="nl-NL"/>
        </w:rPr>
        <w:t>1</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Regio Hart van Brabant, Parkstad Limburg</w:t>
      </w:r>
    </w:p>
    <w:p w14:paraId="58DB88BE" w14:textId="77777777" w:rsidR="00C10858" w:rsidRPr="00583386" w:rsidRDefault="00C10858" w:rsidP="00C10858">
      <w:pPr>
        <w:pStyle w:val="Geenafstand"/>
        <w:rPr>
          <w:lang w:val="nl-NL"/>
        </w:rPr>
      </w:pPr>
      <w:r w:rsidRPr="00583386">
        <w:rPr>
          <w:lang w:val="nl-NL"/>
        </w:rPr>
        <w:t>1</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Limburg Economic Development</w:t>
      </w:r>
    </w:p>
    <w:p w14:paraId="7919BD8F" w14:textId="77777777" w:rsidR="00C10858" w:rsidRPr="00583386" w:rsidRDefault="00C10858" w:rsidP="00C10858">
      <w:pPr>
        <w:pStyle w:val="Geenafstand"/>
        <w:rPr>
          <w:lang w:val="nl-NL"/>
        </w:rPr>
      </w:pPr>
      <w:r w:rsidRPr="00583386">
        <w:rPr>
          <w:lang w:val="nl-NL"/>
        </w:rPr>
        <w:t>1</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Keyport 2020</w:t>
      </w:r>
    </w:p>
    <w:p w14:paraId="6B89FD4D" w14:textId="77777777" w:rsidR="00C10858" w:rsidRPr="00583386" w:rsidRDefault="00C10858" w:rsidP="00C10858">
      <w:pPr>
        <w:pStyle w:val="Geenafstand"/>
        <w:rPr>
          <w:lang w:val="nl-NL"/>
        </w:rPr>
      </w:pPr>
      <w:r w:rsidRPr="00583386">
        <w:rPr>
          <w:lang w:val="nl-NL"/>
        </w:rPr>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0</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Ommen-Hardenberg, HLTsamen, SED</w:t>
      </w:r>
    </w:p>
    <w:p w14:paraId="27C7519C" w14:textId="77777777" w:rsidR="00C10858" w:rsidRPr="00583386" w:rsidRDefault="00C10858" w:rsidP="00C10858">
      <w:pPr>
        <w:pStyle w:val="Geenafstand"/>
        <w:rPr>
          <w:lang w:val="nl-NL"/>
        </w:rPr>
      </w:pPr>
      <w:r w:rsidRPr="00583386">
        <w:rPr>
          <w:lang w:val="nl-NL"/>
        </w:rPr>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0</w:t>
      </w:r>
      <w:r w:rsidRPr="00583386">
        <w:rPr>
          <w:lang w:val="nl-NL"/>
        </w:rPr>
        <w:tab/>
        <w:t xml:space="preserve">Shared service Centrum </w:t>
      </w:r>
      <w:proofErr w:type="gramStart"/>
      <w:r w:rsidRPr="00583386">
        <w:rPr>
          <w:lang w:val="nl-NL"/>
        </w:rPr>
        <w:t>ONS</w:t>
      </w:r>
      <w:proofErr w:type="gramEnd"/>
      <w:r w:rsidRPr="00583386">
        <w:rPr>
          <w:lang w:val="nl-NL"/>
        </w:rPr>
        <w:t xml:space="preserve"> </w:t>
      </w:r>
    </w:p>
    <w:p w14:paraId="24929109" w14:textId="77777777" w:rsidR="00C10858" w:rsidRPr="00583386" w:rsidRDefault="00C10858" w:rsidP="00C10858">
      <w:pPr>
        <w:pStyle w:val="Geenafstand"/>
        <w:rPr>
          <w:lang w:val="nl-NL"/>
        </w:rPr>
      </w:pPr>
      <w:r w:rsidRPr="00583386">
        <w:rPr>
          <w:lang w:val="nl-NL"/>
        </w:rPr>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Dienst Dommelvallei, Servicecentrum MER</w:t>
      </w:r>
    </w:p>
    <w:p w14:paraId="25D2C510" w14:textId="77777777" w:rsidR="00C10858" w:rsidRPr="009D0650" w:rsidRDefault="00C10858" w:rsidP="00C10858">
      <w:pPr>
        <w:pStyle w:val="Geenafstand"/>
        <w:rPr>
          <w:lang w:val="en-GB"/>
        </w:rPr>
      </w:pPr>
      <w:r w:rsidRPr="009D0650">
        <w:rPr>
          <w:lang w:val="en-GB"/>
        </w:rPr>
        <w:t>1</w:t>
      </w:r>
      <w:r w:rsidRPr="009D0650">
        <w:rPr>
          <w:lang w:val="en-GB"/>
        </w:rPr>
        <w:tab/>
        <w:t>0</w:t>
      </w:r>
      <w:r w:rsidRPr="009D0650">
        <w:rPr>
          <w:lang w:val="en-GB"/>
        </w:rPr>
        <w:tab/>
        <w:t>1</w:t>
      </w:r>
      <w:r w:rsidRPr="009D0650">
        <w:rPr>
          <w:lang w:val="en-GB"/>
        </w:rPr>
        <w:tab/>
        <w:t>1</w:t>
      </w:r>
      <w:r w:rsidRPr="009D0650">
        <w:rPr>
          <w:lang w:val="en-GB"/>
        </w:rPr>
        <w:tab/>
        <w:t>1</w:t>
      </w:r>
      <w:r w:rsidRPr="009D0650">
        <w:rPr>
          <w:lang w:val="en-GB"/>
        </w:rPr>
        <w:tab/>
        <w:t>0</w:t>
      </w:r>
      <w:r w:rsidRPr="009D0650">
        <w:rPr>
          <w:lang w:val="en-GB"/>
        </w:rPr>
        <w:tab/>
        <w:t>1</w:t>
      </w:r>
      <w:r w:rsidRPr="009D0650">
        <w:rPr>
          <w:lang w:val="en-GB"/>
        </w:rPr>
        <w:tab/>
        <w:t>0</w:t>
      </w:r>
      <w:r w:rsidRPr="009D0650">
        <w:rPr>
          <w:lang w:val="en-GB"/>
        </w:rPr>
        <w:tab/>
        <w:t>0</w:t>
      </w:r>
      <w:r w:rsidRPr="009D0650">
        <w:rPr>
          <w:lang w:val="en-GB"/>
        </w:rPr>
        <w:tab/>
        <w:t>1</w:t>
      </w:r>
      <w:r w:rsidRPr="009D0650">
        <w:rPr>
          <w:lang w:val="en-GB"/>
        </w:rPr>
        <w:tab/>
        <w:t>1</w:t>
      </w:r>
      <w:r w:rsidRPr="009D0650">
        <w:rPr>
          <w:lang w:val="en-GB"/>
        </w:rPr>
        <w:tab/>
        <w:t>1</w:t>
      </w:r>
      <w:r w:rsidRPr="009D0650">
        <w:rPr>
          <w:lang w:val="en-GB"/>
        </w:rPr>
        <w:tab/>
        <w:t xml:space="preserve">BUCH, Werkorganisatie CGM, Noaberkracht </w:t>
      </w:r>
    </w:p>
    <w:p w14:paraId="21DEB288" w14:textId="77777777" w:rsidR="00C10858" w:rsidRPr="00583CA6" w:rsidRDefault="00C10858" w:rsidP="00C10858">
      <w:pPr>
        <w:pStyle w:val="Geenafstand"/>
        <w:rPr>
          <w:lang w:val="en-GB"/>
        </w:rPr>
      </w:pPr>
      <w:r w:rsidRPr="00583CA6">
        <w:rPr>
          <w:lang w:val="en-GB"/>
        </w:rPr>
        <w:t>1</w:t>
      </w:r>
      <w:r w:rsidRPr="00583CA6">
        <w:rPr>
          <w:lang w:val="en-GB"/>
        </w:rPr>
        <w:tab/>
        <w:t>1</w:t>
      </w:r>
      <w:r w:rsidRPr="00583CA6">
        <w:rPr>
          <w:lang w:val="en-GB"/>
        </w:rPr>
        <w:tab/>
        <w:t>0</w:t>
      </w:r>
      <w:r w:rsidRPr="00583CA6">
        <w:rPr>
          <w:lang w:val="en-GB"/>
        </w:rPr>
        <w:tab/>
        <w:t>0</w:t>
      </w:r>
      <w:r w:rsidRPr="00583CA6">
        <w:rPr>
          <w:lang w:val="en-GB"/>
        </w:rPr>
        <w:tab/>
        <w:t>0</w:t>
      </w:r>
      <w:r w:rsidRPr="00583CA6">
        <w:rPr>
          <w:lang w:val="en-GB"/>
        </w:rPr>
        <w:tab/>
        <w:t>1</w:t>
      </w:r>
      <w:r w:rsidRPr="00583CA6">
        <w:rPr>
          <w:lang w:val="en-GB"/>
        </w:rPr>
        <w:tab/>
        <w:t>0</w:t>
      </w:r>
      <w:r w:rsidRPr="00583CA6">
        <w:rPr>
          <w:lang w:val="en-GB"/>
        </w:rPr>
        <w:tab/>
        <w:t>1</w:t>
      </w:r>
      <w:r w:rsidRPr="00583CA6">
        <w:rPr>
          <w:lang w:val="en-GB"/>
        </w:rPr>
        <w:tab/>
        <w:t>1</w:t>
      </w:r>
      <w:r w:rsidRPr="00583CA6">
        <w:rPr>
          <w:lang w:val="en-GB"/>
        </w:rPr>
        <w:tab/>
        <w:t>0</w:t>
      </w:r>
      <w:r w:rsidRPr="00583CA6">
        <w:rPr>
          <w:lang w:val="en-GB"/>
        </w:rPr>
        <w:tab/>
        <w:t>1</w:t>
      </w:r>
      <w:r w:rsidRPr="00583CA6">
        <w:rPr>
          <w:lang w:val="en-GB"/>
        </w:rPr>
        <w:tab/>
        <w:t>1</w:t>
      </w:r>
      <w:r w:rsidRPr="00583CA6">
        <w:rPr>
          <w:lang w:val="en-GB"/>
        </w:rPr>
        <w:tab/>
        <w:t>The Economic Board</w:t>
      </w:r>
    </w:p>
    <w:p w14:paraId="7773DC53" w14:textId="77777777" w:rsidR="00C10858" w:rsidRPr="00583CA6" w:rsidRDefault="00C10858" w:rsidP="00C10858">
      <w:pPr>
        <w:pStyle w:val="Geenafstand"/>
        <w:rPr>
          <w:lang w:val="en-GB"/>
        </w:rPr>
      </w:pPr>
      <w:r w:rsidRPr="00583CA6">
        <w:rPr>
          <w:lang w:val="en-GB"/>
        </w:rPr>
        <w:t>1</w:t>
      </w:r>
      <w:r w:rsidRPr="00583CA6">
        <w:rPr>
          <w:lang w:val="en-GB"/>
        </w:rPr>
        <w:tab/>
        <w:t>1</w:t>
      </w:r>
      <w:r w:rsidRPr="00583CA6">
        <w:rPr>
          <w:lang w:val="en-GB"/>
        </w:rPr>
        <w:tab/>
        <w:t>0</w:t>
      </w:r>
      <w:r w:rsidRPr="00583CA6">
        <w:rPr>
          <w:lang w:val="en-GB"/>
        </w:rPr>
        <w:tab/>
        <w:t>0</w:t>
      </w:r>
      <w:r w:rsidRPr="00583CA6">
        <w:rPr>
          <w:lang w:val="en-GB"/>
        </w:rPr>
        <w:tab/>
        <w:t>0</w:t>
      </w:r>
      <w:r w:rsidRPr="00583CA6">
        <w:rPr>
          <w:lang w:val="en-GB"/>
        </w:rPr>
        <w:tab/>
        <w:t>1</w:t>
      </w:r>
      <w:r w:rsidRPr="00583CA6">
        <w:rPr>
          <w:lang w:val="en-GB"/>
        </w:rPr>
        <w:tab/>
        <w:t>1</w:t>
      </w:r>
      <w:r w:rsidRPr="00583CA6">
        <w:rPr>
          <w:lang w:val="en-GB"/>
        </w:rPr>
        <w:tab/>
        <w:t>1</w:t>
      </w:r>
      <w:r w:rsidRPr="00583CA6">
        <w:rPr>
          <w:lang w:val="en-GB"/>
        </w:rPr>
        <w:tab/>
        <w:t>1</w:t>
      </w:r>
      <w:r w:rsidRPr="00583CA6">
        <w:rPr>
          <w:lang w:val="en-GB"/>
        </w:rPr>
        <w:tab/>
        <w:t>0</w:t>
      </w:r>
      <w:r w:rsidRPr="00583CA6">
        <w:rPr>
          <w:lang w:val="en-GB"/>
        </w:rPr>
        <w:tab/>
        <w:t>0</w:t>
      </w:r>
      <w:r w:rsidRPr="00583CA6">
        <w:rPr>
          <w:lang w:val="en-GB"/>
        </w:rPr>
        <w:tab/>
        <w:t>1</w:t>
      </w:r>
      <w:r w:rsidRPr="00583CA6">
        <w:rPr>
          <w:lang w:val="en-GB"/>
        </w:rPr>
        <w:tab/>
        <w:t>U10 (economic board)</w:t>
      </w:r>
    </w:p>
    <w:p w14:paraId="32D862F3" w14:textId="77777777" w:rsidR="00C10858" w:rsidRPr="00583CA6" w:rsidRDefault="00C10858" w:rsidP="00C10858">
      <w:pPr>
        <w:pStyle w:val="Geenafstand"/>
        <w:rPr>
          <w:lang w:val="en-GB"/>
        </w:rPr>
      </w:pPr>
      <w:r w:rsidRPr="00583CA6">
        <w:rPr>
          <w:lang w:val="en-GB"/>
        </w:rPr>
        <w:lastRenderedPageBreak/>
        <w:t>1</w:t>
      </w:r>
      <w:r w:rsidRPr="00583CA6">
        <w:rPr>
          <w:lang w:val="en-GB"/>
        </w:rPr>
        <w:tab/>
        <w:t>1</w:t>
      </w:r>
      <w:r w:rsidRPr="00583CA6">
        <w:rPr>
          <w:lang w:val="en-GB"/>
        </w:rPr>
        <w:tab/>
        <w:t>0</w:t>
      </w:r>
      <w:r w:rsidRPr="00583CA6">
        <w:rPr>
          <w:lang w:val="en-GB"/>
        </w:rPr>
        <w:tab/>
        <w:t>1</w:t>
      </w:r>
      <w:r w:rsidRPr="00583CA6">
        <w:rPr>
          <w:lang w:val="en-GB"/>
        </w:rPr>
        <w:tab/>
        <w:t>0</w:t>
      </w:r>
      <w:r w:rsidRPr="00583CA6">
        <w:rPr>
          <w:lang w:val="en-GB"/>
        </w:rPr>
        <w:tab/>
        <w:t>0</w:t>
      </w:r>
      <w:r w:rsidRPr="00583CA6">
        <w:rPr>
          <w:lang w:val="en-GB"/>
        </w:rPr>
        <w:tab/>
        <w:t>1</w:t>
      </w:r>
      <w:r w:rsidRPr="00583CA6">
        <w:rPr>
          <w:lang w:val="en-GB"/>
        </w:rPr>
        <w:tab/>
        <w:t>1</w:t>
      </w:r>
      <w:r w:rsidRPr="00583CA6">
        <w:rPr>
          <w:lang w:val="en-GB"/>
        </w:rPr>
        <w:tab/>
        <w:t>1</w:t>
      </w:r>
      <w:r w:rsidRPr="00583CA6">
        <w:rPr>
          <w:lang w:val="en-GB"/>
        </w:rPr>
        <w:tab/>
        <w:t>1</w:t>
      </w:r>
      <w:r w:rsidRPr="00583CA6">
        <w:rPr>
          <w:lang w:val="en-GB"/>
        </w:rPr>
        <w:tab/>
        <w:t>0</w:t>
      </w:r>
      <w:r w:rsidRPr="00583CA6">
        <w:rPr>
          <w:lang w:val="en-GB"/>
        </w:rPr>
        <w:tab/>
        <w:t>1</w:t>
      </w:r>
      <w:r w:rsidRPr="00583CA6">
        <w:rPr>
          <w:lang w:val="en-GB"/>
        </w:rPr>
        <w:tab/>
        <w:t>Regio Zwolle</w:t>
      </w:r>
    </w:p>
    <w:p w14:paraId="3258D56D" w14:textId="77777777" w:rsidR="00C10858" w:rsidRPr="00583CA6" w:rsidRDefault="00C10858" w:rsidP="00C10858">
      <w:pPr>
        <w:pStyle w:val="Geenafstand"/>
        <w:rPr>
          <w:lang w:val="en-GB"/>
        </w:rPr>
      </w:pPr>
      <w:r w:rsidRPr="00583CA6">
        <w:rPr>
          <w:lang w:val="en-GB"/>
        </w:rPr>
        <w:t>1</w:t>
      </w:r>
      <w:r w:rsidRPr="00583CA6">
        <w:rPr>
          <w:lang w:val="en-GB"/>
        </w:rPr>
        <w:tab/>
        <w:t>1</w:t>
      </w:r>
      <w:r w:rsidRPr="00583CA6">
        <w:rPr>
          <w:lang w:val="en-GB"/>
        </w:rPr>
        <w:tab/>
        <w:t>0</w:t>
      </w:r>
      <w:r w:rsidRPr="00583CA6">
        <w:rPr>
          <w:lang w:val="en-GB"/>
        </w:rPr>
        <w:tab/>
        <w:t>1</w:t>
      </w:r>
      <w:r w:rsidRPr="00583CA6">
        <w:rPr>
          <w:lang w:val="en-GB"/>
        </w:rPr>
        <w:tab/>
        <w:t>0</w:t>
      </w:r>
      <w:r w:rsidRPr="00583CA6">
        <w:rPr>
          <w:lang w:val="en-GB"/>
        </w:rPr>
        <w:tab/>
        <w:t>1</w:t>
      </w:r>
      <w:r w:rsidRPr="00583CA6">
        <w:rPr>
          <w:lang w:val="en-GB"/>
        </w:rPr>
        <w:tab/>
        <w:t>1</w:t>
      </w:r>
      <w:r w:rsidRPr="00583CA6">
        <w:rPr>
          <w:lang w:val="en-GB"/>
        </w:rPr>
        <w:tab/>
        <w:t>1</w:t>
      </w:r>
      <w:r w:rsidRPr="00583CA6">
        <w:rPr>
          <w:lang w:val="en-GB"/>
        </w:rPr>
        <w:tab/>
        <w:t>1</w:t>
      </w:r>
      <w:r w:rsidRPr="00583CA6">
        <w:rPr>
          <w:lang w:val="en-GB"/>
        </w:rPr>
        <w:tab/>
        <w:t>0</w:t>
      </w:r>
      <w:r w:rsidRPr="00583CA6">
        <w:rPr>
          <w:lang w:val="en-GB"/>
        </w:rPr>
        <w:tab/>
        <w:t>1</w:t>
      </w:r>
      <w:r w:rsidRPr="00583CA6">
        <w:rPr>
          <w:lang w:val="en-GB"/>
        </w:rPr>
        <w:tab/>
        <w:t>0</w:t>
      </w:r>
      <w:r w:rsidRPr="00583CA6">
        <w:rPr>
          <w:lang w:val="en-GB"/>
        </w:rPr>
        <w:tab/>
        <w:t>AgriFood Capital</w:t>
      </w:r>
    </w:p>
    <w:p w14:paraId="15008593" w14:textId="77777777" w:rsidR="00C10858" w:rsidRPr="00583CA6" w:rsidRDefault="00C10858" w:rsidP="00C10858">
      <w:pPr>
        <w:rPr>
          <w:lang w:val="en-GB"/>
        </w:rPr>
      </w:pPr>
      <w:r w:rsidRPr="00583CA6">
        <w:rPr>
          <w:lang w:val="en-GB"/>
        </w:rPr>
        <w:t>Result(s):</w:t>
      </w:r>
    </w:p>
    <w:p w14:paraId="50111D1C" w14:textId="77777777" w:rsidR="00C10858" w:rsidRPr="00583CA6" w:rsidRDefault="00C10858" w:rsidP="00C10858">
      <w:pPr>
        <w:rPr>
          <w:lang w:val="en-GB"/>
        </w:rPr>
      </w:pPr>
      <w:r w:rsidRPr="00583CA6">
        <w:rPr>
          <w:lang w:val="en-GB"/>
        </w:rPr>
        <w:tab/>
        <w:t>Year of founding{0} * Number of partners{0} * Homogeneity municipalities{0} * Form of coordination{1} * Formal structure{0} * Triple helix{1} * Relation between local governments{1} * Degree of focus on policy fields{1} * Kind of objectives{1} * Decision making process{0} +</w:t>
      </w:r>
      <w:r w:rsidRPr="00583CA6">
        <w:rPr>
          <w:lang w:val="en-GB"/>
        </w:rPr>
        <w:tab/>
        <w:t>Year of founding{0} * Homogeneity municipalities{0} * Form of coordination{1} * Formal structure{0} * Triple helix{1} * Relation between local governments{1} * Degree of focus on policy fields{1} * Kind of objectives{1} * Decision making process{0} * Relation region and higher governments{1} +</w:t>
      </w:r>
      <w:r w:rsidRPr="00583CA6">
        <w:rPr>
          <w:lang w:val="en-GB"/>
        </w:rPr>
        <w:tab/>
        <w:t>Number of partners{1} * Homogeneity municipalities{0} * Form of coordination{1} * Formal structure{0} * Triple helix{0} * Relation between local governments{1} * Degree of focus on policy fields{1} * Kind of objectives{1} * Decision making process{1} * Relation region and higher governments{0} +</w:t>
      </w:r>
      <w:r w:rsidRPr="00583CA6">
        <w:rPr>
          <w:lang w:val="en-GB"/>
        </w:rPr>
        <w:tab/>
        <w:t>Year of founding{1} * Number of partners{0} * Homogeneity municipalities{1} * Form of coordination{1} * Formal structure{1} * Triple helix{0} * Relation between local governments{1} * Degree of focus on policy fields{0} * Kind of objectives{0} * Decision making process{1} * Relation region and higher governments{1} +</w:t>
      </w:r>
      <w:r w:rsidRPr="00583CA6">
        <w:rPr>
          <w:lang w:val="en-GB"/>
        </w:rPr>
        <w:tab/>
        <w:t>Year of founding{1} * Number of partners{0} * Homogeneity municipalities{1} * Form of coordination{1} * Formal structure{1} * Triple helix{0} * Relation between local governments{0} * Degree of focus on policy fields{1} * Kind of objectives{0} * Decision making process{1} * Relation region and higher governments{1} +</w:t>
      </w:r>
      <w:r w:rsidRPr="00583CA6">
        <w:rPr>
          <w:lang w:val="en-GB"/>
        </w:rPr>
        <w:tab/>
        <w:t>Year of founding{0} * Number of partners{0} * Homogeneity municipalities{0} * Form of coordination{1} * Formal structure{1} * Triple helix{0} * Relation between local governments{0} * Degree of focus on policy fields{1} * Kind of objectives{0} * Decision making process{1} * Relation region and higher governments{1} +</w:t>
      </w:r>
      <w:r w:rsidRPr="00583CA6">
        <w:rPr>
          <w:lang w:val="en-GB"/>
        </w:rPr>
        <w:tab/>
        <w:t>Year of founding{1} * Number of partners{1} * Homogeneity municipalities{0} * Form of coordination{0} * Formal structure{0} * Triple helix{1} * Relation between local governments{0} * Degree of focus on policy fields{1} * Kind of objectives{1} * Decision making process{0} * Relation region and higher governments{1} +</w:t>
      </w:r>
      <w:r w:rsidRPr="00583CA6">
        <w:rPr>
          <w:lang w:val="en-GB"/>
        </w:rPr>
        <w:tab/>
        <w:t>Year of founding{1} * Number of partners{1} * Homogeneity municipalities{0} * Form of coordination{0} * Formal structure{0} * Triple helix{1} * Relation between local governments{1} * Degree of focus on policy fields{1} * Kind of objectives{1} * Decision making process{0} * Relation region and higher governments{0} +</w:t>
      </w:r>
      <w:r w:rsidRPr="00583CA6">
        <w:rPr>
          <w:lang w:val="en-GB"/>
        </w:rPr>
        <w:tab/>
        <w:t>Year of founding{0} * Number of partners{0} * Homogeneity municipalities{1} * Form of coordination{1} * Formal structure{0} * Triple helix{0} * Relation between local governments{1} * Degree of focus on policy fields{1} * Kind of objectives{1} * Decision making process{1} * Relation region and higher governments{0} +</w:t>
      </w:r>
      <w:r w:rsidRPr="00583CA6">
        <w:rPr>
          <w:lang w:val="en-GB"/>
        </w:rPr>
        <w:tab/>
        <w:t>Year of founding{1} * Number of partners{0} * Homogeneity municipalities{1} * Form of coordination{1} * Formal structure{0} * Triple helix{1} * Relation between local governments{1} * Degree of focus on policy fields{1} * Kind of objectives{1} * Decision making process{1} * Relation region and higher governments{1} +</w:t>
      </w:r>
      <w:r w:rsidRPr="00583CA6">
        <w:rPr>
          <w:lang w:val="en-GB"/>
        </w:rPr>
        <w:tab/>
        <w:t>Year of founding{0} * Number of partners{0} * Homogeneity municipalities{0} * Form of coordination{1} * Formal structure{1} * Triple helix{0} * Relation between local governments{1} * Degree of focus on policy fields{1} * Kind of objectives{1} * Decision making process{1} * Relation region and higher governments{1} +</w:t>
      </w:r>
      <w:r w:rsidRPr="00583CA6">
        <w:rPr>
          <w:lang w:val="en-GB"/>
        </w:rPr>
        <w:tab/>
        <w:t>Year of founding{0} * Number of partners{1} * Homogeneity municipalities{0} * Form of coordination{1} * Formal structure{0} * Triple helix{0} * Relation between local governments{1} * Degree of focus on policy fields{0} * Kind of objectives{0} * Decision making process{1} * Relation region and higher governments{1} +</w:t>
      </w:r>
      <w:r w:rsidRPr="00583CA6">
        <w:rPr>
          <w:lang w:val="en-GB"/>
        </w:rPr>
        <w:tab/>
        <w:t xml:space="preserve">Year of founding{0} * Number of partners{1} * Homogeneity </w:t>
      </w:r>
      <w:r w:rsidRPr="00583CA6">
        <w:rPr>
          <w:lang w:val="en-GB"/>
        </w:rPr>
        <w:lastRenderedPageBreak/>
        <w:t>municipalities{0} * Form of coordination{1} * Formal structure{1} * Triple helix{0} * Relation between local governments{1} * Degree of focus on policy fields{0} * Kind of objectives{1} * Decision making process{1} * Relation region and higher governments{1} +</w:t>
      </w:r>
      <w:r w:rsidRPr="00583CA6">
        <w:rPr>
          <w:lang w:val="en-GB"/>
        </w:rPr>
        <w:tab/>
        <w:t>Year of founding{0} * Number of partners{0} * Homogeneity municipalities{1} * Form of coordination{1} * Formal structure{1} * Triple helix{1} * Relation between local governments{1} * Degree of focus on policy fields{1} * Kind of objectives{1} * Decision making process{1} * Relation region and higher governments{1} +</w:t>
      </w:r>
      <w:r w:rsidRPr="00583CA6">
        <w:rPr>
          <w:lang w:val="en-GB"/>
        </w:rPr>
        <w:tab/>
        <w:t xml:space="preserve">Year of founding{1} * Number of partners{0} * Homogeneity municipalities{0} * Form of coordination{1} * Formal structure{1} * Triple helix{0} * Relation between local governments{1} * Degree of focus on policy fields{0} * Kind of objectives{1} * Decision making process{1} * Relation region and higher governments{1} </w:t>
      </w:r>
    </w:p>
    <w:p w14:paraId="3B96AAAA" w14:textId="77777777" w:rsidR="00C10858" w:rsidRPr="00935FE2" w:rsidRDefault="00C10858" w:rsidP="00C10858">
      <w:pPr>
        <w:rPr>
          <w:lang w:val="en-GB"/>
        </w:rPr>
      </w:pPr>
      <w:r w:rsidRPr="00583CA6">
        <w:rPr>
          <w:lang w:val="en-GB"/>
        </w:rPr>
        <w:tab/>
      </w:r>
      <w:r w:rsidRPr="00935FE2">
        <w:rPr>
          <w:lang w:val="en-GB"/>
        </w:rPr>
        <w:t>(Cleantech Regio+Midpoint Brabant)</w:t>
      </w:r>
      <w:r w:rsidRPr="00935FE2">
        <w:rPr>
          <w:lang w:val="en-GB"/>
        </w:rPr>
        <w:tab/>
        <w:t>(Midpoint Brabant+</w:t>
      </w:r>
      <w:proofErr w:type="gramStart"/>
      <w:r w:rsidRPr="00935FE2">
        <w:rPr>
          <w:lang w:val="en-GB"/>
        </w:rPr>
        <w:t>REWIN )</w:t>
      </w:r>
      <w:proofErr w:type="gramEnd"/>
      <w:r w:rsidRPr="00935FE2">
        <w:rPr>
          <w:lang w:val="en-GB"/>
        </w:rPr>
        <w:tab/>
        <w:t>(Ontwikkelingsbedrijf NHN+Regio Zwolle)</w:t>
      </w:r>
      <w:r w:rsidRPr="00935FE2">
        <w:rPr>
          <w:lang w:val="en-GB"/>
        </w:rPr>
        <w:tab/>
        <w:t>(BUCH,Werkorganisatie CGM,Noaberkracht )</w:t>
      </w:r>
      <w:r w:rsidRPr="00935FE2">
        <w:rPr>
          <w:lang w:val="en-GB"/>
        </w:rPr>
        <w:tab/>
        <w:t>(Dienst Dommelvallei,Servicecentrum MER)</w:t>
      </w:r>
      <w:r w:rsidRPr="00935FE2">
        <w:rPr>
          <w:lang w:val="en-GB"/>
        </w:rPr>
        <w:tab/>
        <w:t>(DOWR)</w:t>
      </w:r>
      <w:r w:rsidRPr="00935FE2">
        <w:rPr>
          <w:lang w:val="en-GB"/>
        </w:rPr>
        <w:tab/>
        <w:t>(The Economic Board)</w:t>
      </w:r>
      <w:r w:rsidRPr="00935FE2">
        <w:rPr>
          <w:lang w:val="en-GB"/>
        </w:rPr>
        <w:tab/>
        <w:t>(U10 (economic board))</w:t>
      </w:r>
      <w:r w:rsidRPr="00935FE2">
        <w:rPr>
          <w:lang w:val="en-GB"/>
        </w:rPr>
        <w:tab/>
        <w:t>(Greenport Venlo)</w:t>
      </w:r>
      <w:r w:rsidRPr="00935FE2">
        <w:rPr>
          <w:lang w:val="en-GB"/>
        </w:rPr>
        <w:tab/>
        <w:t>(Keyport 2020)</w:t>
      </w:r>
      <w:r w:rsidRPr="00935FE2">
        <w:rPr>
          <w:lang w:val="en-GB"/>
        </w:rPr>
        <w:tab/>
        <w:t>(Regio FoodValley)</w:t>
      </w:r>
      <w:r w:rsidRPr="00935FE2">
        <w:rPr>
          <w:lang w:val="en-GB"/>
        </w:rPr>
        <w:tab/>
        <w:t>(Metropoolregio Amsterdam)</w:t>
      </w:r>
      <w:r w:rsidRPr="00935FE2">
        <w:rPr>
          <w:lang w:val="en-GB"/>
        </w:rPr>
        <w:tab/>
        <w:t>(Metropoolregio Eindhoven)</w:t>
      </w:r>
      <w:r w:rsidRPr="00935FE2">
        <w:rPr>
          <w:lang w:val="en-GB"/>
        </w:rPr>
        <w:tab/>
        <w:t>(Regio Achterhoek)</w:t>
      </w:r>
      <w:r w:rsidRPr="00935FE2">
        <w:rPr>
          <w:lang w:val="en-GB"/>
        </w:rPr>
        <w:tab/>
        <w:t>(Regio Hart van Brabant,Parkstad Limburg)</w:t>
      </w:r>
    </w:p>
    <w:p w14:paraId="1E1E2064" w14:textId="77777777" w:rsidR="00C10858" w:rsidRPr="00935FE2" w:rsidRDefault="00C10858" w:rsidP="00C10858">
      <w:pPr>
        <w:rPr>
          <w:lang w:val="en-GB"/>
        </w:rPr>
      </w:pPr>
    </w:p>
    <w:p w14:paraId="04CD4DA3" w14:textId="77777777" w:rsidR="00C10858" w:rsidRPr="00583CA6" w:rsidRDefault="00C10858" w:rsidP="00C10858">
      <w:pPr>
        <w:rPr>
          <w:lang w:val="en-GB"/>
        </w:rPr>
      </w:pPr>
      <w:r w:rsidRPr="00935FE2">
        <w:rPr>
          <w:lang w:val="en-GB"/>
        </w:rPr>
        <w:t xml:space="preserve">  </w:t>
      </w:r>
      <w:r w:rsidRPr="00583CA6">
        <w:rPr>
          <w:lang w:val="en-GB"/>
        </w:rPr>
        <w:t xml:space="preserve">Created with Tosmana Version 1.3.2 </w:t>
      </w:r>
      <w:r w:rsidRPr="00583CA6">
        <w:rPr>
          <w:lang w:val="en-GB"/>
        </w:rPr>
        <w:br w:type="page"/>
      </w:r>
    </w:p>
    <w:p w14:paraId="53280742" w14:textId="77777777" w:rsidR="00C10858" w:rsidRPr="00583CA6" w:rsidRDefault="00C10858" w:rsidP="00C10858">
      <w:pPr>
        <w:pStyle w:val="Geenafstand"/>
        <w:rPr>
          <w:b/>
          <w:sz w:val="28"/>
          <w:lang w:val="en-GB"/>
        </w:rPr>
      </w:pPr>
      <w:r w:rsidRPr="00583CA6">
        <w:rPr>
          <w:b/>
          <w:sz w:val="28"/>
          <w:lang w:val="en-GB"/>
        </w:rPr>
        <w:lastRenderedPageBreak/>
        <w:t>Results of reduction Outcome [0] with the use of prime implicants and</w:t>
      </w:r>
      <w:r w:rsidRPr="00583CA6">
        <w:rPr>
          <w:b/>
          <w:sz w:val="28"/>
          <w:u w:val="single"/>
          <w:lang w:val="en-GB"/>
        </w:rPr>
        <w:t xml:space="preserve"> without</w:t>
      </w:r>
      <w:r w:rsidRPr="00583CA6">
        <w:rPr>
          <w:b/>
          <w:sz w:val="28"/>
          <w:lang w:val="en-GB"/>
        </w:rPr>
        <w:t xml:space="preserve"> logical remainders </w:t>
      </w:r>
    </w:p>
    <w:p w14:paraId="41AB4CC9" w14:textId="77777777" w:rsidR="00C10858" w:rsidRPr="00583CA6" w:rsidRDefault="00C10858" w:rsidP="00C10858">
      <w:pPr>
        <w:pStyle w:val="Geenafstand"/>
        <w:rPr>
          <w:lang w:val="en-GB"/>
        </w:rPr>
      </w:pPr>
      <w:r w:rsidRPr="00583CA6">
        <w:rPr>
          <w:lang w:val="en-GB"/>
        </w:rPr>
        <w:t>Tosmana Report</w:t>
      </w:r>
    </w:p>
    <w:p w14:paraId="63ADA4BE" w14:textId="77777777" w:rsidR="00C10858" w:rsidRPr="00583CA6" w:rsidRDefault="00C10858" w:rsidP="00C10858">
      <w:pPr>
        <w:pStyle w:val="Geenafstand"/>
        <w:rPr>
          <w:lang w:val="en-GB"/>
        </w:rPr>
      </w:pPr>
      <w:r w:rsidRPr="00583CA6">
        <w:rPr>
          <w:lang w:val="en-GB"/>
        </w:rPr>
        <w:t xml:space="preserve"> </w:t>
      </w:r>
    </w:p>
    <w:p w14:paraId="1795F22E" w14:textId="77777777" w:rsidR="00C10858" w:rsidRPr="00583CA6" w:rsidRDefault="00C10858" w:rsidP="00C10858">
      <w:pPr>
        <w:pStyle w:val="Geenafstand"/>
        <w:rPr>
          <w:lang w:val="en-GB"/>
        </w:rPr>
      </w:pPr>
      <w:r w:rsidRPr="00583CA6">
        <w:rPr>
          <w:lang w:val="en-GB"/>
        </w:rPr>
        <w:t>Algorithm: Quine</w:t>
      </w:r>
    </w:p>
    <w:p w14:paraId="6E788A6D" w14:textId="77777777" w:rsidR="00C10858" w:rsidRPr="00583CA6" w:rsidRDefault="00C10858" w:rsidP="00C10858">
      <w:pPr>
        <w:pStyle w:val="Geenafstand"/>
        <w:rPr>
          <w:lang w:val="en-GB"/>
        </w:rPr>
      </w:pPr>
      <w:r w:rsidRPr="00583CA6">
        <w:rPr>
          <w:lang w:val="en-GB"/>
        </w:rPr>
        <w:t>File: C:\Users\mark_\OneDrive\Documenten\Radboud Universiteit\Master\Masterscriptie\Analyse data\NIEUW TOSMANA data-bestand versie 3.xml</w:t>
      </w:r>
    </w:p>
    <w:p w14:paraId="21636EE3" w14:textId="77777777" w:rsidR="00C10858" w:rsidRPr="00583CA6" w:rsidRDefault="00C10858" w:rsidP="00C10858">
      <w:pPr>
        <w:pStyle w:val="Geenafstand"/>
        <w:rPr>
          <w:lang w:val="en-GB"/>
        </w:rPr>
      </w:pPr>
      <w:r w:rsidRPr="00583CA6">
        <w:rPr>
          <w:lang w:val="en-GB"/>
        </w:rPr>
        <w:t>Settings:</w:t>
      </w:r>
    </w:p>
    <w:p w14:paraId="7EA1B488" w14:textId="77777777" w:rsidR="00C10858" w:rsidRPr="00583CA6" w:rsidRDefault="00C10858" w:rsidP="00C10858">
      <w:pPr>
        <w:pStyle w:val="Geenafstand"/>
        <w:rPr>
          <w:lang w:val="en-GB"/>
        </w:rPr>
      </w:pPr>
      <w:r w:rsidRPr="00583CA6">
        <w:rPr>
          <w:lang w:val="en-GB"/>
        </w:rPr>
        <w:tab/>
        <w:t>Minimizing:</w:t>
      </w:r>
      <w:r w:rsidRPr="00583CA6">
        <w:rPr>
          <w:lang w:val="en-GB"/>
        </w:rPr>
        <w:tab/>
        <w:t xml:space="preserve">0 </w:t>
      </w:r>
    </w:p>
    <w:p w14:paraId="1C97BCD8" w14:textId="77777777" w:rsidR="00C10858" w:rsidRPr="00583CA6" w:rsidRDefault="00C10858" w:rsidP="00C10858">
      <w:pPr>
        <w:pStyle w:val="Geenafstand"/>
        <w:rPr>
          <w:lang w:val="en-GB"/>
        </w:rPr>
      </w:pPr>
      <w:r w:rsidRPr="00583CA6">
        <w:rPr>
          <w:lang w:val="en-GB"/>
        </w:rPr>
        <w:tab/>
        <w:t>including</w:t>
      </w:r>
      <w:r w:rsidRPr="00583CA6">
        <w:rPr>
          <w:lang w:val="en-GB"/>
        </w:rPr>
        <w:tab/>
      </w:r>
      <w:r w:rsidRPr="00583CA6">
        <w:rPr>
          <w:lang w:val="en-GB"/>
        </w:rPr>
        <w:tab/>
      </w:r>
    </w:p>
    <w:p w14:paraId="043472A1" w14:textId="77777777" w:rsidR="00C10858" w:rsidRPr="00583CA6" w:rsidRDefault="00C10858" w:rsidP="00C10858">
      <w:pPr>
        <w:pStyle w:val="Geenafstand"/>
        <w:rPr>
          <w:lang w:val="en-GB"/>
        </w:rPr>
      </w:pPr>
    </w:p>
    <w:p w14:paraId="6B1E3AE4" w14:textId="77777777" w:rsidR="00C10858" w:rsidRPr="00583CA6" w:rsidRDefault="00C10858" w:rsidP="00C10858">
      <w:pPr>
        <w:pStyle w:val="Geenafstand"/>
        <w:rPr>
          <w:lang w:val="en-GB"/>
        </w:rPr>
      </w:pPr>
      <w:r w:rsidRPr="00583CA6">
        <w:rPr>
          <w:lang w:val="en-GB"/>
        </w:rPr>
        <w:t>Variable Settings:</w:t>
      </w:r>
    </w:p>
    <w:p w14:paraId="01C623B5" w14:textId="77777777" w:rsidR="00C10858" w:rsidRPr="00583CA6" w:rsidRDefault="00C10858" w:rsidP="00C10858">
      <w:pPr>
        <w:pStyle w:val="Geenafstand"/>
        <w:rPr>
          <w:lang w:val="en-GB"/>
        </w:rPr>
      </w:pPr>
    </w:p>
    <w:p w14:paraId="2954995E" w14:textId="77777777" w:rsidR="00C10858" w:rsidRPr="00583CA6" w:rsidRDefault="00C10858" w:rsidP="00C10858">
      <w:pPr>
        <w:pStyle w:val="Geenafstand"/>
        <w:rPr>
          <w:lang w:val="en-GB"/>
        </w:rPr>
      </w:pPr>
      <w:r w:rsidRPr="00583CA6">
        <w:rPr>
          <w:lang w:val="en-GB"/>
        </w:rPr>
        <w:t>Name        Thresholds</w:t>
      </w:r>
    </w:p>
    <w:p w14:paraId="2D8C70FC" w14:textId="77777777" w:rsidR="00C10858" w:rsidRPr="00583CA6" w:rsidRDefault="00C10858" w:rsidP="00C10858">
      <w:pPr>
        <w:pStyle w:val="Geenafstand"/>
        <w:rPr>
          <w:lang w:val="en-GB"/>
        </w:rPr>
      </w:pPr>
      <w:r w:rsidRPr="00583CA6">
        <w:rPr>
          <w:lang w:val="en-GB"/>
        </w:rPr>
        <w:t xml:space="preserve">Year of founding </w:t>
      </w:r>
      <w:r w:rsidRPr="00583CA6">
        <w:rPr>
          <w:lang w:val="en-GB"/>
        </w:rPr>
        <w:tab/>
        <w:t xml:space="preserve">2010   </w:t>
      </w:r>
    </w:p>
    <w:p w14:paraId="7FD7491D" w14:textId="77777777" w:rsidR="00C10858" w:rsidRPr="00583CA6" w:rsidRDefault="00C10858" w:rsidP="00C10858">
      <w:pPr>
        <w:pStyle w:val="Geenafstand"/>
        <w:rPr>
          <w:lang w:val="en-GB"/>
        </w:rPr>
      </w:pPr>
      <w:r w:rsidRPr="00583CA6">
        <w:rPr>
          <w:lang w:val="en-GB"/>
        </w:rPr>
        <w:t xml:space="preserve">Number of partners </w:t>
      </w:r>
      <w:r w:rsidRPr="00583CA6">
        <w:rPr>
          <w:lang w:val="en-GB"/>
        </w:rPr>
        <w:tab/>
        <w:t xml:space="preserve">14   </w:t>
      </w:r>
    </w:p>
    <w:p w14:paraId="011CC803" w14:textId="77777777" w:rsidR="00C10858" w:rsidRPr="00583CA6" w:rsidRDefault="00C10858" w:rsidP="00C10858">
      <w:pPr>
        <w:pStyle w:val="Geenafstand"/>
        <w:rPr>
          <w:lang w:val="en-GB"/>
        </w:rPr>
      </w:pPr>
      <w:r w:rsidRPr="00583CA6">
        <w:rPr>
          <w:lang w:val="en-GB"/>
        </w:rPr>
        <w:t xml:space="preserve">Homogeneity municipalities </w:t>
      </w:r>
      <w:r w:rsidRPr="00583CA6">
        <w:rPr>
          <w:lang w:val="en-GB"/>
        </w:rPr>
        <w:tab/>
        <w:t xml:space="preserve">0,55   </w:t>
      </w:r>
    </w:p>
    <w:p w14:paraId="4831D2E9" w14:textId="77777777" w:rsidR="00C10858" w:rsidRPr="00583CA6" w:rsidRDefault="00C10858" w:rsidP="00C10858">
      <w:pPr>
        <w:pStyle w:val="Geenafstand"/>
        <w:rPr>
          <w:lang w:val="en-GB"/>
        </w:rPr>
      </w:pPr>
      <w:r w:rsidRPr="00583CA6">
        <w:rPr>
          <w:lang w:val="en-GB"/>
        </w:rPr>
        <w:t xml:space="preserve">Form of coordination </w:t>
      </w:r>
      <w:r w:rsidRPr="00583CA6">
        <w:rPr>
          <w:lang w:val="en-GB"/>
        </w:rPr>
        <w:tab/>
        <w:t>--</w:t>
      </w:r>
    </w:p>
    <w:p w14:paraId="3A751AD9" w14:textId="77777777" w:rsidR="00C10858" w:rsidRPr="00583CA6" w:rsidRDefault="00C10858" w:rsidP="00C10858">
      <w:pPr>
        <w:pStyle w:val="Geenafstand"/>
        <w:rPr>
          <w:lang w:val="en-GB"/>
        </w:rPr>
      </w:pPr>
      <w:r w:rsidRPr="00583CA6">
        <w:rPr>
          <w:lang w:val="en-GB"/>
        </w:rPr>
        <w:t xml:space="preserve">Formal structure </w:t>
      </w:r>
      <w:r w:rsidRPr="00583CA6">
        <w:rPr>
          <w:lang w:val="en-GB"/>
        </w:rPr>
        <w:tab/>
        <w:t>--</w:t>
      </w:r>
    </w:p>
    <w:p w14:paraId="3993D2D8" w14:textId="77777777" w:rsidR="00C10858" w:rsidRPr="00583CA6" w:rsidRDefault="00C10858" w:rsidP="00C10858">
      <w:pPr>
        <w:pStyle w:val="Geenafstand"/>
        <w:rPr>
          <w:lang w:val="en-GB"/>
        </w:rPr>
      </w:pPr>
      <w:r w:rsidRPr="00583CA6">
        <w:rPr>
          <w:lang w:val="en-GB"/>
        </w:rPr>
        <w:t xml:space="preserve">Triple helix </w:t>
      </w:r>
      <w:r w:rsidRPr="00583CA6">
        <w:rPr>
          <w:lang w:val="en-GB"/>
        </w:rPr>
        <w:tab/>
        <w:t>--</w:t>
      </w:r>
    </w:p>
    <w:p w14:paraId="770C8467" w14:textId="77777777" w:rsidR="00C10858" w:rsidRPr="00583CA6" w:rsidRDefault="00C10858" w:rsidP="00C10858">
      <w:pPr>
        <w:pStyle w:val="Geenafstand"/>
        <w:rPr>
          <w:lang w:val="en-GB"/>
        </w:rPr>
      </w:pPr>
      <w:r w:rsidRPr="00583CA6">
        <w:rPr>
          <w:lang w:val="en-GB"/>
        </w:rPr>
        <w:t xml:space="preserve">Relation between local governments </w:t>
      </w:r>
      <w:r w:rsidRPr="00583CA6">
        <w:rPr>
          <w:lang w:val="en-GB"/>
        </w:rPr>
        <w:tab/>
        <w:t>--</w:t>
      </w:r>
    </w:p>
    <w:p w14:paraId="36405EC0" w14:textId="77777777" w:rsidR="00C10858" w:rsidRPr="00583CA6" w:rsidRDefault="00C10858" w:rsidP="00C10858">
      <w:pPr>
        <w:pStyle w:val="Geenafstand"/>
        <w:rPr>
          <w:lang w:val="en-GB"/>
        </w:rPr>
      </w:pPr>
      <w:r w:rsidRPr="00583CA6">
        <w:rPr>
          <w:lang w:val="en-GB"/>
        </w:rPr>
        <w:t xml:space="preserve">Degree of focus on policy fields </w:t>
      </w:r>
      <w:r w:rsidRPr="00583CA6">
        <w:rPr>
          <w:lang w:val="en-GB"/>
        </w:rPr>
        <w:tab/>
        <w:t>--</w:t>
      </w:r>
    </w:p>
    <w:p w14:paraId="5E7FC4FD" w14:textId="77777777" w:rsidR="00C10858" w:rsidRPr="00583CA6" w:rsidRDefault="00C10858" w:rsidP="00C10858">
      <w:pPr>
        <w:pStyle w:val="Geenafstand"/>
        <w:rPr>
          <w:lang w:val="en-GB"/>
        </w:rPr>
      </w:pPr>
      <w:r w:rsidRPr="00583CA6">
        <w:rPr>
          <w:lang w:val="en-GB"/>
        </w:rPr>
        <w:t xml:space="preserve">Kind of objectives </w:t>
      </w:r>
      <w:r w:rsidRPr="00583CA6">
        <w:rPr>
          <w:lang w:val="en-GB"/>
        </w:rPr>
        <w:tab/>
        <w:t>--</w:t>
      </w:r>
    </w:p>
    <w:p w14:paraId="66B5048F" w14:textId="77777777" w:rsidR="00C10858" w:rsidRPr="00583CA6" w:rsidRDefault="00C10858" w:rsidP="00C10858">
      <w:pPr>
        <w:pStyle w:val="Geenafstand"/>
        <w:rPr>
          <w:lang w:val="en-GB"/>
        </w:rPr>
      </w:pPr>
      <w:r w:rsidRPr="00583CA6">
        <w:rPr>
          <w:lang w:val="en-GB"/>
        </w:rPr>
        <w:t xml:space="preserve">Decision making process </w:t>
      </w:r>
      <w:r w:rsidRPr="00583CA6">
        <w:rPr>
          <w:lang w:val="en-GB"/>
        </w:rPr>
        <w:tab/>
        <w:t>--</w:t>
      </w:r>
    </w:p>
    <w:p w14:paraId="497CDC4F" w14:textId="77777777" w:rsidR="00C10858" w:rsidRPr="00583CA6" w:rsidRDefault="00C10858" w:rsidP="00C10858">
      <w:pPr>
        <w:pStyle w:val="Geenafstand"/>
        <w:rPr>
          <w:lang w:val="en-GB"/>
        </w:rPr>
      </w:pPr>
      <w:r w:rsidRPr="00583CA6">
        <w:rPr>
          <w:lang w:val="en-GB"/>
        </w:rPr>
        <w:t xml:space="preserve">Relation region and higher governments </w:t>
      </w:r>
      <w:r w:rsidRPr="00583CA6">
        <w:rPr>
          <w:lang w:val="en-GB"/>
        </w:rPr>
        <w:tab/>
        <w:t>--</w:t>
      </w:r>
    </w:p>
    <w:p w14:paraId="561C8DED" w14:textId="77777777" w:rsidR="00C10858" w:rsidRPr="00583CA6" w:rsidRDefault="00C10858" w:rsidP="00C10858">
      <w:pPr>
        <w:pStyle w:val="Geenafstand"/>
        <w:rPr>
          <w:lang w:val="en-GB"/>
        </w:rPr>
      </w:pPr>
      <w:r w:rsidRPr="00583CA6">
        <w:rPr>
          <w:lang w:val="en-GB"/>
        </w:rPr>
        <w:t xml:space="preserve">Effectiveness </w:t>
      </w:r>
      <w:r w:rsidRPr="00583CA6">
        <w:rPr>
          <w:lang w:val="en-GB"/>
        </w:rPr>
        <w:tab/>
        <w:t>--</w:t>
      </w:r>
    </w:p>
    <w:p w14:paraId="207DA507" w14:textId="77777777" w:rsidR="00C10858" w:rsidRPr="00583CA6" w:rsidRDefault="00C10858" w:rsidP="00C10858">
      <w:pPr>
        <w:pStyle w:val="Geenafstand"/>
        <w:rPr>
          <w:lang w:val="en-GB"/>
        </w:rPr>
      </w:pPr>
    </w:p>
    <w:p w14:paraId="0F30AE8D" w14:textId="77777777" w:rsidR="00C10858" w:rsidRPr="00583CA6" w:rsidRDefault="00C10858" w:rsidP="00C10858">
      <w:pPr>
        <w:pStyle w:val="Geenafstand"/>
        <w:rPr>
          <w:lang w:val="en-GB"/>
        </w:rPr>
      </w:pPr>
      <w:r w:rsidRPr="00583CA6">
        <w:rPr>
          <w:lang w:val="en-GB"/>
        </w:rPr>
        <w:t>Truth Table:</w:t>
      </w:r>
    </w:p>
    <w:p w14:paraId="59A502C1" w14:textId="77777777" w:rsidR="00C10858" w:rsidRPr="00583CA6" w:rsidRDefault="00C10858" w:rsidP="00C10858">
      <w:pPr>
        <w:pStyle w:val="Geenafstand"/>
        <w:rPr>
          <w:lang w:val="en-GB"/>
        </w:rPr>
      </w:pPr>
      <w:r w:rsidRPr="00583CA6">
        <w:rPr>
          <w:lang w:val="en-GB"/>
        </w:rPr>
        <w:t xml:space="preserve"> </w:t>
      </w:r>
    </w:p>
    <w:p w14:paraId="2A679469" w14:textId="77777777" w:rsidR="00C10858" w:rsidRPr="00583CA6" w:rsidRDefault="00C10858" w:rsidP="00C10858">
      <w:pPr>
        <w:pStyle w:val="Geenafstand"/>
        <w:rPr>
          <w:lang w:val="en-GB"/>
        </w:rPr>
      </w:pPr>
      <w:r w:rsidRPr="00583CA6">
        <w:rPr>
          <w:lang w:val="en-GB"/>
        </w:rPr>
        <w:t>v1:</w:t>
      </w:r>
      <w:r w:rsidRPr="00583CA6">
        <w:rPr>
          <w:lang w:val="en-GB"/>
        </w:rPr>
        <w:tab/>
        <w:t>Year of founding</w:t>
      </w:r>
      <w:r w:rsidRPr="00583CA6">
        <w:rPr>
          <w:lang w:val="en-GB"/>
        </w:rPr>
        <w:tab/>
        <w:t>v2:</w:t>
      </w:r>
      <w:r w:rsidRPr="00583CA6">
        <w:rPr>
          <w:lang w:val="en-GB"/>
        </w:rPr>
        <w:tab/>
        <w:t>Number of partners</w:t>
      </w:r>
    </w:p>
    <w:p w14:paraId="62B54201" w14:textId="77777777" w:rsidR="00C10858" w:rsidRPr="00583CA6" w:rsidRDefault="00C10858" w:rsidP="00C10858">
      <w:pPr>
        <w:pStyle w:val="Geenafstand"/>
        <w:rPr>
          <w:lang w:val="en-GB"/>
        </w:rPr>
      </w:pPr>
      <w:r w:rsidRPr="00583CA6">
        <w:rPr>
          <w:lang w:val="en-GB"/>
        </w:rPr>
        <w:t>v3:</w:t>
      </w:r>
      <w:r w:rsidRPr="00583CA6">
        <w:rPr>
          <w:lang w:val="en-GB"/>
        </w:rPr>
        <w:tab/>
        <w:t>Homogeneity municipalities</w:t>
      </w:r>
      <w:r w:rsidRPr="00583CA6">
        <w:rPr>
          <w:lang w:val="en-GB"/>
        </w:rPr>
        <w:tab/>
        <w:t>v4:</w:t>
      </w:r>
      <w:r w:rsidRPr="00583CA6">
        <w:rPr>
          <w:lang w:val="en-GB"/>
        </w:rPr>
        <w:tab/>
        <w:t>Form of coordination</w:t>
      </w:r>
    </w:p>
    <w:p w14:paraId="5EB2139A" w14:textId="77777777" w:rsidR="00C10858" w:rsidRPr="00583CA6" w:rsidRDefault="00C10858" w:rsidP="00C10858">
      <w:pPr>
        <w:pStyle w:val="Geenafstand"/>
        <w:rPr>
          <w:lang w:val="en-GB"/>
        </w:rPr>
      </w:pPr>
      <w:r w:rsidRPr="00583CA6">
        <w:rPr>
          <w:lang w:val="en-GB"/>
        </w:rPr>
        <w:t>v5:</w:t>
      </w:r>
      <w:r w:rsidRPr="00583CA6">
        <w:rPr>
          <w:lang w:val="en-GB"/>
        </w:rPr>
        <w:tab/>
        <w:t>Formal structure</w:t>
      </w:r>
      <w:r w:rsidRPr="00583CA6">
        <w:rPr>
          <w:lang w:val="en-GB"/>
        </w:rPr>
        <w:tab/>
        <w:t>v6:</w:t>
      </w:r>
      <w:r w:rsidRPr="00583CA6">
        <w:rPr>
          <w:lang w:val="en-GB"/>
        </w:rPr>
        <w:tab/>
        <w:t>Triple helix</w:t>
      </w:r>
    </w:p>
    <w:p w14:paraId="70A6E2B8" w14:textId="77777777" w:rsidR="00C10858" w:rsidRPr="00583CA6" w:rsidRDefault="00C10858" w:rsidP="00C10858">
      <w:pPr>
        <w:pStyle w:val="Geenafstand"/>
        <w:rPr>
          <w:lang w:val="en-GB"/>
        </w:rPr>
      </w:pPr>
      <w:r w:rsidRPr="00583CA6">
        <w:rPr>
          <w:lang w:val="en-GB"/>
        </w:rPr>
        <w:t>v7:</w:t>
      </w:r>
      <w:r w:rsidRPr="00583CA6">
        <w:rPr>
          <w:lang w:val="en-GB"/>
        </w:rPr>
        <w:tab/>
        <w:t>Relation between local governments</w:t>
      </w:r>
      <w:r w:rsidRPr="00583CA6">
        <w:rPr>
          <w:lang w:val="en-GB"/>
        </w:rPr>
        <w:tab/>
        <w:t>v8:</w:t>
      </w:r>
      <w:r w:rsidRPr="00583CA6">
        <w:rPr>
          <w:lang w:val="en-GB"/>
        </w:rPr>
        <w:tab/>
        <w:t>Degree of focus on policy fields</w:t>
      </w:r>
    </w:p>
    <w:p w14:paraId="4D549CA3" w14:textId="77777777" w:rsidR="00C10858" w:rsidRPr="00583CA6" w:rsidRDefault="00C10858" w:rsidP="00C10858">
      <w:pPr>
        <w:pStyle w:val="Geenafstand"/>
        <w:rPr>
          <w:lang w:val="en-GB"/>
        </w:rPr>
      </w:pPr>
      <w:r w:rsidRPr="00583CA6">
        <w:rPr>
          <w:lang w:val="en-GB"/>
        </w:rPr>
        <w:t>v9:</w:t>
      </w:r>
      <w:r w:rsidRPr="00583CA6">
        <w:rPr>
          <w:lang w:val="en-GB"/>
        </w:rPr>
        <w:tab/>
        <w:t>Kind of objectives</w:t>
      </w:r>
      <w:r w:rsidRPr="00583CA6">
        <w:rPr>
          <w:lang w:val="en-GB"/>
        </w:rPr>
        <w:tab/>
        <w:t>v10:</w:t>
      </w:r>
      <w:r w:rsidRPr="00583CA6">
        <w:rPr>
          <w:lang w:val="en-GB"/>
        </w:rPr>
        <w:tab/>
        <w:t>Decision making process</w:t>
      </w:r>
    </w:p>
    <w:p w14:paraId="4209F35B" w14:textId="77777777" w:rsidR="00C10858" w:rsidRPr="00583CA6" w:rsidRDefault="00C10858" w:rsidP="00C10858">
      <w:pPr>
        <w:pStyle w:val="Geenafstand"/>
        <w:rPr>
          <w:lang w:val="en-GB"/>
        </w:rPr>
      </w:pPr>
      <w:r w:rsidRPr="00583CA6">
        <w:rPr>
          <w:lang w:val="en-GB"/>
        </w:rPr>
        <w:lastRenderedPageBreak/>
        <w:t>v11:</w:t>
      </w:r>
      <w:r w:rsidRPr="00583CA6">
        <w:rPr>
          <w:lang w:val="en-GB"/>
        </w:rPr>
        <w:tab/>
        <w:t>Relation region and higher governments</w:t>
      </w:r>
    </w:p>
    <w:p w14:paraId="12C9B13E" w14:textId="77777777" w:rsidR="00C10858" w:rsidRPr="00583CA6" w:rsidRDefault="00C10858" w:rsidP="00C10858">
      <w:pPr>
        <w:pStyle w:val="Geenafstand"/>
        <w:rPr>
          <w:lang w:val="en-GB"/>
        </w:rPr>
      </w:pPr>
    </w:p>
    <w:p w14:paraId="5EA1606D" w14:textId="77777777" w:rsidR="00C10858" w:rsidRPr="00583CA6" w:rsidRDefault="00C10858" w:rsidP="00C10858">
      <w:pPr>
        <w:pStyle w:val="Geenafstand"/>
        <w:rPr>
          <w:lang w:val="en-GB"/>
        </w:rPr>
      </w:pPr>
      <w:r w:rsidRPr="00583CA6">
        <w:rPr>
          <w:lang w:val="en-GB"/>
        </w:rPr>
        <w:t xml:space="preserve">O: </w:t>
      </w:r>
      <w:r w:rsidRPr="00583CA6">
        <w:rPr>
          <w:lang w:val="en-GB"/>
        </w:rPr>
        <w:tab/>
        <w:t>Effectiveness</w:t>
      </w:r>
      <w:r w:rsidRPr="00583CA6">
        <w:rPr>
          <w:lang w:val="en-GB"/>
        </w:rPr>
        <w:tab/>
        <w:t xml:space="preserve">id: </w:t>
      </w:r>
      <w:r w:rsidRPr="00583CA6">
        <w:rPr>
          <w:lang w:val="en-GB"/>
        </w:rPr>
        <w:tab/>
        <w:t>CASE-ID</w:t>
      </w:r>
    </w:p>
    <w:p w14:paraId="6FFD2BAF" w14:textId="77777777" w:rsidR="00C10858" w:rsidRPr="00583CA6" w:rsidRDefault="00C10858" w:rsidP="00C10858">
      <w:pPr>
        <w:pStyle w:val="Geenafstand"/>
        <w:rPr>
          <w:lang w:val="en-GB"/>
        </w:rPr>
      </w:pPr>
      <w:r w:rsidRPr="00583CA6">
        <w:rPr>
          <w:lang w:val="en-GB"/>
        </w:rPr>
        <w:t xml:space="preserve"> </w:t>
      </w:r>
    </w:p>
    <w:p w14:paraId="5E81BC9A" w14:textId="77777777" w:rsidR="00C10858" w:rsidRPr="00583CA6" w:rsidRDefault="00C10858" w:rsidP="00C10858">
      <w:pPr>
        <w:pStyle w:val="Geenafstand"/>
        <w:rPr>
          <w:lang w:val="en-GB"/>
        </w:rPr>
      </w:pPr>
      <w:r w:rsidRPr="00583CA6">
        <w:rPr>
          <w:lang w:val="en-GB"/>
        </w:rPr>
        <w:t>v1</w:t>
      </w:r>
      <w:r w:rsidRPr="00583CA6">
        <w:rPr>
          <w:lang w:val="en-GB"/>
        </w:rPr>
        <w:tab/>
        <w:t>v2</w:t>
      </w:r>
      <w:r w:rsidRPr="00583CA6">
        <w:rPr>
          <w:lang w:val="en-GB"/>
        </w:rPr>
        <w:tab/>
        <w:t>v3</w:t>
      </w:r>
      <w:r w:rsidRPr="00583CA6">
        <w:rPr>
          <w:lang w:val="en-GB"/>
        </w:rPr>
        <w:tab/>
        <w:t>v4</w:t>
      </w:r>
      <w:r w:rsidRPr="00583CA6">
        <w:rPr>
          <w:lang w:val="en-GB"/>
        </w:rPr>
        <w:tab/>
        <w:t>v5</w:t>
      </w:r>
      <w:r w:rsidRPr="00583CA6">
        <w:rPr>
          <w:lang w:val="en-GB"/>
        </w:rPr>
        <w:tab/>
        <w:t>v6</w:t>
      </w:r>
      <w:r w:rsidRPr="00583CA6">
        <w:rPr>
          <w:lang w:val="en-GB"/>
        </w:rPr>
        <w:tab/>
        <w:t>v7</w:t>
      </w:r>
      <w:r w:rsidRPr="00583CA6">
        <w:rPr>
          <w:lang w:val="en-GB"/>
        </w:rPr>
        <w:tab/>
        <w:t>v8</w:t>
      </w:r>
      <w:r w:rsidRPr="00583CA6">
        <w:rPr>
          <w:lang w:val="en-GB"/>
        </w:rPr>
        <w:tab/>
        <w:t>v9</w:t>
      </w:r>
      <w:r w:rsidRPr="00583CA6">
        <w:rPr>
          <w:lang w:val="en-GB"/>
        </w:rPr>
        <w:tab/>
        <w:t>v10</w:t>
      </w:r>
      <w:r w:rsidRPr="00583CA6">
        <w:rPr>
          <w:lang w:val="en-GB"/>
        </w:rPr>
        <w:tab/>
        <w:t>v11</w:t>
      </w:r>
      <w:r w:rsidRPr="00583CA6">
        <w:rPr>
          <w:lang w:val="en-GB"/>
        </w:rPr>
        <w:tab/>
        <w:t>O</w:t>
      </w:r>
      <w:r w:rsidRPr="00583CA6">
        <w:rPr>
          <w:lang w:val="en-GB"/>
        </w:rPr>
        <w:tab/>
        <w:t>id</w:t>
      </w:r>
    </w:p>
    <w:p w14:paraId="322D4CAB" w14:textId="77777777" w:rsidR="00C10858" w:rsidRPr="00583CA6" w:rsidRDefault="00C10858" w:rsidP="00C10858">
      <w:pPr>
        <w:pStyle w:val="Geenafstand"/>
        <w:rPr>
          <w:lang w:val="en-GB"/>
        </w:rPr>
      </w:pPr>
      <w:r w:rsidRPr="00583CA6">
        <w:rPr>
          <w:lang w:val="en-GB"/>
        </w:rPr>
        <w:t>0</w:t>
      </w:r>
      <w:r w:rsidRPr="00583CA6">
        <w:rPr>
          <w:lang w:val="en-GB"/>
        </w:rPr>
        <w:tab/>
        <w:t>0</w:t>
      </w:r>
      <w:r w:rsidRPr="00583CA6">
        <w:rPr>
          <w:lang w:val="en-GB"/>
        </w:rPr>
        <w:tab/>
        <w:t>0</w:t>
      </w:r>
      <w:r w:rsidRPr="00583CA6">
        <w:rPr>
          <w:lang w:val="en-GB"/>
        </w:rPr>
        <w:tab/>
        <w:t>1</w:t>
      </w:r>
      <w:r w:rsidRPr="00583CA6">
        <w:rPr>
          <w:lang w:val="en-GB"/>
        </w:rPr>
        <w:tab/>
        <w:t>0</w:t>
      </w:r>
      <w:r w:rsidRPr="00583CA6">
        <w:rPr>
          <w:lang w:val="en-GB"/>
        </w:rPr>
        <w:tab/>
        <w:t>0</w:t>
      </w:r>
      <w:r w:rsidRPr="00583CA6">
        <w:rPr>
          <w:lang w:val="en-GB"/>
        </w:rPr>
        <w:tab/>
        <w:t>0</w:t>
      </w:r>
      <w:r w:rsidRPr="00583CA6">
        <w:rPr>
          <w:lang w:val="en-GB"/>
        </w:rPr>
        <w:tab/>
        <w:t>0</w:t>
      </w:r>
      <w:r w:rsidRPr="00583CA6">
        <w:rPr>
          <w:lang w:val="en-GB"/>
        </w:rPr>
        <w:tab/>
        <w:t>1</w:t>
      </w:r>
      <w:r w:rsidRPr="00583CA6">
        <w:rPr>
          <w:lang w:val="en-GB"/>
        </w:rPr>
        <w:tab/>
        <w:t>1</w:t>
      </w:r>
      <w:r w:rsidRPr="00583CA6">
        <w:rPr>
          <w:lang w:val="en-GB"/>
        </w:rPr>
        <w:tab/>
        <w:t>1</w:t>
      </w:r>
      <w:r w:rsidRPr="00583CA6">
        <w:rPr>
          <w:lang w:val="en-GB"/>
        </w:rPr>
        <w:tab/>
        <w:t>0</w:t>
      </w:r>
      <w:r w:rsidRPr="00583CA6">
        <w:rPr>
          <w:lang w:val="en-GB"/>
        </w:rPr>
        <w:tab/>
        <w:t>Regio Alkmaar</w:t>
      </w:r>
    </w:p>
    <w:p w14:paraId="0EE3051B" w14:textId="77777777" w:rsidR="00C10858" w:rsidRPr="00583CA6" w:rsidRDefault="00C10858" w:rsidP="00C10858">
      <w:pPr>
        <w:pStyle w:val="Geenafstand"/>
        <w:rPr>
          <w:lang w:val="en-GB"/>
        </w:rPr>
      </w:pPr>
      <w:r w:rsidRPr="00583CA6">
        <w:rPr>
          <w:lang w:val="en-GB"/>
        </w:rPr>
        <w:t>0</w:t>
      </w:r>
      <w:r w:rsidRPr="00583CA6">
        <w:rPr>
          <w:lang w:val="en-GB"/>
        </w:rPr>
        <w:tab/>
        <w:t>0</w:t>
      </w:r>
      <w:r w:rsidRPr="00583CA6">
        <w:rPr>
          <w:lang w:val="en-GB"/>
        </w:rPr>
        <w:tab/>
        <w:t>0</w:t>
      </w:r>
      <w:r w:rsidRPr="00583CA6">
        <w:rPr>
          <w:lang w:val="en-GB"/>
        </w:rPr>
        <w:tab/>
        <w:t>1</w:t>
      </w:r>
      <w:r w:rsidRPr="00583CA6">
        <w:rPr>
          <w:lang w:val="en-GB"/>
        </w:rPr>
        <w:tab/>
        <w:t>0</w:t>
      </w:r>
      <w:r w:rsidRPr="00583CA6">
        <w:rPr>
          <w:lang w:val="en-GB"/>
        </w:rPr>
        <w:tab/>
        <w:t>1</w:t>
      </w:r>
      <w:r w:rsidRPr="00583CA6">
        <w:rPr>
          <w:lang w:val="en-GB"/>
        </w:rPr>
        <w:tab/>
        <w:t>1</w:t>
      </w:r>
      <w:r w:rsidRPr="00583CA6">
        <w:rPr>
          <w:lang w:val="en-GB"/>
        </w:rPr>
        <w:tab/>
        <w:t>1</w:t>
      </w:r>
      <w:r w:rsidRPr="00583CA6">
        <w:rPr>
          <w:lang w:val="en-GB"/>
        </w:rPr>
        <w:tab/>
        <w:t>1</w:t>
      </w:r>
      <w:r w:rsidRPr="00583CA6">
        <w:rPr>
          <w:lang w:val="en-GB"/>
        </w:rPr>
        <w:tab/>
        <w:t>0</w:t>
      </w:r>
      <w:r w:rsidRPr="00583CA6">
        <w:rPr>
          <w:lang w:val="en-GB"/>
        </w:rPr>
        <w:tab/>
        <w:t>0</w:t>
      </w:r>
      <w:r w:rsidRPr="00583CA6">
        <w:rPr>
          <w:lang w:val="en-GB"/>
        </w:rPr>
        <w:tab/>
        <w:t>1</w:t>
      </w:r>
      <w:r w:rsidRPr="00583CA6">
        <w:rPr>
          <w:lang w:val="en-GB"/>
        </w:rPr>
        <w:tab/>
        <w:t>Cleantech Regio</w:t>
      </w:r>
    </w:p>
    <w:p w14:paraId="36478D23" w14:textId="77777777" w:rsidR="00C10858" w:rsidRPr="00583CA6" w:rsidRDefault="00C10858" w:rsidP="00C10858">
      <w:pPr>
        <w:pStyle w:val="Geenafstand"/>
        <w:rPr>
          <w:lang w:val="en-GB"/>
        </w:rPr>
      </w:pPr>
      <w:r w:rsidRPr="00583CA6">
        <w:rPr>
          <w:lang w:val="en-GB"/>
        </w:rPr>
        <w:t>0</w:t>
      </w:r>
      <w:r w:rsidRPr="00583CA6">
        <w:rPr>
          <w:lang w:val="en-GB"/>
        </w:rPr>
        <w:tab/>
        <w:t>0</w:t>
      </w:r>
      <w:r w:rsidRPr="00583CA6">
        <w:rPr>
          <w:lang w:val="en-GB"/>
        </w:rPr>
        <w:tab/>
        <w:t>0</w:t>
      </w:r>
      <w:r w:rsidRPr="00583CA6">
        <w:rPr>
          <w:lang w:val="en-GB"/>
        </w:rPr>
        <w:tab/>
        <w:t>1</w:t>
      </w:r>
      <w:r w:rsidRPr="00583CA6">
        <w:rPr>
          <w:lang w:val="en-GB"/>
        </w:rPr>
        <w:tab/>
        <w:t>0</w:t>
      </w:r>
      <w:r w:rsidRPr="00583CA6">
        <w:rPr>
          <w:lang w:val="en-GB"/>
        </w:rPr>
        <w:tab/>
        <w:t>1</w:t>
      </w:r>
      <w:r w:rsidRPr="00583CA6">
        <w:rPr>
          <w:lang w:val="en-GB"/>
        </w:rPr>
        <w:tab/>
        <w:t>1</w:t>
      </w:r>
      <w:r w:rsidRPr="00583CA6">
        <w:rPr>
          <w:lang w:val="en-GB"/>
        </w:rPr>
        <w:tab/>
        <w:t>1</w:t>
      </w:r>
      <w:r w:rsidRPr="00583CA6">
        <w:rPr>
          <w:lang w:val="en-GB"/>
        </w:rPr>
        <w:tab/>
        <w:t>1</w:t>
      </w:r>
      <w:r w:rsidRPr="00583CA6">
        <w:rPr>
          <w:lang w:val="en-GB"/>
        </w:rPr>
        <w:tab/>
        <w:t>0</w:t>
      </w:r>
      <w:r w:rsidRPr="00583CA6">
        <w:rPr>
          <w:lang w:val="en-GB"/>
        </w:rPr>
        <w:tab/>
        <w:t>1</w:t>
      </w:r>
      <w:r w:rsidRPr="00583CA6">
        <w:rPr>
          <w:lang w:val="en-GB"/>
        </w:rPr>
        <w:tab/>
        <w:t>1</w:t>
      </w:r>
      <w:r w:rsidRPr="00583CA6">
        <w:rPr>
          <w:lang w:val="en-GB"/>
        </w:rPr>
        <w:tab/>
        <w:t>Midpoint Brabant</w:t>
      </w:r>
    </w:p>
    <w:p w14:paraId="71FE579F" w14:textId="77777777" w:rsidR="00C10858" w:rsidRPr="00583386" w:rsidRDefault="00C10858" w:rsidP="00C10858">
      <w:pPr>
        <w:pStyle w:val="Geenafstand"/>
        <w:rPr>
          <w:lang w:val="nl-NL"/>
        </w:rPr>
      </w:pPr>
      <w:r w:rsidRPr="00583386">
        <w:rPr>
          <w:lang w:val="nl-NL"/>
        </w:rPr>
        <w:t>0</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Holland Rijnland</w:t>
      </w:r>
    </w:p>
    <w:p w14:paraId="45745BC8" w14:textId="77777777" w:rsidR="00C10858" w:rsidRPr="00583386" w:rsidRDefault="00C10858" w:rsidP="00C10858">
      <w:pPr>
        <w:pStyle w:val="Geenafstand"/>
        <w:rPr>
          <w:lang w:val="nl-NL"/>
        </w:rPr>
      </w:pPr>
      <w:r w:rsidRPr="00583386">
        <w:rPr>
          <w:lang w:val="nl-NL"/>
        </w:rPr>
        <w:t>0</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DOWR</w:t>
      </w:r>
    </w:p>
    <w:p w14:paraId="1BF1EC96" w14:textId="77777777" w:rsidR="00C10858" w:rsidRPr="00583386" w:rsidRDefault="00C10858" w:rsidP="00C10858">
      <w:pPr>
        <w:pStyle w:val="Geenafstand"/>
        <w:rPr>
          <w:lang w:val="nl-NL"/>
        </w:rPr>
      </w:pPr>
      <w:r w:rsidRPr="00583386">
        <w:rPr>
          <w:lang w:val="nl-NL"/>
        </w:rPr>
        <w:t>0</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0</w:t>
      </w:r>
      <w:r w:rsidRPr="00583386">
        <w:rPr>
          <w:lang w:val="nl-NL"/>
        </w:rPr>
        <w:tab/>
        <w:t>GR Drechsteden</w:t>
      </w:r>
    </w:p>
    <w:p w14:paraId="2B0E03AC" w14:textId="77777777" w:rsidR="00C10858" w:rsidRPr="00583386" w:rsidRDefault="00C10858" w:rsidP="00C10858">
      <w:pPr>
        <w:pStyle w:val="Geenafstand"/>
        <w:rPr>
          <w:lang w:val="nl-NL"/>
        </w:rPr>
      </w:pPr>
      <w:r w:rsidRPr="00583386">
        <w:rPr>
          <w:lang w:val="nl-NL"/>
        </w:rPr>
        <w:t>0</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 xml:space="preserve">Regio Twente </w:t>
      </w:r>
    </w:p>
    <w:p w14:paraId="53AF9468" w14:textId="77777777" w:rsidR="00C10858" w:rsidRPr="00583CA6" w:rsidRDefault="00C10858" w:rsidP="00C10858">
      <w:pPr>
        <w:pStyle w:val="Geenafstand"/>
        <w:rPr>
          <w:lang w:val="en-GB"/>
        </w:rPr>
      </w:pPr>
      <w:r w:rsidRPr="00583CA6">
        <w:rPr>
          <w:lang w:val="en-GB"/>
        </w:rPr>
        <w:t>0</w:t>
      </w:r>
      <w:r w:rsidRPr="00583CA6">
        <w:rPr>
          <w:lang w:val="en-GB"/>
        </w:rPr>
        <w:tab/>
        <w:t>0</w:t>
      </w:r>
      <w:r w:rsidRPr="00583CA6">
        <w:rPr>
          <w:lang w:val="en-GB"/>
        </w:rPr>
        <w:tab/>
        <w:t>0</w:t>
      </w:r>
      <w:r w:rsidRPr="00583CA6">
        <w:rPr>
          <w:lang w:val="en-GB"/>
        </w:rPr>
        <w:tab/>
        <w:t>1</w:t>
      </w:r>
      <w:r w:rsidRPr="00583CA6">
        <w:rPr>
          <w:lang w:val="en-GB"/>
        </w:rPr>
        <w:tab/>
        <w:t>1</w:t>
      </w:r>
      <w:r w:rsidRPr="00583CA6">
        <w:rPr>
          <w:lang w:val="en-GB"/>
        </w:rPr>
        <w:tab/>
        <w:t>0</w:t>
      </w:r>
      <w:r w:rsidRPr="00583CA6">
        <w:rPr>
          <w:lang w:val="en-GB"/>
        </w:rPr>
        <w:tab/>
        <w:t>1</w:t>
      </w:r>
      <w:r w:rsidRPr="00583CA6">
        <w:rPr>
          <w:lang w:val="en-GB"/>
        </w:rPr>
        <w:tab/>
        <w:t>1</w:t>
      </w:r>
      <w:r w:rsidRPr="00583CA6">
        <w:rPr>
          <w:lang w:val="en-GB"/>
        </w:rPr>
        <w:tab/>
        <w:t>1</w:t>
      </w:r>
      <w:r w:rsidRPr="00583CA6">
        <w:rPr>
          <w:lang w:val="en-GB"/>
        </w:rPr>
        <w:tab/>
        <w:t>1</w:t>
      </w:r>
      <w:r w:rsidRPr="00583CA6">
        <w:rPr>
          <w:lang w:val="en-GB"/>
        </w:rPr>
        <w:tab/>
        <w:t>1</w:t>
      </w:r>
      <w:r w:rsidRPr="00583CA6">
        <w:rPr>
          <w:lang w:val="en-GB"/>
        </w:rPr>
        <w:tab/>
        <w:t>1</w:t>
      </w:r>
      <w:r w:rsidRPr="00583CA6">
        <w:rPr>
          <w:lang w:val="en-GB"/>
        </w:rPr>
        <w:tab/>
        <w:t>Regio FoodValley</w:t>
      </w:r>
    </w:p>
    <w:p w14:paraId="11DD3918" w14:textId="77777777" w:rsidR="00C10858" w:rsidRPr="00583CA6" w:rsidRDefault="00C10858" w:rsidP="00C10858">
      <w:pPr>
        <w:pStyle w:val="Geenafstand"/>
        <w:rPr>
          <w:lang w:val="en-GB"/>
        </w:rPr>
      </w:pPr>
      <w:r w:rsidRPr="00583CA6">
        <w:rPr>
          <w:lang w:val="en-GB"/>
        </w:rPr>
        <w:t>0</w:t>
      </w:r>
      <w:r w:rsidRPr="00583CA6">
        <w:rPr>
          <w:lang w:val="en-GB"/>
        </w:rPr>
        <w:tab/>
        <w:t>0</w:t>
      </w:r>
      <w:r w:rsidRPr="00583CA6">
        <w:rPr>
          <w:lang w:val="en-GB"/>
        </w:rPr>
        <w:tab/>
        <w:t>1</w:t>
      </w:r>
      <w:r w:rsidRPr="00583CA6">
        <w:rPr>
          <w:lang w:val="en-GB"/>
        </w:rPr>
        <w:tab/>
        <w:t>1</w:t>
      </w:r>
      <w:r w:rsidRPr="00583CA6">
        <w:rPr>
          <w:lang w:val="en-GB"/>
        </w:rPr>
        <w:tab/>
        <w:t>0</w:t>
      </w:r>
      <w:r w:rsidRPr="00583CA6">
        <w:rPr>
          <w:lang w:val="en-GB"/>
        </w:rPr>
        <w:tab/>
        <w:t>0</w:t>
      </w:r>
      <w:r w:rsidRPr="00583CA6">
        <w:rPr>
          <w:lang w:val="en-GB"/>
        </w:rPr>
        <w:tab/>
        <w:t>1</w:t>
      </w:r>
      <w:r w:rsidRPr="00583CA6">
        <w:rPr>
          <w:lang w:val="en-GB"/>
        </w:rPr>
        <w:tab/>
        <w:t>1</w:t>
      </w:r>
      <w:r w:rsidRPr="00583CA6">
        <w:rPr>
          <w:lang w:val="en-GB"/>
        </w:rPr>
        <w:tab/>
        <w:t>1</w:t>
      </w:r>
      <w:r w:rsidRPr="00583CA6">
        <w:rPr>
          <w:lang w:val="en-GB"/>
        </w:rPr>
        <w:tab/>
        <w:t>1</w:t>
      </w:r>
      <w:r w:rsidRPr="00583CA6">
        <w:rPr>
          <w:lang w:val="en-GB"/>
        </w:rPr>
        <w:tab/>
        <w:t>0</w:t>
      </w:r>
      <w:r w:rsidRPr="00583CA6">
        <w:rPr>
          <w:lang w:val="en-GB"/>
        </w:rPr>
        <w:tab/>
        <w:t>1</w:t>
      </w:r>
      <w:r w:rsidRPr="00583CA6">
        <w:rPr>
          <w:lang w:val="en-GB"/>
        </w:rPr>
        <w:tab/>
        <w:t>Greenport Venlo</w:t>
      </w:r>
    </w:p>
    <w:p w14:paraId="6EE402FD" w14:textId="77777777" w:rsidR="00C10858" w:rsidRPr="00583CA6" w:rsidRDefault="00C10858" w:rsidP="00C10858">
      <w:pPr>
        <w:pStyle w:val="Geenafstand"/>
        <w:rPr>
          <w:lang w:val="en-GB"/>
        </w:rPr>
      </w:pPr>
      <w:r w:rsidRPr="00583CA6">
        <w:rPr>
          <w:lang w:val="en-GB"/>
        </w:rPr>
        <w:t>0</w:t>
      </w:r>
      <w:r w:rsidRPr="00583CA6">
        <w:rPr>
          <w:lang w:val="en-GB"/>
        </w:rPr>
        <w:tab/>
        <w:t>0</w:t>
      </w:r>
      <w:r w:rsidRPr="00583CA6">
        <w:rPr>
          <w:lang w:val="en-GB"/>
        </w:rPr>
        <w:tab/>
        <w:t>1</w:t>
      </w:r>
      <w:r w:rsidRPr="00583CA6">
        <w:rPr>
          <w:lang w:val="en-GB"/>
        </w:rPr>
        <w:tab/>
        <w:t>1</w:t>
      </w:r>
      <w:r w:rsidRPr="00583CA6">
        <w:rPr>
          <w:lang w:val="en-GB"/>
        </w:rPr>
        <w:tab/>
        <w:t>1</w:t>
      </w:r>
      <w:r w:rsidRPr="00583CA6">
        <w:rPr>
          <w:lang w:val="en-GB"/>
        </w:rPr>
        <w:tab/>
        <w:t>0</w:t>
      </w:r>
      <w:r w:rsidRPr="00583CA6">
        <w:rPr>
          <w:lang w:val="en-GB"/>
        </w:rPr>
        <w:tab/>
        <w:t>0</w:t>
      </w:r>
      <w:r w:rsidRPr="00583CA6">
        <w:rPr>
          <w:lang w:val="en-GB"/>
        </w:rPr>
        <w:tab/>
        <w:t>0</w:t>
      </w:r>
      <w:r w:rsidRPr="00583CA6">
        <w:rPr>
          <w:lang w:val="en-GB"/>
        </w:rPr>
        <w:tab/>
        <w:t>0</w:t>
      </w:r>
      <w:r w:rsidRPr="00583CA6">
        <w:rPr>
          <w:lang w:val="en-GB"/>
        </w:rPr>
        <w:tab/>
        <w:t>1</w:t>
      </w:r>
      <w:r w:rsidRPr="00583CA6">
        <w:rPr>
          <w:lang w:val="en-GB"/>
        </w:rPr>
        <w:tab/>
        <w:t>1</w:t>
      </w:r>
      <w:r w:rsidRPr="00583CA6">
        <w:rPr>
          <w:lang w:val="en-GB"/>
        </w:rPr>
        <w:tab/>
        <w:t>0</w:t>
      </w:r>
      <w:r w:rsidRPr="00583CA6">
        <w:rPr>
          <w:lang w:val="en-GB"/>
        </w:rPr>
        <w:tab/>
        <w:t>A2-municipalities</w:t>
      </w:r>
    </w:p>
    <w:p w14:paraId="3C53A9BC" w14:textId="77777777" w:rsidR="00C10858" w:rsidRPr="00583386" w:rsidRDefault="00C10858" w:rsidP="00C10858">
      <w:pPr>
        <w:pStyle w:val="Geenafstand"/>
        <w:rPr>
          <w:lang w:val="nl-NL"/>
        </w:rPr>
      </w:pPr>
      <w:r w:rsidRPr="00583386">
        <w:rPr>
          <w:lang w:val="nl-NL"/>
        </w:rPr>
        <w:t>0</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Alblasserwaard-Vijfheerenlanden</w:t>
      </w:r>
    </w:p>
    <w:p w14:paraId="70A354A8" w14:textId="77777777" w:rsidR="00C10858" w:rsidRPr="00583386" w:rsidRDefault="00C10858" w:rsidP="00C10858">
      <w:pPr>
        <w:pStyle w:val="Geenafstand"/>
        <w:rPr>
          <w:lang w:val="nl-NL"/>
        </w:rPr>
      </w:pPr>
      <w:r w:rsidRPr="00583386">
        <w:rPr>
          <w:lang w:val="nl-NL"/>
        </w:rPr>
        <w:t>0</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Regio Achterhoek</w:t>
      </w:r>
    </w:p>
    <w:p w14:paraId="44F3962F" w14:textId="77777777" w:rsidR="00C10858" w:rsidRPr="00583386" w:rsidRDefault="00C10858" w:rsidP="00C10858">
      <w:pPr>
        <w:pStyle w:val="Geenafstand"/>
        <w:rPr>
          <w:lang w:val="nl-NL"/>
        </w:rPr>
      </w:pPr>
      <w:r w:rsidRPr="00583386">
        <w:rPr>
          <w:lang w:val="nl-NL"/>
        </w:rPr>
        <w:t>0</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0</w:t>
      </w:r>
      <w:r w:rsidRPr="00583386">
        <w:rPr>
          <w:lang w:val="nl-NL"/>
        </w:rPr>
        <w:tab/>
        <w:t>1</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Metropoolregio Amsterdam</w:t>
      </w:r>
    </w:p>
    <w:p w14:paraId="4FD56B4E" w14:textId="77777777" w:rsidR="00C10858" w:rsidRPr="00583386" w:rsidRDefault="00C10858" w:rsidP="00C10858">
      <w:pPr>
        <w:pStyle w:val="Geenafstand"/>
        <w:rPr>
          <w:lang w:val="nl-NL"/>
        </w:rPr>
      </w:pPr>
      <w:r w:rsidRPr="00583386">
        <w:rPr>
          <w:lang w:val="nl-NL"/>
        </w:rPr>
        <w:t>0</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Ontwikkelingsbedrijf NHN</w:t>
      </w:r>
    </w:p>
    <w:p w14:paraId="49826E32" w14:textId="77777777" w:rsidR="00C10858" w:rsidRPr="00583386" w:rsidRDefault="00C10858" w:rsidP="00C10858">
      <w:pPr>
        <w:pStyle w:val="Geenafstand"/>
        <w:rPr>
          <w:lang w:val="nl-NL"/>
        </w:rPr>
      </w:pPr>
      <w:r w:rsidRPr="00583386">
        <w:rPr>
          <w:lang w:val="nl-NL"/>
        </w:rPr>
        <w:t>0</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 xml:space="preserve">REWIN </w:t>
      </w:r>
    </w:p>
    <w:p w14:paraId="2BCA4C5B" w14:textId="77777777" w:rsidR="00C10858" w:rsidRPr="00583386" w:rsidRDefault="00C10858" w:rsidP="00C10858">
      <w:pPr>
        <w:pStyle w:val="Geenafstand"/>
        <w:rPr>
          <w:lang w:val="nl-NL"/>
        </w:rPr>
      </w:pPr>
      <w:r w:rsidRPr="00583386">
        <w:rPr>
          <w:lang w:val="nl-NL"/>
        </w:rPr>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Metropoolregio Eindhoven</w:t>
      </w:r>
    </w:p>
    <w:p w14:paraId="0AE010E2" w14:textId="77777777" w:rsidR="00C10858" w:rsidRPr="00583386" w:rsidRDefault="00C10858" w:rsidP="00C10858">
      <w:pPr>
        <w:pStyle w:val="Geenafstand"/>
        <w:rPr>
          <w:lang w:val="nl-NL"/>
        </w:rPr>
      </w:pPr>
      <w:r w:rsidRPr="00583386">
        <w:rPr>
          <w:lang w:val="nl-NL"/>
        </w:rPr>
        <w:t>1</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 xml:space="preserve">Service centrum </w:t>
      </w:r>
      <w:proofErr w:type="gramStart"/>
      <w:r w:rsidRPr="00583386">
        <w:rPr>
          <w:lang w:val="nl-NL"/>
        </w:rPr>
        <w:t>Drechtsteden ,</w:t>
      </w:r>
      <w:proofErr w:type="gramEnd"/>
      <w:r w:rsidRPr="00583386">
        <w:rPr>
          <w:lang w:val="nl-NL"/>
        </w:rPr>
        <w:t xml:space="preserve"> SSNT </w:t>
      </w:r>
    </w:p>
    <w:p w14:paraId="50F46F10" w14:textId="77777777" w:rsidR="00C10858" w:rsidRPr="00583386" w:rsidRDefault="00C10858" w:rsidP="00C10858">
      <w:pPr>
        <w:pStyle w:val="Geenafstand"/>
        <w:rPr>
          <w:lang w:val="nl-NL"/>
        </w:rPr>
      </w:pPr>
      <w:r w:rsidRPr="00583386">
        <w:rPr>
          <w:lang w:val="nl-NL"/>
        </w:rPr>
        <w:t>1</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ABG-municipalities</w:t>
      </w:r>
    </w:p>
    <w:p w14:paraId="4C55A529" w14:textId="77777777" w:rsidR="00C10858" w:rsidRPr="00583386" w:rsidRDefault="00C10858" w:rsidP="00C10858">
      <w:pPr>
        <w:pStyle w:val="Geenafstand"/>
        <w:rPr>
          <w:lang w:val="nl-NL"/>
        </w:rPr>
      </w:pPr>
      <w:r w:rsidRPr="00583386">
        <w:rPr>
          <w:lang w:val="nl-NL"/>
        </w:rPr>
        <w:t>1</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Regio Hart van Brabant, Parkstad Limburg</w:t>
      </w:r>
    </w:p>
    <w:p w14:paraId="0CADE266" w14:textId="77777777" w:rsidR="00C10858" w:rsidRPr="00583386" w:rsidRDefault="00C10858" w:rsidP="00C10858">
      <w:pPr>
        <w:pStyle w:val="Geenafstand"/>
        <w:rPr>
          <w:lang w:val="nl-NL"/>
        </w:rPr>
      </w:pPr>
      <w:r w:rsidRPr="00583386">
        <w:rPr>
          <w:lang w:val="nl-NL"/>
        </w:rPr>
        <w:t>1</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Limburg Economic Development</w:t>
      </w:r>
    </w:p>
    <w:p w14:paraId="05D327FE" w14:textId="77777777" w:rsidR="00C10858" w:rsidRPr="00583386" w:rsidRDefault="00C10858" w:rsidP="00C10858">
      <w:pPr>
        <w:pStyle w:val="Geenafstand"/>
        <w:rPr>
          <w:lang w:val="nl-NL"/>
        </w:rPr>
      </w:pPr>
      <w:r w:rsidRPr="00583386">
        <w:rPr>
          <w:lang w:val="nl-NL"/>
        </w:rPr>
        <w:t>1</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Keyport 2020</w:t>
      </w:r>
    </w:p>
    <w:p w14:paraId="10B1F2F3" w14:textId="77777777" w:rsidR="00C10858" w:rsidRPr="00583386" w:rsidRDefault="00C10858" w:rsidP="00C10858">
      <w:pPr>
        <w:pStyle w:val="Geenafstand"/>
        <w:rPr>
          <w:lang w:val="nl-NL"/>
        </w:rPr>
      </w:pPr>
      <w:r w:rsidRPr="00583386">
        <w:rPr>
          <w:lang w:val="nl-NL"/>
        </w:rPr>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0</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Ommen-Hardenberg, HLTsamen, SED</w:t>
      </w:r>
    </w:p>
    <w:p w14:paraId="15C2062F" w14:textId="77777777" w:rsidR="00C10858" w:rsidRPr="00583386" w:rsidRDefault="00C10858" w:rsidP="00C10858">
      <w:pPr>
        <w:pStyle w:val="Geenafstand"/>
        <w:rPr>
          <w:lang w:val="nl-NL"/>
        </w:rPr>
      </w:pPr>
      <w:r w:rsidRPr="00583386">
        <w:rPr>
          <w:lang w:val="nl-NL"/>
        </w:rPr>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0</w:t>
      </w:r>
      <w:r w:rsidRPr="00583386">
        <w:rPr>
          <w:lang w:val="nl-NL"/>
        </w:rPr>
        <w:tab/>
        <w:t xml:space="preserve">Shared service Centrum </w:t>
      </w:r>
      <w:proofErr w:type="gramStart"/>
      <w:r w:rsidRPr="00583386">
        <w:rPr>
          <w:lang w:val="nl-NL"/>
        </w:rPr>
        <w:t>ONS</w:t>
      </w:r>
      <w:proofErr w:type="gramEnd"/>
      <w:r w:rsidRPr="00583386">
        <w:rPr>
          <w:lang w:val="nl-NL"/>
        </w:rPr>
        <w:t xml:space="preserve"> </w:t>
      </w:r>
    </w:p>
    <w:p w14:paraId="4F73EB80" w14:textId="77777777" w:rsidR="00C10858" w:rsidRPr="00583386" w:rsidRDefault="00C10858" w:rsidP="00C10858">
      <w:pPr>
        <w:pStyle w:val="Geenafstand"/>
        <w:rPr>
          <w:lang w:val="nl-NL"/>
        </w:rPr>
      </w:pPr>
      <w:r w:rsidRPr="00583386">
        <w:rPr>
          <w:lang w:val="nl-NL"/>
        </w:rPr>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Dienst Dommelvallei, Servicecentrum MER</w:t>
      </w:r>
    </w:p>
    <w:p w14:paraId="2D1E70B5" w14:textId="77777777" w:rsidR="00C10858" w:rsidRPr="009D0650" w:rsidRDefault="00C10858" w:rsidP="00C10858">
      <w:pPr>
        <w:pStyle w:val="Geenafstand"/>
        <w:rPr>
          <w:lang w:val="en-GB"/>
        </w:rPr>
      </w:pPr>
      <w:r w:rsidRPr="009D0650">
        <w:rPr>
          <w:lang w:val="en-GB"/>
        </w:rPr>
        <w:t>1</w:t>
      </w:r>
      <w:r w:rsidRPr="009D0650">
        <w:rPr>
          <w:lang w:val="en-GB"/>
        </w:rPr>
        <w:tab/>
        <w:t>0</w:t>
      </w:r>
      <w:r w:rsidRPr="009D0650">
        <w:rPr>
          <w:lang w:val="en-GB"/>
        </w:rPr>
        <w:tab/>
        <w:t>1</w:t>
      </w:r>
      <w:r w:rsidRPr="009D0650">
        <w:rPr>
          <w:lang w:val="en-GB"/>
        </w:rPr>
        <w:tab/>
        <w:t>1</w:t>
      </w:r>
      <w:r w:rsidRPr="009D0650">
        <w:rPr>
          <w:lang w:val="en-GB"/>
        </w:rPr>
        <w:tab/>
        <w:t>1</w:t>
      </w:r>
      <w:r w:rsidRPr="009D0650">
        <w:rPr>
          <w:lang w:val="en-GB"/>
        </w:rPr>
        <w:tab/>
        <w:t>0</w:t>
      </w:r>
      <w:r w:rsidRPr="009D0650">
        <w:rPr>
          <w:lang w:val="en-GB"/>
        </w:rPr>
        <w:tab/>
        <w:t>1</w:t>
      </w:r>
      <w:r w:rsidRPr="009D0650">
        <w:rPr>
          <w:lang w:val="en-GB"/>
        </w:rPr>
        <w:tab/>
        <w:t>0</w:t>
      </w:r>
      <w:r w:rsidRPr="009D0650">
        <w:rPr>
          <w:lang w:val="en-GB"/>
        </w:rPr>
        <w:tab/>
        <w:t>0</w:t>
      </w:r>
      <w:r w:rsidRPr="009D0650">
        <w:rPr>
          <w:lang w:val="en-GB"/>
        </w:rPr>
        <w:tab/>
        <w:t>1</w:t>
      </w:r>
      <w:r w:rsidRPr="009D0650">
        <w:rPr>
          <w:lang w:val="en-GB"/>
        </w:rPr>
        <w:tab/>
        <w:t>1</w:t>
      </w:r>
      <w:r w:rsidRPr="009D0650">
        <w:rPr>
          <w:lang w:val="en-GB"/>
        </w:rPr>
        <w:tab/>
        <w:t>1</w:t>
      </w:r>
      <w:r w:rsidRPr="009D0650">
        <w:rPr>
          <w:lang w:val="en-GB"/>
        </w:rPr>
        <w:tab/>
        <w:t xml:space="preserve">BUCH, Werkorganisatie CGM, Noaberkracht </w:t>
      </w:r>
    </w:p>
    <w:p w14:paraId="03D6961E" w14:textId="77777777" w:rsidR="00C10858" w:rsidRPr="00583CA6" w:rsidRDefault="00C10858" w:rsidP="00C10858">
      <w:pPr>
        <w:pStyle w:val="Geenafstand"/>
        <w:rPr>
          <w:lang w:val="en-GB"/>
        </w:rPr>
      </w:pPr>
      <w:r w:rsidRPr="00583CA6">
        <w:rPr>
          <w:lang w:val="en-GB"/>
        </w:rPr>
        <w:t>1</w:t>
      </w:r>
      <w:r w:rsidRPr="00583CA6">
        <w:rPr>
          <w:lang w:val="en-GB"/>
        </w:rPr>
        <w:tab/>
        <w:t>1</w:t>
      </w:r>
      <w:r w:rsidRPr="00583CA6">
        <w:rPr>
          <w:lang w:val="en-GB"/>
        </w:rPr>
        <w:tab/>
        <w:t>0</w:t>
      </w:r>
      <w:r w:rsidRPr="00583CA6">
        <w:rPr>
          <w:lang w:val="en-GB"/>
        </w:rPr>
        <w:tab/>
        <w:t>0</w:t>
      </w:r>
      <w:r w:rsidRPr="00583CA6">
        <w:rPr>
          <w:lang w:val="en-GB"/>
        </w:rPr>
        <w:tab/>
        <w:t>0</w:t>
      </w:r>
      <w:r w:rsidRPr="00583CA6">
        <w:rPr>
          <w:lang w:val="en-GB"/>
        </w:rPr>
        <w:tab/>
        <w:t>1</w:t>
      </w:r>
      <w:r w:rsidRPr="00583CA6">
        <w:rPr>
          <w:lang w:val="en-GB"/>
        </w:rPr>
        <w:tab/>
        <w:t>0</w:t>
      </w:r>
      <w:r w:rsidRPr="00583CA6">
        <w:rPr>
          <w:lang w:val="en-GB"/>
        </w:rPr>
        <w:tab/>
        <w:t>1</w:t>
      </w:r>
      <w:r w:rsidRPr="00583CA6">
        <w:rPr>
          <w:lang w:val="en-GB"/>
        </w:rPr>
        <w:tab/>
        <w:t>1</w:t>
      </w:r>
      <w:r w:rsidRPr="00583CA6">
        <w:rPr>
          <w:lang w:val="en-GB"/>
        </w:rPr>
        <w:tab/>
        <w:t>0</w:t>
      </w:r>
      <w:r w:rsidRPr="00583CA6">
        <w:rPr>
          <w:lang w:val="en-GB"/>
        </w:rPr>
        <w:tab/>
        <w:t>1</w:t>
      </w:r>
      <w:r w:rsidRPr="00583CA6">
        <w:rPr>
          <w:lang w:val="en-GB"/>
        </w:rPr>
        <w:tab/>
        <w:t>1</w:t>
      </w:r>
      <w:r w:rsidRPr="00583CA6">
        <w:rPr>
          <w:lang w:val="en-GB"/>
        </w:rPr>
        <w:tab/>
        <w:t>The Economic Board</w:t>
      </w:r>
    </w:p>
    <w:p w14:paraId="5A499F84" w14:textId="77777777" w:rsidR="00C10858" w:rsidRPr="00583CA6" w:rsidRDefault="00C10858" w:rsidP="00C10858">
      <w:pPr>
        <w:pStyle w:val="Geenafstand"/>
        <w:rPr>
          <w:lang w:val="en-GB"/>
        </w:rPr>
      </w:pPr>
      <w:r w:rsidRPr="00583CA6">
        <w:rPr>
          <w:lang w:val="en-GB"/>
        </w:rPr>
        <w:t>1</w:t>
      </w:r>
      <w:r w:rsidRPr="00583CA6">
        <w:rPr>
          <w:lang w:val="en-GB"/>
        </w:rPr>
        <w:tab/>
        <w:t>1</w:t>
      </w:r>
      <w:r w:rsidRPr="00583CA6">
        <w:rPr>
          <w:lang w:val="en-GB"/>
        </w:rPr>
        <w:tab/>
        <w:t>0</w:t>
      </w:r>
      <w:r w:rsidRPr="00583CA6">
        <w:rPr>
          <w:lang w:val="en-GB"/>
        </w:rPr>
        <w:tab/>
        <w:t>0</w:t>
      </w:r>
      <w:r w:rsidRPr="00583CA6">
        <w:rPr>
          <w:lang w:val="en-GB"/>
        </w:rPr>
        <w:tab/>
        <w:t>0</w:t>
      </w:r>
      <w:r w:rsidRPr="00583CA6">
        <w:rPr>
          <w:lang w:val="en-GB"/>
        </w:rPr>
        <w:tab/>
        <w:t>1</w:t>
      </w:r>
      <w:r w:rsidRPr="00583CA6">
        <w:rPr>
          <w:lang w:val="en-GB"/>
        </w:rPr>
        <w:tab/>
        <w:t>1</w:t>
      </w:r>
      <w:r w:rsidRPr="00583CA6">
        <w:rPr>
          <w:lang w:val="en-GB"/>
        </w:rPr>
        <w:tab/>
        <w:t>1</w:t>
      </w:r>
      <w:r w:rsidRPr="00583CA6">
        <w:rPr>
          <w:lang w:val="en-GB"/>
        </w:rPr>
        <w:tab/>
        <w:t>1</w:t>
      </w:r>
      <w:r w:rsidRPr="00583CA6">
        <w:rPr>
          <w:lang w:val="en-GB"/>
        </w:rPr>
        <w:tab/>
        <w:t>0</w:t>
      </w:r>
      <w:r w:rsidRPr="00583CA6">
        <w:rPr>
          <w:lang w:val="en-GB"/>
        </w:rPr>
        <w:tab/>
        <w:t>0</w:t>
      </w:r>
      <w:r w:rsidRPr="00583CA6">
        <w:rPr>
          <w:lang w:val="en-GB"/>
        </w:rPr>
        <w:tab/>
        <w:t>1</w:t>
      </w:r>
      <w:r w:rsidRPr="00583CA6">
        <w:rPr>
          <w:lang w:val="en-GB"/>
        </w:rPr>
        <w:tab/>
        <w:t>U10 (economic board)</w:t>
      </w:r>
    </w:p>
    <w:p w14:paraId="557961A5" w14:textId="77777777" w:rsidR="00C10858" w:rsidRPr="00583CA6" w:rsidRDefault="00C10858" w:rsidP="00C10858">
      <w:pPr>
        <w:pStyle w:val="Geenafstand"/>
        <w:rPr>
          <w:lang w:val="en-GB"/>
        </w:rPr>
      </w:pPr>
      <w:r w:rsidRPr="00583CA6">
        <w:rPr>
          <w:lang w:val="en-GB"/>
        </w:rPr>
        <w:lastRenderedPageBreak/>
        <w:t>1</w:t>
      </w:r>
      <w:r w:rsidRPr="00583CA6">
        <w:rPr>
          <w:lang w:val="en-GB"/>
        </w:rPr>
        <w:tab/>
        <w:t>1</w:t>
      </w:r>
      <w:r w:rsidRPr="00583CA6">
        <w:rPr>
          <w:lang w:val="en-GB"/>
        </w:rPr>
        <w:tab/>
        <w:t>0</w:t>
      </w:r>
      <w:r w:rsidRPr="00583CA6">
        <w:rPr>
          <w:lang w:val="en-GB"/>
        </w:rPr>
        <w:tab/>
        <w:t>1</w:t>
      </w:r>
      <w:r w:rsidRPr="00583CA6">
        <w:rPr>
          <w:lang w:val="en-GB"/>
        </w:rPr>
        <w:tab/>
        <w:t>0</w:t>
      </w:r>
      <w:r w:rsidRPr="00583CA6">
        <w:rPr>
          <w:lang w:val="en-GB"/>
        </w:rPr>
        <w:tab/>
        <w:t>0</w:t>
      </w:r>
      <w:r w:rsidRPr="00583CA6">
        <w:rPr>
          <w:lang w:val="en-GB"/>
        </w:rPr>
        <w:tab/>
        <w:t>1</w:t>
      </w:r>
      <w:r w:rsidRPr="00583CA6">
        <w:rPr>
          <w:lang w:val="en-GB"/>
        </w:rPr>
        <w:tab/>
        <w:t>1</w:t>
      </w:r>
      <w:r w:rsidRPr="00583CA6">
        <w:rPr>
          <w:lang w:val="en-GB"/>
        </w:rPr>
        <w:tab/>
        <w:t>1</w:t>
      </w:r>
      <w:r w:rsidRPr="00583CA6">
        <w:rPr>
          <w:lang w:val="en-GB"/>
        </w:rPr>
        <w:tab/>
        <w:t>1</w:t>
      </w:r>
      <w:r w:rsidRPr="00583CA6">
        <w:rPr>
          <w:lang w:val="en-GB"/>
        </w:rPr>
        <w:tab/>
        <w:t>0</w:t>
      </w:r>
      <w:r w:rsidRPr="00583CA6">
        <w:rPr>
          <w:lang w:val="en-GB"/>
        </w:rPr>
        <w:tab/>
        <w:t>1</w:t>
      </w:r>
      <w:r w:rsidRPr="00583CA6">
        <w:rPr>
          <w:lang w:val="en-GB"/>
        </w:rPr>
        <w:tab/>
        <w:t>Regio Zwolle</w:t>
      </w:r>
    </w:p>
    <w:p w14:paraId="2CA3D6DA" w14:textId="77777777" w:rsidR="00C10858" w:rsidRPr="00583CA6" w:rsidRDefault="00C10858" w:rsidP="00C10858">
      <w:pPr>
        <w:pStyle w:val="Geenafstand"/>
        <w:rPr>
          <w:lang w:val="en-GB"/>
        </w:rPr>
      </w:pPr>
      <w:r w:rsidRPr="00583CA6">
        <w:rPr>
          <w:lang w:val="en-GB"/>
        </w:rPr>
        <w:t>1</w:t>
      </w:r>
      <w:r w:rsidRPr="00583CA6">
        <w:rPr>
          <w:lang w:val="en-GB"/>
        </w:rPr>
        <w:tab/>
        <w:t>1</w:t>
      </w:r>
      <w:r w:rsidRPr="00583CA6">
        <w:rPr>
          <w:lang w:val="en-GB"/>
        </w:rPr>
        <w:tab/>
        <w:t>0</w:t>
      </w:r>
      <w:r w:rsidRPr="00583CA6">
        <w:rPr>
          <w:lang w:val="en-GB"/>
        </w:rPr>
        <w:tab/>
        <w:t>1</w:t>
      </w:r>
      <w:r w:rsidRPr="00583CA6">
        <w:rPr>
          <w:lang w:val="en-GB"/>
        </w:rPr>
        <w:tab/>
        <w:t>0</w:t>
      </w:r>
      <w:r w:rsidRPr="00583CA6">
        <w:rPr>
          <w:lang w:val="en-GB"/>
        </w:rPr>
        <w:tab/>
        <w:t>1</w:t>
      </w:r>
      <w:r w:rsidRPr="00583CA6">
        <w:rPr>
          <w:lang w:val="en-GB"/>
        </w:rPr>
        <w:tab/>
        <w:t>1</w:t>
      </w:r>
      <w:r w:rsidRPr="00583CA6">
        <w:rPr>
          <w:lang w:val="en-GB"/>
        </w:rPr>
        <w:tab/>
        <w:t>1</w:t>
      </w:r>
      <w:r w:rsidRPr="00583CA6">
        <w:rPr>
          <w:lang w:val="en-GB"/>
        </w:rPr>
        <w:tab/>
        <w:t>1</w:t>
      </w:r>
      <w:r w:rsidRPr="00583CA6">
        <w:rPr>
          <w:lang w:val="en-GB"/>
        </w:rPr>
        <w:tab/>
        <w:t>0</w:t>
      </w:r>
      <w:r w:rsidRPr="00583CA6">
        <w:rPr>
          <w:lang w:val="en-GB"/>
        </w:rPr>
        <w:tab/>
        <w:t>1</w:t>
      </w:r>
      <w:r w:rsidRPr="00583CA6">
        <w:rPr>
          <w:lang w:val="en-GB"/>
        </w:rPr>
        <w:tab/>
        <w:t>0</w:t>
      </w:r>
      <w:r w:rsidRPr="00583CA6">
        <w:rPr>
          <w:lang w:val="en-GB"/>
        </w:rPr>
        <w:tab/>
        <w:t>AgriFood Capital</w:t>
      </w:r>
    </w:p>
    <w:p w14:paraId="24762FDB" w14:textId="77777777" w:rsidR="00C10858" w:rsidRPr="00583CA6" w:rsidRDefault="00C10858" w:rsidP="00C10858">
      <w:pPr>
        <w:pStyle w:val="Geenafstand"/>
        <w:rPr>
          <w:lang w:val="en-GB"/>
        </w:rPr>
      </w:pPr>
      <w:r w:rsidRPr="00583CA6">
        <w:rPr>
          <w:lang w:val="en-GB"/>
        </w:rPr>
        <w:t>Result(s):</w:t>
      </w:r>
    </w:p>
    <w:p w14:paraId="6516A30C" w14:textId="77777777" w:rsidR="00C10858" w:rsidRPr="00583CA6" w:rsidRDefault="00C10858" w:rsidP="00C10858">
      <w:pPr>
        <w:pStyle w:val="Geenafstand"/>
        <w:rPr>
          <w:lang w:val="en-GB"/>
        </w:rPr>
      </w:pPr>
    </w:p>
    <w:p w14:paraId="3079EFEF" w14:textId="77777777" w:rsidR="00C10858" w:rsidRPr="00583CA6" w:rsidRDefault="00C10858" w:rsidP="00C10858">
      <w:pPr>
        <w:pStyle w:val="Geenafstand"/>
        <w:rPr>
          <w:lang w:val="en-GB"/>
        </w:rPr>
      </w:pPr>
      <w:r w:rsidRPr="00583CA6">
        <w:rPr>
          <w:lang w:val="en-GB"/>
        </w:rPr>
        <w:tab/>
        <w:t>Number of partners{0} * Homogeneity municipalities{1} * Form of coordination{1} * Formal structure{1} * Triple helix{0} * Relation between local governments{0} * Degree of focus on policy fields{0} * Kind of objectives{0} * Decision making process{1} * Relation region and higher governments{1} +</w:t>
      </w:r>
      <w:r w:rsidRPr="00583CA6">
        <w:rPr>
          <w:lang w:val="en-GB"/>
        </w:rPr>
        <w:tab/>
        <w:t>Year of founding{0} * Number of partners{0} * Homogeneity municipalities{0} * Form of coordination{1} * Formal structure{1} * Triple helix{0} * Relation between local governments{1} * Degree of focus on policy fields{0} * Kind of objectives{1} * Decision making process{1} +</w:t>
      </w:r>
      <w:r w:rsidRPr="00583CA6">
        <w:rPr>
          <w:lang w:val="en-GB"/>
        </w:rPr>
        <w:tab/>
        <w:t>Year of founding{0} * Number of partners{0} * Form of coordination{1} * Formal structure{1} * Triple helix{0} * Relation between local governments{1} * Degree of focus on policy fields{0} * Kind of objectives{1} * Decision making process{1} * Relation region and higher governments{1} +</w:t>
      </w:r>
      <w:r w:rsidRPr="00583CA6">
        <w:rPr>
          <w:lang w:val="en-GB"/>
        </w:rPr>
        <w:tab/>
        <w:t>Year of founding{0} * Number of partners{0} * Homogeneity municipalities{0} * Form of coordination{1} * Triple helix{0} * Relation between local governments{0} * Degree of focus on policy fields{0} * Kind of objectives{1} * Decision making process{1} * Relation region and higher governments{1} +</w:t>
      </w:r>
      <w:r w:rsidRPr="00583CA6">
        <w:rPr>
          <w:lang w:val="en-GB"/>
        </w:rPr>
        <w:tab/>
        <w:t>Year of founding{1} * Number of partners{0} * Homogeneity municipalities{0} * Form of coordination{1} * Formal structure{1} * Triple helix{0} * Relation between local governments{1} * Degree of focus on policy fields{0} * Kind of objectives{0} * Decision making process{1} * Relation region and higher governments{1} +</w:t>
      </w:r>
      <w:r w:rsidRPr="00583CA6">
        <w:rPr>
          <w:lang w:val="en-GB"/>
        </w:rPr>
        <w:tab/>
        <w:t>Year of founding{1} * Number of partners{0} * Homogeneity municipalities{0} * Form of coordination{1} * Formal structure{1} * Triple helix{0} * Relation between local governments{0} * Degree of focus on policy fields{1} * Kind of objectives{0} * Decision making process{1} * Relation region and higher governments{1} +</w:t>
      </w:r>
      <w:r w:rsidRPr="00583CA6">
        <w:rPr>
          <w:lang w:val="en-GB"/>
        </w:rPr>
        <w:tab/>
        <w:t>Year of founding{1} * Number of partners{0} * Homogeneity municipalities{1} * Form of coordination{1} * Formal structure{1} * Triple helix{0} * Relation between local governments{0} * Degree of focus on policy fields{1} * Kind of objectives{0} * Decision making process{1} * Relation region and higher governments{0} +</w:t>
      </w:r>
      <w:r w:rsidRPr="00583CA6">
        <w:rPr>
          <w:lang w:val="en-GB"/>
        </w:rPr>
        <w:tab/>
        <w:t>Year of founding{1} * Number of partners{0} * Homogeneity municipalities{1} * Form of coordination{1} * Formal structure{0} * Triple helix{1} * Relation between local governments{0} * Degree of focus on policy fields{1} * Kind of objectives{1} * Decision making process{0} * Relation region and higher governments{1} +</w:t>
      </w:r>
      <w:r w:rsidRPr="00583CA6">
        <w:rPr>
          <w:lang w:val="en-GB"/>
        </w:rPr>
        <w:tab/>
        <w:t xml:space="preserve">Year of founding{1} * Number of partners{1} * Homogeneity municipalities{0} * Form of coordination{1} * Formal structure{0} * Triple helix{1} * Relation between local governments{1} * Degree of focus on policy fields{1} * Kind of objectives{1} * Decision making process{0} * Relation region and higher governments{1} </w:t>
      </w:r>
    </w:p>
    <w:p w14:paraId="50F65EDE" w14:textId="77777777" w:rsidR="00C10858" w:rsidRPr="00583CA6" w:rsidRDefault="00C10858" w:rsidP="00C10858">
      <w:pPr>
        <w:pStyle w:val="Geenafstand"/>
        <w:rPr>
          <w:lang w:val="en-GB"/>
        </w:rPr>
      </w:pPr>
      <w:r w:rsidRPr="00583CA6">
        <w:rPr>
          <w:lang w:val="en-GB"/>
        </w:rPr>
        <w:tab/>
        <w:t>(A2-municipalities+Ommen-</w:t>
      </w:r>
      <w:proofErr w:type="gramStart"/>
      <w:r w:rsidRPr="00583CA6">
        <w:rPr>
          <w:lang w:val="en-GB"/>
        </w:rPr>
        <w:t>Hardenberg,HLTsamen</w:t>
      </w:r>
      <w:proofErr w:type="gramEnd"/>
      <w:r w:rsidRPr="00583CA6">
        <w:rPr>
          <w:lang w:val="en-GB"/>
        </w:rPr>
        <w:t>,SED)</w:t>
      </w:r>
      <w:r w:rsidRPr="00583CA6">
        <w:rPr>
          <w:lang w:val="en-GB"/>
        </w:rPr>
        <w:tab/>
        <w:t>(GR Drechsteden+Regio Twente )</w:t>
      </w:r>
      <w:r w:rsidRPr="00583CA6">
        <w:rPr>
          <w:lang w:val="en-GB"/>
        </w:rPr>
        <w:tab/>
        <w:t>(Alblasserwaard-Vijfheerenlanden+Regio Twente )</w:t>
      </w:r>
      <w:r w:rsidRPr="00583CA6">
        <w:rPr>
          <w:lang w:val="en-GB"/>
        </w:rPr>
        <w:tab/>
        <w:t>(Regio Alkmaar+Holland Rijnland)</w:t>
      </w:r>
      <w:r w:rsidRPr="00583CA6">
        <w:rPr>
          <w:lang w:val="en-GB"/>
        </w:rPr>
        <w:tab/>
        <w:t>(ABG-municipalities)</w:t>
      </w:r>
      <w:r w:rsidRPr="00583CA6">
        <w:rPr>
          <w:lang w:val="en-GB"/>
        </w:rPr>
        <w:tab/>
        <w:t>(Service centrum Drechtsteden ,SSNT )</w:t>
      </w:r>
      <w:r w:rsidRPr="00583CA6">
        <w:rPr>
          <w:lang w:val="en-GB"/>
        </w:rPr>
        <w:tab/>
        <w:t>(Shared service Centrum ONS )</w:t>
      </w:r>
      <w:r w:rsidRPr="00583CA6">
        <w:rPr>
          <w:lang w:val="en-GB"/>
        </w:rPr>
        <w:tab/>
        <w:t>(Limburg Economic Development)</w:t>
      </w:r>
      <w:r w:rsidRPr="00583CA6">
        <w:rPr>
          <w:lang w:val="en-GB"/>
        </w:rPr>
        <w:tab/>
        <w:t>(AgriFood Capital)</w:t>
      </w:r>
    </w:p>
    <w:p w14:paraId="16A24996" w14:textId="77777777" w:rsidR="00C10858" w:rsidRPr="00583CA6" w:rsidRDefault="00C10858" w:rsidP="00C10858">
      <w:pPr>
        <w:pStyle w:val="Geenafstand"/>
        <w:rPr>
          <w:lang w:val="en-GB"/>
        </w:rPr>
      </w:pPr>
    </w:p>
    <w:p w14:paraId="6AEDB849" w14:textId="77777777" w:rsidR="00C10858" w:rsidRPr="00583CA6" w:rsidRDefault="00C10858" w:rsidP="00C10858">
      <w:pPr>
        <w:pStyle w:val="Geenafstand"/>
        <w:rPr>
          <w:lang w:val="en-GB"/>
        </w:rPr>
      </w:pPr>
      <w:r w:rsidRPr="00583CA6">
        <w:rPr>
          <w:lang w:val="en-GB"/>
        </w:rPr>
        <w:t xml:space="preserve">  Created with Tosmana Version 1.3.2</w:t>
      </w:r>
    </w:p>
    <w:p w14:paraId="3CC3BC95" w14:textId="77777777" w:rsidR="00C10858" w:rsidRPr="00583CA6" w:rsidRDefault="00C10858" w:rsidP="00C10858">
      <w:pPr>
        <w:rPr>
          <w:lang w:val="en-GB"/>
        </w:rPr>
        <w:sectPr w:rsidR="00C10858" w:rsidRPr="00583CA6" w:rsidSect="00F67380">
          <w:pgSz w:w="16838" w:h="11906" w:orient="landscape"/>
          <w:pgMar w:top="1417" w:right="1417" w:bottom="1417" w:left="1417" w:header="708" w:footer="708" w:gutter="0"/>
          <w:cols w:space="708"/>
          <w:docGrid w:linePitch="360"/>
        </w:sectPr>
      </w:pPr>
    </w:p>
    <w:p w14:paraId="3C2687E8" w14:textId="77777777" w:rsidR="00C10858" w:rsidRPr="00583CA6" w:rsidRDefault="00C10858" w:rsidP="00C10858">
      <w:pPr>
        <w:rPr>
          <w:lang w:val="en-GB"/>
        </w:rPr>
      </w:pPr>
      <w:r w:rsidRPr="00583CA6">
        <w:rPr>
          <w:b/>
          <w:u w:val="single"/>
          <w:lang w:val="en-GB"/>
        </w:rPr>
        <w:lastRenderedPageBreak/>
        <w:t>Tenth step</w:t>
      </w:r>
      <w:r w:rsidRPr="00583CA6">
        <w:rPr>
          <w:lang w:val="en-GB"/>
        </w:rPr>
        <w:t xml:space="preserve">: on the basis of the final ‘table of truth’: minimization with the use of </w:t>
      </w:r>
      <w:r w:rsidRPr="00583CA6">
        <w:rPr>
          <w:i/>
          <w:lang w:val="en-GB"/>
        </w:rPr>
        <w:t>prime implicants</w:t>
      </w:r>
      <w:r w:rsidRPr="00583CA6">
        <w:rPr>
          <w:lang w:val="en-GB"/>
        </w:rPr>
        <w:t xml:space="preserve"> (in Tosmana software: ‘select if possible’) and with </w:t>
      </w:r>
      <w:r w:rsidRPr="00583CA6">
        <w:rPr>
          <w:i/>
          <w:lang w:val="en-GB"/>
        </w:rPr>
        <w:t>logical remainders</w:t>
      </w:r>
      <w:r w:rsidRPr="00583CA6">
        <w:rPr>
          <w:lang w:val="en-GB"/>
        </w:rPr>
        <w:t xml:space="preserve">. Given the complex outcomes and formulas of step 9 need to be further strengthened, the Tosmana analysis is carried out again, but this time WITH logical remainders.  This analysis is carried out for both cases: effective [1] and not (or less) effective [0]. The outcomes can be found at the pages below:    </w:t>
      </w:r>
    </w:p>
    <w:p w14:paraId="2D3898B6" w14:textId="77777777" w:rsidR="00C10858" w:rsidRPr="00583CA6" w:rsidRDefault="00C10858" w:rsidP="00C10858">
      <w:pPr>
        <w:rPr>
          <w:lang w:val="en-GB"/>
        </w:rPr>
      </w:pPr>
    </w:p>
    <w:p w14:paraId="6F475841" w14:textId="77777777" w:rsidR="00C10858" w:rsidRPr="00583CA6" w:rsidRDefault="00C10858" w:rsidP="00C10858">
      <w:pPr>
        <w:rPr>
          <w:lang w:val="en-GB"/>
        </w:rPr>
      </w:pPr>
      <w:r w:rsidRPr="00583CA6">
        <w:rPr>
          <w:lang w:val="en-GB"/>
        </w:rPr>
        <w:br w:type="page"/>
      </w:r>
    </w:p>
    <w:p w14:paraId="1F11A329" w14:textId="77777777" w:rsidR="00C10858" w:rsidRPr="00583CA6" w:rsidRDefault="00C10858" w:rsidP="00C10858">
      <w:pPr>
        <w:rPr>
          <w:b/>
          <w:sz w:val="28"/>
          <w:lang w:val="en-GB"/>
        </w:rPr>
        <w:sectPr w:rsidR="00C10858" w:rsidRPr="00583CA6" w:rsidSect="00F67380">
          <w:pgSz w:w="11906" w:h="16838"/>
          <w:pgMar w:top="1417" w:right="1417" w:bottom="1417" w:left="1417" w:header="708" w:footer="708" w:gutter="0"/>
          <w:cols w:space="708"/>
          <w:docGrid w:linePitch="360"/>
        </w:sectPr>
      </w:pPr>
    </w:p>
    <w:p w14:paraId="02AD24F4" w14:textId="77777777" w:rsidR="00C10858" w:rsidRPr="00583CA6" w:rsidRDefault="00C10858" w:rsidP="00C10858">
      <w:pPr>
        <w:pStyle w:val="Geenafstand"/>
        <w:rPr>
          <w:b/>
          <w:sz w:val="28"/>
          <w:lang w:val="en-GB"/>
        </w:rPr>
      </w:pPr>
      <w:r w:rsidRPr="00583CA6">
        <w:rPr>
          <w:b/>
          <w:sz w:val="28"/>
          <w:lang w:val="en-GB"/>
        </w:rPr>
        <w:lastRenderedPageBreak/>
        <w:t xml:space="preserve">Results of reduction Outcome [1] with the use of prime implicants and </w:t>
      </w:r>
      <w:r w:rsidRPr="00583CA6">
        <w:rPr>
          <w:b/>
          <w:sz w:val="28"/>
          <w:u w:val="single"/>
          <w:lang w:val="en-GB"/>
        </w:rPr>
        <w:t>with</w:t>
      </w:r>
      <w:r w:rsidRPr="00583CA6">
        <w:rPr>
          <w:b/>
          <w:sz w:val="28"/>
          <w:lang w:val="en-GB"/>
        </w:rPr>
        <w:t xml:space="preserve"> logical remainders</w:t>
      </w:r>
    </w:p>
    <w:p w14:paraId="476F5BF0" w14:textId="77777777" w:rsidR="00C10858" w:rsidRPr="00583CA6" w:rsidRDefault="00C10858" w:rsidP="00C10858">
      <w:pPr>
        <w:pStyle w:val="Geenafstand"/>
        <w:rPr>
          <w:lang w:val="en-GB"/>
        </w:rPr>
      </w:pPr>
      <w:r w:rsidRPr="00583CA6">
        <w:rPr>
          <w:lang w:val="en-GB"/>
        </w:rPr>
        <w:t>Tosmana Report</w:t>
      </w:r>
    </w:p>
    <w:p w14:paraId="1626E1FB" w14:textId="77777777" w:rsidR="00C10858" w:rsidRPr="00583CA6" w:rsidRDefault="00C10858" w:rsidP="00C10858">
      <w:pPr>
        <w:pStyle w:val="Geenafstand"/>
        <w:rPr>
          <w:lang w:val="en-GB"/>
        </w:rPr>
      </w:pPr>
      <w:r w:rsidRPr="00583CA6">
        <w:rPr>
          <w:lang w:val="en-GB"/>
        </w:rPr>
        <w:t xml:space="preserve"> </w:t>
      </w:r>
    </w:p>
    <w:p w14:paraId="6CB811DA" w14:textId="77777777" w:rsidR="00C10858" w:rsidRPr="00583CA6" w:rsidRDefault="00C10858" w:rsidP="00C10858">
      <w:pPr>
        <w:pStyle w:val="Geenafstand"/>
        <w:rPr>
          <w:lang w:val="en-GB"/>
        </w:rPr>
      </w:pPr>
      <w:r w:rsidRPr="00583CA6">
        <w:rPr>
          <w:lang w:val="en-GB"/>
        </w:rPr>
        <w:t>Algorithm: Graph-based Agent</w:t>
      </w:r>
    </w:p>
    <w:p w14:paraId="6C91D6D2" w14:textId="77777777" w:rsidR="00C10858" w:rsidRPr="00583CA6" w:rsidRDefault="00C10858" w:rsidP="00C10858">
      <w:pPr>
        <w:pStyle w:val="Geenafstand"/>
        <w:rPr>
          <w:lang w:val="en-GB"/>
        </w:rPr>
      </w:pPr>
      <w:r w:rsidRPr="00583CA6">
        <w:rPr>
          <w:lang w:val="en-GB"/>
        </w:rPr>
        <w:t>File: C:\Users\mark_\OneDrive\Documenten\Radboud Universiteit\Master\Masterscriptie\Analyse data\NIEUW TOSMANA data-bestand versie 3.xml</w:t>
      </w:r>
    </w:p>
    <w:p w14:paraId="31EB3598" w14:textId="77777777" w:rsidR="00C10858" w:rsidRPr="00583CA6" w:rsidRDefault="00C10858" w:rsidP="00C10858">
      <w:pPr>
        <w:pStyle w:val="Geenafstand"/>
        <w:rPr>
          <w:lang w:val="en-GB"/>
        </w:rPr>
      </w:pPr>
    </w:p>
    <w:p w14:paraId="2773D313" w14:textId="77777777" w:rsidR="00C10858" w:rsidRPr="00583CA6" w:rsidRDefault="00C10858" w:rsidP="00C10858">
      <w:pPr>
        <w:pStyle w:val="Geenafstand"/>
        <w:rPr>
          <w:lang w:val="en-GB"/>
        </w:rPr>
      </w:pPr>
      <w:r w:rsidRPr="00583CA6">
        <w:rPr>
          <w:lang w:val="en-GB"/>
        </w:rPr>
        <w:t>Settings:</w:t>
      </w:r>
    </w:p>
    <w:p w14:paraId="217544FD" w14:textId="77777777" w:rsidR="00C10858" w:rsidRPr="00583CA6" w:rsidRDefault="00C10858" w:rsidP="00C10858">
      <w:pPr>
        <w:pStyle w:val="Geenafstand"/>
        <w:rPr>
          <w:lang w:val="en-GB"/>
        </w:rPr>
      </w:pPr>
      <w:r w:rsidRPr="00583CA6">
        <w:rPr>
          <w:lang w:val="en-GB"/>
        </w:rPr>
        <w:tab/>
        <w:t>Minimizing Value</w:t>
      </w:r>
      <w:r w:rsidRPr="00583CA6">
        <w:rPr>
          <w:lang w:val="en-GB"/>
        </w:rPr>
        <w:tab/>
        <w:t xml:space="preserve">1 </w:t>
      </w:r>
    </w:p>
    <w:p w14:paraId="2AE46385" w14:textId="77777777" w:rsidR="00C10858" w:rsidRPr="00583CA6" w:rsidRDefault="00C10858" w:rsidP="00C10858">
      <w:pPr>
        <w:pStyle w:val="Geenafstand"/>
        <w:rPr>
          <w:lang w:val="en-GB"/>
        </w:rPr>
      </w:pPr>
      <w:r w:rsidRPr="00583CA6">
        <w:rPr>
          <w:lang w:val="en-GB"/>
        </w:rPr>
        <w:tab/>
        <w:t>including</w:t>
      </w:r>
      <w:r w:rsidRPr="00583CA6">
        <w:rPr>
          <w:lang w:val="en-GB"/>
        </w:rPr>
        <w:tab/>
      </w:r>
      <w:r w:rsidRPr="00583CA6">
        <w:rPr>
          <w:lang w:val="en-GB"/>
        </w:rPr>
        <w:tab/>
        <w:t xml:space="preserve">R </w:t>
      </w:r>
    </w:p>
    <w:p w14:paraId="16CAB558" w14:textId="77777777" w:rsidR="00C10858" w:rsidRPr="00583CA6" w:rsidRDefault="00C10858" w:rsidP="00C10858">
      <w:pPr>
        <w:pStyle w:val="Geenafstand"/>
        <w:rPr>
          <w:lang w:val="en-GB"/>
        </w:rPr>
      </w:pPr>
    </w:p>
    <w:p w14:paraId="799BA424" w14:textId="77777777" w:rsidR="00C10858" w:rsidRPr="00583CA6" w:rsidRDefault="00C10858" w:rsidP="00C10858">
      <w:pPr>
        <w:pStyle w:val="Geenafstand"/>
        <w:rPr>
          <w:lang w:val="en-GB"/>
        </w:rPr>
      </w:pPr>
      <w:r w:rsidRPr="00583CA6">
        <w:rPr>
          <w:lang w:val="en-GB"/>
        </w:rPr>
        <w:t>Truth Table:</w:t>
      </w:r>
    </w:p>
    <w:p w14:paraId="62F4FB9A" w14:textId="77777777" w:rsidR="00C10858" w:rsidRPr="00583CA6" w:rsidRDefault="00C10858" w:rsidP="00C10858">
      <w:pPr>
        <w:pStyle w:val="Geenafstand"/>
        <w:rPr>
          <w:lang w:val="en-GB"/>
        </w:rPr>
      </w:pPr>
      <w:r w:rsidRPr="00583CA6">
        <w:rPr>
          <w:lang w:val="en-GB"/>
        </w:rPr>
        <w:t xml:space="preserve"> </w:t>
      </w:r>
    </w:p>
    <w:p w14:paraId="6B652CF7" w14:textId="77777777" w:rsidR="00C10858" w:rsidRPr="00583CA6" w:rsidRDefault="00C10858" w:rsidP="00C10858">
      <w:pPr>
        <w:pStyle w:val="Geenafstand"/>
        <w:rPr>
          <w:lang w:val="en-GB"/>
        </w:rPr>
      </w:pPr>
      <w:r w:rsidRPr="00583CA6">
        <w:rPr>
          <w:lang w:val="en-GB"/>
        </w:rPr>
        <w:t>v1:</w:t>
      </w:r>
      <w:r w:rsidRPr="00583CA6">
        <w:rPr>
          <w:lang w:val="en-GB"/>
        </w:rPr>
        <w:tab/>
        <w:t>Year of founding</w:t>
      </w:r>
      <w:r w:rsidRPr="00583CA6">
        <w:rPr>
          <w:lang w:val="en-GB"/>
        </w:rPr>
        <w:tab/>
        <w:t>v2:</w:t>
      </w:r>
      <w:r w:rsidRPr="00583CA6">
        <w:rPr>
          <w:lang w:val="en-GB"/>
        </w:rPr>
        <w:tab/>
        <w:t>Number of partners</w:t>
      </w:r>
    </w:p>
    <w:p w14:paraId="237B00C2" w14:textId="77777777" w:rsidR="00C10858" w:rsidRPr="00583CA6" w:rsidRDefault="00C10858" w:rsidP="00C10858">
      <w:pPr>
        <w:pStyle w:val="Geenafstand"/>
        <w:rPr>
          <w:lang w:val="en-GB"/>
        </w:rPr>
      </w:pPr>
      <w:r w:rsidRPr="00583CA6">
        <w:rPr>
          <w:lang w:val="en-GB"/>
        </w:rPr>
        <w:t>v3:</w:t>
      </w:r>
      <w:r w:rsidRPr="00583CA6">
        <w:rPr>
          <w:lang w:val="en-GB"/>
        </w:rPr>
        <w:tab/>
        <w:t>Homogeneity municipalities</w:t>
      </w:r>
      <w:r w:rsidRPr="00583CA6">
        <w:rPr>
          <w:lang w:val="en-GB"/>
        </w:rPr>
        <w:tab/>
        <w:t>v4:</w:t>
      </w:r>
      <w:r w:rsidRPr="00583CA6">
        <w:rPr>
          <w:lang w:val="en-GB"/>
        </w:rPr>
        <w:tab/>
        <w:t>Form of coordination</w:t>
      </w:r>
    </w:p>
    <w:p w14:paraId="40D8E439" w14:textId="77777777" w:rsidR="00C10858" w:rsidRPr="00583CA6" w:rsidRDefault="00C10858" w:rsidP="00C10858">
      <w:pPr>
        <w:pStyle w:val="Geenafstand"/>
        <w:rPr>
          <w:lang w:val="en-GB"/>
        </w:rPr>
      </w:pPr>
      <w:r w:rsidRPr="00583CA6">
        <w:rPr>
          <w:lang w:val="en-GB"/>
        </w:rPr>
        <w:t>v5:</w:t>
      </w:r>
      <w:r w:rsidRPr="00583CA6">
        <w:rPr>
          <w:lang w:val="en-GB"/>
        </w:rPr>
        <w:tab/>
        <w:t>Formal structure</w:t>
      </w:r>
      <w:r w:rsidRPr="00583CA6">
        <w:rPr>
          <w:lang w:val="en-GB"/>
        </w:rPr>
        <w:tab/>
        <w:t>v6:</w:t>
      </w:r>
      <w:r w:rsidRPr="00583CA6">
        <w:rPr>
          <w:lang w:val="en-GB"/>
        </w:rPr>
        <w:tab/>
        <w:t>Triple helix</w:t>
      </w:r>
    </w:p>
    <w:p w14:paraId="5BB83F10" w14:textId="77777777" w:rsidR="00C10858" w:rsidRPr="00583CA6" w:rsidRDefault="00C10858" w:rsidP="00C10858">
      <w:pPr>
        <w:pStyle w:val="Geenafstand"/>
        <w:rPr>
          <w:lang w:val="en-GB"/>
        </w:rPr>
      </w:pPr>
      <w:r w:rsidRPr="00583CA6">
        <w:rPr>
          <w:lang w:val="en-GB"/>
        </w:rPr>
        <w:t>v7:</w:t>
      </w:r>
      <w:r w:rsidRPr="00583CA6">
        <w:rPr>
          <w:lang w:val="en-GB"/>
        </w:rPr>
        <w:tab/>
        <w:t>Relation between local governments</w:t>
      </w:r>
      <w:r w:rsidRPr="00583CA6">
        <w:rPr>
          <w:lang w:val="en-GB"/>
        </w:rPr>
        <w:tab/>
        <w:t>v8:</w:t>
      </w:r>
      <w:r w:rsidRPr="00583CA6">
        <w:rPr>
          <w:lang w:val="en-GB"/>
        </w:rPr>
        <w:tab/>
        <w:t>Degree of focus on policy fields</w:t>
      </w:r>
    </w:p>
    <w:p w14:paraId="46583948" w14:textId="77777777" w:rsidR="00C10858" w:rsidRPr="00583CA6" w:rsidRDefault="00C10858" w:rsidP="00C10858">
      <w:pPr>
        <w:pStyle w:val="Geenafstand"/>
        <w:rPr>
          <w:lang w:val="en-GB"/>
        </w:rPr>
      </w:pPr>
      <w:r w:rsidRPr="00583CA6">
        <w:rPr>
          <w:lang w:val="en-GB"/>
        </w:rPr>
        <w:t>v9:</w:t>
      </w:r>
      <w:r w:rsidRPr="00583CA6">
        <w:rPr>
          <w:lang w:val="en-GB"/>
        </w:rPr>
        <w:tab/>
        <w:t>Kind of objectives</w:t>
      </w:r>
      <w:r w:rsidRPr="00583CA6">
        <w:rPr>
          <w:lang w:val="en-GB"/>
        </w:rPr>
        <w:tab/>
        <w:t>v10:</w:t>
      </w:r>
      <w:r w:rsidRPr="00583CA6">
        <w:rPr>
          <w:lang w:val="en-GB"/>
        </w:rPr>
        <w:tab/>
        <w:t>Decision making process</w:t>
      </w:r>
    </w:p>
    <w:p w14:paraId="419A4B49" w14:textId="77777777" w:rsidR="00C10858" w:rsidRPr="00583CA6" w:rsidRDefault="00C10858" w:rsidP="00C10858">
      <w:pPr>
        <w:pStyle w:val="Geenafstand"/>
        <w:rPr>
          <w:lang w:val="en-GB"/>
        </w:rPr>
      </w:pPr>
      <w:r w:rsidRPr="00583CA6">
        <w:rPr>
          <w:lang w:val="en-GB"/>
        </w:rPr>
        <w:t>v11:</w:t>
      </w:r>
      <w:r w:rsidRPr="00583CA6">
        <w:rPr>
          <w:lang w:val="en-GB"/>
        </w:rPr>
        <w:tab/>
        <w:t>Relation region and higher governments</w:t>
      </w:r>
    </w:p>
    <w:p w14:paraId="5746F7F9" w14:textId="77777777" w:rsidR="00C10858" w:rsidRPr="00583CA6" w:rsidRDefault="00C10858" w:rsidP="00C10858">
      <w:pPr>
        <w:pStyle w:val="Geenafstand"/>
        <w:rPr>
          <w:lang w:val="en-GB"/>
        </w:rPr>
      </w:pPr>
    </w:p>
    <w:p w14:paraId="58A3FE19" w14:textId="77777777" w:rsidR="00C10858" w:rsidRPr="00583CA6" w:rsidRDefault="00C10858" w:rsidP="00C10858">
      <w:pPr>
        <w:pStyle w:val="Geenafstand"/>
        <w:rPr>
          <w:lang w:val="en-GB"/>
        </w:rPr>
      </w:pPr>
      <w:r w:rsidRPr="00583CA6">
        <w:rPr>
          <w:lang w:val="en-GB"/>
        </w:rPr>
        <w:t xml:space="preserve">O: </w:t>
      </w:r>
      <w:r w:rsidRPr="00583CA6">
        <w:rPr>
          <w:lang w:val="en-GB"/>
        </w:rPr>
        <w:tab/>
        <w:t>Effectiveness</w:t>
      </w:r>
      <w:r w:rsidRPr="00583CA6">
        <w:rPr>
          <w:lang w:val="en-GB"/>
        </w:rPr>
        <w:tab/>
        <w:t xml:space="preserve">id: </w:t>
      </w:r>
      <w:r w:rsidRPr="00583CA6">
        <w:rPr>
          <w:lang w:val="en-GB"/>
        </w:rPr>
        <w:tab/>
        <w:t>CASE-ID</w:t>
      </w:r>
    </w:p>
    <w:p w14:paraId="2657DB7A" w14:textId="77777777" w:rsidR="00C10858" w:rsidRPr="00583CA6" w:rsidRDefault="00C10858" w:rsidP="00C10858">
      <w:pPr>
        <w:pStyle w:val="Geenafstand"/>
        <w:rPr>
          <w:lang w:val="en-GB"/>
        </w:rPr>
      </w:pPr>
      <w:r w:rsidRPr="00583CA6">
        <w:rPr>
          <w:lang w:val="en-GB"/>
        </w:rPr>
        <w:t xml:space="preserve"> </w:t>
      </w:r>
    </w:p>
    <w:p w14:paraId="138B9B5C" w14:textId="77777777" w:rsidR="00C10858" w:rsidRPr="00583CA6" w:rsidRDefault="00C10858" w:rsidP="00C10858">
      <w:pPr>
        <w:pStyle w:val="Geenafstand"/>
        <w:rPr>
          <w:lang w:val="en-GB"/>
        </w:rPr>
      </w:pPr>
      <w:r w:rsidRPr="00583CA6">
        <w:rPr>
          <w:lang w:val="en-GB"/>
        </w:rPr>
        <w:t>v1</w:t>
      </w:r>
      <w:r w:rsidRPr="00583CA6">
        <w:rPr>
          <w:lang w:val="en-GB"/>
        </w:rPr>
        <w:tab/>
        <w:t>v2</w:t>
      </w:r>
      <w:r w:rsidRPr="00583CA6">
        <w:rPr>
          <w:lang w:val="en-GB"/>
        </w:rPr>
        <w:tab/>
        <w:t>v3</w:t>
      </w:r>
      <w:r w:rsidRPr="00583CA6">
        <w:rPr>
          <w:lang w:val="en-GB"/>
        </w:rPr>
        <w:tab/>
        <w:t>v4</w:t>
      </w:r>
      <w:r w:rsidRPr="00583CA6">
        <w:rPr>
          <w:lang w:val="en-GB"/>
        </w:rPr>
        <w:tab/>
        <w:t>v5</w:t>
      </w:r>
      <w:r w:rsidRPr="00583CA6">
        <w:rPr>
          <w:lang w:val="en-GB"/>
        </w:rPr>
        <w:tab/>
        <w:t>v6</w:t>
      </w:r>
      <w:r w:rsidRPr="00583CA6">
        <w:rPr>
          <w:lang w:val="en-GB"/>
        </w:rPr>
        <w:tab/>
        <w:t>v7</w:t>
      </w:r>
      <w:r w:rsidRPr="00583CA6">
        <w:rPr>
          <w:lang w:val="en-GB"/>
        </w:rPr>
        <w:tab/>
        <w:t>v8</w:t>
      </w:r>
      <w:r w:rsidRPr="00583CA6">
        <w:rPr>
          <w:lang w:val="en-GB"/>
        </w:rPr>
        <w:tab/>
        <w:t>v9</w:t>
      </w:r>
      <w:r w:rsidRPr="00583CA6">
        <w:rPr>
          <w:lang w:val="en-GB"/>
        </w:rPr>
        <w:tab/>
        <w:t>v10</w:t>
      </w:r>
      <w:r w:rsidRPr="00583CA6">
        <w:rPr>
          <w:lang w:val="en-GB"/>
        </w:rPr>
        <w:tab/>
        <w:t>v11</w:t>
      </w:r>
      <w:r w:rsidRPr="00583CA6">
        <w:rPr>
          <w:lang w:val="en-GB"/>
        </w:rPr>
        <w:tab/>
        <w:t>O</w:t>
      </w:r>
      <w:r w:rsidRPr="00583CA6">
        <w:rPr>
          <w:lang w:val="en-GB"/>
        </w:rPr>
        <w:tab/>
        <w:t>id</w:t>
      </w:r>
    </w:p>
    <w:p w14:paraId="6DD3C933" w14:textId="77777777" w:rsidR="00C10858" w:rsidRPr="00583CA6" w:rsidRDefault="00C10858" w:rsidP="00C10858">
      <w:pPr>
        <w:pStyle w:val="Geenafstand"/>
        <w:rPr>
          <w:lang w:val="en-GB"/>
        </w:rPr>
      </w:pPr>
      <w:r w:rsidRPr="00583CA6">
        <w:rPr>
          <w:lang w:val="en-GB"/>
        </w:rPr>
        <w:t>0</w:t>
      </w:r>
      <w:r w:rsidRPr="00583CA6">
        <w:rPr>
          <w:lang w:val="en-GB"/>
        </w:rPr>
        <w:tab/>
        <w:t>0</w:t>
      </w:r>
      <w:r w:rsidRPr="00583CA6">
        <w:rPr>
          <w:lang w:val="en-GB"/>
        </w:rPr>
        <w:tab/>
        <w:t>1</w:t>
      </w:r>
      <w:r w:rsidRPr="00583CA6">
        <w:rPr>
          <w:lang w:val="en-GB"/>
        </w:rPr>
        <w:tab/>
        <w:t>1</w:t>
      </w:r>
      <w:r w:rsidRPr="00583CA6">
        <w:rPr>
          <w:lang w:val="en-GB"/>
        </w:rPr>
        <w:tab/>
        <w:t>1</w:t>
      </w:r>
      <w:r w:rsidRPr="00583CA6">
        <w:rPr>
          <w:lang w:val="en-GB"/>
        </w:rPr>
        <w:tab/>
        <w:t>0</w:t>
      </w:r>
      <w:r w:rsidRPr="00583CA6">
        <w:rPr>
          <w:lang w:val="en-GB"/>
        </w:rPr>
        <w:tab/>
        <w:t>0</w:t>
      </w:r>
      <w:r w:rsidRPr="00583CA6">
        <w:rPr>
          <w:lang w:val="en-GB"/>
        </w:rPr>
        <w:tab/>
        <w:t>0</w:t>
      </w:r>
      <w:r w:rsidRPr="00583CA6">
        <w:rPr>
          <w:lang w:val="en-GB"/>
        </w:rPr>
        <w:tab/>
        <w:t>0</w:t>
      </w:r>
      <w:r w:rsidRPr="00583CA6">
        <w:rPr>
          <w:lang w:val="en-GB"/>
        </w:rPr>
        <w:tab/>
        <w:t>1</w:t>
      </w:r>
      <w:r w:rsidRPr="00583CA6">
        <w:rPr>
          <w:lang w:val="en-GB"/>
        </w:rPr>
        <w:tab/>
        <w:t>1</w:t>
      </w:r>
      <w:r w:rsidRPr="00583CA6">
        <w:rPr>
          <w:lang w:val="en-GB"/>
        </w:rPr>
        <w:tab/>
        <w:t>0</w:t>
      </w:r>
      <w:r w:rsidRPr="00583CA6">
        <w:rPr>
          <w:lang w:val="en-GB"/>
        </w:rPr>
        <w:tab/>
        <w:t>A2-municipalities</w:t>
      </w:r>
    </w:p>
    <w:p w14:paraId="70DA8CE1" w14:textId="77777777" w:rsidR="00C10858" w:rsidRPr="00583CA6" w:rsidRDefault="00C10858" w:rsidP="00C10858">
      <w:pPr>
        <w:pStyle w:val="Geenafstand"/>
        <w:rPr>
          <w:lang w:val="en-GB"/>
        </w:rPr>
      </w:pPr>
      <w:r w:rsidRPr="00583CA6">
        <w:rPr>
          <w:lang w:val="en-GB"/>
        </w:rPr>
        <w:t>1</w:t>
      </w:r>
      <w:r w:rsidRPr="00583CA6">
        <w:rPr>
          <w:lang w:val="en-GB"/>
        </w:rPr>
        <w:tab/>
        <w:t>0</w:t>
      </w:r>
      <w:r w:rsidRPr="00583CA6">
        <w:rPr>
          <w:lang w:val="en-GB"/>
        </w:rPr>
        <w:tab/>
        <w:t>0</w:t>
      </w:r>
      <w:r w:rsidRPr="00583CA6">
        <w:rPr>
          <w:lang w:val="en-GB"/>
        </w:rPr>
        <w:tab/>
        <w:t>1</w:t>
      </w:r>
      <w:r w:rsidRPr="00583CA6">
        <w:rPr>
          <w:lang w:val="en-GB"/>
        </w:rPr>
        <w:tab/>
        <w:t>1</w:t>
      </w:r>
      <w:r w:rsidRPr="00583CA6">
        <w:rPr>
          <w:lang w:val="en-GB"/>
        </w:rPr>
        <w:tab/>
        <w:t>0</w:t>
      </w:r>
      <w:r w:rsidRPr="00583CA6">
        <w:rPr>
          <w:lang w:val="en-GB"/>
        </w:rPr>
        <w:tab/>
        <w:t>1</w:t>
      </w:r>
      <w:r w:rsidRPr="00583CA6">
        <w:rPr>
          <w:lang w:val="en-GB"/>
        </w:rPr>
        <w:tab/>
        <w:t>0</w:t>
      </w:r>
      <w:r w:rsidRPr="00583CA6">
        <w:rPr>
          <w:lang w:val="en-GB"/>
        </w:rPr>
        <w:tab/>
        <w:t>0</w:t>
      </w:r>
      <w:r w:rsidRPr="00583CA6">
        <w:rPr>
          <w:lang w:val="en-GB"/>
        </w:rPr>
        <w:tab/>
        <w:t>1</w:t>
      </w:r>
      <w:r w:rsidRPr="00583CA6">
        <w:rPr>
          <w:lang w:val="en-GB"/>
        </w:rPr>
        <w:tab/>
        <w:t>1</w:t>
      </w:r>
      <w:r w:rsidRPr="00583CA6">
        <w:rPr>
          <w:lang w:val="en-GB"/>
        </w:rPr>
        <w:tab/>
        <w:t>0</w:t>
      </w:r>
      <w:r w:rsidRPr="00583CA6">
        <w:rPr>
          <w:lang w:val="en-GB"/>
        </w:rPr>
        <w:tab/>
        <w:t>ABG-municipalities</w:t>
      </w:r>
    </w:p>
    <w:p w14:paraId="0B5B8E8D" w14:textId="77777777" w:rsidR="00C10858" w:rsidRPr="009D0650" w:rsidRDefault="00C10858" w:rsidP="00C10858">
      <w:pPr>
        <w:pStyle w:val="Geenafstand"/>
        <w:rPr>
          <w:lang w:val="en-GB"/>
        </w:rPr>
      </w:pPr>
      <w:r w:rsidRPr="009D0650">
        <w:rPr>
          <w:lang w:val="en-GB"/>
        </w:rPr>
        <w:t>1</w:t>
      </w:r>
      <w:r w:rsidRPr="009D0650">
        <w:rPr>
          <w:lang w:val="en-GB"/>
        </w:rPr>
        <w:tab/>
        <w:t>0</w:t>
      </w:r>
      <w:r w:rsidRPr="009D0650">
        <w:rPr>
          <w:lang w:val="en-GB"/>
        </w:rPr>
        <w:tab/>
        <w:t>1</w:t>
      </w:r>
      <w:r w:rsidRPr="009D0650">
        <w:rPr>
          <w:lang w:val="en-GB"/>
        </w:rPr>
        <w:tab/>
        <w:t>1</w:t>
      </w:r>
      <w:r w:rsidRPr="009D0650">
        <w:rPr>
          <w:lang w:val="en-GB"/>
        </w:rPr>
        <w:tab/>
        <w:t>1</w:t>
      </w:r>
      <w:r w:rsidRPr="009D0650">
        <w:rPr>
          <w:lang w:val="en-GB"/>
        </w:rPr>
        <w:tab/>
        <w:t>0</w:t>
      </w:r>
      <w:r w:rsidRPr="009D0650">
        <w:rPr>
          <w:lang w:val="en-GB"/>
        </w:rPr>
        <w:tab/>
        <w:t>0</w:t>
      </w:r>
      <w:r w:rsidRPr="009D0650">
        <w:rPr>
          <w:lang w:val="en-GB"/>
        </w:rPr>
        <w:tab/>
        <w:t>0</w:t>
      </w:r>
      <w:r w:rsidRPr="009D0650">
        <w:rPr>
          <w:lang w:val="en-GB"/>
        </w:rPr>
        <w:tab/>
        <w:t>0</w:t>
      </w:r>
      <w:r w:rsidRPr="009D0650">
        <w:rPr>
          <w:lang w:val="en-GB"/>
        </w:rPr>
        <w:tab/>
        <w:t>1</w:t>
      </w:r>
      <w:r w:rsidRPr="009D0650">
        <w:rPr>
          <w:lang w:val="en-GB"/>
        </w:rPr>
        <w:tab/>
        <w:t>1</w:t>
      </w:r>
      <w:r w:rsidRPr="009D0650">
        <w:rPr>
          <w:lang w:val="en-GB"/>
        </w:rPr>
        <w:tab/>
        <w:t>0</w:t>
      </w:r>
      <w:r w:rsidRPr="009D0650">
        <w:rPr>
          <w:lang w:val="en-GB"/>
        </w:rPr>
        <w:tab/>
        <w:t>Ommen-</w:t>
      </w:r>
      <w:proofErr w:type="gramStart"/>
      <w:r w:rsidRPr="009D0650">
        <w:rPr>
          <w:lang w:val="en-GB"/>
        </w:rPr>
        <w:t>Hardenberg,HLTsamen</w:t>
      </w:r>
      <w:proofErr w:type="gramEnd"/>
      <w:r w:rsidRPr="009D0650">
        <w:rPr>
          <w:lang w:val="en-GB"/>
        </w:rPr>
        <w:t>,SED</w:t>
      </w:r>
    </w:p>
    <w:p w14:paraId="52785F9C" w14:textId="77777777" w:rsidR="00C10858" w:rsidRPr="00583386" w:rsidRDefault="00C10858" w:rsidP="00C10858">
      <w:pPr>
        <w:pStyle w:val="Geenafstand"/>
        <w:rPr>
          <w:lang w:val="nl-NL"/>
        </w:rPr>
      </w:pPr>
      <w:r w:rsidRPr="00583386">
        <w:rPr>
          <w:lang w:val="nl-NL"/>
        </w:rPr>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r>
      <w:proofErr w:type="gramStart"/>
      <w:r w:rsidRPr="00583386">
        <w:rPr>
          <w:lang w:val="nl-NL"/>
        </w:rPr>
        <w:t>BUCH,Werkorganisatie</w:t>
      </w:r>
      <w:proofErr w:type="gramEnd"/>
      <w:r w:rsidRPr="00583386">
        <w:rPr>
          <w:lang w:val="nl-NL"/>
        </w:rPr>
        <w:t xml:space="preserve"> CGM,Noaberkracht </w:t>
      </w:r>
    </w:p>
    <w:p w14:paraId="6EF8B9D6" w14:textId="77777777" w:rsidR="00C10858" w:rsidRPr="00935FE2" w:rsidRDefault="00C10858" w:rsidP="00C10858">
      <w:pPr>
        <w:pStyle w:val="Geenafstand"/>
        <w:rPr>
          <w:lang w:val="nl-NL"/>
        </w:rPr>
      </w:pPr>
      <w:r w:rsidRPr="00935FE2">
        <w:rPr>
          <w:lang w:val="nl-NL"/>
        </w:rPr>
        <w:t>1</w:t>
      </w:r>
      <w:r w:rsidRPr="00935FE2">
        <w:rPr>
          <w:lang w:val="nl-NL"/>
        </w:rPr>
        <w:tab/>
        <w:t>0</w:t>
      </w:r>
      <w:r w:rsidRPr="00935FE2">
        <w:rPr>
          <w:lang w:val="nl-NL"/>
        </w:rPr>
        <w:tab/>
        <w:t>1</w:t>
      </w:r>
      <w:r w:rsidRPr="00935FE2">
        <w:rPr>
          <w:lang w:val="nl-NL"/>
        </w:rPr>
        <w:tab/>
        <w:t>1</w:t>
      </w:r>
      <w:r w:rsidRPr="00935FE2">
        <w:rPr>
          <w:lang w:val="nl-NL"/>
        </w:rPr>
        <w:tab/>
        <w:t>1</w:t>
      </w:r>
      <w:r w:rsidRPr="00935FE2">
        <w:rPr>
          <w:lang w:val="nl-NL"/>
        </w:rPr>
        <w:tab/>
        <w:t>0</w:t>
      </w:r>
      <w:r w:rsidRPr="00935FE2">
        <w:rPr>
          <w:lang w:val="nl-NL"/>
        </w:rPr>
        <w:tab/>
        <w:t>0</w:t>
      </w:r>
      <w:r w:rsidRPr="00935FE2">
        <w:rPr>
          <w:lang w:val="nl-NL"/>
        </w:rPr>
        <w:tab/>
        <w:t>1</w:t>
      </w:r>
      <w:r w:rsidRPr="00935FE2">
        <w:rPr>
          <w:lang w:val="nl-NL"/>
        </w:rPr>
        <w:tab/>
        <w:t>0</w:t>
      </w:r>
      <w:r w:rsidRPr="00935FE2">
        <w:rPr>
          <w:lang w:val="nl-NL"/>
        </w:rPr>
        <w:tab/>
        <w:t>1</w:t>
      </w:r>
      <w:r w:rsidRPr="00935FE2">
        <w:rPr>
          <w:lang w:val="nl-NL"/>
        </w:rPr>
        <w:tab/>
        <w:t>1</w:t>
      </w:r>
      <w:r w:rsidRPr="00935FE2">
        <w:rPr>
          <w:lang w:val="nl-NL"/>
        </w:rPr>
        <w:tab/>
        <w:t>1</w:t>
      </w:r>
      <w:r w:rsidRPr="00935FE2">
        <w:rPr>
          <w:lang w:val="nl-NL"/>
        </w:rPr>
        <w:tab/>
        <w:t xml:space="preserve">Dienst </w:t>
      </w:r>
      <w:proofErr w:type="gramStart"/>
      <w:r w:rsidRPr="00935FE2">
        <w:rPr>
          <w:lang w:val="nl-NL"/>
        </w:rPr>
        <w:t>Dommelvallei,Servicecentrum</w:t>
      </w:r>
      <w:proofErr w:type="gramEnd"/>
      <w:r w:rsidRPr="00935FE2">
        <w:rPr>
          <w:lang w:val="nl-NL"/>
        </w:rPr>
        <w:t xml:space="preserve"> MER</w:t>
      </w:r>
    </w:p>
    <w:p w14:paraId="56FE4299" w14:textId="77777777" w:rsidR="00C10858" w:rsidRPr="009D0650" w:rsidRDefault="00C10858" w:rsidP="00C10858">
      <w:pPr>
        <w:pStyle w:val="Geenafstand"/>
        <w:rPr>
          <w:lang w:val="en-GB"/>
        </w:rPr>
      </w:pPr>
      <w:r w:rsidRPr="009D0650">
        <w:rPr>
          <w:lang w:val="en-GB"/>
        </w:rPr>
        <w:t>0</w:t>
      </w:r>
      <w:r w:rsidRPr="009D0650">
        <w:rPr>
          <w:lang w:val="en-GB"/>
        </w:rPr>
        <w:tab/>
        <w:t>0</w:t>
      </w:r>
      <w:r w:rsidRPr="009D0650">
        <w:rPr>
          <w:lang w:val="en-GB"/>
        </w:rPr>
        <w:tab/>
        <w:t>0</w:t>
      </w:r>
      <w:r w:rsidRPr="009D0650">
        <w:rPr>
          <w:lang w:val="en-GB"/>
        </w:rPr>
        <w:tab/>
        <w:t>1</w:t>
      </w:r>
      <w:r w:rsidRPr="009D0650">
        <w:rPr>
          <w:lang w:val="en-GB"/>
        </w:rPr>
        <w:tab/>
        <w:t>1</w:t>
      </w:r>
      <w:r w:rsidRPr="009D0650">
        <w:rPr>
          <w:lang w:val="en-GB"/>
        </w:rPr>
        <w:tab/>
        <w:t>0</w:t>
      </w:r>
      <w:r w:rsidRPr="009D0650">
        <w:rPr>
          <w:lang w:val="en-GB"/>
        </w:rPr>
        <w:tab/>
        <w:t>0</w:t>
      </w:r>
      <w:r w:rsidRPr="009D0650">
        <w:rPr>
          <w:lang w:val="en-GB"/>
        </w:rPr>
        <w:tab/>
        <w:t>1</w:t>
      </w:r>
      <w:r w:rsidRPr="009D0650">
        <w:rPr>
          <w:lang w:val="en-GB"/>
        </w:rPr>
        <w:tab/>
        <w:t>0</w:t>
      </w:r>
      <w:r w:rsidRPr="009D0650">
        <w:rPr>
          <w:lang w:val="en-GB"/>
        </w:rPr>
        <w:tab/>
        <w:t>1</w:t>
      </w:r>
      <w:r w:rsidRPr="009D0650">
        <w:rPr>
          <w:lang w:val="en-GB"/>
        </w:rPr>
        <w:tab/>
        <w:t>1</w:t>
      </w:r>
      <w:r w:rsidRPr="009D0650">
        <w:rPr>
          <w:lang w:val="en-GB"/>
        </w:rPr>
        <w:tab/>
        <w:t>1</w:t>
      </w:r>
      <w:r w:rsidRPr="009D0650">
        <w:rPr>
          <w:lang w:val="en-GB"/>
        </w:rPr>
        <w:tab/>
        <w:t>DOWR</w:t>
      </w:r>
    </w:p>
    <w:p w14:paraId="734DCB29" w14:textId="77777777" w:rsidR="00C10858" w:rsidRPr="009D0650" w:rsidRDefault="00C10858" w:rsidP="00C10858">
      <w:pPr>
        <w:pStyle w:val="Geenafstand"/>
        <w:rPr>
          <w:lang w:val="en-GB"/>
        </w:rPr>
      </w:pPr>
      <w:r w:rsidRPr="009D0650">
        <w:rPr>
          <w:lang w:val="en-GB"/>
        </w:rPr>
        <w:t>1</w:t>
      </w:r>
      <w:r w:rsidRPr="009D0650">
        <w:rPr>
          <w:lang w:val="en-GB"/>
        </w:rPr>
        <w:tab/>
        <w:t>0</w:t>
      </w:r>
      <w:r w:rsidRPr="009D0650">
        <w:rPr>
          <w:lang w:val="en-GB"/>
        </w:rPr>
        <w:tab/>
        <w:t>0</w:t>
      </w:r>
      <w:r w:rsidRPr="009D0650">
        <w:rPr>
          <w:lang w:val="en-GB"/>
        </w:rPr>
        <w:tab/>
        <w:t>1</w:t>
      </w:r>
      <w:r w:rsidRPr="009D0650">
        <w:rPr>
          <w:lang w:val="en-GB"/>
        </w:rPr>
        <w:tab/>
        <w:t>1</w:t>
      </w:r>
      <w:r w:rsidRPr="009D0650">
        <w:rPr>
          <w:lang w:val="en-GB"/>
        </w:rPr>
        <w:tab/>
        <w:t>0</w:t>
      </w:r>
      <w:r w:rsidRPr="009D0650">
        <w:rPr>
          <w:lang w:val="en-GB"/>
        </w:rPr>
        <w:tab/>
        <w:t>0</w:t>
      </w:r>
      <w:r w:rsidRPr="009D0650">
        <w:rPr>
          <w:lang w:val="en-GB"/>
        </w:rPr>
        <w:tab/>
        <w:t>1</w:t>
      </w:r>
      <w:r w:rsidRPr="009D0650">
        <w:rPr>
          <w:lang w:val="en-GB"/>
        </w:rPr>
        <w:tab/>
        <w:t>0</w:t>
      </w:r>
      <w:r w:rsidRPr="009D0650">
        <w:rPr>
          <w:lang w:val="en-GB"/>
        </w:rPr>
        <w:tab/>
        <w:t>1</w:t>
      </w:r>
      <w:r w:rsidRPr="009D0650">
        <w:rPr>
          <w:lang w:val="en-GB"/>
        </w:rPr>
        <w:tab/>
        <w:t>1</w:t>
      </w:r>
      <w:r w:rsidRPr="009D0650">
        <w:rPr>
          <w:lang w:val="en-GB"/>
        </w:rPr>
        <w:tab/>
        <w:t>0</w:t>
      </w:r>
      <w:r w:rsidRPr="009D0650">
        <w:rPr>
          <w:lang w:val="en-GB"/>
        </w:rPr>
        <w:tab/>
        <w:t xml:space="preserve">Service centrum </w:t>
      </w:r>
      <w:proofErr w:type="gramStart"/>
      <w:r w:rsidRPr="009D0650">
        <w:rPr>
          <w:lang w:val="en-GB"/>
        </w:rPr>
        <w:t>Drechtsteden ,SSNT</w:t>
      </w:r>
      <w:proofErr w:type="gramEnd"/>
      <w:r w:rsidRPr="009D0650">
        <w:rPr>
          <w:lang w:val="en-GB"/>
        </w:rPr>
        <w:t xml:space="preserve"> </w:t>
      </w:r>
    </w:p>
    <w:p w14:paraId="0A77CD19" w14:textId="77777777" w:rsidR="00C10858" w:rsidRPr="009D0650" w:rsidRDefault="00C10858" w:rsidP="00C10858">
      <w:pPr>
        <w:pStyle w:val="Geenafstand"/>
        <w:rPr>
          <w:lang w:val="en-GB"/>
        </w:rPr>
      </w:pPr>
      <w:r w:rsidRPr="009D0650">
        <w:rPr>
          <w:lang w:val="en-GB"/>
        </w:rPr>
        <w:t>1</w:t>
      </w:r>
      <w:r w:rsidRPr="009D0650">
        <w:rPr>
          <w:lang w:val="en-GB"/>
        </w:rPr>
        <w:tab/>
        <w:t>0</w:t>
      </w:r>
      <w:r w:rsidRPr="009D0650">
        <w:rPr>
          <w:lang w:val="en-GB"/>
        </w:rPr>
        <w:tab/>
        <w:t>1</w:t>
      </w:r>
      <w:r w:rsidRPr="009D0650">
        <w:rPr>
          <w:lang w:val="en-GB"/>
        </w:rPr>
        <w:tab/>
        <w:t>1</w:t>
      </w:r>
      <w:r w:rsidRPr="009D0650">
        <w:rPr>
          <w:lang w:val="en-GB"/>
        </w:rPr>
        <w:tab/>
        <w:t>1</w:t>
      </w:r>
      <w:r w:rsidRPr="009D0650">
        <w:rPr>
          <w:lang w:val="en-GB"/>
        </w:rPr>
        <w:tab/>
        <w:t>0</w:t>
      </w:r>
      <w:r w:rsidRPr="009D0650">
        <w:rPr>
          <w:lang w:val="en-GB"/>
        </w:rPr>
        <w:tab/>
        <w:t>0</w:t>
      </w:r>
      <w:r w:rsidRPr="009D0650">
        <w:rPr>
          <w:lang w:val="en-GB"/>
        </w:rPr>
        <w:tab/>
        <w:t>1</w:t>
      </w:r>
      <w:r w:rsidRPr="009D0650">
        <w:rPr>
          <w:lang w:val="en-GB"/>
        </w:rPr>
        <w:tab/>
        <w:t>0</w:t>
      </w:r>
      <w:r w:rsidRPr="009D0650">
        <w:rPr>
          <w:lang w:val="en-GB"/>
        </w:rPr>
        <w:tab/>
        <w:t>1</w:t>
      </w:r>
      <w:r w:rsidRPr="009D0650">
        <w:rPr>
          <w:lang w:val="en-GB"/>
        </w:rPr>
        <w:tab/>
        <w:t>0</w:t>
      </w:r>
      <w:r w:rsidRPr="009D0650">
        <w:rPr>
          <w:lang w:val="en-GB"/>
        </w:rPr>
        <w:tab/>
        <w:t>0</w:t>
      </w:r>
      <w:r w:rsidRPr="009D0650">
        <w:rPr>
          <w:lang w:val="en-GB"/>
        </w:rPr>
        <w:tab/>
        <w:t xml:space="preserve">Shared service Centrum ONS </w:t>
      </w:r>
    </w:p>
    <w:p w14:paraId="3103EC75" w14:textId="77777777" w:rsidR="00C10858" w:rsidRPr="00583CA6" w:rsidRDefault="00C10858" w:rsidP="00C10858">
      <w:pPr>
        <w:pStyle w:val="Geenafstand"/>
        <w:rPr>
          <w:lang w:val="en-GB"/>
        </w:rPr>
      </w:pPr>
      <w:r w:rsidRPr="00583CA6">
        <w:rPr>
          <w:lang w:val="en-GB"/>
        </w:rPr>
        <w:t>1</w:t>
      </w:r>
      <w:r w:rsidRPr="00583CA6">
        <w:rPr>
          <w:lang w:val="en-GB"/>
        </w:rPr>
        <w:tab/>
        <w:t>0</w:t>
      </w:r>
      <w:r w:rsidRPr="00583CA6">
        <w:rPr>
          <w:lang w:val="en-GB"/>
        </w:rPr>
        <w:tab/>
        <w:t>1</w:t>
      </w:r>
      <w:r w:rsidRPr="00583CA6">
        <w:rPr>
          <w:lang w:val="en-GB"/>
        </w:rPr>
        <w:tab/>
        <w:t>1</w:t>
      </w:r>
      <w:r w:rsidRPr="00583CA6">
        <w:rPr>
          <w:lang w:val="en-GB"/>
        </w:rPr>
        <w:tab/>
        <w:t>0</w:t>
      </w:r>
      <w:r w:rsidRPr="00583CA6">
        <w:rPr>
          <w:lang w:val="en-GB"/>
        </w:rPr>
        <w:tab/>
        <w:t>1</w:t>
      </w:r>
      <w:r w:rsidRPr="00583CA6">
        <w:rPr>
          <w:lang w:val="en-GB"/>
        </w:rPr>
        <w:tab/>
        <w:t>0</w:t>
      </w:r>
      <w:r w:rsidRPr="00583CA6">
        <w:rPr>
          <w:lang w:val="en-GB"/>
        </w:rPr>
        <w:tab/>
        <w:t>1</w:t>
      </w:r>
      <w:r w:rsidRPr="00583CA6">
        <w:rPr>
          <w:lang w:val="en-GB"/>
        </w:rPr>
        <w:tab/>
        <w:t>1</w:t>
      </w:r>
      <w:r w:rsidRPr="00583CA6">
        <w:rPr>
          <w:lang w:val="en-GB"/>
        </w:rPr>
        <w:tab/>
        <w:t>0</w:t>
      </w:r>
      <w:r w:rsidRPr="00583CA6">
        <w:rPr>
          <w:lang w:val="en-GB"/>
        </w:rPr>
        <w:tab/>
        <w:t>1</w:t>
      </w:r>
      <w:r w:rsidRPr="00583CA6">
        <w:rPr>
          <w:lang w:val="en-GB"/>
        </w:rPr>
        <w:tab/>
        <w:t>0</w:t>
      </w:r>
      <w:r w:rsidRPr="00583CA6">
        <w:rPr>
          <w:lang w:val="en-GB"/>
        </w:rPr>
        <w:tab/>
        <w:t>Limburg Economic Development</w:t>
      </w:r>
    </w:p>
    <w:p w14:paraId="7E931D11" w14:textId="77777777" w:rsidR="00C10858" w:rsidRPr="00583CA6" w:rsidRDefault="00C10858" w:rsidP="00C10858">
      <w:pPr>
        <w:pStyle w:val="Geenafstand"/>
        <w:rPr>
          <w:lang w:val="en-GB"/>
        </w:rPr>
      </w:pPr>
      <w:r w:rsidRPr="00583CA6">
        <w:rPr>
          <w:lang w:val="en-GB"/>
        </w:rPr>
        <w:t>1</w:t>
      </w:r>
      <w:r w:rsidRPr="00583CA6">
        <w:rPr>
          <w:lang w:val="en-GB"/>
        </w:rPr>
        <w:tab/>
        <w:t>1</w:t>
      </w:r>
      <w:r w:rsidRPr="00583CA6">
        <w:rPr>
          <w:lang w:val="en-GB"/>
        </w:rPr>
        <w:tab/>
        <w:t>0</w:t>
      </w:r>
      <w:r w:rsidRPr="00583CA6">
        <w:rPr>
          <w:lang w:val="en-GB"/>
        </w:rPr>
        <w:tab/>
        <w:t>1</w:t>
      </w:r>
      <w:r w:rsidRPr="00583CA6">
        <w:rPr>
          <w:lang w:val="en-GB"/>
        </w:rPr>
        <w:tab/>
        <w:t>0</w:t>
      </w:r>
      <w:r w:rsidRPr="00583CA6">
        <w:rPr>
          <w:lang w:val="en-GB"/>
        </w:rPr>
        <w:tab/>
        <w:t>1</w:t>
      </w:r>
      <w:r w:rsidRPr="00583CA6">
        <w:rPr>
          <w:lang w:val="en-GB"/>
        </w:rPr>
        <w:tab/>
        <w:t>1</w:t>
      </w:r>
      <w:r w:rsidRPr="00583CA6">
        <w:rPr>
          <w:lang w:val="en-GB"/>
        </w:rPr>
        <w:tab/>
        <w:t>1</w:t>
      </w:r>
      <w:r w:rsidRPr="00583CA6">
        <w:rPr>
          <w:lang w:val="en-GB"/>
        </w:rPr>
        <w:tab/>
        <w:t>1</w:t>
      </w:r>
      <w:r w:rsidRPr="00583CA6">
        <w:rPr>
          <w:lang w:val="en-GB"/>
        </w:rPr>
        <w:tab/>
        <w:t>0</w:t>
      </w:r>
      <w:r w:rsidRPr="00583CA6">
        <w:rPr>
          <w:lang w:val="en-GB"/>
        </w:rPr>
        <w:tab/>
        <w:t>1</w:t>
      </w:r>
      <w:r w:rsidRPr="00583CA6">
        <w:rPr>
          <w:lang w:val="en-GB"/>
        </w:rPr>
        <w:tab/>
        <w:t>0</w:t>
      </w:r>
      <w:r w:rsidRPr="00583CA6">
        <w:rPr>
          <w:lang w:val="en-GB"/>
        </w:rPr>
        <w:tab/>
        <w:t>AgriFood Capital</w:t>
      </w:r>
    </w:p>
    <w:p w14:paraId="6CCF09D6" w14:textId="77777777" w:rsidR="00C10858" w:rsidRPr="00583CA6" w:rsidRDefault="00C10858" w:rsidP="00C10858">
      <w:pPr>
        <w:pStyle w:val="Geenafstand"/>
        <w:rPr>
          <w:lang w:val="en-GB"/>
        </w:rPr>
      </w:pPr>
      <w:r w:rsidRPr="00583CA6">
        <w:rPr>
          <w:lang w:val="en-GB"/>
        </w:rPr>
        <w:lastRenderedPageBreak/>
        <w:t>0</w:t>
      </w:r>
      <w:r w:rsidRPr="00583CA6">
        <w:rPr>
          <w:lang w:val="en-GB"/>
        </w:rPr>
        <w:tab/>
        <w:t>0</w:t>
      </w:r>
      <w:r w:rsidRPr="00583CA6">
        <w:rPr>
          <w:lang w:val="en-GB"/>
        </w:rPr>
        <w:tab/>
        <w:t>0</w:t>
      </w:r>
      <w:r w:rsidRPr="00583CA6">
        <w:rPr>
          <w:lang w:val="en-GB"/>
        </w:rPr>
        <w:tab/>
        <w:t>1</w:t>
      </w:r>
      <w:r w:rsidRPr="00583CA6">
        <w:rPr>
          <w:lang w:val="en-GB"/>
        </w:rPr>
        <w:tab/>
        <w:t>0</w:t>
      </w:r>
      <w:r w:rsidRPr="00583CA6">
        <w:rPr>
          <w:lang w:val="en-GB"/>
        </w:rPr>
        <w:tab/>
        <w:t>1</w:t>
      </w:r>
      <w:r w:rsidRPr="00583CA6">
        <w:rPr>
          <w:lang w:val="en-GB"/>
        </w:rPr>
        <w:tab/>
        <w:t>1</w:t>
      </w:r>
      <w:r w:rsidRPr="00583CA6">
        <w:rPr>
          <w:lang w:val="en-GB"/>
        </w:rPr>
        <w:tab/>
        <w:t>1</w:t>
      </w:r>
      <w:r w:rsidRPr="00583CA6">
        <w:rPr>
          <w:lang w:val="en-GB"/>
        </w:rPr>
        <w:tab/>
        <w:t>1</w:t>
      </w:r>
      <w:r w:rsidRPr="00583CA6">
        <w:rPr>
          <w:lang w:val="en-GB"/>
        </w:rPr>
        <w:tab/>
        <w:t>0</w:t>
      </w:r>
      <w:r w:rsidRPr="00583CA6">
        <w:rPr>
          <w:lang w:val="en-GB"/>
        </w:rPr>
        <w:tab/>
        <w:t>0</w:t>
      </w:r>
      <w:r w:rsidRPr="00583CA6">
        <w:rPr>
          <w:lang w:val="en-GB"/>
        </w:rPr>
        <w:tab/>
        <w:t>1</w:t>
      </w:r>
      <w:r w:rsidRPr="00583CA6">
        <w:rPr>
          <w:lang w:val="en-GB"/>
        </w:rPr>
        <w:tab/>
        <w:t>Cleantech Regio</w:t>
      </w:r>
    </w:p>
    <w:p w14:paraId="5DB94FE6" w14:textId="77777777" w:rsidR="00C10858" w:rsidRPr="00583CA6" w:rsidRDefault="00C10858" w:rsidP="00C10858">
      <w:pPr>
        <w:pStyle w:val="Geenafstand"/>
        <w:rPr>
          <w:lang w:val="en-GB"/>
        </w:rPr>
      </w:pPr>
      <w:r w:rsidRPr="00583CA6">
        <w:rPr>
          <w:lang w:val="en-GB"/>
        </w:rPr>
        <w:t>1</w:t>
      </w:r>
      <w:r w:rsidRPr="00583CA6">
        <w:rPr>
          <w:lang w:val="en-GB"/>
        </w:rPr>
        <w:tab/>
        <w:t>1</w:t>
      </w:r>
      <w:r w:rsidRPr="00583CA6">
        <w:rPr>
          <w:lang w:val="en-GB"/>
        </w:rPr>
        <w:tab/>
        <w:t>0</w:t>
      </w:r>
      <w:r w:rsidRPr="00583CA6">
        <w:rPr>
          <w:lang w:val="en-GB"/>
        </w:rPr>
        <w:tab/>
        <w:t>0</w:t>
      </w:r>
      <w:r w:rsidRPr="00583CA6">
        <w:rPr>
          <w:lang w:val="en-GB"/>
        </w:rPr>
        <w:tab/>
        <w:t>0</w:t>
      </w:r>
      <w:r w:rsidRPr="00583CA6">
        <w:rPr>
          <w:lang w:val="en-GB"/>
        </w:rPr>
        <w:tab/>
        <w:t>1</w:t>
      </w:r>
      <w:r w:rsidRPr="00583CA6">
        <w:rPr>
          <w:lang w:val="en-GB"/>
        </w:rPr>
        <w:tab/>
        <w:t>0</w:t>
      </w:r>
      <w:r w:rsidRPr="00583CA6">
        <w:rPr>
          <w:lang w:val="en-GB"/>
        </w:rPr>
        <w:tab/>
        <w:t>1</w:t>
      </w:r>
      <w:r w:rsidRPr="00583CA6">
        <w:rPr>
          <w:lang w:val="en-GB"/>
        </w:rPr>
        <w:tab/>
        <w:t>1</w:t>
      </w:r>
      <w:r w:rsidRPr="00583CA6">
        <w:rPr>
          <w:lang w:val="en-GB"/>
        </w:rPr>
        <w:tab/>
        <w:t>0</w:t>
      </w:r>
      <w:r w:rsidRPr="00583CA6">
        <w:rPr>
          <w:lang w:val="en-GB"/>
        </w:rPr>
        <w:tab/>
        <w:t>1</w:t>
      </w:r>
      <w:r w:rsidRPr="00583CA6">
        <w:rPr>
          <w:lang w:val="en-GB"/>
        </w:rPr>
        <w:tab/>
        <w:t>1</w:t>
      </w:r>
      <w:r w:rsidRPr="00583CA6">
        <w:rPr>
          <w:lang w:val="en-GB"/>
        </w:rPr>
        <w:tab/>
        <w:t>The Economic Board</w:t>
      </w:r>
    </w:p>
    <w:p w14:paraId="293B1FD2" w14:textId="77777777" w:rsidR="00C10858" w:rsidRPr="009D0650" w:rsidRDefault="00C10858" w:rsidP="00C10858">
      <w:pPr>
        <w:pStyle w:val="Geenafstand"/>
        <w:rPr>
          <w:lang w:val="nl-NL"/>
        </w:rPr>
      </w:pPr>
      <w:r w:rsidRPr="009D0650">
        <w:rPr>
          <w:lang w:val="nl-NL"/>
        </w:rPr>
        <w:t>1</w:t>
      </w:r>
      <w:r w:rsidRPr="009D0650">
        <w:rPr>
          <w:lang w:val="nl-NL"/>
        </w:rPr>
        <w:tab/>
        <w:t>1</w:t>
      </w:r>
      <w:r w:rsidRPr="009D0650">
        <w:rPr>
          <w:lang w:val="nl-NL"/>
        </w:rPr>
        <w:tab/>
        <w:t>0</w:t>
      </w:r>
      <w:r w:rsidRPr="009D0650">
        <w:rPr>
          <w:lang w:val="nl-NL"/>
        </w:rPr>
        <w:tab/>
        <w:t>0</w:t>
      </w:r>
      <w:r w:rsidRPr="009D0650">
        <w:rPr>
          <w:lang w:val="nl-NL"/>
        </w:rPr>
        <w:tab/>
        <w:t>0</w:t>
      </w:r>
      <w:r w:rsidRPr="009D0650">
        <w:rPr>
          <w:lang w:val="nl-NL"/>
        </w:rPr>
        <w:tab/>
        <w:t>1</w:t>
      </w:r>
      <w:r w:rsidRPr="009D0650">
        <w:rPr>
          <w:lang w:val="nl-NL"/>
        </w:rPr>
        <w:tab/>
        <w:t>1</w:t>
      </w:r>
      <w:r w:rsidRPr="009D0650">
        <w:rPr>
          <w:lang w:val="nl-NL"/>
        </w:rPr>
        <w:tab/>
        <w:t>1</w:t>
      </w:r>
      <w:r w:rsidRPr="009D0650">
        <w:rPr>
          <w:lang w:val="nl-NL"/>
        </w:rPr>
        <w:tab/>
        <w:t>1</w:t>
      </w:r>
      <w:r w:rsidRPr="009D0650">
        <w:rPr>
          <w:lang w:val="nl-NL"/>
        </w:rPr>
        <w:tab/>
        <w:t>0</w:t>
      </w:r>
      <w:r w:rsidRPr="009D0650">
        <w:rPr>
          <w:lang w:val="nl-NL"/>
        </w:rPr>
        <w:tab/>
        <w:t>0</w:t>
      </w:r>
      <w:r w:rsidRPr="009D0650">
        <w:rPr>
          <w:lang w:val="nl-NL"/>
        </w:rPr>
        <w:tab/>
        <w:t>1</w:t>
      </w:r>
      <w:r w:rsidRPr="009D0650">
        <w:rPr>
          <w:lang w:val="nl-NL"/>
        </w:rPr>
        <w:tab/>
        <w:t>U10 (economic board)</w:t>
      </w:r>
    </w:p>
    <w:p w14:paraId="5C407907" w14:textId="77777777" w:rsidR="00C10858" w:rsidRPr="00583386" w:rsidRDefault="00C10858" w:rsidP="00C10858">
      <w:pPr>
        <w:pStyle w:val="Geenafstand"/>
        <w:rPr>
          <w:lang w:val="nl-NL"/>
        </w:rPr>
      </w:pPr>
      <w:r w:rsidRPr="00583386">
        <w:rPr>
          <w:lang w:val="nl-NL"/>
        </w:rPr>
        <w:t>0</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Greenport Venlo</w:t>
      </w:r>
    </w:p>
    <w:p w14:paraId="306FF529" w14:textId="77777777" w:rsidR="00C10858" w:rsidRPr="00583386" w:rsidRDefault="00C10858" w:rsidP="00C10858">
      <w:pPr>
        <w:pStyle w:val="Geenafstand"/>
        <w:rPr>
          <w:lang w:val="nl-NL"/>
        </w:rPr>
      </w:pPr>
      <w:r w:rsidRPr="00583386">
        <w:rPr>
          <w:lang w:val="nl-NL"/>
        </w:rPr>
        <w:t>1</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Keyport 2020</w:t>
      </w:r>
    </w:p>
    <w:p w14:paraId="521CE3C9" w14:textId="77777777" w:rsidR="00C10858" w:rsidRPr="00583386" w:rsidRDefault="00C10858" w:rsidP="00C10858">
      <w:pPr>
        <w:pStyle w:val="Geenafstand"/>
        <w:rPr>
          <w:lang w:val="nl-NL"/>
        </w:rPr>
      </w:pPr>
      <w:r w:rsidRPr="00583386">
        <w:rPr>
          <w:lang w:val="nl-NL"/>
        </w:rPr>
        <w:t>0</w:t>
      </w:r>
      <w:r w:rsidRPr="00583386">
        <w:rPr>
          <w:lang w:val="nl-NL"/>
        </w:rPr>
        <w:tab/>
        <w:t>0</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Midpoint Brabant</w:t>
      </w:r>
    </w:p>
    <w:p w14:paraId="395B7135" w14:textId="77777777" w:rsidR="00C10858" w:rsidRPr="00583386" w:rsidRDefault="00C10858" w:rsidP="00C10858">
      <w:pPr>
        <w:pStyle w:val="Geenafstand"/>
        <w:rPr>
          <w:lang w:val="nl-NL"/>
        </w:rPr>
      </w:pPr>
      <w:r w:rsidRPr="00583386">
        <w:rPr>
          <w:lang w:val="nl-NL"/>
        </w:rPr>
        <w:t>0</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Ontwikkelingsbedrijf NHN</w:t>
      </w:r>
    </w:p>
    <w:p w14:paraId="0412DA45" w14:textId="77777777" w:rsidR="00C10858" w:rsidRPr="00583386" w:rsidRDefault="00C10858" w:rsidP="00C10858">
      <w:pPr>
        <w:pStyle w:val="Geenafstand"/>
        <w:rPr>
          <w:lang w:val="nl-NL"/>
        </w:rPr>
      </w:pPr>
      <w:r w:rsidRPr="00583386">
        <w:rPr>
          <w:lang w:val="nl-NL"/>
        </w:rPr>
        <w:t>0</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Regio FoodValley</w:t>
      </w:r>
    </w:p>
    <w:p w14:paraId="624C3EA3" w14:textId="77777777" w:rsidR="00C10858" w:rsidRPr="00583386" w:rsidRDefault="00C10858" w:rsidP="00C10858">
      <w:pPr>
        <w:pStyle w:val="Geenafstand"/>
        <w:rPr>
          <w:lang w:val="nl-NL"/>
        </w:rPr>
      </w:pPr>
      <w:r w:rsidRPr="00583386">
        <w:rPr>
          <w:lang w:val="nl-NL"/>
        </w:rPr>
        <w:t>0</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 xml:space="preserve">REWIN </w:t>
      </w:r>
    </w:p>
    <w:p w14:paraId="220BEE8D" w14:textId="77777777" w:rsidR="00C10858" w:rsidRPr="00583386" w:rsidRDefault="00C10858" w:rsidP="00C10858">
      <w:pPr>
        <w:pStyle w:val="Geenafstand"/>
        <w:rPr>
          <w:lang w:val="nl-NL"/>
        </w:rPr>
      </w:pPr>
      <w:r w:rsidRPr="00583386">
        <w:rPr>
          <w:lang w:val="nl-NL"/>
        </w:rPr>
        <w:t>0</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0</w:t>
      </w:r>
      <w:r w:rsidRPr="00583386">
        <w:rPr>
          <w:lang w:val="nl-NL"/>
        </w:rPr>
        <w:tab/>
        <w:t>GR Drechsteden</w:t>
      </w:r>
    </w:p>
    <w:p w14:paraId="3ECB49F3" w14:textId="77777777" w:rsidR="00C10858" w:rsidRPr="00583386" w:rsidRDefault="00C10858" w:rsidP="00C10858">
      <w:pPr>
        <w:pStyle w:val="Geenafstand"/>
        <w:rPr>
          <w:lang w:val="nl-NL"/>
        </w:rPr>
      </w:pPr>
      <w:r w:rsidRPr="00583386">
        <w:rPr>
          <w:lang w:val="nl-NL"/>
        </w:rPr>
        <w:t>0</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0</w:t>
      </w:r>
      <w:r w:rsidRPr="00583386">
        <w:rPr>
          <w:lang w:val="nl-NL"/>
        </w:rPr>
        <w:tab/>
        <w:t>1</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Metropoolregio Amsterdam</w:t>
      </w:r>
    </w:p>
    <w:p w14:paraId="17E0C7FF" w14:textId="77777777" w:rsidR="00C10858" w:rsidRPr="00583386" w:rsidRDefault="00C10858" w:rsidP="00C10858">
      <w:pPr>
        <w:pStyle w:val="Geenafstand"/>
        <w:rPr>
          <w:lang w:val="nl-NL"/>
        </w:rPr>
      </w:pPr>
      <w:r w:rsidRPr="00583386">
        <w:rPr>
          <w:lang w:val="nl-NL"/>
        </w:rPr>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Metropoolregio Eindhoven</w:t>
      </w:r>
    </w:p>
    <w:p w14:paraId="25653783" w14:textId="77777777" w:rsidR="00C10858" w:rsidRPr="00583386" w:rsidRDefault="00C10858" w:rsidP="00C10858">
      <w:pPr>
        <w:pStyle w:val="Geenafstand"/>
        <w:rPr>
          <w:lang w:val="nl-NL"/>
        </w:rPr>
      </w:pPr>
      <w:r w:rsidRPr="00583386">
        <w:rPr>
          <w:lang w:val="nl-NL"/>
        </w:rPr>
        <w:t>0</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Regio Achterhoek</w:t>
      </w:r>
    </w:p>
    <w:p w14:paraId="370F6712" w14:textId="77777777" w:rsidR="00C10858" w:rsidRPr="00583386" w:rsidRDefault="00C10858" w:rsidP="00C10858">
      <w:pPr>
        <w:pStyle w:val="Geenafstand"/>
        <w:rPr>
          <w:lang w:val="nl-NL"/>
        </w:rPr>
      </w:pPr>
      <w:r w:rsidRPr="00583386">
        <w:rPr>
          <w:lang w:val="nl-NL"/>
        </w:rPr>
        <w:t>0</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Alblasserwaard-Vijfheerenlanden</w:t>
      </w:r>
    </w:p>
    <w:p w14:paraId="64F1E625" w14:textId="77777777" w:rsidR="00C10858" w:rsidRPr="00583386" w:rsidRDefault="00C10858" w:rsidP="00C10858">
      <w:pPr>
        <w:pStyle w:val="Geenafstand"/>
        <w:rPr>
          <w:lang w:val="nl-NL"/>
        </w:rPr>
      </w:pPr>
      <w:r w:rsidRPr="00583386">
        <w:rPr>
          <w:lang w:val="nl-NL"/>
        </w:rPr>
        <w:t>0</w:t>
      </w:r>
      <w:r w:rsidRPr="00583386">
        <w:rPr>
          <w:lang w:val="nl-NL"/>
        </w:rPr>
        <w:tab/>
        <w:t>0</w:t>
      </w:r>
      <w:r w:rsidRPr="00583386">
        <w:rPr>
          <w:lang w:val="nl-NL"/>
        </w:rPr>
        <w:tab/>
        <w:t>0</w:t>
      </w:r>
      <w:r w:rsidRPr="00583386">
        <w:rPr>
          <w:lang w:val="nl-NL"/>
        </w:rPr>
        <w:tab/>
        <w:t>1</w:t>
      </w:r>
      <w:r w:rsidRPr="00583386">
        <w:rPr>
          <w:lang w:val="nl-NL"/>
        </w:rPr>
        <w:tab/>
        <w:t>0</w:t>
      </w:r>
      <w:r w:rsidRPr="00583386">
        <w:rPr>
          <w:lang w:val="nl-NL"/>
        </w:rPr>
        <w:tab/>
        <w:t>0</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Regio Alkmaar</w:t>
      </w:r>
    </w:p>
    <w:p w14:paraId="2F16F3A8" w14:textId="77777777" w:rsidR="00C10858" w:rsidRPr="00583386" w:rsidRDefault="00C10858" w:rsidP="00C10858">
      <w:pPr>
        <w:pStyle w:val="Geenafstand"/>
        <w:rPr>
          <w:lang w:val="nl-NL"/>
        </w:rPr>
      </w:pPr>
      <w:r w:rsidRPr="00583386">
        <w:rPr>
          <w:lang w:val="nl-NL"/>
        </w:rPr>
        <w:t>1</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 xml:space="preserve">Regio Hart van </w:t>
      </w:r>
      <w:proofErr w:type="gramStart"/>
      <w:r w:rsidRPr="00583386">
        <w:rPr>
          <w:lang w:val="nl-NL"/>
        </w:rPr>
        <w:t>Brabant,Parkstad</w:t>
      </w:r>
      <w:proofErr w:type="gramEnd"/>
      <w:r w:rsidRPr="00583386">
        <w:rPr>
          <w:lang w:val="nl-NL"/>
        </w:rPr>
        <w:t xml:space="preserve"> Limburg</w:t>
      </w:r>
    </w:p>
    <w:p w14:paraId="1E8E422F" w14:textId="77777777" w:rsidR="00C10858" w:rsidRPr="00583386" w:rsidRDefault="00C10858" w:rsidP="00C10858">
      <w:pPr>
        <w:pStyle w:val="Geenafstand"/>
        <w:rPr>
          <w:lang w:val="nl-NL"/>
        </w:rPr>
      </w:pPr>
      <w:r w:rsidRPr="00583386">
        <w:rPr>
          <w:lang w:val="nl-NL"/>
        </w:rPr>
        <w:t>0</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Holland Rijnland</w:t>
      </w:r>
    </w:p>
    <w:p w14:paraId="528DC9DC" w14:textId="77777777" w:rsidR="00C10858" w:rsidRPr="00583386" w:rsidRDefault="00C10858" w:rsidP="00C10858">
      <w:pPr>
        <w:pStyle w:val="Geenafstand"/>
        <w:rPr>
          <w:lang w:val="nl-NL"/>
        </w:rPr>
      </w:pPr>
      <w:r w:rsidRPr="00583386">
        <w:rPr>
          <w:lang w:val="nl-NL"/>
        </w:rPr>
        <w:t>0</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 xml:space="preserve">Regio Twente </w:t>
      </w:r>
    </w:p>
    <w:p w14:paraId="2485CD06" w14:textId="77777777" w:rsidR="00C10858" w:rsidRPr="00583386" w:rsidRDefault="00C10858" w:rsidP="00C10858">
      <w:pPr>
        <w:pStyle w:val="Geenafstand"/>
        <w:rPr>
          <w:lang w:val="nl-NL"/>
        </w:rPr>
      </w:pPr>
      <w:r w:rsidRPr="00583386">
        <w:rPr>
          <w:lang w:val="nl-NL"/>
        </w:rPr>
        <w:t>1</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Regio Zwolle</w:t>
      </w:r>
    </w:p>
    <w:p w14:paraId="3C171953" w14:textId="77777777" w:rsidR="00C10858" w:rsidRPr="00583386" w:rsidRDefault="00C10858" w:rsidP="00C10858">
      <w:pPr>
        <w:pStyle w:val="Geenafstand"/>
        <w:rPr>
          <w:lang w:val="nl-NL"/>
        </w:rPr>
      </w:pPr>
    </w:p>
    <w:p w14:paraId="5D335D31" w14:textId="77777777" w:rsidR="00C10858" w:rsidRPr="00583386" w:rsidRDefault="00C10858" w:rsidP="00C10858">
      <w:pPr>
        <w:pStyle w:val="Geenafstand"/>
        <w:rPr>
          <w:lang w:val="nl-NL"/>
        </w:rPr>
      </w:pPr>
      <w:r w:rsidRPr="00583386">
        <w:rPr>
          <w:lang w:val="nl-NL"/>
        </w:rPr>
        <w:t xml:space="preserve"> </w:t>
      </w:r>
    </w:p>
    <w:p w14:paraId="168B0B0D" w14:textId="77777777" w:rsidR="00C10858" w:rsidRPr="00583CA6" w:rsidRDefault="00C10858" w:rsidP="00C10858">
      <w:pPr>
        <w:pStyle w:val="Geenafstand"/>
        <w:rPr>
          <w:lang w:val="en-GB"/>
        </w:rPr>
      </w:pPr>
      <w:r w:rsidRPr="00583CA6">
        <w:rPr>
          <w:lang w:val="en-GB"/>
        </w:rPr>
        <w:t>Result: (individual selection)</w:t>
      </w:r>
    </w:p>
    <w:p w14:paraId="6F33BAED" w14:textId="77777777" w:rsidR="00C10858" w:rsidRPr="00583CA6" w:rsidRDefault="00C10858" w:rsidP="00C10858">
      <w:pPr>
        <w:pStyle w:val="Geenafstand"/>
        <w:rPr>
          <w:lang w:val="en-GB"/>
        </w:rPr>
      </w:pPr>
    </w:p>
    <w:p w14:paraId="2E9701B2" w14:textId="77777777" w:rsidR="00C10858" w:rsidRPr="00583CA6" w:rsidRDefault="00C10858" w:rsidP="00C10858">
      <w:pPr>
        <w:pStyle w:val="Geenafstand"/>
        <w:rPr>
          <w:lang w:val="en-GB"/>
        </w:rPr>
      </w:pPr>
      <w:r w:rsidRPr="00583CA6">
        <w:rPr>
          <w:lang w:val="en-GB"/>
        </w:rPr>
        <w:tab/>
        <w:t xml:space="preserve">Form of </w:t>
      </w:r>
      <w:proofErr w:type="gramStart"/>
      <w:r w:rsidRPr="00583CA6">
        <w:rPr>
          <w:lang w:val="en-GB"/>
        </w:rPr>
        <w:t>coordination{</w:t>
      </w:r>
      <w:proofErr w:type="gramEnd"/>
      <w:r w:rsidRPr="00583CA6">
        <w:rPr>
          <w:lang w:val="en-GB"/>
        </w:rPr>
        <w:t>0}+</w:t>
      </w:r>
      <w:r w:rsidRPr="00583CA6">
        <w:rPr>
          <w:lang w:val="en-GB"/>
        </w:rPr>
        <w:tab/>
        <w:t>Year of founding{0}Number of partners{1}+</w:t>
      </w:r>
      <w:r w:rsidRPr="00583CA6">
        <w:rPr>
          <w:lang w:val="en-GB"/>
        </w:rPr>
        <w:tab/>
        <w:t>Year of founding{0}Degree of focus on policy fields{1}+</w:t>
      </w:r>
      <w:r w:rsidRPr="00583CA6">
        <w:rPr>
          <w:lang w:val="en-GB"/>
        </w:rPr>
        <w:tab/>
        <w:t>Year of founding{1}Homogeneity municipalities{1}Relation between local governments{1}+</w:t>
      </w:r>
      <w:r w:rsidRPr="00583CA6">
        <w:rPr>
          <w:lang w:val="en-GB"/>
        </w:rPr>
        <w:tab/>
        <w:t>Year of founding{1}Triple helix{0}Kind of objectives{1}+</w:t>
      </w:r>
      <w:r w:rsidRPr="00583CA6">
        <w:rPr>
          <w:lang w:val="en-GB"/>
        </w:rPr>
        <w:tab/>
        <w:t>Homogeneity municipalities{1}Formal structure{1}Degree of focus on policy fields{1}Relation region and higher governments{1}</w:t>
      </w:r>
    </w:p>
    <w:p w14:paraId="7228DD35" w14:textId="77777777" w:rsidR="00C10858" w:rsidRPr="00583386" w:rsidRDefault="00C10858" w:rsidP="00C10858">
      <w:pPr>
        <w:pStyle w:val="Geenafstand"/>
        <w:rPr>
          <w:lang w:val="nl-NL"/>
        </w:rPr>
      </w:pPr>
      <w:r w:rsidRPr="00583CA6">
        <w:rPr>
          <w:lang w:val="en-GB"/>
        </w:rPr>
        <w:tab/>
        <w:t xml:space="preserve"> </w:t>
      </w:r>
      <w:r w:rsidRPr="00583386">
        <w:rPr>
          <w:lang w:val="nl-NL"/>
        </w:rPr>
        <w:t>(The Economic Board+U10 (economic board))</w:t>
      </w:r>
      <w:r w:rsidRPr="00583386">
        <w:rPr>
          <w:lang w:val="nl-NL"/>
        </w:rPr>
        <w:tab/>
        <w:t xml:space="preserve"> (Ontwikkelingsbedrijf NHN+REWIN +Metropoolregio Amsterdam+Metropoolregio Eindhoven)</w:t>
      </w:r>
      <w:r w:rsidRPr="00583386">
        <w:rPr>
          <w:lang w:val="nl-NL"/>
        </w:rPr>
        <w:tab/>
        <w:t xml:space="preserve"> (DOWR+Cleantech Regio+Greenport Venlo+Midpoint Brabant+Ontwikkelingsbedrijf NHN+Regio FoodValley+REWIN +Regio Achterhoek)</w:t>
      </w:r>
      <w:r w:rsidRPr="00583386">
        <w:rPr>
          <w:lang w:val="nl-NL"/>
        </w:rPr>
        <w:tab/>
        <w:t xml:space="preserve"> (</w:t>
      </w:r>
      <w:proofErr w:type="gramStart"/>
      <w:r w:rsidRPr="00583386">
        <w:rPr>
          <w:lang w:val="nl-NL"/>
        </w:rPr>
        <w:t>BUCH,Werkorganisatie</w:t>
      </w:r>
      <w:proofErr w:type="gramEnd"/>
      <w:r w:rsidRPr="00583386">
        <w:rPr>
          <w:lang w:val="nl-NL"/>
        </w:rPr>
        <w:t xml:space="preserve"> CGM,Noaberkracht +Keyport 2020)</w:t>
      </w:r>
      <w:r w:rsidRPr="00583386">
        <w:rPr>
          <w:lang w:val="nl-NL"/>
        </w:rPr>
        <w:tab/>
        <w:t xml:space="preserve"> (Regio Hart van Brabant,Parkstad Limburg+Regio Zwolle)</w:t>
      </w:r>
      <w:r w:rsidRPr="00583386">
        <w:rPr>
          <w:lang w:val="nl-NL"/>
        </w:rPr>
        <w:tab/>
        <w:t xml:space="preserve"> (Dienst Dommelvallei,Servicecentrum MER+Regio Achterhoek)</w:t>
      </w:r>
    </w:p>
    <w:p w14:paraId="24BB2867" w14:textId="77777777" w:rsidR="00C10858" w:rsidRPr="00583386" w:rsidRDefault="00C10858" w:rsidP="00C10858">
      <w:pPr>
        <w:pStyle w:val="Geenafstand"/>
        <w:rPr>
          <w:lang w:val="nl-NL"/>
        </w:rPr>
      </w:pPr>
    </w:p>
    <w:p w14:paraId="3FA51ACD" w14:textId="77777777" w:rsidR="00C10858" w:rsidRPr="00583CA6" w:rsidRDefault="00C10858" w:rsidP="00C10858">
      <w:pPr>
        <w:pStyle w:val="Geenafstand"/>
        <w:rPr>
          <w:lang w:val="en-GB"/>
        </w:rPr>
      </w:pPr>
      <w:r w:rsidRPr="00583386">
        <w:rPr>
          <w:lang w:val="nl-NL"/>
        </w:rPr>
        <w:t xml:space="preserve">  </w:t>
      </w:r>
      <w:r w:rsidRPr="00583CA6">
        <w:rPr>
          <w:lang w:val="en-GB"/>
        </w:rPr>
        <w:t>Created with Tosmana Version 1.3.2</w:t>
      </w:r>
    </w:p>
    <w:p w14:paraId="3C01FBC5" w14:textId="77777777" w:rsidR="00C10858" w:rsidRPr="00583CA6" w:rsidRDefault="00C10858" w:rsidP="00C10858">
      <w:pPr>
        <w:pStyle w:val="Geenafstand"/>
        <w:rPr>
          <w:b/>
          <w:sz w:val="28"/>
          <w:lang w:val="en-GB"/>
        </w:rPr>
      </w:pPr>
      <w:r w:rsidRPr="00583CA6">
        <w:rPr>
          <w:b/>
          <w:sz w:val="28"/>
          <w:lang w:val="en-GB"/>
        </w:rPr>
        <w:lastRenderedPageBreak/>
        <w:t xml:space="preserve">Results of reduction Outcome [0] with the use of prime implicants and </w:t>
      </w:r>
      <w:r w:rsidRPr="00583CA6">
        <w:rPr>
          <w:b/>
          <w:sz w:val="28"/>
          <w:u w:val="single"/>
          <w:lang w:val="en-GB"/>
        </w:rPr>
        <w:t>with</w:t>
      </w:r>
      <w:r w:rsidRPr="00583CA6">
        <w:rPr>
          <w:b/>
          <w:sz w:val="28"/>
          <w:lang w:val="en-GB"/>
        </w:rPr>
        <w:t xml:space="preserve"> logical remainders</w:t>
      </w:r>
    </w:p>
    <w:p w14:paraId="3324917B" w14:textId="77777777" w:rsidR="00C10858" w:rsidRPr="00583CA6" w:rsidRDefault="00C10858" w:rsidP="00C10858">
      <w:pPr>
        <w:pStyle w:val="Geenafstand"/>
        <w:rPr>
          <w:lang w:val="en-GB"/>
        </w:rPr>
      </w:pPr>
      <w:r w:rsidRPr="00583CA6">
        <w:rPr>
          <w:lang w:val="en-GB"/>
        </w:rPr>
        <w:t>Tosmana Report</w:t>
      </w:r>
    </w:p>
    <w:p w14:paraId="1CEDD827" w14:textId="77777777" w:rsidR="00C10858" w:rsidRPr="00583CA6" w:rsidRDefault="00C10858" w:rsidP="00C10858">
      <w:pPr>
        <w:pStyle w:val="Geenafstand"/>
        <w:rPr>
          <w:lang w:val="en-GB"/>
        </w:rPr>
      </w:pPr>
      <w:r w:rsidRPr="00583CA6">
        <w:rPr>
          <w:lang w:val="en-GB"/>
        </w:rPr>
        <w:t xml:space="preserve"> </w:t>
      </w:r>
    </w:p>
    <w:p w14:paraId="6B8A1A0C" w14:textId="77777777" w:rsidR="00C10858" w:rsidRPr="00583CA6" w:rsidRDefault="00C10858" w:rsidP="00C10858">
      <w:pPr>
        <w:pStyle w:val="Geenafstand"/>
        <w:rPr>
          <w:lang w:val="en-GB"/>
        </w:rPr>
      </w:pPr>
      <w:r w:rsidRPr="00583CA6">
        <w:rPr>
          <w:lang w:val="en-GB"/>
        </w:rPr>
        <w:t>Algorithm: Graph-based Agent</w:t>
      </w:r>
    </w:p>
    <w:p w14:paraId="2C161BF2" w14:textId="77777777" w:rsidR="00C10858" w:rsidRPr="00583CA6" w:rsidRDefault="00C10858" w:rsidP="00C10858">
      <w:pPr>
        <w:pStyle w:val="Geenafstand"/>
        <w:rPr>
          <w:lang w:val="en-GB"/>
        </w:rPr>
      </w:pPr>
      <w:r w:rsidRPr="00583CA6">
        <w:rPr>
          <w:lang w:val="en-GB"/>
        </w:rPr>
        <w:t>File: C:\Users\mark_\OneDrive\Documenten\Radboud Universiteit\Master\Masterscriptie\Analyse data\NIEUW TOSMANA data-bestand versie 3.xml</w:t>
      </w:r>
    </w:p>
    <w:p w14:paraId="673AE7CE" w14:textId="77777777" w:rsidR="00C10858" w:rsidRPr="00583CA6" w:rsidRDefault="00C10858" w:rsidP="00C10858">
      <w:pPr>
        <w:pStyle w:val="Geenafstand"/>
        <w:rPr>
          <w:lang w:val="en-GB"/>
        </w:rPr>
      </w:pPr>
    </w:p>
    <w:p w14:paraId="59DBC252" w14:textId="77777777" w:rsidR="00C10858" w:rsidRPr="00583CA6" w:rsidRDefault="00C10858" w:rsidP="00C10858">
      <w:pPr>
        <w:pStyle w:val="Geenafstand"/>
        <w:rPr>
          <w:lang w:val="en-GB"/>
        </w:rPr>
      </w:pPr>
      <w:r w:rsidRPr="00583CA6">
        <w:rPr>
          <w:lang w:val="en-GB"/>
        </w:rPr>
        <w:t>Settings:</w:t>
      </w:r>
    </w:p>
    <w:p w14:paraId="5EBAA0A0" w14:textId="77777777" w:rsidR="00C10858" w:rsidRPr="00583CA6" w:rsidRDefault="00C10858" w:rsidP="00C10858">
      <w:pPr>
        <w:pStyle w:val="Geenafstand"/>
        <w:rPr>
          <w:lang w:val="en-GB"/>
        </w:rPr>
      </w:pPr>
      <w:r w:rsidRPr="00583CA6">
        <w:rPr>
          <w:lang w:val="en-GB"/>
        </w:rPr>
        <w:tab/>
        <w:t>Minimizing Value</w:t>
      </w:r>
      <w:r w:rsidRPr="00583CA6">
        <w:rPr>
          <w:lang w:val="en-GB"/>
        </w:rPr>
        <w:tab/>
        <w:t xml:space="preserve">1 </w:t>
      </w:r>
    </w:p>
    <w:p w14:paraId="38B0F5FD" w14:textId="77777777" w:rsidR="00C10858" w:rsidRPr="00583CA6" w:rsidRDefault="00C10858" w:rsidP="00C10858">
      <w:pPr>
        <w:pStyle w:val="Geenafstand"/>
        <w:rPr>
          <w:lang w:val="en-GB"/>
        </w:rPr>
      </w:pPr>
      <w:r w:rsidRPr="00583CA6">
        <w:rPr>
          <w:lang w:val="en-GB"/>
        </w:rPr>
        <w:tab/>
        <w:t>including</w:t>
      </w:r>
      <w:r w:rsidRPr="00583CA6">
        <w:rPr>
          <w:lang w:val="en-GB"/>
        </w:rPr>
        <w:tab/>
      </w:r>
      <w:r w:rsidRPr="00583CA6">
        <w:rPr>
          <w:lang w:val="en-GB"/>
        </w:rPr>
        <w:tab/>
        <w:t xml:space="preserve">R </w:t>
      </w:r>
    </w:p>
    <w:p w14:paraId="77D9B8E8" w14:textId="77777777" w:rsidR="00C10858" w:rsidRPr="00583CA6" w:rsidRDefault="00C10858" w:rsidP="00C10858">
      <w:pPr>
        <w:pStyle w:val="Geenafstand"/>
        <w:rPr>
          <w:lang w:val="en-GB"/>
        </w:rPr>
      </w:pPr>
    </w:p>
    <w:p w14:paraId="76979FDA" w14:textId="77777777" w:rsidR="00C10858" w:rsidRPr="00583CA6" w:rsidRDefault="00C10858" w:rsidP="00C10858">
      <w:pPr>
        <w:pStyle w:val="Geenafstand"/>
        <w:rPr>
          <w:lang w:val="en-GB"/>
        </w:rPr>
      </w:pPr>
      <w:r w:rsidRPr="00583CA6">
        <w:rPr>
          <w:lang w:val="en-GB"/>
        </w:rPr>
        <w:t>Truth Table:</w:t>
      </w:r>
    </w:p>
    <w:p w14:paraId="31DC6CE6" w14:textId="77777777" w:rsidR="00C10858" w:rsidRPr="00583CA6" w:rsidRDefault="00C10858" w:rsidP="00C10858">
      <w:pPr>
        <w:pStyle w:val="Geenafstand"/>
        <w:rPr>
          <w:lang w:val="en-GB"/>
        </w:rPr>
      </w:pPr>
      <w:r w:rsidRPr="00583CA6">
        <w:rPr>
          <w:lang w:val="en-GB"/>
        </w:rPr>
        <w:t xml:space="preserve"> </w:t>
      </w:r>
    </w:p>
    <w:p w14:paraId="704A9363" w14:textId="77777777" w:rsidR="00C10858" w:rsidRPr="00583CA6" w:rsidRDefault="00C10858" w:rsidP="00C10858">
      <w:pPr>
        <w:pStyle w:val="Geenafstand"/>
        <w:rPr>
          <w:lang w:val="en-GB"/>
        </w:rPr>
      </w:pPr>
      <w:r w:rsidRPr="00583CA6">
        <w:rPr>
          <w:lang w:val="en-GB"/>
        </w:rPr>
        <w:t>v1:</w:t>
      </w:r>
      <w:r w:rsidRPr="00583CA6">
        <w:rPr>
          <w:lang w:val="en-GB"/>
        </w:rPr>
        <w:tab/>
        <w:t>Year of founding</w:t>
      </w:r>
      <w:r w:rsidRPr="00583CA6">
        <w:rPr>
          <w:lang w:val="en-GB"/>
        </w:rPr>
        <w:tab/>
        <w:t>v2:</w:t>
      </w:r>
      <w:r w:rsidRPr="00583CA6">
        <w:rPr>
          <w:lang w:val="en-GB"/>
        </w:rPr>
        <w:tab/>
        <w:t>Number of partners</w:t>
      </w:r>
    </w:p>
    <w:p w14:paraId="78052304" w14:textId="77777777" w:rsidR="00C10858" w:rsidRPr="00583CA6" w:rsidRDefault="00C10858" w:rsidP="00C10858">
      <w:pPr>
        <w:pStyle w:val="Geenafstand"/>
        <w:rPr>
          <w:lang w:val="en-GB"/>
        </w:rPr>
      </w:pPr>
      <w:r w:rsidRPr="00583CA6">
        <w:rPr>
          <w:lang w:val="en-GB"/>
        </w:rPr>
        <w:t>v3:</w:t>
      </w:r>
      <w:r w:rsidRPr="00583CA6">
        <w:rPr>
          <w:lang w:val="en-GB"/>
        </w:rPr>
        <w:tab/>
        <w:t>Homogeneity municipalities</w:t>
      </w:r>
      <w:r w:rsidRPr="00583CA6">
        <w:rPr>
          <w:lang w:val="en-GB"/>
        </w:rPr>
        <w:tab/>
        <w:t>v4:</w:t>
      </w:r>
      <w:r w:rsidRPr="00583CA6">
        <w:rPr>
          <w:lang w:val="en-GB"/>
        </w:rPr>
        <w:tab/>
        <w:t>Form of coordination</w:t>
      </w:r>
    </w:p>
    <w:p w14:paraId="781D3993" w14:textId="77777777" w:rsidR="00C10858" w:rsidRPr="00583CA6" w:rsidRDefault="00C10858" w:rsidP="00C10858">
      <w:pPr>
        <w:pStyle w:val="Geenafstand"/>
        <w:rPr>
          <w:lang w:val="en-GB"/>
        </w:rPr>
      </w:pPr>
      <w:r w:rsidRPr="00583CA6">
        <w:rPr>
          <w:lang w:val="en-GB"/>
        </w:rPr>
        <w:t>v5:</w:t>
      </w:r>
      <w:r w:rsidRPr="00583CA6">
        <w:rPr>
          <w:lang w:val="en-GB"/>
        </w:rPr>
        <w:tab/>
        <w:t>Formal structure</w:t>
      </w:r>
      <w:r w:rsidRPr="00583CA6">
        <w:rPr>
          <w:lang w:val="en-GB"/>
        </w:rPr>
        <w:tab/>
        <w:t>v6:</w:t>
      </w:r>
      <w:r w:rsidRPr="00583CA6">
        <w:rPr>
          <w:lang w:val="en-GB"/>
        </w:rPr>
        <w:tab/>
        <w:t>Triple helix</w:t>
      </w:r>
    </w:p>
    <w:p w14:paraId="1436B69D" w14:textId="77777777" w:rsidR="00C10858" w:rsidRPr="00583CA6" w:rsidRDefault="00C10858" w:rsidP="00C10858">
      <w:pPr>
        <w:pStyle w:val="Geenafstand"/>
        <w:rPr>
          <w:lang w:val="en-GB"/>
        </w:rPr>
      </w:pPr>
      <w:r w:rsidRPr="00583CA6">
        <w:rPr>
          <w:lang w:val="en-GB"/>
        </w:rPr>
        <w:t>v7:</w:t>
      </w:r>
      <w:r w:rsidRPr="00583CA6">
        <w:rPr>
          <w:lang w:val="en-GB"/>
        </w:rPr>
        <w:tab/>
        <w:t>Relation between local governments</w:t>
      </w:r>
      <w:r w:rsidRPr="00583CA6">
        <w:rPr>
          <w:lang w:val="en-GB"/>
        </w:rPr>
        <w:tab/>
        <w:t>v8:</w:t>
      </w:r>
      <w:r w:rsidRPr="00583CA6">
        <w:rPr>
          <w:lang w:val="en-GB"/>
        </w:rPr>
        <w:tab/>
        <w:t>Degree of focus on policy fields</w:t>
      </w:r>
    </w:p>
    <w:p w14:paraId="12086268" w14:textId="77777777" w:rsidR="00C10858" w:rsidRPr="00583CA6" w:rsidRDefault="00C10858" w:rsidP="00C10858">
      <w:pPr>
        <w:pStyle w:val="Geenafstand"/>
        <w:rPr>
          <w:lang w:val="en-GB"/>
        </w:rPr>
      </w:pPr>
      <w:r w:rsidRPr="00583CA6">
        <w:rPr>
          <w:lang w:val="en-GB"/>
        </w:rPr>
        <w:t>v9:</w:t>
      </w:r>
      <w:r w:rsidRPr="00583CA6">
        <w:rPr>
          <w:lang w:val="en-GB"/>
        </w:rPr>
        <w:tab/>
        <w:t>Kind of objectives</w:t>
      </w:r>
      <w:r w:rsidRPr="00583CA6">
        <w:rPr>
          <w:lang w:val="en-GB"/>
        </w:rPr>
        <w:tab/>
        <w:t>v10:</w:t>
      </w:r>
      <w:r w:rsidRPr="00583CA6">
        <w:rPr>
          <w:lang w:val="en-GB"/>
        </w:rPr>
        <w:tab/>
        <w:t>Decision making process</w:t>
      </w:r>
    </w:p>
    <w:p w14:paraId="66B3DA30" w14:textId="77777777" w:rsidR="00C10858" w:rsidRPr="00583CA6" w:rsidRDefault="00C10858" w:rsidP="00C10858">
      <w:pPr>
        <w:pStyle w:val="Geenafstand"/>
        <w:rPr>
          <w:lang w:val="en-GB"/>
        </w:rPr>
      </w:pPr>
      <w:r w:rsidRPr="00583CA6">
        <w:rPr>
          <w:lang w:val="en-GB"/>
        </w:rPr>
        <w:t>v11:</w:t>
      </w:r>
      <w:r w:rsidRPr="00583CA6">
        <w:rPr>
          <w:lang w:val="en-GB"/>
        </w:rPr>
        <w:tab/>
        <w:t>Relation region and higher governments</w:t>
      </w:r>
    </w:p>
    <w:p w14:paraId="1CC65C4D" w14:textId="77777777" w:rsidR="00C10858" w:rsidRPr="00583CA6" w:rsidRDefault="00C10858" w:rsidP="00C10858">
      <w:pPr>
        <w:pStyle w:val="Geenafstand"/>
        <w:rPr>
          <w:lang w:val="en-GB"/>
        </w:rPr>
      </w:pPr>
    </w:p>
    <w:p w14:paraId="00CFA8EE" w14:textId="77777777" w:rsidR="00C10858" w:rsidRPr="00583CA6" w:rsidRDefault="00C10858" w:rsidP="00C10858">
      <w:pPr>
        <w:pStyle w:val="Geenafstand"/>
        <w:rPr>
          <w:lang w:val="en-GB"/>
        </w:rPr>
      </w:pPr>
      <w:r w:rsidRPr="00583CA6">
        <w:rPr>
          <w:lang w:val="en-GB"/>
        </w:rPr>
        <w:t xml:space="preserve">O: </w:t>
      </w:r>
      <w:r w:rsidRPr="00583CA6">
        <w:rPr>
          <w:lang w:val="en-GB"/>
        </w:rPr>
        <w:tab/>
        <w:t>Effectiveness</w:t>
      </w:r>
      <w:r w:rsidRPr="00583CA6">
        <w:rPr>
          <w:lang w:val="en-GB"/>
        </w:rPr>
        <w:tab/>
        <w:t xml:space="preserve">id: </w:t>
      </w:r>
      <w:r w:rsidRPr="00583CA6">
        <w:rPr>
          <w:lang w:val="en-GB"/>
        </w:rPr>
        <w:tab/>
        <w:t>CASE-ID</w:t>
      </w:r>
    </w:p>
    <w:p w14:paraId="3990535B" w14:textId="77777777" w:rsidR="00C10858" w:rsidRPr="00583CA6" w:rsidRDefault="00C10858" w:rsidP="00C10858">
      <w:pPr>
        <w:pStyle w:val="Geenafstand"/>
        <w:rPr>
          <w:lang w:val="en-GB"/>
        </w:rPr>
      </w:pPr>
      <w:r w:rsidRPr="00583CA6">
        <w:rPr>
          <w:lang w:val="en-GB"/>
        </w:rPr>
        <w:t xml:space="preserve"> </w:t>
      </w:r>
    </w:p>
    <w:p w14:paraId="70DA99EE" w14:textId="77777777" w:rsidR="00C10858" w:rsidRPr="00583CA6" w:rsidRDefault="00C10858" w:rsidP="00C10858">
      <w:pPr>
        <w:pStyle w:val="Geenafstand"/>
        <w:rPr>
          <w:lang w:val="en-GB"/>
        </w:rPr>
      </w:pPr>
      <w:r w:rsidRPr="00583CA6">
        <w:rPr>
          <w:lang w:val="en-GB"/>
        </w:rPr>
        <w:t>v1</w:t>
      </w:r>
      <w:r w:rsidRPr="00583CA6">
        <w:rPr>
          <w:lang w:val="en-GB"/>
        </w:rPr>
        <w:tab/>
        <w:t>v2</w:t>
      </w:r>
      <w:r w:rsidRPr="00583CA6">
        <w:rPr>
          <w:lang w:val="en-GB"/>
        </w:rPr>
        <w:tab/>
        <w:t>v3</w:t>
      </w:r>
      <w:r w:rsidRPr="00583CA6">
        <w:rPr>
          <w:lang w:val="en-GB"/>
        </w:rPr>
        <w:tab/>
        <w:t>v4</w:t>
      </w:r>
      <w:r w:rsidRPr="00583CA6">
        <w:rPr>
          <w:lang w:val="en-GB"/>
        </w:rPr>
        <w:tab/>
        <w:t>v5</w:t>
      </w:r>
      <w:r w:rsidRPr="00583CA6">
        <w:rPr>
          <w:lang w:val="en-GB"/>
        </w:rPr>
        <w:tab/>
        <w:t>v6</w:t>
      </w:r>
      <w:r w:rsidRPr="00583CA6">
        <w:rPr>
          <w:lang w:val="en-GB"/>
        </w:rPr>
        <w:tab/>
        <w:t>v7</w:t>
      </w:r>
      <w:r w:rsidRPr="00583CA6">
        <w:rPr>
          <w:lang w:val="en-GB"/>
        </w:rPr>
        <w:tab/>
        <w:t>v8</w:t>
      </w:r>
      <w:r w:rsidRPr="00583CA6">
        <w:rPr>
          <w:lang w:val="en-GB"/>
        </w:rPr>
        <w:tab/>
        <w:t>v9</w:t>
      </w:r>
      <w:r w:rsidRPr="00583CA6">
        <w:rPr>
          <w:lang w:val="en-GB"/>
        </w:rPr>
        <w:tab/>
        <w:t>v10</w:t>
      </w:r>
      <w:r w:rsidRPr="00583CA6">
        <w:rPr>
          <w:lang w:val="en-GB"/>
        </w:rPr>
        <w:tab/>
        <w:t>v11</w:t>
      </w:r>
      <w:r w:rsidRPr="00583CA6">
        <w:rPr>
          <w:lang w:val="en-GB"/>
        </w:rPr>
        <w:tab/>
        <w:t>O</w:t>
      </w:r>
      <w:r w:rsidRPr="00583CA6">
        <w:rPr>
          <w:lang w:val="en-GB"/>
        </w:rPr>
        <w:tab/>
        <w:t>id</w:t>
      </w:r>
    </w:p>
    <w:p w14:paraId="0D503CE5" w14:textId="77777777" w:rsidR="00C10858" w:rsidRPr="00583CA6" w:rsidRDefault="00C10858" w:rsidP="00C10858">
      <w:pPr>
        <w:pStyle w:val="Geenafstand"/>
        <w:rPr>
          <w:lang w:val="en-GB"/>
        </w:rPr>
      </w:pPr>
      <w:r w:rsidRPr="00583CA6">
        <w:rPr>
          <w:lang w:val="en-GB"/>
        </w:rPr>
        <w:t>0</w:t>
      </w:r>
      <w:r w:rsidRPr="00583CA6">
        <w:rPr>
          <w:lang w:val="en-GB"/>
        </w:rPr>
        <w:tab/>
        <w:t>0</w:t>
      </w:r>
      <w:r w:rsidRPr="00583CA6">
        <w:rPr>
          <w:lang w:val="en-GB"/>
        </w:rPr>
        <w:tab/>
        <w:t>1</w:t>
      </w:r>
      <w:r w:rsidRPr="00583CA6">
        <w:rPr>
          <w:lang w:val="en-GB"/>
        </w:rPr>
        <w:tab/>
        <w:t>1</w:t>
      </w:r>
      <w:r w:rsidRPr="00583CA6">
        <w:rPr>
          <w:lang w:val="en-GB"/>
        </w:rPr>
        <w:tab/>
        <w:t>1</w:t>
      </w:r>
      <w:r w:rsidRPr="00583CA6">
        <w:rPr>
          <w:lang w:val="en-GB"/>
        </w:rPr>
        <w:tab/>
        <w:t>0</w:t>
      </w:r>
      <w:r w:rsidRPr="00583CA6">
        <w:rPr>
          <w:lang w:val="en-GB"/>
        </w:rPr>
        <w:tab/>
        <w:t>0</w:t>
      </w:r>
      <w:r w:rsidRPr="00583CA6">
        <w:rPr>
          <w:lang w:val="en-GB"/>
        </w:rPr>
        <w:tab/>
        <w:t>0</w:t>
      </w:r>
      <w:r w:rsidRPr="00583CA6">
        <w:rPr>
          <w:lang w:val="en-GB"/>
        </w:rPr>
        <w:tab/>
        <w:t>0</w:t>
      </w:r>
      <w:r w:rsidRPr="00583CA6">
        <w:rPr>
          <w:lang w:val="en-GB"/>
        </w:rPr>
        <w:tab/>
        <w:t>1</w:t>
      </w:r>
      <w:r w:rsidRPr="00583CA6">
        <w:rPr>
          <w:lang w:val="en-GB"/>
        </w:rPr>
        <w:tab/>
        <w:t>1</w:t>
      </w:r>
      <w:r w:rsidRPr="00583CA6">
        <w:rPr>
          <w:lang w:val="en-GB"/>
        </w:rPr>
        <w:tab/>
        <w:t>0</w:t>
      </w:r>
      <w:r w:rsidRPr="00583CA6">
        <w:rPr>
          <w:lang w:val="en-GB"/>
        </w:rPr>
        <w:tab/>
        <w:t>A2-municipalities</w:t>
      </w:r>
    </w:p>
    <w:p w14:paraId="5A3CD35D" w14:textId="77777777" w:rsidR="00C10858" w:rsidRPr="00583CA6" w:rsidRDefault="00C10858" w:rsidP="00C10858">
      <w:pPr>
        <w:pStyle w:val="Geenafstand"/>
        <w:rPr>
          <w:lang w:val="en-GB"/>
        </w:rPr>
      </w:pPr>
      <w:r w:rsidRPr="00583CA6">
        <w:rPr>
          <w:lang w:val="en-GB"/>
        </w:rPr>
        <w:t>1</w:t>
      </w:r>
      <w:r w:rsidRPr="00583CA6">
        <w:rPr>
          <w:lang w:val="en-GB"/>
        </w:rPr>
        <w:tab/>
        <w:t>0</w:t>
      </w:r>
      <w:r w:rsidRPr="00583CA6">
        <w:rPr>
          <w:lang w:val="en-GB"/>
        </w:rPr>
        <w:tab/>
        <w:t>0</w:t>
      </w:r>
      <w:r w:rsidRPr="00583CA6">
        <w:rPr>
          <w:lang w:val="en-GB"/>
        </w:rPr>
        <w:tab/>
        <w:t>1</w:t>
      </w:r>
      <w:r w:rsidRPr="00583CA6">
        <w:rPr>
          <w:lang w:val="en-GB"/>
        </w:rPr>
        <w:tab/>
        <w:t>1</w:t>
      </w:r>
      <w:r w:rsidRPr="00583CA6">
        <w:rPr>
          <w:lang w:val="en-GB"/>
        </w:rPr>
        <w:tab/>
        <w:t>0</w:t>
      </w:r>
      <w:r w:rsidRPr="00583CA6">
        <w:rPr>
          <w:lang w:val="en-GB"/>
        </w:rPr>
        <w:tab/>
        <w:t>1</w:t>
      </w:r>
      <w:r w:rsidRPr="00583CA6">
        <w:rPr>
          <w:lang w:val="en-GB"/>
        </w:rPr>
        <w:tab/>
        <w:t>0</w:t>
      </w:r>
      <w:r w:rsidRPr="00583CA6">
        <w:rPr>
          <w:lang w:val="en-GB"/>
        </w:rPr>
        <w:tab/>
        <w:t>0</w:t>
      </w:r>
      <w:r w:rsidRPr="00583CA6">
        <w:rPr>
          <w:lang w:val="en-GB"/>
        </w:rPr>
        <w:tab/>
        <w:t>1</w:t>
      </w:r>
      <w:r w:rsidRPr="00583CA6">
        <w:rPr>
          <w:lang w:val="en-GB"/>
        </w:rPr>
        <w:tab/>
        <w:t>1</w:t>
      </w:r>
      <w:r w:rsidRPr="00583CA6">
        <w:rPr>
          <w:lang w:val="en-GB"/>
        </w:rPr>
        <w:tab/>
        <w:t>0</w:t>
      </w:r>
      <w:r w:rsidRPr="00583CA6">
        <w:rPr>
          <w:lang w:val="en-GB"/>
        </w:rPr>
        <w:tab/>
        <w:t>ABG-municipalities</w:t>
      </w:r>
    </w:p>
    <w:p w14:paraId="6A857D23" w14:textId="77777777" w:rsidR="00C10858" w:rsidRPr="009D0650" w:rsidRDefault="00C10858" w:rsidP="00C10858">
      <w:pPr>
        <w:pStyle w:val="Geenafstand"/>
        <w:rPr>
          <w:lang w:val="en-GB"/>
        </w:rPr>
      </w:pPr>
      <w:r w:rsidRPr="009D0650">
        <w:rPr>
          <w:lang w:val="en-GB"/>
        </w:rPr>
        <w:t>1</w:t>
      </w:r>
      <w:r w:rsidRPr="009D0650">
        <w:rPr>
          <w:lang w:val="en-GB"/>
        </w:rPr>
        <w:tab/>
        <w:t>0</w:t>
      </w:r>
      <w:r w:rsidRPr="009D0650">
        <w:rPr>
          <w:lang w:val="en-GB"/>
        </w:rPr>
        <w:tab/>
        <w:t>1</w:t>
      </w:r>
      <w:r w:rsidRPr="009D0650">
        <w:rPr>
          <w:lang w:val="en-GB"/>
        </w:rPr>
        <w:tab/>
        <w:t>1</w:t>
      </w:r>
      <w:r w:rsidRPr="009D0650">
        <w:rPr>
          <w:lang w:val="en-GB"/>
        </w:rPr>
        <w:tab/>
        <w:t>1</w:t>
      </w:r>
      <w:r w:rsidRPr="009D0650">
        <w:rPr>
          <w:lang w:val="en-GB"/>
        </w:rPr>
        <w:tab/>
        <w:t>0</w:t>
      </w:r>
      <w:r w:rsidRPr="009D0650">
        <w:rPr>
          <w:lang w:val="en-GB"/>
        </w:rPr>
        <w:tab/>
        <w:t>0</w:t>
      </w:r>
      <w:r w:rsidRPr="009D0650">
        <w:rPr>
          <w:lang w:val="en-GB"/>
        </w:rPr>
        <w:tab/>
        <w:t>0</w:t>
      </w:r>
      <w:r w:rsidRPr="009D0650">
        <w:rPr>
          <w:lang w:val="en-GB"/>
        </w:rPr>
        <w:tab/>
        <w:t>0</w:t>
      </w:r>
      <w:r w:rsidRPr="009D0650">
        <w:rPr>
          <w:lang w:val="en-GB"/>
        </w:rPr>
        <w:tab/>
        <w:t>1</w:t>
      </w:r>
      <w:r w:rsidRPr="009D0650">
        <w:rPr>
          <w:lang w:val="en-GB"/>
        </w:rPr>
        <w:tab/>
        <w:t>1</w:t>
      </w:r>
      <w:r w:rsidRPr="009D0650">
        <w:rPr>
          <w:lang w:val="en-GB"/>
        </w:rPr>
        <w:tab/>
        <w:t>0</w:t>
      </w:r>
      <w:r w:rsidRPr="009D0650">
        <w:rPr>
          <w:lang w:val="en-GB"/>
        </w:rPr>
        <w:tab/>
        <w:t>Ommen-</w:t>
      </w:r>
      <w:proofErr w:type="gramStart"/>
      <w:r w:rsidRPr="009D0650">
        <w:rPr>
          <w:lang w:val="en-GB"/>
        </w:rPr>
        <w:t>Hardenberg,HLTsamen</w:t>
      </w:r>
      <w:proofErr w:type="gramEnd"/>
      <w:r w:rsidRPr="009D0650">
        <w:rPr>
          <w:lang w:val="en-GB"/>
        </w:rPr>
        <w:t>,SED</w:t>
      </w:r>
    </w:p>
    <w:p w14:paraId="1E1E8634" w14:textId="77777777" w:rsidR="00C10858" w:rsidRPr="00583386" w:rsidRDefault="00C10858" w:rsidP="00C10858">
      <w:pPr>
        <w:pStyle w:val="Geenafstand"/>
        <w:rPr>
          <w:lang w:val="nl-NL"/>
        </w:rPr>
      </w:pPr>
      <w:r w:rsidRPr="00583386">
        <w:rPr>
          <w:lang w:val="nl-NL"/>
        </w:rPr>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r>
      <w:proofErr w:type="gramStart"/>
      <w:r w:rsidRPr="00583386">
        <w:rPr>
          <w:lang w:val="nl-NL"/>
        </w:rPr>
        <w:t>BUCH,Werkorganisatie</w:t>
      </w:r>
      <w:proofErr w:type="gramEnd"/>
      <w:r w:rsidRPr="00583386">
        <w:rPr>
          <w:lang w:val="nl-NL"/>
        </w:rPr>
        <w:t xml:space="preserve"> CGM,Noaberkracht </w:t>
      </w:r>
    </w:p>
    <w:p w14:paraId="140F2E3E" w14:textId="77777777" w:rsidR="00C10858" w:rsidRPr="00935FE2" w:rsidRDefault="00C10858" w:rsidP="00C10858">
      <w:pPr>
        <w:pStyle w:val="Geenafstand"/>
        <w:rPr>
          <w:lang w:val="nl-NL"/>
        </w:rPr>
      </w:pPr>
      <w:r w:rsidRPr="00935FE2">
        <w:rPr>
          <w:lang w:val="nl-NL"/>
        </w:rPr>
        <w:t>1</w:t>
      </w:r>
      <w:r w:rsidRPr="00935FE2">
        <w:rPr>
          <w:lang w:val="nl-NL"/>
        </w:rPr>
        <w:tab/>
        <w:t>0</w:t>
      </w:r>
      <w:r w:rsidRPr="00935FE2">
        <w:rPr>
          <w:lang w:val="nl-NL"/>
        </w:rPr>
        <w:tab/>
        <w:t>1</w:t>
      </w:r>
      <w:r w:rsidRPr="00935FE2">
        <w:rPr>
          <w:lang w:val="nl-NL"/>
        </w:rPr>
        <w:tab/>
        <w:t>1</w:t>
      </w:r>
      <w:r w:rsidRPr="00935FE2">
        <w:rPr>
          <w:lang w:val="nl-NL"/>
        </w:rPr>
        <w:tab/>
        <w:t>1</w:t>
      </w:r>
      <w:r w:rsidRPr="00935FE2">
        <w:rPr>
          <w:lang w:val="nl-NL"/>
        </w:rPr>
        <w:tab/>
        <w:t>0</w:t>
      </w:r>
      <w:r w:rsidRPr="00935FE2">
        <w:rPr>
          <w:lang w:val="nl-NL"/>
        </w:rPr>
        <w:tab/>
        <w:t>0</w:t>
      </w:r>
      <w:r w:rsidRPr="00935FE2">
        <w:rPr>
          <w:lang w:val="nl-NL"/>
        </w:rPr>
        <w:tab/>
        <w:t>1</w:t>
      </w:r>
      <w:r w:rsidRPr="00935FE2">
        <w:rPr>
          <w:lang w:val="nl-NL"/>
        </w:rPr>
        <w:tab/>
        <w:t>0</w:t>
      </w:r>
      <w:r w:rsidRPr="00935FE2">
        <w:rPr>
          <w:lang w:val="nl-NL"/>
        </w:rPr>
        <w:tab/>
        <w:t>1</w:t>
      </w:r>
      <w:r w:rsidRPr="00935FE2">
        <w:rPr>
          <w:lang w:val="nl-NL"/>
        </w:rPr>
        <w:tab/>
        <w:t>1</w:t>
      </w:r>
      <w:r w:rsidRPr="00935FE2">
        <w:rPr>
          <w:lang w:val="nl-NL"/>
        </w:rPr>
        <w:tab/>
        <w:t>1</w:t>
      </w:r>
      <w:r w:rsidRPr="00935FE2">
        <w:rPr>
          <w:lang w:val="nl-NL"/>
        </w:rPr>
        <w:tab/>
        <w:t xml:space="preserve">Dienst </w:t>
      </w:r>
      <w:proofErr w:type="gramStart"/>
      <w:r w:rsidRPr="00935FE2">
        <w:rPr>
          <w:lang w:val="nl-NL"/>
        </w:rPr>
        <w:t>Dommelvallei,Servicecentrum</w:t>
      </w:r>
      <w:proofErr w:type="gramEnd"/>
      <w:r w:rsidRPr="00935FE2">
        <w:rPr>
          <w:lang w:val="nl-NL"/>
        </w:rPr>
        <w:t xml:space="preserve"> MER</w:t>
      </w:r>
    </w:p>
    <w:p w14:paraId="256DC097" w14:textId="77777777" w:rsidR="00C10858" w:rsidRPr="009D0650" w:rsidRDefault="00C10858" w:rsidP="00C10858">
      <w:pPr>
        <w:pStyle w:val="Geenafstand"/>
        <w:rPr>
          <w:lang w:val="en-GB"/>
        </w:rPr>
      </w:pPr>
      <w:r w:rsidRPr="009D0650">
        <w:rPr>
          <w:lang w:val="en-GB"/>
        </w:rPr>
        <w:t>0</w:t>
      </w:r>
      <w:r w:rsidRPr="009D0650">
        <w:rPr>
          <w:lang w:val="en-GB"/>
        </w:rPr>
        <w:tab/>
        <w:t>0</w:t>
      </w:r>
      <w:r w:rsidRPr="009D0650">
        <w:rPr>
          <w:lang w:val="en-GB"/>
        </w:rPr>
        <w:tab/>
        <w:t>0</w:t>
      </w:r>
      <w:r w:rsidRPr="009D0650">
        <w:rPr>
          <w:lang w:val="en-GB"/>
        </w:rPr>
        <w:tab/>
        <w:t>1</w:t>
      </w:r>
      <w:r w:rsidRPr="009D0650">
        <w:rPr>
          <w:lang w:val="en-GB"/>
        </w:rPr>
        <w:tab/>
        <w:t>1</w:t>
      </w:r>
      <w:r w:rsidRPr="009D0650">
        <w:rPr>
          <w:lang w:val="en-GB"/>
        </w:rPr>
        <w:tab/>
        <w:t>0</w:t>
      </w:r>
      <w:r w:rsidRPr="009D0650">
        <w:rPr>
          <w:lang w:val="en-GB"/>
        </w:rPr>
        <w:tab/>
        <w:t>0</w:t>
      </w:r>
      <w:r w:rsidRPr="009D0650">
        <w:rPr>
          <w:lang w:val="en-GB"/>
        </w:rPr>
        <w:tab/>
        <w:t>1</w:t>
      </w:r>
      <w:r w:rsidRPr="009D0650">
        <w:rPr>
          <w:lang w:val="en-GB"/>
        </w:rPr>
        <w:tab/>
        <w:t>0</w:t>
      </w:r>
      <w:r w:rsidRPr="009D0650">
        <w:rPr>
          <w:lang w:val="en-GB"/>
        </w:rPr>
        <w:tab/>
        <w:t>1</w:t>
      </w:r>
      <w:r w:rsidRPr="009D0650">
        <w:rPr>
          <w:lang w:val="en-GB"/>
        </w:rPr>
        <w:tab/>
        <w:t>1</w:t>
      </w:r>
      <w:r w:rsidRPr="009D0650">
        <w:rPr>
          <w:lang w:val="en-GB"/>
        </w:rPr>
        <w:tab/>
        <w:t>1</w:t>
      </w:r>
      <w:r w:rsidRPr="009D0650">
        <w:rPr>
          <w:lang w:val="en-GB"/>
        </w:rPr>
        <w:tab/>
        <w:t>DOWR</w:t>
      </w:r>
    </w:p>
    <w:p w14:paraId="7E821FF1" w14:textId="77777777" w:rsidR="00C10858" w:rsidRPr="009D0650" w:rsidRDefault="00C10858" w:rsidP="00C10858">
      <w:pPr>
        <w:pStyle w:val="Geenafstand"/>
        <w:rPr>
          <w:lang w:val="en-GB"/>
        </w:rPr>
      </w:pPr>
      <w:r w:rsidRPr="009D0650">
        <w:rPr>
          <w:lang w:val="en-GB"/>
        </w:rPr>
        <w:t>1</w:t>
      </w:r>
      <w:r w:rsidRPr="009D0650">
        <w:rPr>
          <w:lang w:val="en-GB"/>
        </w:rPr>
        <w:tab/>
        <w:t>0</w:t>
      </w:r>
      <w:r w:rsidRPr="009D0650">
        <w:rPr>
          <w:lang w:val="en-GB"/>
        </w:rPr>
        <w:tab/>
        <w:t>0</w:t>
      </w:r>
      <w:r w:rsidRPr="009D0650">
        <w:rPr>
          <w:lang w:val="en-GB"/>
        </w:rPr>
        <w:tab/>
        <w:t>1</w:t>
      </w:r>
      <w:r w:rsidRPr="009D0650">
        <w:rPr>
          <w:lang w:val="en-GB"/>
        </w:rPr>
        <w:tab/>
        <w:t>1</w:t>
      </w:r>
      <w:r w:rsidRPr="009D0650">
        <w:rPr>
          <w:lang w:val="en-GB"/>
        </w:rPr>
        <w:tab/>
        <w:t>0</w:t>
      </w:r>
      <w:r w:rsidRPr="009D0650">
        <w:rPr>
          <w:lang w:val="en-GB"/>
        </w:rPr>
        <w:tab/>
        <w:t>0</w:t>
      </w:r>
      <w:r w:rsidRPr="009D0650">
        <w:rPr>
          <w:lang w:val="en-GB"/>
        </w:rPr>
        <w:tab/>
        <w:t>1</w:t>
      </w:r>
      <w:r w:rsidRPr="009D0650">
        <w:rPr>
          <w:lang w:val="en-GB"/>
        </w:rPr>
        <w:tab/>
        <w:t>0</w:t>
      </w:r>
      <w:r w:rsidRPr="009D0650">
        <w:rPr>
          <w:lang w:val="en-GB"/>
        </w:rPr>
        <w:tab/>
        <w:t>1</w:t>
      </w:r>
      <w:r w:rsidRPr="009D0650">
        <w:rPr>
          <w:lang w:val="en-GB"/>
        </w:rPr>
        <w:tab/>
        <w:t>1</w:t>
      </w:r>
      <w:r w:rsidRPr="009D0650">
        <w:rPr>
          <w:lang w:val="en-GB"/>
        </w:rPr>
        <w:tab/>
        <w:t>0</w:t>
      </w:r>
      <w:r w:rsidRPr="009D0650">
        <w:rPr>
          <w:lang w:val="en-GB"/>
        </w:rPr>
        <w:tab/>
        <w:t xml:space="preserve">Service centrum </w:t>
      </w:r>
      <w:proofErr w:type="gramStart"/>
      <w:r w:rsidRPr="009D0650">
        <w:rPr>
          <w:lang w:val="en-GB"/>
        </w:rPr>
        <w:t>Drechtsteden ,SSNT</w:t>
      </w:r>
      <w:proofErr w:type="gramEnd"/>
      <w:r w:rsidRPr="009D0650">
        <w:rPr>
          <w:lang w:val="en-GB"/>
        </w:rPr>
        <w:t xml:space="preserve"> </w:t>
      </w:r>
    </w:p>
    <w:p w14:paraId="61105E81" w14:textId="77777777" w:rsidR="00C10858" w:rsidRPr="009D0650" w:rsidRDefault="00C10858" w:rsidP="00C10858">
      <w:pPr>
        <w:pStyle w:val="Geenafstand"/>
        <w:rPr>
          <w:lang w:val="en-GB"/>
        </w:rPr>
      </w:pPr>
      <w:r w:rsidRPr="009D0650">
        <w:rPr>
          <w:lang w:val="en-GB"/>
        </w:rPr>
        <w:t>1</w:t>
      </w:r>
      <w:r w:rsidRPr="009D0650">
        <w:rPr>
          <w:lang w:val="en-GB"/>
        </w:rPr>
        <w:tab/>
        <w:t>0</w:t>
      </w:r>
      <w:r w:rsidRPr="009D0650">
        <w:rPr>
          <w:lang w:val="en-GB"/>
        </w:rPr>
        <w:tab/>
        <w:t>1</w:t>
      </w:r>
      <w:r w:rsidRPr="009D0650">
        <w:rPr>
          <w:lang w:val="en-GB"/>
        </w:rPr>
        <w:tab/>
        <w:t>1</w:t>
      </w:r>
      <w:r w:rsidRPr="009D0650">
        <w:rPr>
          <w:lang w:val="en-GB"/>
        </w:rPr>
        <w:tab/>
        <w:t>1</w:t>
      </w:r>
      <w:r w:rsidRPr="009D0650">
        <w:rPr>
          <w:lang w:val="en-GB"/>
        </w:rPr>
        <w:tab/>
        <w:t>0</w:t>
      </w:r>
      <w:r w:rsidRPr="009D0650">
        <w:rPr>
          <w:lang w:val="en-GB"/>
        </w:rPr>
        <w:tab/>
        <w:t>0</w:t>
      </w:r>
      <w:r w:rsidRPr="009D0650">
        <w:rPr>
          <w:lang w:val="en-GB"/>
        </w:rPr>
        <w:tab/>
        <w:t>1</w:t>
      </w:r>
      <w:r w:rsidRPr="009D0650">
        <w:rPr>
          <w:lang w:val="en-GB"/>
        </w:rPr>
        <w:tab/>
        <w:t>0</w:t>
      </w:r>
      <w:r w:rsidRPr="009D0650">
        <w:rPr>
          <w:lang w:val="en-GB"/>
        </w:rPr>
        <w:tab/>
        <w:t>1</w:t>
      </w:r>
      <w:r w:rsidRPr="009D0650">
        <w:rPr>
          <w:lang w:val="en-GB"/>
        </w:rPr>
        <w:tab/>
        <w:t>0</w:t>
      </w:r>
      <w:r w:rsidRPr="009D0650">
        <w:rPr>
          <w:lang w:val="en-GB"/>
        </w:rPr>
        <w:tab/>
        <w:t>0</w:t>
      </w:r>
      <w:r w:rsidRPr="009D0650">
        <w:rPr>
          <w:lang w:val="en-GB"/>
        </w:rPr>
        <w:tab/>
        <w:t xml:space="preserve">Shared service Centrum ONS </w:t>
      </w:r>
    </w:p>
    <w:p w14:paraId="4C0661BD" w14:textId="77777777" w:rsidR="00C10858" w:rsidRPr="00583CA6" w:rsidRDefault="00C10858" w:rsidP="00C10858">
      <w:pPr>
        <w:pStyle w:val="Geenafstand"/>
        <w:rPr>
          <w:lang w:val="en-GB"/>
        </w:rPr>
      </w:pPr>
      <w:r w:rsidRPr="00583CA6">
        <w:rPr>
          <w:lang w:val="en-GB"/>
        </w:rPr>
        <w:t>1</w:t>
      </w:r>
      <w:r w:rsidRPr="00583CA6">
        <w:rPr>
          <w:lang w:val="en-GB"/>
        </w:rPr>
        <w:tab/>
        <w:t>0</w:t>
      </w:r>
      <w:r w:rsidRPr="00583CA6">
        <w:rPr>
          <w:lang w:val="en-GB"/>
        </w:rPr>
        <w:tab/>
        <w:t>1</w:t>
      </w:r>
      <w:r w:rsidRPr="00583CA6">
        <w:rPr>
          <w:lang w:val="en-GB"/>
        </w:rPr>
        <w:tab/>
        <w:t>1</w:t>
      </w:r>
      <w:r w:rsidRPr="00583CA6">
        <w:rPr>
          <w:lang w:val="en-GB"/>
        </w:rPr>
        <w:tab/>
        <w:t>0</w:t>
      </w:r>
      <w:r w:rsidRPr="00583CA6">
        <w:rPr>
          <w:lang w:val="en-GB"/>
        </w:rPr>
        <w:tab/>
        <w:t>1</w:t>
      </w:r>
      <w:r w:rsidRPr="00583CA6">
        <w:rPr>
          <w:lang w:val="en-GB"/>
        </w:rPr>
        <w:tab/>
        <w:t>0</w:t>
      </w:r>
      <w:r w:rsidRPr="00583CA6">
        <w:rPr>
          <w:lang w:val="en-GB"/>
        </w:rPr>
        <w:tab/>
        <w:t>1</w:t>
      </w:r>
      <w:r w:rsidRPr="00583CA6">
        <w:rPr>
          <w:lang w:val="en-GB"/>
        </w:rPr>
        <w:tab/>
        <w:t>1</w:t>
      </w:r>
      <w:r w:rsidRPr="00583CA6">
        <w:rPr>
          <w:lang w:val="en-GB"/>
        </w:rPr>
        <w:tab/>
        <w:t>0</w:t>
      </w:r>
      <w:r w:rsidRPr="00583CA6">
        <w:rPr>
          <w:lang w:val="en-GB"/>
        </w:rPr>
        <w:tab/>
        <w:t>1</w:t>
      </w:r>
      <w:r w:rsidRPr="00583CA6">
        <w:rPr>
          <w:lang w:val="en-GB"/>
        </w:rPr>
        <w:tab/>
        <w:t>0</w:t>
      </w:r>
      <w:r w:rsidRPr="00583CA6">
        <w:rPr>
          <w:lang w:val="en-GB"/>
        </w:rPr>
        <w:tab/>
        <w:t>Limburg Economic Development</w:t>
      </w:r>
    </w:p>
    <w:p w14:paraId="2BE07890" w14:textId="77777777" w:rsidR="00C10858" w:rsidRPr="00583CA6" w:rsidRDefault="00C10858" w:rsidP="00C10858">
      <w:pPr>
        <w:pStyle w:val="Geenafstand"/>
        <w:rPr>
          <w:lang w:val="en-GB"/>
        </w:rPr>
      </w:pPr>
      <w:r w:rsidRPr="00583CA6">
        <w:rPr>
          <w:lang w:val="en-GB"/>
        </w:rPr>
        <w:t>1</w:t>
      </w:r>
      <w:r w:rsidRPr="00583CA6">
        <w:rPr>
          <w:lang w:val="en-GB"/>
        </w:rPr>
        <w:tab/>
        <w:t>1</w:t>
      </w:r>
      <w:r w:rsidRPr="00583CA6">
        <w:rPr>
          <w:lang w:val="en-GB"/>
        </w:rPr>
        <w:tab/>
        <w:t>0</w:t>
      </w:r>
      <w:r w:rsidRPr="00583CA6">
        <w:rPr>
          <w:lang w:val="en-GB"/>
        </w:rPr>
        <w:tab/>
        <w:t>1</w:t>
      </w:r>
      <w:r w:rsidRPr="00583CA6">
        <w:rPr>
          <w:lang w:val="en-GB"/>
        </w:rPr>
        <w:tab/>
        <w:t>0</w:t>
      </w:r>
      <w:r w:rsidRPr="00583CA6">
        <w:rPr>
          <w:lang w:val="en-GB"/>
        </w:rPr>
        <w:tab/>
        <w:t>1</w:t>
      </w:r>
      <w:r w:rsidRPr="00583CA6">
        <w:rPr>
          <w:lang w:val="en-GB"/>
        </w:rPr>
        <w:tab/>
        <w:t>1</w:t>
      </w:r>
      <w:r w:rsidRPr="00583CA6">
        <w:rPr>
          <w:lang w:val="en-GB"/>
        </w:rPr>
        <w:tab/>
        <w:t>1</w:t>
      </w:r>
      <w:r w:rsidRPr="00583CA6">
        <w:rPr>
          <w:lang w:val="en-GB"/>
        </w:rPr>
        <w:tab/>
        <w:t>1</w:t>
      </w:r>
      <w:r w:rsidRPr="00583CA6">
        <w:rPr>
          <w:lang w:val="en-GB"/>
        </w:rPr>
        <w:tab/>
        <w:t>0</w:t>
      </w:r>
      <w:r w:rsidRPr="00583CA6">
        <w:rPr>
          <w:lang w:val="en-GB"/>
        </w:rPr>
        <w:tab/>
        <w:t>1</w:t>
      </w:r>
      <w:r w:rsidRPr="00583CA6">
        <w:rPr>
          <w:lang w:val="en-GB"/>
        </w:rPr>
        <w:tab/>
        <w:t>0</w:t>
      </w:r>
      <w:r w:rsidRPr="00583CA6">
        <w:rPr>
          <w:lang w:val="en-GB"/>
        </w:rPr>
        <w:tab/>
        <w:t>AgriFood Capital</w:t>
      </w:r>
    </w:p>
    <w:p w14:paraId="5D7DEB2D" w14:textId="77777777" w:rsidR="00C10858" w:rsidRPr="00583CA6" w:rsidRDefault="00C10858" w:rsidP="00C10858">
      <w:pPr>
        <w:pStyle w:val="Geenafstand"/>
        <w:rPr>
          <w:lang w:val="en-GB"/>
        </w:rPr>
      </w:pPr>
      <w:r w:rsidRPr="00583CA6">
        <w:rPr>
          <w:lang w:val="en-GB"/>
        </w:rPr>
        <w:lastRenderedPageBreak/>
        <w:t>0</w:t>
      </w:r>
      <w:r w:rsidRPr="00583CA6">
        <w:rPr>
          <w:lang w:val="en-GB"/>
        </w:rPr>
        <w:tab/>
        <w:t>0</w:t>
      </w:r>
      <w:r w:rsidRPr="00583CA6">
        <w:rPr>
          <w:lang w:val="en-GB"/>
        </w:rPr>
        <w:tab/>
        <w:t>0</w:t>
      </w:r>
      <w:r w:rsidRPr="00583CA6">
        <w:rPr>
          <w:lang w:val="en-GB"/>
        </w:rPr>
        <w:tab/>
        <w:t>1</w:t>
      </w:r>
      <w:r w:rsidRPr="00583CA6">
        <w:rPr>
          <w:lang w:val="en-GB"/>
        </w:rPr>
        <w:tab/>
        <w:t>0</w:t>
      </w:r>
      <w:r w:rsidRPr="00583CA6">
        <w:rPr>
          <w:lang w:val="en-GB"/>
        </w:rPr>
        <w:tab/>
        <w:t>1</w:t>
      </w:r>
      <w:r w:rsidRPr="00583CA6">
        <w:rPr>
          <w:lang w:val="en-GB"/>
        </w:rPr>
        <w:tab/>
        <w:t>1</w:t>
      </w:r>
      <w:r w:rsidRPr="00583CA6">
        <w:rPr>
          <w:lang w:val="en-GB"/>
        </w:rPr>
        <w:tab/>
        <w:t>1</w:t>
      </w:r>
      <w:r w:rsidRPr="00583CA6">
        <w:rPr>
          <w:lang w:val="en-GB"/>
        </w:rPr>
        <w:tab/>
        <w:t>1</w:t>
      </w:r>
      <w:r w:rsidRPr="00583CA6">
        <w:rPr>
          <w:lang w:val="en-GB"/>
        </w:rPr>
        <w:tab/>
        <w:t>0</w:t>
      </w:r>
      <w:r w:rsidRPr="00583CA6">
        <w:rPr>
          <w:lang w:val="en-GB"/>
        </w:rPr>
        <w:tab/>
        <w:t>0</w:t>
      </w:r>
      <w:r w:rsidRPr="00583CA6">
        <w:rPr>
          <w:lang w:val="en-GB"/>
        </w:rPr>
        <w:tab/>
        <w:t>1</w:t>
      </w:r>
      <w:r w:rsidRPr="00583CA6">
        <w:rPr>
          <w:lang w:val="en-GB"/>
        </w:rPr>
        <w:tab/>
        <w:t>Cleantech Regio</w:t>
      </w:r>
    </w:p>
    <w:p w14:paraId="42B40666" w14:textId="77777777" w:rsidR="00C10858" w:rsidRPr="00583CA6" w:rsidRDefault="00C10858" w:rsidP="00C10858">
      <w:pPr>
        <w:pStyle w:val="Geenafstand"/>
        <w:rPr>
          <w:lang w:val="en-GB"/>
        </w:rPr>
      </w:pPr>
      <w:r w:rsidRPr="00583CA6">
        <w:rPr>
          <w:lang w:val="en-GB"/>
        </w:rPr>
        <w:t>1</w:t>
      </w:r>
      <w:r w:rsidRPr="00583CA6">
        <w:rPr>
          <w:lang w:val="en-GB"/>
        </w:rPr>
        <w:tab/>
        <w:t>1</w:t>
      </w:r>
      <w:r w:rsidRPr="00583CA6">
        <w:rPr>
          <w:lang w:val="en-GB"/>
        </w:rPr>
        <w:tab/>
        <w:t>0</w:t>
      </w:r>
      <w:r w:rsidRPr="00583CA6">
        <w:rPr>
          <w:lang w:val="en-GB"/>
        </w:rPr>
        <w:tab/>
        <w:t>0</w:t>
      </w:r>
      <w:r w:rsidRPr="00583CA6">
        <w:rPr>
          <w:lang w:val="en-GB"/>
        </w:rPr>
        <w:tab/>
        <w:t>0</w:t>
      </w:r>
      <w:r w:rsidRPr="00583CA6">
        <w:rPr>
          <w:lang w:val="en-GB"/>
        </w:rPr>
        <w:tab/>
        <w:t>1</w:t>
      </w:r>
      <w:r w:rsidRPr="00583CA6">
        <w:rPr>
          <w:lang w:val="en-GB"/>
        </w:rPr>
        <w:tab/>
        <w:t>0</w:t>
      </w:r>
      <w:r w:rsidRPr="00583CA6">
        <w:rPr>
          <w:lang w:val="en-GB"/>
        </w:rPr>
        <w:tab/>
        <w:t>1</w:t>
      </w:r>
      <w:r w:rsidRPr="00583CA6">
        <w:rPr>
          <w:lang w:val="en-GB"/>
        </w:rPr>
        <w:tab/>
        <w:t>1</w:t>
      </w:r>
      <w:r w:rsidRPr="00583CA6">
        <w:rPr>
          <w:lang w:val="en-GB"/>
        </w:rPr>
        <w:tab/>
        <w:t>0</w:t>
      </w:r>
      <w:r w:rsidRPr="00583CA6">
        <w:rPr>
          <w:lang w:val="en-GB"/>
        </w:rPr>
        <w:tab/>
        <w:t>1</w:t>
      </w:r>
      <w:r w:rsidRPr="00583CA6">
        <w:rPr>
          <w:lang w:val="en-GB"/>
        </w:rPr>
        <w:tab/>
        <w:t>1</w:t>
      </w:r>
      <w:r w:rsidRPr="00583CA6">
        <w:rPr>
          <w:lang w:val="en-GB"/>
        </w:rPr>
        <w:tab/>
        <w:t>The Economic Board</w:t>
      </w:r>
    </w:p>
    <w:p w14:paraId="0F6643DC" w14:textId="77777777" w:rsidR="00C10858" w:rsidRPr="009D0650" w:rsidRDefault="00C10858" w:rsidP="00C10858">
      <w:pPr>
        <w:pStyle w:val="Geenafstand"/>
        <w:rPr>
          <w:lang w:val="nl-NL"/>
        </w:rPr>
      </w:pPr>
      <w:r w:rsidRPr="009D0650">
        <w:rPr>
          <w:lang w:val="nl-NL"/>
        </w:rPr>
        <w:t>1</w:t>
      </w:r>
      <w:r w:rsidRPr="009D0650">
        <w:rPr>
          <w:lang w:val="nl-NL"/>
        </w:rPr>
        <w:tab/>
        <w:t>1</w:t>
      </w:r>
      <w:r w:rsidRPr="009D0650">
        <w:rPr>
          <w:lang w:val="nl-NL"/>
        </w:rPr>
        <w:tab/>
        <w:t>0</w:t>
      </w:r>
      <w:r w:rsidRPr="009D0650">
        <w:rPr>
          <w:lang w:val="nl-NL"/>
        </w:rPr>
        <w:tab/>
        <w:t>0</w:t>
      </w:r>
      <w:r w:rsidRPr="009D0650">
        <w:rPr>
          <w:lang w:val="nl-NL"/>
        </w:rPr>
        <w:tab/>
        <w:t>0</w:t>
      </w:r>
      <w:r w:rsidRPr="009D0650">
        <w:rPr>
          <w:lang w:val="nl-NL"/>
        </w:rPr>
        <w:tab/>
        <w:t>1</w:t>
      </w:r>
      <w:r w:rsidRPr="009D0650">
        <w:rPr>
          <w:lang w:val="nl-NL"/>
        </w:rPr>
        <w:tab/>
        <w:t>1</w:t>
      </w:r>
      <w:r w:rsidRPr="009D0650">
        <w:rPr>
          <w:lang w:val="nl-NL"/>
        </w:rPr>
        <w:tab/>
        <w:t>1</w:t>
      </w:r>
      <w:r w:rsidRPr="009D0650">
        <w:rPr>
          <w:lang w:val="nl-NL"/>
        </w:rPr>
        <w:tab/>
        <w:t>1</w:t>
      </w:r>
      <w:r w:rsidRPr="009D0650">
        <w:rPr>
          <w:lang w:val="nl-NL"/>
        </w:rPr>
        <w:tab/>
        <w:t>0</w:t>
      </w:r>
      <w:r w:rsidRPr="009D0650">
        <w:rPr>
          <w:lang w:val="nl-NL"/>
        </w:rPr>
        <w:tab/>
        <w:t>0</w:t>
      </w:r>
      <w:r w:rsidRPr="009D0650">
        <w:rPr>
          <w:lang w:val="nl-NL"/>
        </w:rPr>
        <w:tab/>
        <w:t>1</w:t>
      </w:r>
      <w:r w:rsidRPr="009D0650">
        <w:rPr>
          <w:lang w:val="nl-NL"/>
        </w:rPr>
        <w:tab/>
        <w:t>U10 (economic board)</w:t>
      </w:r>
    </w:p>
    <w:p w14:paraId="6146095D" w14:textId="77777777" w:rsidR="00C10858" w:rsidRPr="00583386" w:rsidRDefault="00C10858" w:rsidP="00C10858">
      <w:pPr>
        <w:pStyle w:val="Geenafstand"/>
        <w:rPr>
          <w:lang w:val="nl-NL"/>
        </w:rPr>
      </w:pPr>
      <w:r w:rsidRPr="00583386">
        <w:rPr>
          <w:lang w:val="nl-NL"/>
        </w:rPr>
        <w:t>0</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Greenport Venlo</w:t>
      </w:r>
    </w:p>
    <w:p w14:paraId="56E228B3" w14:textId="77777777" w:rsidR="00C10858" w:rsidRPr="00583386" w:rsidRDefault="00C10858" w:rsidP="00C10858">
      <w:pPr>
        <w:pStyle w:val="Geenafstand"/>
        <w:rPr>
          <w:lang w:val="nl-NL"/>
        </w:rPr>
      </w:pPr>
      <w:r w:rsidRPr="00583386">
        <w:rPr>
          <w:lang w:val="nl-NL"/>
        </w:rPr>
        <w:t>1</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Keyport 2020</w:t>
      </w:r>
    </w:p>
    <w:p w14:paraId="3D4034CB" w14:textId="77777777" w:rsidR="00C10858" w:rsidRPr="00583386" w:rsidRDefault="00C10858" w:rsidP="00C10858">
      <w:pPr>
        <w:pStyle w:val="Geenafstand"/>
        <w:rPr>
          <w:lang w:val="nl-NL"/>
        </w:rPr>
      </w:pPr>
      <w:r w:rsidRPr="00583386">
        <w:rPr>
          <w:lang w:val="nl-NL"/>
        </w:rPr>
        <w:t>0</w:t>
      </w:r>
      <w:r w:rsidRPr="00583386">
        <w:rPr>
          <w:lang w:val="nl-NL"/>
        </w:rPr>
        <w:tab/>
        <w:t>0</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Midpoint Brabant</w:t>
      </w:r>
    </w:p>
    <w:p w14:paraId="63361A73" w14:textId="77777777" w:rsidR="00C10858" w:rsidRPr="00583386" w:rsidRDefault="00C10858" w:rsidP="00C10858">
      <w:pPr>
        <w:pStyle w:val="Geenafstand"/>
        <w:rPr>
          <w:lang w:val="nl-NL"/>
        </w:rPr>
      </w:pPr>
      <w:r w:rsidRPr="00583386">
        <w:rPr>
          <w:lang w:val="nl-NL"/>
        </w:rPr>
        <w:t>0</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Ontwikkelingsbedrijf NHN</w:t>
      </w:r>
    </w:p>
    <w:p w14:paraId="2DA18B4A" w14:textId="77777777" w:rsidR="00C10858" w:rsidRPr="00583386" w:rsidRDefault="00C10858" w:rsidP="00C10858">
      <w:pPr>
        <w:pStyle w:val="Geenafstand"/>
        <w:rPr>
          <w:lang w:val="nl-NL"/>
        </w:rPr>
      </w:pPr>
      <w:r w:rsidRPr="00583386">
        <w:rPr>
          <w:lang w:val="nl-NL"/>
        </w:rPr>
        <w:t>0</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Regio FoodValley</w:t>
      </w:r>
    </w:p>
    <w:p w14:paraId="296963BC" w14:textId="77777777" w:rsidR="00C10858" w:rsidRPr="00583386" w:rsidRDefault="00C10858" w:rsidP="00C10858">
      <w:pPr>
        <w:pStyle w:val="Geenafstand"/>
        <w:rPr>
          <w:lang w:val="nl-NL"/>
        </w:rPr>
      </w:pPr>
      <w:r w:rsidRPr="00583386">
        <w:rPr>
          <w:lang w:val="nl-NL"/>
        </w:rPr>
        <w:t>0</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 xml:space="preserve">REWIN </w:t>
      </w:r>
    </w:p>
    <w:p w14:paraId="4B23F292" w14:textId="77777777" w:rsidR="00C10858" w:rsidRPr="00583386" w:rsidRDefault="00C10858" w:rsidP="00C10858">
      <w:pPr>
        <w:pStyle w:val="Geenafstand"/>
        <w:rPr>
          <w:lang w:val="nl-NL"/>
        </w:rPr>
      </w:pPr>
      <w:r w:rsidRPr="00583386">
        <w:rPr>
          <w:lang w:val="nl-NL"/>
        </w:rPr>
        <w:t>0</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0</w:t>
      </w:r>
      <w:r w:rsidRPr="00583386">
        <w:rPr>
          <w:lang w:val="nl-NL"/>
        </w:rPr>
        <w:tab/>
        <w:t>GR Drechsteden</w:t>
      </w:r>
    </w:p>
    <w:p w14:paraId="3D1DAB9F" w14:textId="77777777" w:rsidR="00C10858" w:rsidRPr="00583386" w:rsidRDefault="00C10858" w:rsidP="00C10858">
      <w:pPr>
        <w:pStyle w:val="Geenafstand"/>
        <w:rPr>
          <w:lang w:val="nl-NL"/>
        </w:rPr>
      </w:pPr>
      <w:r w:rsidRPr="00583386">
        <w:rPr>
          <w:lang w:val="nl-NL"/>
        </w:rPr>
        <w:t>0</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0</w:t>
      </w:r>
      <w:r w:rsidRPr="00583386">
        <w:rPr>
          <w:lang w:val="nl-NL"/>
        </w:rPr>
        <w:tab/>
        <w:t>1</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Metropoolregio Amsterdam</w:t>
      </w:r>
    </w:p>
    <w:p w14:paraId="364DD1C6" w14:textId="77777777" w:rsidR="00C10858" w:rsidRPr="00583386" w:rsidRDefault="00C10858" w:rsidP="00C10858">
      <w:pPr>
        <w:pStyle w:val="Geenafstand"/>
        <w:rPr>
          <w:lang w:val="nl-NL"/>
        </w:rPr>
      </w:pPr>
      <w:r w:rsidRPr="00583386">
        <w:rPr>
          <w:lang w:val="nl-NL"/>
        </w:rPr>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Metropoolregio Eindhoven</w:t>
      </w:r>
    </w:p>
    <w:p w14:paraId="627558B1" w14:textId="77777777" w:rsidR="00C10858" w:rsidRPr="00583386" w:rsidRDefault="00C10858" w:rsidP="00C10858">
      <w:pPr>
        <w:pStyle w:val="Geenafstand"/>
        <w:rPr>
          <w:lang w:val="nl-NL"/>
        </w:rPr>
      </w:pPr>
      <w:r w:rsidRPr="00583386">
        <w:rPr>
          <w:lang w:val="nl-NL"/>
        </w:rPr>
        <w:t>0</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Regio Achterhoek</w:t>
      </w:r>
    </w:p>
    <w:p w14:paraId="4AD86E3E" w14:textId="77777777" w:rsidR="00C10858" w:rsidRPr="00583386" w:rsidRDefault="00C10858" w:rsidP="00C10858">
      <w:pPr>
        <w:pStyle w:val="Geenafstand"/>
        <w:rPr>
          <w:lang w:val="nl-NL"/>
        </w:rPr>
      </w:pPr>
      <w:r w:rsidRPr="00583386">
        <w:rPr>
          <w:lang w:val="nl-NL"/>
        </w:rPr>
        <w:t>0</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Alblasserwaard-Vijfheerenlanden</w:t>
      </w:r>
    </w:p>
    <w:p w14:paraId="6C0A2899" w14:textId="77777777" w:rsidR="00C10858" w:rsidRPr="00583386" w:rsidRDefault="00C10858" w:rsidP="00C10858">
      <w:pPr>
        <w:pStyle w:val="Geenafstand"/>
        <w:rPr>
          <w:lang w:val="nl-NL"/>
        </w:rPr>
      </w:pPr>
      <w:r w:rsidRPr="00583386">
        <w:rPr>
          <w:lang w:val="nl-NL"/>
        </w:rPr>
        <w:t>0</w:t>
      </w:r>
      <w:r w:rsidRPr="00583386">
        <w:rPr>
          <w:lang w:val="nl-NL"/>
        </w:rPr>
        <w:tab/>
        <w:t>0</w:t>
      </w:r>
      <w:r w:rsidRPr="00583386">
        <w:rPr>
          <w:lang w:val="nl-NL"/>
        </w:rPr>
        <w:tab/>
        <w:t>0</w:t>
      </w:r>
      <w:r w:rsidRPr="00583386">
        <w:rPr>
          <w:lang w:val="nl-NL"/>
        </w:rPr>
        <w:tab/>
        <w:t>1</w:t>
      </w:r>
      <w:r w:rsidRPr="00583386">
        <w:rPr>
          <w:lang w:val="nl-NL"/>
        </w:rPr>
        <w:tab/>
        <w:t>0</w:t>
      </w:r>
      <w:r w:rsidRPr="00583386">
        <w:rPr>
          <w:lang w:val="nl-NL"/>
        </w:rPr>
        <w:tab/>
        <w:t>0</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Regio Alkmaar</w:t>
      </w:r>
    </w:p>
    <w:p w14:paraId="5CC45AE2" w14:textId="77777777" w:rsidR="00C10858" w:rsidRPr="00583386" w:rsidRDefault="00C10858" w:rsidP="00C10858">
      <w:pPr>
        <w:pStyle w:val="Geenafstand"/>
        <w:rPr>
          <w:lang w:val="nl-NL"/>
        </w:rPr>
      </w:pPr>
      <w:r w:rsidRPr="00583386">
        <w:rPr>
          <w:lang w:val="nl-NL"/>
        </w:rPr>
        <w:t>1</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 xml:space="preserve">Regio Hart van </w:t>
      </w:r>
      <w:proofErr w:type="gramStart"/>
      <w:r w:rsidRPr="00583386">
        <w:rPr>
          <w:lang w:val="nl-NL"/>
        </w:rPr>
        <w:t>Brabant,Parkstad</w:t>
      </w:r>
      <w:proofErr w:type="gramEnd"/>
      <w:r w:rsidRPr="00583386">
        <w:rPr>
          <w:lang w:val="nl-NL"/>
        </w:rPr>
        <w:t xml:space="preserve"> Limburg</w:t>
      </w:r>
    </w:p>
    <w:p w14:paraId="73DF801E" w14:textId="77777777" w:rsidR="00C10858" w:rsidRPr="00583386" w:rsidRDefault="00C10858" w:rsidP="00C10858">
      <w:pPr>
        <w:pStyle w:val="Geenafstand"/>
        <w:rPr>
          <w:lang w:val="nl-NL"/>
        </w:rPr>
      </w:pPr>
      <w:r w:rsidRPr="00583386">
        <w:rPr>
          <w:lang w:val="nl-NL"/>
        </w:rPr>
        <w:t>0</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Holland Rijnland</w:t>
      </w:r>
    </w:p>
    <w:p w14:paraId="6042EDF1" w14:textId="77777777" w:rsidR="00C10858" w:rsidRPr="00583386" w:rsidRDefault="00C10858" w:rsidP="00C10858">
      <w:pPr>
        <w:pStyle w:val="Geenafstand"/>
        <w:rPr>
          <w:lang w:val="nl-NL"/>
        </w:rPr>
      </w:pPr>
      <w:r w:rsidRPr="00583386">
        <w:rPr>
          <w:lang w:val="nl-NL"/>
        </w:rPr>
        <w:t>0</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 xml:space="preserve">Regio Twente </w:t>
      </w:r>
    </w:p>
    <w:p w14:paraId="02AF17E3" w14:textId="77777777" w:rsidR="00C10858" w:rsidRPr="00583386" w:rsidRDefault="00C10858" w:rsidP="00C10858">
      <w:pPr>
        <w:pStyle w:val="Geenafstand"/>
        <w:rPr>
          <w:lang w:val="nl-NL"/>
        </w:rPr>
      </w:pPr>
      <w:r w:rsidRPr="00583386">
        <w:rPr>
          <w:lang w:val="nl-NL"/>
        </w:rPr>
        <w:t>1</w:t>
      </w:r>
      <w:r w:rsidRPr="00583386">
        <w:rPr>
          <w:lang w:val="nl-NL"/>
        </w:rPr>
        <w:tab/>
        <w:t>1</w:t>
      </w:r>
      <w:r w:rsidRPr="00583386">
        <w:rPr>
          <w:lang w:val="nl-NL"/>
        </w:rPr>
        <w:tab/>
        <w:t>0</w:t>
      </w:r>
      <w:r w:rsidRPr="00583386">
        <w:rPr>
          <w:lang w:val="nl-NL"/>
        </w:rPr>
        <w:tab/>
        <w:t>1</w:t>
      </w:r>
      <w:r w:rsidRPr="00583386">
        <w:rPr>
          <w:lang w:val="nl-NL"/>
        </w:rPr>
        <w:tab/>
        <w:t>0</w:t>
      </w:r>
      <w:r w:rsidRPr="00583386">
        <w:rPr>
          <w:lang w:val="nl-NL"/>
        </w:rPr>
        <w:tab/>
        <w:t>0</w:t>
      </w:r>
      <w:r w:rsidRPr="00583386">
        <w:rPr>
          <w:lang w:val="nl-NL"/>
        </w:rPr>
        <w:tab/>
        <w:t>1</w:t>
      </w:r>
      <w:r w:rsidRPr="00583386">
        <w:rPr>
          <w:lang w:val="nl-NL"/>
        </w:rPr>
        <w:tab/>
        <w:t>1</w:t>
      </w:r>
      <w:r w:rsidRPr="00583386">
        <w:rPr>
          <w:lang w:val="nl-NL"/>
        </w:rPr>
        <w:tab/>
        <w:t>1</w:t>
      </w:r>
      <w:r w:rsidRPr="00583386">
        <w:rPr>
          <w:lang w:val="nl-NL"/>
        </w:rPr>
        <w:tab/>
        <w:t>1</w:t>
      </w:r>
      <w:r w:rsidRPr="00583386">
        <w:rPr>
          <w:lang w:val="nl-NL"/>
        </w:rPr>
        <w:tab/>
        <w:t>0</w:t>
      </w:r>
      <w:r w:rsidRPr="00583386">
        <w:rPr>
          <w:lang w:val="nl-NL"/>
        </w:rPr>
        <w:tab/>
        <w:t>1</w:t>
      </w:r>
      <w:r w:rsidRPr="00583386">
        <w:rPr>
          <w:lang w:val="nl-NL"/>
        </w:rPr>
        <w:tab/>
        <w:t>Regio Zwolle</w:t>
      </w:r>
    </w:p>
    <w:p w14:paraId="12341112" w14:textId="77777777" w:rsidR="00C10858" w:rsidRPr="00583386" w:rsidRDefault="00C10858" w:rsidP="00C10858">
      <w:pPr>
        <w:pStyle w:val="Geenafstand"/>
        <w:rPr>
          <w:lang w:val="nl-NL"/>
        </w:rPr>
      </w:pPr>
    </w:p>
    <w:p w14:paraId="727F9C75" w14:textId="77777777" w:rsidR="00C10858" w:rsidRPr="00583386" w:rsidRDefault="00C10858" w:rsidP="00C10858">
      <w:pPr>
        <w:pStyle w:val="Geenafstand"/>
        <w:rPr>
          <w:lang w:val="nl-NL"/>
        </w:rPr>
      </w:pPr>
      <w:r w:rsidRPr="00583386">
        <w:rPr>
          <w:lang w:val="nl-NL"/>
        </w:rPr>
        <w:t xml:space="preserve"> </w:t>
      </w:r>
    </w:p>
    <w:p w14:paraId="24A218D6" w14:textId="77777777" w:rsidR="00C10858" w:rsidRPr="00583CA6" w:rsidRDefault="00C10858" w:rsidP="00C10858">
      <w:pPr>
        <w:pStyle w:val="Geenafstand"/>
        <w:rPr>
          <w:lang w:val="en-GB"/>
        </w:rPr>
      </w:pPr>
      <w:r w:rsidRPr="00583CA6">
        <w:rPr>
          <w:lang w:val="en-GB"/>
        </w:rPr>
        <w:t>Result: (individual selection)</w:t>
      </w:r>
    </w:p>
    <w:p w14:paraId="799F859B" w14:textId="77777777" w:rsidR="00C10858" w:rsidRPr="00583CA6" w:rsidRDefault="00C10858" w:rsidP="00C10858">
      <w:pPr>
        <w:pStyle w:val="Geenafstand"/>
        <w:rPr>
          <w:lang w:val="en-GB"/>
        </w:rPr>
      </w:pPr>
    </w:p>
    <w:p w14:paraId="77D59087" w14:textId="77777777" w:rsidR="00C10858" w:rsidRPr="00583CA6" w:rsidRDefault="00C10858" w:rsidP="00C10858">
      <w:pPr>
        <w:pStyle w:val="Geenafstand"/>
        <w:rPr>
          <w:lang w:val="en-GB"/>
        </w:rPr>
      </w:pPr>
      <w:r w:rsidRPr="00583CA6">
        <w:rPr>
          <w:lang w:val="en-GB"/>
        </w:rPr>
        <w:tab/>
        <w:t xml:space="preserve">Form of </w:t>
      </w:r>
      <w:proofErr w:type="gramStart"/>
      <w:r w:rsidRPr="00583CA6">
        <w:rPr>
          <w:lang w:val="en-GB"/>
        </w:rPr>
        <w:t>coordination{</w:t>
      </w:r>
      <w:proofErr w:type="gramEnd"/>
      <w:r w:rsidRPr="00583CA6">
        <w:rPr>
          <w:lang w:val="en-GB"/>
        </w:rPr>
        <w:t>0}+</w:t>
      </w:r>
      <w:r w:rsidRPr="00583CA6">
        <w:rPr>
          <w:lang w:val="en-GB"/>
        </w:rPr>
        <w:tab/>
        <w:t>Year of founding{0}Number of partners{1}+</w:t>
      </w:r>
      <w:r w:rsidRPr="00583CA6">
        <w:rPr>
          <w:lang w:val="en-GB"/>
        </w:rPr>
        <w:tab/>
        <w:t>Year of founding{0}Degree of focus on policy fields{1}+</w:t>
      </w:r>
      <w:r w:rsidRPr="00583CA6">
        <w:rPr>
          <w:lang w:val="en-GB"/>
        </w:rPr>
        <w:tab/>
        <w:t>Year of founding{1}Homogeneity municipalities{1}Relation between local governments{1}+</w:t>
      </w:r>
      <w:r w:rsidRPr="00583CA6">
        <w:rPr>
          <w:lang w:val="en-GB"/>
        </w:rPr>
        <w:tab/>
        <w:t>Year of founding{1}Triple helix{0}Kind of objectives{1}+</w:t>
      </w:r>
      <w:r w:rsidRPr="00583CA6">
        <w:rPr>
          <w:lang w:val="en-GB"/>
        </w:rPr>
        <w:tab/>
        <w:t>Homogeneity municipalities{1}Formal structure{1}Degree of focus on policy fields{1}Relation region and higher governments{1}</w:t>
      </w:r>
    </w:p>
    <w:p w14:paraId="5E4F88A2" w14:textId="77777777" w:rsidR="00C10858" w:rsidRPr="00583386" w:rsidRDefault="00C10858" w:rsidP="00C10858">
      <w:pPr>
        <w:pStyle w:val="Geenafstand"/>
        <w:rPr>
          <w:lang w:val="nl-NL"/>
        </w:rPr>
      </w:pPr>
      <w:r w:rsidRPr="00583CA6">
        <w:rPr>
          <w:lang w:val="en-GB"/>
        </w:rPr>
        <w:tab/>
        <w:t xml:space="preserve"> </w:t>
      </w:r>
      <w:r w:rsidRPr="00583386">
        <w:rPr>
          <w:lang w:val="nl-NL"/>
        </w:rPr>
        <w:t>(The Economic Board+U10 (economic board))</w:t>
      </w:r>
      <w:r w:rsidRPr="00583386">
        <w:rPr>
          <w:lang w:val="nl-NL"/>
        </w:rPr>
        <w:tab/>
        <w:t xml:space="preserve"> (Ontwikkelingsbedrijf NHN+REWIN +Metropoolregio Amsterdam+Metropoolregio Eindhoven)</w:t>
      </w:r>
      <w:r w:rsidRPr="00583386">
        <w:rPr>
          <w:lang w:val="nl-NL"/>
        </w:rPr>
        <w:tab/>
        <w:t xml:space="preserve"> (DOWR+Cleantech Regio+Greenport Venlo+Midpoint Brabant+Ontwikkelingsbedrijf NHN+Regio FoodValley+REWIN +Regio Achterhoek)</w:t>
      </w:r>
      <w:r w:rsidRPr="00583386">
        <w:rPr>
          <w:lang w:val="nl-NL"/>
        </w:rPr>
        <w:tab/>
        <w:t xml:space="preserve"> (</w:t>
      </w:r>
      <w:proofErr w:type="gramStart"/>
      <w:r w:rsidRPr="00583386">
        <w:rPr>
          <w:lang w:val="nl-NL"/>
        </w:rPr>
        <w:t>BUCH,Werkorganisatie</w:t>
      </w:r>
      <w:proofErr w:type="gramEnd"/>
      <w:r w:rsidRPr="00583386">
        <w:rPr>
          <w:lang w:val="nl-NL"/>
        </w:rPr>
        <w:t xml:space="preserve"> CGM,Noaberkracht +Keyport 2020)</w:t>
      </w:r>
      <w:r w:rsidRPr="00583386">
        <w:rPr>
          <w:lang w:val="nl-NL"/>
        </w:rPr>
        <w:tab/>
        <w:t xml:space="preserve"> (Regio Hart van Brabant,Parkstad Limburg+Regio Zwolle)</w:t>
      </w:r>
      <w:r w:rsidRPr="00583386">
        <w:rPr>
          <w:lang w:val="nl-NL"/>
        </w:rPr>
        <w:tab/>
        <w:t xml:space="preserve"> (Dienst Dommelvallei,Servicecentrum MER+Regio Achterhoek)</w:t>
      </w:r>
      <w:r w:rsidRPr="00583386">
        <w:rPr>
          <w:lang w:val="nl-NL"/>
        </w:rPr>
        <w:tab/>
      </w:r>
      <w:r w:rsidRPr="00583386">
        <w:rPr>
          <w:lang w:val="nl-NL"/>
        </w:rPr>
        <w:tab/>
      </w:r>
      <w:r w:rsidRPr="00583386">
        <w:rPr>
          <w:lang w:val="nl-NL"/>
        </w:rPr>
        <w:tab/>
        <w:t xml:space="preserve"> </w:t>
      </w:r>
    </w:p>
    <w:p w14:paraId="69AD3C90" w14:textId="77777777" w:rsidR="00C10858" w:rsidRPr="00583386" w:rsidRDefault="00C10858" w:rsidP="00C10858">
      <w:pPr>
        <w:pStyle w:val="Geenafstand"/>
        <w:rPr>
          <w:lang w:val="nl-NL"/>
        </w:rPr>
      </w:pPr>
    </w:p>
    <w:p w14:paraId="39DDD2F4" w14:textId="609C5D1E" w:rsidR="00C10858" w:rsidRPr="00583CA6" w:rsidRDefault="00C10858" w:rsidP="00C10858">
      <w:pPr>
        <w:pStyle w:val="Geenafstand"/>
        <w:rPr>
          <w:lang w:val="en-GB"/>
        </w:rPr>
        <w:sectPr w:rsidR="00C10858" w:rsidRPr="00583CA6" w:rsidSect="00F67380">
          <w:pgSz w:w="16838" w:h="11906" w:orient="landscape"/>
          <w:pgMar w:top="1417" w:right="1417" w:bottom="1417" w:left="1417" w:header="708" w:footer="708" w:gutter="0"/>
          <w:cols w:space="708"/>
          <w:docGrid w:linePitch="360"/>
        </w:sectPr>
      </w:pPr>
      <w:r w:rsidRPr="00583386">
        <w:rPr>
          <w:lang w:val="nl-NL"/>
        </w:rPr>
        <w:t xml:space="preserve"> </w:t>
      </w:r>
      <w:r w:rsidRPr="00583CA6">
        <w:rPr>
          <w:lang w:val="en-GB"/>
        </w:rPr>
        <w:t xml:space="preserve">Created with Tosmana Version 1.3.2 </w:t>
      </w:r>
    </w:p>
    <w:p w14:paraId="0DF2BF93" w14:textId="42F55FC4" w:rsidR="00C10858" w:rsidRPr="00583CA6" w:rsidRDefault="00C10858" w:rsidP="00C10858">
      <w:pPr>
        <w:pStyle w:val="Geenafstand"/>
        <w:rPr>
          <w:lang w:val="en-GB"/>
        </w:rPr>
      </w:pPr>
      <w:r w:rsidRPr="00583CA6">
        <w:rPr>
          <w:b/>
          <w:u w:val="single"/>
          <w:lang w:val="en-GB"/>
        </w:rPr>
        <w:lastRenderedPageBreak/>
        <w:t xml:space="preserve">Eleventh step: </w:t>
      </w:r>
      <w:r w:rsidRPr="00583CA6">
        <w:rPr>
          <w:lang w:val="en-GB"/>
        </w:rPr>
        <w:t xml:space="preserve">explanation of different conditions, formulas and </w:t>
      </w:r>
      <w:r w:rsidR="00EC49B4">
        <w:rPr>
          <w:lang w:val="en-GB"/>
        </w:rPr>
        <w:t>configuration</w:t>
      </w:r>
      <w:r w:rsidRPr="00583CA6">
        <w:rPr>
          <w:lang w:val="en-GB"/>
        </w:rPr>
        <w:t xml:space="preserve"> of conditions.</w:t>
      </w:r>
    </w:p>
    <w:p w14:paraId="20AC5AB8" w14:textId="132A8ABC" w:rsidR="005E58B7" w:rsidRPr="00583CA6" w:rsidRDefault="005E58B7">
      <w:pPr>
        <w:rPr>
          <w:lang w:val="en-GB"/>
        </w:rPr>
      </w:pPr>
    </w:p>
    <w:sectPr w:rsidR="005E58B7" w:rsidRPr="00583CA6">
      <w:footerReference w:type="even" r:id="rId55"/>
      <w:footerReference w:type="default" r:id="rId56"/>
      <w:pgSz w:w="11906" w:h="16838" w:code="9"/>
      <w:pgMar w:top="1814" w:right="1701" w:bottom="1440" w:left="1701"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A50863" w14:textId="77777777" w:rsidR="00CC25C9" w:rsidRDefault="00CC25C9">
      <w:pPr>
        <w:spacing w:line="240" w:lineRule="auto"/>
      </w:pPr>
      <w:r>
        <w:separator/>
      </w:r>
    </w:p>
  </w:endnote>
  <w:endnote w:type="continuationSeparator" w:id="0">
    <w:p w14:paraId="558673EB" w14:textId="77777777" w:rsidR="00CC25C9" w:rsidRDefault="00CC25C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Frutiger">
    <w:altName w:val="Calibri"/>
    <w:panose1 w:val="00000000000000000000"/>
    <w:charset w:val="00"/>
    <w:family w:val="moder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Times New Roman">
    <w:altName w:val="Times New Roman"/>
    <w:panose1 w:val="00000000000000000000"/>
    <w:charset w:val="00"/>
    <w:family w:val="roman"/>
    <w:notTrueType/>
    <w:pitch w:val="default"/>
  </w:font>
  <w:font w:name="Calibri-Bold,Times New Roman">
    <w:altName w:val="Times New Roman"/>
    <w:panose1 w:val="00000000000000000000"/>
    <w:charset w:val="00"/>
    <w:family w:val="roman"/>
    <w:notTrueType/>
    <w:pitch w:val="default"/>
  </w:font>
  <w:font w:name="Myriad Regular">
    <w:altName w:val="Times New Roman"/>
    <w:charset w:val="00"/>
    <w:family w:val="auto"/>
    <w:pitch w:val="default"/>
  </w:font>
  <w:font w:name="Arial,Times New Roman">
    <w:altName w:val="Times New Roman"/>
    <w:panose1 w:val="00000000000000000000"/>
    <w:charset w:val="00"/>
    <w:family w:val="roman"/>
    <w:notTrueType/>
    <w:pitch w:val="default"/>
  </w:font>
  <w:font w:name="TimesNewRomanPSMT,Times New Rom">
    <w:altName w:val="Times New Roman"/>
    <w:panose1 w:val="00000000000000000000"/>
    <w:charset w:val="00"/>
    <w:family w:val="roman"/>
    <w:notTrueType/>
    <w:pitch w:val="default"/>
  </w:font>
  <w:font w:name="TimesNewRomanPS-ItalicMT,Times">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55323598"/>
      <w:docPartObj>
        <w:docPartGallery w:val="Page Numbers (Bottom of Page)"/>
        <w:docPartUnique/>
      </w:docPartObj>
    </w:sdtPr>
    <w:sdtContent>
      <w:p w14:paraId="450F5534" w14:textId="41F9D1B5" w:rsidR="00CA22FF" w:rsidRDefault="00CA22FF">
        <w:pPr>
          <w:pStyle w:val="Voettekst"/>
          <w:jc w:val="right"/>
        </w:pPr>
        <w:r>
          <w:fldChar w:fldCharType="begin"/>
        </w:r>
        <w:r>
          <w:instrText>PAGE   \* MERGEFORMAT</w:instrText>
        </w:r>
        <w:r>
          <w:fldChar w:fldCharType="separate"/>
        </w:r>
        <w:r w:rsidR="00F95635" w:rsidRPr="00F95635">
          <w:rPr>
            <w:noProof/>
            <w:lang w:val="nl-NL"/>
          </w:rPr>
          <w:t>II</w:t>
        </w:r>
        <w:r>
          <w:fldChar w:fldCharType="end"/>
        </w:r>
      </w:p>
    </w:sdtContent>
  </w:sdt>
  <w:p w14:paraId="6F81ADEE" w14:textId="77777777" w:rsidR="00CA22FF" w:rsidRDefault="00CA22FF">
    <w:pPr>
      <w:pStyle w:val="Voettek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61367367"/>
      <w:docPartObj>
        <w:docPartGallery w:val="Page Numbers (Bottom of Page)"/>
        <w:docPartUnique/>
      </w:docPartObj>
    </w:sdtPr>
    <w:sdtContent>
      <w:p w14:paraId="0DE54085" w14:textId="367302B2" w:rsidR="00CA22FF" w:rsidRDefault="00CA22FF">
        <w:pPr>
          <w:pStyle w:val="Voettekst"/>
          <w:jc w:val="right"/>
        </w:pPr>
        <w:r>
          <w:fldChar w:fldCharType="begin"/>
        </w:r>
        <w:r>
          <w:instrText>PAGE   \* MERGEFORMAT</w:instrText>
        </w:r>
        <w:r>
          <w:fldChar w:fldCharType="separate"/>
        </w:r>
        <w:r w:rsidRPr="00315E54">
          <w:rPr>
            <w:noProof/>
            <w:lang w:val="nl-NL"/>
          </w:rPr>
          <w:t>I</w:t>
        </w:r>
        <w:r>
          <w:fldChar w:fldCharType="end"/>
        </w:r>
      </w:p>
    </w:sdtContent>
  </w:sdt>
  <w:p w14:paraId="6EA41DA5" w14:textId="77777777" w:rsidR="00CA22FF" w:rsidRDefault="00CA22FF">
    <w:pPr>
      <w:pStyle w:val="Voetteks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11BEA0" w14:textId="77777777" w:rsidR="00CA22FF" w:rsidRDefault="00CA22FF">
    <w:pPr>
      <w:framePr w:wrap="around" w:vAnchor="text" w:hAnchor="margin" w:xAlign="center" w:y="1"/>
    </w:pPr>
    <w:r>
      <w:fldChar w:fldCharType="begin"/>
    </w:r>
    <w:r>
      <w:instrText xml:space="preserve">PAGE  </w:instrText>
    </w:r>
    <w:r>
      <w:fldChar w:fldCharType="end"/>
    </w:r>
  </w:p>
  <w:p w14:paraId="54173D6D" w14:textId="77777777" w:rsidR="00CA22FF" w:rsidRDefault="00CA22FF"/>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AE692D" w14:textId="77B96EC7" w:rsidR="00CA22FF" w:rsidRDefault="00CA22FF">
    <w:pPr>
      <w:jc w:val="center"/>
    </w:pPr>
    <w:r>
      <w:rPr>
        <w:rStyle w:val="Paginanummer"/>
      </w:rPr>
      <w:fldChar w:fldCharType="begin"/>
    </w:r>
    <w:r>
      <w:rPr>
        <w:rStyle w:val="Paginanummer"/>
      </w:rPr>
      <w:instrText xml:space="preserve"> PAGE </w:instrText>
    </w:r>
    <w:r>
      <w:rPr>
        <w:rStyle w:val="Paginanummer"/>
      </w:rPr>
      <w:fldChar w:fldCharType="separate"/>
    </w:r>
    <w:r w:rsidR="00F95635">
      <w:rPr>
        <w:rStyle w:val="Paginanummer"/>
        <w:noProof/>
      </w:rPr>
      <w:t>133</w:t>
    </w:r>
    <w:r>
      <w:rPr>
        <w:rStyle w:val="Paginanumm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C7C385E" w14:textId="77777777" w:rsidR="00CC25C9" w:rsidRDefault="00CC25C9">
      <w:pPr>
        <w:spacing w:line="240" w:lineRule="auto"/>
      </w:pPr>
      <w:r>
        <w:separator/>
      </w:r>
    </w:p>
  </w:footnote>
  <w:footnote w:type="continuationSeparator" w:id="0">
    <w:p w14:paraId="1296F592" w14:textId="77777777" w:rsidR="00CC25C9" w:rsidRDefault="00CC25C9">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001B4"/>
    <w:multiLevelType w:val="hybridMultilevel"/>
    <w:tmpl w:val="D26AA634"/>
    <w:lvl w:ilvl="0" w:tplc="04130001">
      <w:start w:val="1"/>
      <w:numFmt w:val="bullet"/>
      <w:lvlText w:val=""/>
      <w:lvlJc w:val="left"/>
      <w:pPr>
        <w:ind w:left="770" w:hanging="360"/>
      </w:pPr>
      <w:rPr>
        <w:rFonts w:ascii="Symbol" w:hAnsi="Symbol" w:hint="default"/>
      </w:rPr>
    </w:lvl>
    <w:lvl w:ilvl="1" w:tplc="04130003" w:tentative="1">
      <w:start w:val="1"/>
      <w:numFmt w:val="bullet"/>
      <w:lvlText w:val="o"/>
      <w:lvlJc w:val="left"/>
      <w:pPr>
        <w:ind w:left="1490" w:hanging="360"/>
      </w:pPr>
      <w:rPr>
        <w:rFonts w:ascii="Courier New" w:hAnsi="Courier New" w:cs="Courier New" w:hint="default"/>
      </w:rPr>
    </w:lvl>
    <w:lvl w:ilvl="2" w:tplc="04130005" w:tentative="1">
      <w:start w:val="1"/>
      <w:numFmt w:val="bullet"/>
      <w:lvlText w:val=""/>
      <w:lvlJc w:val="left"/>
      <w:pPr>
        <w:ind w:left="2210" w:hanging="360"/>
      </w:pPr>
      <w:rPr>
        <w:rFonts w:ascii="Wingdings" w:hAnsi="Wingdings" w:hint="default"/>
      </w:rPr>
    </w:lvl>
    <w:lvl w:ilvl="3" w:tplc="04130001" w:tentative="1">
      <w:start w:val="1"/>
      <w:numFmt w:val="bullet"/>
      <w:lvlText w:val=""/>
      <w:lvlJc w:val="left"/>
      <w:pPr>
        <w:ind w:left="2930" w:hanging="360"/>
      </w:pPr>
      <w:rPr>
        <w:rFonts w:ascii="Symbol" w:hAnsi="Symbol" w:hint="default"/>
      </w:rPr>
    </w:lvl>
    <w:lvl w:ilvl="4" w:tplc="04130003" w:tentative="1">
      <w:start w:val="1"/>
      <w:numFmt w:val="bullet"/>
      <w:lvlText w:val="o"/>
      <w:lvlJc w:val="left"/>
      <w:pPr>
        <w:ind w:left="3650" w:hanging="360"/>
      </w:pPr>
      <w:rPr>
        <w:rFonts w:ascii="Courier New" w:hAnsi="Courier New" w:cs="Courier New" w:hint="default"/>
      </w:rPr>
    </w:lvl>
    <w:lvl w:ilvl="5" w:tplc="04130005" w:tentative="1">
      <w:start w:val="1"/>
      <w:numFmt w:val="bullet"/>
      <w:lvlText w:val=""/>
      <w:lvlJc w:val="left"/>
      <w:pPr>
        <w:ind w:left="4370" w:hanging="360"/>
      </w:pPr>
      <w:rPr>
        <w:rFonts w:ascii="Wingdings" w:hAnsi="Wingdings" w:hint="default"/>
      </w:rPr>
    </w:lvl>
    <w:lvl w:ilvl="6" w:tplc="04130001" w:tentative="1">
      <w:start w:val="1"/>
      <w:numFmt w:val="bullet"/>
      <w:lvlText w:val=""/>
      <w:lvlJc w:val="left"/>
      <w:pPr>
        <w:ind w:left="5090" w:hanging="360"/>
      </w:pPr>
      <w:rPr>
        <w:rFonts w:ascii="Symbol" w:hAnsi="Symbol" w:hint="default"/>
      </w:rPr>
    </w:lvl>
    <w:lvl w:ilvl="7" w:tplc="04130003" w:tentative="1">
      <w:start w:val="1"/>
      <w:numFmt w:val="bullet"/>
      <w:lvlText w:val="o"/>
      <w:lvlJc w:val="left"/>
      <w:pPr>
        <w:ind w:left="5810" w:hanging="360"/>
      </w:pPr>
      <w:rPr>
        <w:rFonts w:ascii="Courier New" w:hAnsi="Courier New" w:cs="Courier New" w:hint="default"/>
      </w:rPr>
    </w:lvl>
    <w:lvl w:ilvl="8" w:tplc="04130005" w:tentative="1">
      <w:start w:val="1"/>
      <w:numFmt w:val="bullet"/>
      <w:lvlText w:val=""/>
      <w:lvlJc w:val="left"/>
      <w:pPr>
        <w:ind w:left="6530" w:hanging="360"/>
      </w:pPr>
      <w:rPr>
        <w:rFonts w:ascii="Wingdings" w:hAnsi="Wingdings" w:hint="default"/>
      </w:rPr>
    </w:lvl>
  </w:abstractNum>
  <w:abstractNum w:abstractNumId="1" w15:restartNumberingAfterBreak="0">
    <w:nsid w:val="016D5EFA"/>
    <w:multiLevelType w:val="hybridMultilevel"/>
    <w:tmpl w:val="4FB4166C"/>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05617E60"/>
    <w:multiLevelType w:val="hybridMultilevel"/>
    <w:tmpl w:val="F134F3F8"/>
    <w:lvl w:ilvl="0" w:tplc="92E26130">
      <w:start w:val="1"/>
      <w:numFmt w:val="decimal"/>
      <w:lvlText w:val="%1."/>
      <w:lvlJc w:val="left"/>
      <w:pPr>
        <w:ind w:left="408" w:hanging="360"/>
      </w:pPr>
      <w:rPr>
        <w:rFonts w:hint="default"/>
      </w:rPr>
    </w:lvl>
    <w:lvl w:ilvl="1" w:tplc="04130019" w:tentative="1">
      <w:start w:val="1"/>
      <w:numFmt w:val="lowerLetter"/>
      <w:lvlText w:val="%2."/>
      <w:lvlJc w:val="left"/>
      <w:pPr>
        <w:ind w:left="1128" w:hanging="360"/>
      </w:pPr>
    </w:lvl>
    <w:lvl w:ilvl="2" w:tplc="0413001B" w:tentative="1">
      <w:start w:val="1"/>
      <w:numFmt w:val="lowerRoman"/>
      <w:lvlText w:val="%3."/>
      <w:lvlJc w:val="right"/>
      <w:pPr>
        <w:ind w:left="1848" w:hanging="180"/>
      </w:pPr>
    </w:lvl>
    <w:lvl w:ilvl="3" w:tplc="0413000F" w:tentative="1">
      <w:start w:val="1"/>
      <w:numFmt w:val="decimal"/>
      <w:lvlText w:val="%4."/>
      <w:lvlJc w:val="left"/>
      <w:pPr>
        <w:ind w:left="2568" w:hanging="360"/>
      </w:pPr>
    </w:lvl>
    <w:lvl w:ilvl="4" w:tplc="04130019" w:tentative="1">
      <w:start w:val="1"/>
      <w:numFmt w:val="lowerLetter"/>
      <w:lvlText w:val="%5."/>
      <w:lvlJc w:val="left"/>
      <w:pPr>
        <w:ind w:left="3288" w:hanging="360"/>
      </w:pPr>
    </w:lvl>
    <w:lvl w:ilvl="5" w:tplc="0413001B" w:tentative="1">
      <w:start w:val="1"/>
      <w:numFmt w:val="lowerRoman"/>
      <w:lvlText w:val="%6."/>
      <w:lvlJc w:val="right"/>
      <w:pPr>
        <w:ind w:left="4008" w:hanging="180"/>
      </w:pPr>
    </w:lvl>
    <w:lvl w:ilvl="6" w:tplc="0413000F" w:tentative="1">
      <w:start w:val="1"/>
      <w:numFmt w:val="decimal"/>
      <w:lvlText w:val="%7."/>
      <w:lvlJc w:val="left"/>
      <w:pPr>
        <w:ind w:left="4728" w:hanging="360"/>
      </w:pPr>
    </w:lvl>
    <w:lvl w:ilvl="7" w:tplc="04130019" w:tentative="1">
      <w:start w:val="1"/>
      <w:numFmt w:val="lowerLetter"/>
      <w:lvlText w:val="%8."/>
      <w:lvlJc w:val="left"/>
      <w:pPr>
        <w:ind w:left="5448" w:hanging="360"/>
      </w:pPr>
    </w:lvl>
    <w:lvl w:ilvl="8" w:tplc="0413001B" w:tentative="1">
      <w:start w:val="1"/>
      <w:numFmt w:val="lowerRoman"/>
      <w:lvlText w:val="%9."/>
      <w:lvlJc w:val="right"/>
      <w:pPr>
        <w:ind w:left="6168" w:hanging="180"/>
      </w:pPr>
    </w:lvl>
  </w:abstractNum>
  <w:abstractNum w:abstractNumId="3" w15:restartNumberingAfterBreak="0">
    <w:nsid w:val="078939F0"/>
    <w:multiLevelType w:val="hybridMultilevel"/>
    <w:tmpl w:val="25FEE25E"/>
    <w:lvl w:ilvl="0" w:tplc="DAAECF0A">
      <w:start w:val="1"/>
      <w:numFmt w:val="decimal"/>
      <w:lvlText w:val="%1."/>
      <w:lvlJc w:val="left"/>
      <w:pPr>
        <w:ind w:left="720" w:hanging="360"/>
      </w:pPr>
      <w:rPr>
        <w:rFonts w:asciiTheme="minorHAnsi" w:eastAsiaTheme="minorHAnsi" w:hAnsiTheme="minorHAnsi" w:cstheme="minorBidi"/>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09ED7158"/>
    <w:multiLevelType w:val="hybridMultilevel"/>
    <w:tmpl w:val="7E76D308"/>
    <w:lvl w:ilvl="0" w:tplc="7AB86AF6">
      <w:numFmt w:val="bullet"/>
      <w:lvlText w:val="-"/>
      <w:lvlJc w:val="left"/>
      <w:pPr>
        <w:ind w:left="720" w:hanging="360"/>
      </w:pPr>
      <w:rPr>
        <w:rFonts w:ascii="Calibri" w:eastAsiaTheme="minorHAnsi" w:hAnsi="Calibri"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0A3D09DD"/>
    <w:multiLevelType w:val="hybridMultilevel"/>
    <w:tmpl w:val="346C9054"/>
    <w:lvl w:ilvl="0" w:tplc="04130003">
      <w:start w:val="1"/>
      <w:numFmt w:val="bullet"/>
      <w:lvlText w:val="o"/>
      <w:lvlJc w:val="left"/>
      <w:pPr>
        <w:ind w:left="2520" w:hanging="360"/>
      </w:pPr>
      <w:rPr>
        <w:rFonts w:ascii="Courier New" w:hAnsi="Courier New" w:cs="Courier New" w:hint="default"/>
      </w:rPr>
    </w:lvl>
    <w:lvl w:ilvl="1" w:tplc="04130003" w:tentative="1">
      <w:start w:val="1"/>
      <w:numFmt w:val="bullet"/>
      <w:lvlText w:val="o"/>
      <w:lvlJc w:val="left"/>
      <w:pPr>
        <w:ind w:left="3240" w:hanging="360"/>
      </w:pPr>
      <w:rPr>
        <w:rFonts w:ascii="Courier New" w:hAnsi="Courier New" w:cs="Courier New" w:hint="default"/>
      </w:rPr>
    </w:lvl>
    <w:lvl w:ilvl="2" w:tplc="04130005" w:tentative="1">
      <w:start w:val="1"/>
      <w:numFmt w:val="bullet"/>
      <w:lvlText w:val=""/>
      <w:lvlJc w:val="left"/>
      <w:pPr>
        <w:ind w:left="3960" w:hanging="360"/>
      </w:pPr>
      <w:rPr>
        <w:rFonts w:ascii="Wingdings" w:hAnsi="Wingdings" w:hint="default"/>
      </w:rPr>
    </w:lvl>
    <w:lvl w:ilvl="3" w:tplc="04130001" w:tentative="1">
      <w:start w:val="1"/>
      <w:numFmt w:val="bullet"/>
      <w:lvlText w:val=""/>
      <w:lvlJc w:val="left"/>
      <w:pPr>
        <w:ind w:left="4680" w:hanging="360"/>
      </w:pPr>
      <w:rPr>
        <w:rFonts w:ascii="Symbol" w:hAnsi="Symbol" w:hint="default"/>
      </w:rPr>
    </w:lvl>
    <w:lvl w:ilvl="4" w:tplc="04130003" w:tentative="1">
      <w:start w:val="1"/>
      <w:numFmt w:val="bullet"/>
      <w:lvlText w:val="o"/>
      <w:lvlJc w:val="left"/>
      <w:pPr>
        <w:ind w:left="5400" w:hanging="360"/>
      </w:pPr>
      <w:rPr>
        <w:rFonts w:ascii="Courier New" w:hAnsi="Courier New" w:cs="Courier New" w:hint="default"/>
      </w:rPr>
    </w:lvl>
    <w:lvl w:ilvl="5" w:tplc="04130005" w:tentative="1">
      <w:start w:val="1"/>
      <w:numFmt w:val="bullet"/>
      <w:lvlText w:val=""/>
      <w:lvlJc w:val="left"/>
      <w:pPr>
        <w:ind w:left="6120" w:hanging="360"/>
      </w:pPr>
      <w:rPr>
        <w:rFonts w:ascii="Wingdings" w:hAnsi="Wingdings" w:hint="default"/>
      </w:rPr>
    </w:lvl>
    <w:lvl w:ilvl="6" w:tplc="04130001" w:tentative="1">
      <w:start w:val="1"/>
      <w:numFmt w:val="bullet"/>
      <w:lvlText w:val=""/>
      <w:lvlJc w:val="left"/>
      <w:pPr>
        <w:ind w:left="6840" w:hanging="360"/>
      </w:pPr>
      <w:rPr>
        <w:rFonts w:ascii="Symbol" w:hAnsi="Symbol" w:hint="default"/>
      </w:rPr>
    </w:lvl>
    <w:lvl w:ilvl="7" w:tplc="04130003" w:tentative="1">
      <w:start w:val="1"/>
      <w:numFmt w:val="bullet"/>
      <w:lvlText w:val="o"/>
      <w:lvlJc w:val="left"/>
      <w:pPr>
        <w:ind w:left="7560" w:hanging="360"/>
      </w:pPr>
      <w:rPr>
        <w:rFonts w:ascii="Courier New" w:hAnsi="Courier New" w:cs="Courier New" w:hint="default"/>
      </w:rPr>
    </w:lvl>
    <w:lvl w:ilvl="8" w:tplc="04130005" w:tentative="1">
      <w:start w:val="1"/>
      <w:numFmt w:val="bullet"/>
      <w:lvlText w:val=""/>
      <w:lvlJc w:val="left"/>
      <w:pPr>
        <w:ind w:left="8280" w:hanging="360"/>
      </w:pPr>
      <w:rPr>
        <w:rFonts w:ascii="Wingdings" w:hAnsi="Wingdings" w:hint="default"/>
      </w:rPr>
    </w:lvl>
  </w:abstractNum>
  <w:abstractNum w:abstractNumId="6" w15:restartNumberingAfterBreak="0">
    <w:nsid w:val="0C165AAA"/>
    <w:multiLevelType w:val="hybridMultilevel"/>
    <w:tmpl w:val="610EE6FE"/>
    <w:lvl w:ilvl="0" w:tplc="112AD380">
      <w:start w:val="7"/>
      <w:numFmt w:val="bullet"/>
      <w:lvlText w:val="-"/>
      <w:lvlJc w:val="left"/>
      <w:pPr>
        <w:ind w:left="720" w:hanging="360"/>
      </w:pPr>
      <w:rPr>
        <w:rFonts w:ascii="Calibri" w:eastAsiaTheme="minorHAnsi" w:hAnsi="Calibri"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12E766E9"/>
    <w:multiLevelType w:val="hybridMultilevel"/>
    <w:tmpl w:val="670EDF48"/>
    <w:lvl w:ilvl="0" w:tplc="853E404E">
      <w:start w:val="2"/>
      <w:numFmt w:val="bullet"/>
      <w:lvlText w:val="-"/>
      <w:lvlJc w:val="left"/>
      <w:pPr>
        <w:ind w:left="720" w:hanging="360"/>
      </w:pPr>
      <w:rPr>
        <w:rFonts w:ascii="Calibri Light" w:eastAsiaTheme="majorEastAsia" w:hAnsi="Calibri Light" w:cstheme="maj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15B20DFF"/>
    <w:multiLevelType w:val="hybridMultilevel"/>
    <w:tmpl w:val="C48A60F8"/>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15C265EF"/>
    <w:multiLevelType w:val="hybridMultilevel"/>
    <w:tmpl w:val="4182A100"/>
    <w:lvl w:ilvl="0" w:tplc="2B3E5DBA">
      <w:start w:val="4"/>
      <w:numFmt w:val="bullet"/>
      <w:lvlText w:val="-"/>
      <w:lvlJc w:val="left"/>
      <w:pPr>
        <w:ind w:left="720" w:hanging="360"/>
      </w:pPr>
      <w:rPr>
        <w:rFonts w:ascii="Calibri" w:eastAsiaTheme="minorEastAsia"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168803B0"/>
    <w:multiLevelType w:val="multilevel"/>
    <w:tmpl w:val="B0E267BE"/>
    <w:lvl w:ilvl="0">
      <w:start w:val="5"/>
      <w:numFmt w:val="decimal"/>
      <w:lvlText w:val="%1."/>
      <w:lvlJc w:val="left"/>
      <w:pPr>
        <w:ind w:left="-207"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2214" w:hanging="1080"/>
      </w:pPr>
      <w:rPr>
        <w:rFonts w:hint="default"/>
      </w:rPr>
    </w:lvl>
    <w:lvl w:ilvl="4">
      <w:start w:val="1"/>
      <w:numFmt w:val="decimal"/>
      <w:isLgl/>
      <w:lvlText w:val="%1.%2.%3.%4.%5."/>
      <w:lvlJc w:val="left"/>
      <w:pPr>
        <w:ind w:left="2781" w:hanging="1080"/>
      </w:pPr>
      <w:rPr>
        <w:rFonts w:hint="default"/>
      </w:rPr>
    </w:lvl>
    <w:lvl w:ilvl="5">
      <w:start w:val="1"/>
      <w:numFmt w:val="decimal"/>
      <w:isLgl/>
      <w:lvlText w:val="%1.%2.%3.%4.%5.%6."/>
      <w:lvlJc w:val="left"/>
      <w:pPr>
        <w:ind w:left="3708" w:hanging="1440"/>
      </w:pPr>
      <w:rPr>
        <w:rFonts w:hint="default"/>
      </w:rPr>
    </w:lvl>
    <w:lvl w:ilvl="6">
      <w:start w:val="1"/>
      <w:numFmt w:val="decimal"/>
      <w:isLgl/>
      <w:lvlText w:val="%1.%2.%3.%4.%5.%6.%7."/>
      <w:lvlJc w:val="left"/>
      <w:pPr>
        <w:ind w:left="4275" w:hanging="1440"/>
      </w:pPr>
      <w:rPr>
        <w:rFonts w:hint="default"/>
      </w:rPr>
    </w:lvl>
    <w:lvl w:ilvl="7">
      <w:start w:val="1"/>
      <w:numFmt w:val="decimal"/>
      <w:isLgl/>
      <w:lvlText w:val="%1.%2.%3.%4.%5.%6.%7.%8."/>
      <w:lvlJc w:val="left"/>
      <w:pPr>
        <w:ind w:left="5202" w:hanging="1800"/>
      </w:pPr>
      <w:rPr>
        <w:rFonts w:hint="default"/>
      </w:rPr>
    </w:lvl>
    <w:lvl w:ilvl="8">
      <w:start w:val="1"/>
      <w:numFmt w:val="decimal"/>
      <w:isLgl/>
      <w:lvlText w:val="%1.%2.%3.%4.%5.%6.%7.%8.%9."/>
      <w:lvlJc w:val="left"/>
      <w:pPr>
        <w:ind w:left="5769" w:hanging="1800"/>
      </w:pPr>
      <w:rPr>
        <w:rFonts w:hint="default"/>
      </w:rPr>
    </w:lvl>
  </w:abstractNum>
  <w:abstractNum w:abstractNumId="11" w15:restartNumberingAfterBreak="0">
    <w:nsid w:val="16C95A98"/>
    <w:multiLevelType w:val="hybridMultilevel"/>
    <w:tmpl w:val="E25EEEC4"/>
    <w:lvl w:ilvl="0" w:tplc="DFFEBA20">
      <w:start w:val="3"/>
      <w:numFmt w:val="bullet"/>
      <w:lvlText w:val="-"/>
      <w:lvlJc w:val="left"/>
      <w:pPr>
        <w:ind w:left="720" w:hanging="360"/>
      </w:pPr>
      <w:rPr>
        <w:rFonts w:ascii="Calibri" w:eastAsiaTheme="minorEastAsia"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1BBE6C80"/>
    <w:multiLevelType w:val="hybridMultilevel"/>
    <w:tmpl w:val="510CC2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222219E"/>
    <w:multiLevelType w:val="hybridMultilevel"/>
    <w:tmpl w:val="DA8A8334"/>
    <w:lvl w:ilvl="0" w:tplc="04130003">
      <w:start w:val="1"/>
      <w:numFmt w:val="bullet"/>
      <w:lvlText w:val="o"/>
      <w:lvlJc w:val="left"/>
      <w:pPr>
        <w:ind w:left="1440" w:hanging="360"/>
      </w:pPr>
      <w:rPr>
        <w:rFonts w:ascii="Courier New" w:hAnsi="Courier New" w:cs="Courier New"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14" w15:restartNumberingAfterBreak="0">
    <w:nsid w:val="2F8246EC"/>
    <w:multiLevelType w:val="hybridMultilevel"/>
    <w:tmpl w:val="7E8E7F2C"/>
    <w:lvl w:ilvl="0" w:tplc="51FED06C">
      <w:start w:val="2"/>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32A76960"/>
    <w:multiLevelType w:val="hybridMultilevel"/>
    <w:tmpl w:val="1F06A442"/>
    <w:lvl w:ilvl="0" w:tplc="A9D49E3E">
      <w:start w:val="1"/>
      <w:numFmt w:val="bullet"/>
      <w:lvlText w:val="-"/>
      <w:lvlJc w:val="left"/>
      <w:pPr>
        <w:ind w:left="720" w:hanging="360"/>
      </w:pPr>
      <w:rPr>
        <w:rFonts w:ascii="Calibri" w:eastAsiaTheme="minorEastAsia"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34FF6B83"/>
    <w:multiLevelType w:val="hybridMultilevel"/>
    <w:tmpl w:val="3D1A5942"/>
    <w:lvl w:ilvl="0" w:tplc="77E29D84">
      <w:start w:val="1"/>
      <w:numFmt w:val="bullet"/>
      <w:lvlText w:val="-"/>
      <w:lvlJc w:val="left"/>
      <w:pPr>
        <w:ind w:left="720" w:hanging="360"/>
      </w:pPr>
      <w:rPr>
        <w:rFonts w:ascii="Calibri" w:eastAsiaTheme="minorEastAsia"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35BA5FF2"/>
    <w:multiLevelType w:val="hybridMultilevel"/>
    <w:tmpl w:val="0B806B1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15:restartNumberingAfterBreak="0">
    <w:nsid w:val="39FD4F3D"/>
    <w:multiLevelType w:val="hybridMultilevel"/>
    <w:tmpl w:val="B6903EBA"/>
    <w:lvl w:ilvl="0" w:tplc="206070B8">
      <w:start w:val="1"/>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15:restartNumberingAfterBreak="0">
    <w:nsid w:val="3C7938AC"/>
    <w:multiLevelType w:val="hybridMultilevel"/>
    <w:tmpl w:val="B81A3C0A"/>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3FEE60F7"/>
    <w:multiLevelType w:val="hybridMultilevel"/>
    <w:tmpl w:val="DC60E534"/>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49546933"/>
    <w:multiLevelType w:val="hybridMultilevel"/>
    <w:tmpl w:val="4D8EBC5A"/>
    <w:lvl w:ilvl="0" w:tplc="04130001">
      <w:start w:val="1"/>
      <w:numFmt w:val="bullet"/>
      <w:lvlText w:val=""/>
      <w:lvlJc w:val="left"/>
      <w:pPr>
        <w:ind w:left="3600" w:hanging="360"/>
      </w:pPr>
      <w:rPr>
        <w:rFonts w:ascii="Symbol" w:hAnsi="Symbol" w:hint="default"/>
      </w:rPr>
    </w:lvl>
    <w:lvl w:ilvl="1" w:tplc="04130003" w:tentative="1">
      <w:start w:val="1"/>
      <w:numFmt w:val="bullet"/>
      <w:lvlText w:val="o"/>
      <w:lvlJc w:val="left"/>
      <w:pPr>
        <w:ind w:left="4320" w:hanging="360"/>
      </w:pPr>
      <w:rPr>
        <w:rFonts w:ascii="Courier New" w:hAnsi="Courier New" w:cs="Courier New" w:hint="default"/>
      </w:rPr>
    </w:lvl>
    <w:lvl w:ilvl="2" w:tplc="04130005" w:tentative="1">
      <w:start w:val="1"/>
      <w:numFmt w:val="bullet"/>
      <w:lvlText w:val=""/>
      <w:lvlJc w:val="left"/>
      <w:pPr>
        <w:ind w:left="5040" w:hanging="360"/>
      </w:pPr>
      <w:rPr>
        <w:rFonts w:ascii="Wingdings" w:hAnsi="Wingdings" w:hint="default"/>
      </w:rPr>
    </w:lvl>
    <w:lvl w:ilvl="3" w:tplc="04130001" w:tentative="1">
      <w:start w:val="1"/>
      <w:numFmt w:val="bullet"/>
      <w:lvlText w:val=""/>
      <w:lvlJc w:val="left"/>
      <w:pPr>
        <w:ind w:left="5760" w:hanging="360"/>
      </w:pPr>
      <w:rPr>
        <w:rFonts w:ascii="Symbol" w:hAnsi="Symbol" w:hint="default"/>
      </w:rPr>
    </w:lvl>
    <w:lvl w:ilvl="4" w:tplc="04130003" w:tentative="1">
      <w:start w:val="1"/>
      <w:numFmt w:val="bullet"/>
      <w:lvlText w:val="o"/>
      <w:lvlJc w:val="left"/>
      <w:pPr>
        <w:ind w:left="6480" w:hanging="360"/>
      </w:pPr>
      <w:rPr>
        <w:rFonts w:ascii="Courier New" w:hAnsi="Courier New" w:cs="Courier New" w:hint="default"/>
      </w:rPr>
    </w:lvl>
    <w:lvl w:ilvl="5" w:tplc="04130005" w:tentative="1">
      <w:start w:val="1"/>
      <w:numFmt w:val="bullet"/>
      <w:lvlText w:val=""/>
      <w:lvlJc w:val="left"/>
      <w:pPr>
        <w:ind w:left="7200" w:hanging="360"/>
      </w:pPr>
      <w:rPr>
        <w:rFonts w:ascii="Wingdings" w:hAnsi="Wingdings" w:hint="default"/>
      </w:rPr>
    </w:lvl>
    <w:lvl w:ilvl="6" w:tplc="04130001" w:tentative="1">
      <w:start w:val="1"/>
      <w:numFmt w:val="bullet"/>
      <w:lvlText w:val=""/>
      <w:lvlJc w:val="left"/>
      <w:pPr>
        <w:ind w:left="7920" w:hanging="360"/>
      </w:pPr>
      <w:rPr>
        <w:rFonts w:ascii="Symbol" w:hAnsi="Symbol" w:hint="default"/>
      </w:rPr>
    </w:lvl>
    <w:lvl w:ilvl="7" w:tplc="04130003" w:tentative="1">
      <w:start w:val="1"/>
      <w:numFmt w:val="bullet"/>
      <w:lvlText w:val="o"/>
      <w:lvlJc w:val="left"/>
      <w:pPr>
        <w:ind w:left="8640" w:hanging="360"/>
      </w:pPr>
      <w:rPr>
        <w:rFonts w:ascii="Courier New" w:hAnsi="Courier New" w:cs="Courier New" w:hint="default"/>
      </w:rPr>
    </w:lvl>
    <w:lvl w:ilvl="8" w:tplc="04130005" w:tentative="1">
      <w:start w:val="1"/>
      <w:numFmt w:val="bullet"/>
      <w:lvlText w:val=""/>
      <w:lvlJc w:val="left"/>
      <w:pPr>
        <w:ind w:left="9360" w:hanging="360"/>
      </w:pPr>
      <w:rPr>
        <w:rFonts w:ascii="Wingdings" w:hAnsi="Wingdings" w:hint="default"/>
      </w:rPr>
    </w:lvl>
  </w:abstractNum>
  <w:abstractNum w:abstractNumId="22" w15:restartNumberingAfterBreak="0">
    <w:nsid w:val="49726F6A"/>
    <w:multiLevelType w:val="hybridMultilevel"/>
    <w:tmpl w:val="8D78D8C2"/>
    <w:lvl w:ilvl="0" w:tplc="4C106F9E">
      <w:start w:val="4"/>
      <w:numFmt w:val="bullet"/>
      <w:lvlText w:val="-"/>
      <w:lvlJc w:val="left"/>
      <w:pPr>
        <w:ind w:left="720" w:hanging="360"/>
      </w:pPr>
      <w:rPr>
        <w:rFonts w:ascii="Calibri" w:eastAsiaTheme="minorEastAsia"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4ACA5AB4"/>
    <w:multiLevelType w:val="hybridMultilevel"/>
    <w:tmpl w:val="FF6672EC"/>
    <w:lvl w:ilvl="0" w:tplc="04130001">
      <w:start w:val="1"/>
      <w:numFmt w:val="bullet"/>
      <w:lvlText w:val=""/>
      <w:lvlJc w:val="left"/>
      <w:pPr>
        <w:ind w:left="1021" w:hanging="360"/>
      </w:pPr>
      <w:rPr>
        <w:rFonts w:ascii="Symbol" w:hAnsi="Symbol" w:hint="default"/>
      </w:rPr>
    </w:lvl>
    <w:lvl w:ilvl="1" w:tplc="04130003" w:tentative="1">
      <w:start w:val="1"/>
      <w:numFmt w:val="bullet"/>
      <w:lvlText w:val="o"/>
      <w:lvlJc w:val="left"/>
      <w:pPr>
        <w:ind w:left="1741" w:hanging="360"/>
      </w:pPr>
      <w:rPr>
        <w:rFonts w:ascii="Courier New" w:hAnsi="Courier New" w:cs="Courier New" w:hint="default"/>
      </w:rPr>
    </w:lvl>
    <w:lvl w:ilvl="2" w:tplc="04130005" w:tentative="1">
      <w:start w:val="1"/>
      <w:numFmt w:val="bullet"/>
      <w:lvlText w:val=""/>
      <w:lvlJc w:val="left"/>
      <w:pPr>
        <w:ind w:left="2461" w:hanging="360"/>
      </w:pPr>
      <w:rPr>
        <w:rFonts w:ascii="Wingdings" w:hAnsi="Wingdings" w:hint="default"/>
      </w:rPr>
    </w:lvl>
    <w:lvl w:ilvl="3" w:tplc="04130001" w:tentative="1">
      <w:start w:val="1"/>
      <w:numFmt w:val="bullet"/>
      <w:lvlText w:val=""/>
      <w:lvlJc w:val="left"/>
      <w:pPr>
        <w:ind w:left="3181" w:hanging="360"/>
      </w:pPr>
      <w:rPr>
        <w:rFonts w:ascii="Symbol" w:hAnsi="Symbol" w:hint="default"/>
      </w:rPr>
    </w:lvl>
    <w:lvl w:ilvl="4" w:tplc="04130003" w:tentative="1">
      <w:start w:val="1"/>
      <w:numFmt w:val="bullet"/>
      <w:lvlText w:val="o"/>
      <w:lvlJc w:val="left"/>
      <w:pPr>
        <w:ind w:left="3901" w:hanging="360"/>
      </w:pPr>
      <w:rPr>
        <w:rFonts w:ascii="Courier New" w:hAnsi="Courier New" w:cs="Courier New" w:hint="default"/>
      </w:rPr>
    </w:lvl>
    <w:lvl w:ilvl="5" w:tplc="04130005" w:tentative="1">
      <w:start w:val="1"/>
      <w:numFmt w:val="bullet"/>
      <w:lvlText w:val=""/>
      <w:lvlJc w:val="left"/>
      <w:pPr>
        <w:ind w:left="4621" w:hanging="360"/>
      </w:pPr>
      <w:rPr>
        <w:rFonts w:ascii="Wingdings" w:hAnsi="Wingdings" w:hint="default"/>
      </w:rPr>
    </w:lvl>
    <w:lvl w:ilvl="6" w:tplc="04130001" w:tentative="1">
      <w:start w:val="1"/>
      <w:numFmt w:val="bullet"/>
      <w:lvlText w:val=""/>
      <w:lvlJc w:val="left"/>
      <w:pPr>
        <w:ind w:left="5341" w:hanging="360"/>
      </w:pPr>
      <w:rPr>
        <w:rFonts w:ascii="Symbol" w:hAnsi="Symbol" w:hint="default"/>
      </w:rPr>
    </w:lvl>
    <w:lvl w:ilvl="7" w:tplc="04130003" w:tentative="1">
      <w:start w:val="1"/>
      <w:numFmt w:val="bullet"/>
      <w:lvlText w:val="o"/>
      <w:lvlJc w:val="left"/>
      <w:pPr>
        <w:ind w:left="6061" w:hanging="360"/>
      </w:pPr>
      <w:rPr>
        <w:rFonts w:ascii="Courier New" w:hAnsi="Courier New" w:cs="Courier New" w:hint="default"/>
      </w:rPr>
    </w:lvl>
    <w:lvl w:ilvl="8" w:tplc="04130005" w:tentative="1">
      <w:start w:val="1"/>
      <w:numFmt w:val="bullet"/>
      <w:lvlText w:val=""/>
      <w:lvlJc w:val="left"/>
      <w:pPr>
        <w:ind w:left="6781" w:hanging="360"/>
      </w:pPr>
      <w:rPr>
        <w:rFonts w:ascii="Wingdings" w:hAnsi="Wingdings" w:hint="default"/>
      </w:rPr>
    </w:lvl>
  </w:abstractNum>
  <w:abstractNum w:abstractNumId="24" w15:restartNumberingAfterBreak="0">
    <w:nsid w:val="4F467426"/>
    <w:multiLevelType w:val="hybridMultilevel"/>
    <w:tmpl w:val="61347A06"/>
    <w:lvl w:ilvl="0" w:tplc="04130001">
      <w:start w:val="1"/>
      <w:numFmt w:val="bullet"/>
      <w:lvlText w:val=""/>
      <w:lvlJc w:val="left"/>
      <w:pPr>
        <w:ind w:left="870" w:hanging="360"/>
      </w:pPr>
      <w:rPr>
        <w:rFonts w:ascii="Symbol" w:hAnsi="Symbol" w:hint="default"/>
      </w:rPr>
    </w:lvl>
    <w:lvl w:ilvl="1" w:tplc="04130003" w:tentative="1">
      <w:start w:val="1"/>
      <w:numFmt w:val="bullet"/>
      <w:lvlText w:val="o"/>
      <w:lvlJc w:val="left"/>
      <w:pPr>
        <w:ind w:left="1590" w:hanging="360"/>
      </w:pPr>
      <w:rPr>
        <w:rFonts w:ascii="Courier New" w:hAnsi="Courier New" w:cs="Courier New" w:hint="default"/>
      </w:rPr>
    </w:lvl>
    <w:lvl w:ilvl="2" w:tplc="04130005" w:tentative="1">
      <w:start w:val="1"/>
      <w:numFmt w:val="bullet"/>
      <w:lvlText w:val=""/>
      <w:lvlJc w:val="left"/>
      <w:pPr>
        <w:ind w:left="2310" w:hanging="360"/>
      </w:pPr>
      <w:rPr>
        <w:rFonts w:ascii="Wingdings" w:hAnsi="Wingdings" w:hint="default"/>
      </w:rPr>
    </w:lvl>
    <w:lvl w:ilvl="3" w:tplc="04130001" w:tentative="1">
      <w:start w:val="1"/>
      <w:numFmt w:val="bullet"/>
      <w:lvlText w:val=""/>
      <w:lvlJc w:val="left"/>
      <w:pPr>
        <w:ind w:left="3030" w:hanging="360"/>
      </w:pPr>
      <w:rPr>
        <w:rFonts w:ascii="Symbol" w:hAnsi="Symbol" w:hint="default"/>
      </w:rPr>
    </w:lvl>
    <w:lvl w:ilvl="4" w:tplc="04130003" w:tentative="1">
      <w:start w:val="1"/>
      <w:numFmt w:val="bullet"/>
      <w:lvlText w:val="o"/>
      <w:lvlJc w:val="left"/>
      <w:pPr>
        <w:ind w:left="3750" w:hanging="360"/>
      </w:pPr>
      <w:rPr>
        <w:rFonts w:ascii="Courier New" w:hAnsi="Courier New" w:cs="Courier New" w:hint="default"/>
      </w:rPr>
    </w:lvl>
    <w:lvl w:ilvl="5" w:tplc="04130005" w:tentative="1">
      <w:start w:val="1"/>
      <w:numFmt w:val="bullet"/>
      <w:lvlText w:val=""/>
      <w:lvlJc w:val="left"/>
      <w:pPr>
        <w:ind w:left="4470" w:hanging="360"/>
      </w:pPr>
      <w:rPr>
        <w:rFonts w:ascii="Wingdings" w:hAnsi="Wingdings" w:hint="default"/>
      </w:rPr>
    </w:lvl>
    <w:lvl w:ilvl="6" w:tplc="04130001" w:tentative="1">
      <w:start w:val="1"/>
      <w:numFmt w:val="bullet"/>
      <w:lvlText w:val=""/>
      <w:lvlJc w:val="left"/>
      <w:pPr>
        <w:ind w:left="5190" w:hanging="360"/>
      </w:pPr>
      <w:rPr>
        <w:rFonts w:ascii="Symbol" w:hAnsi="Symbol" w:hint="default"/>
      </w:rPr>
    </w:lvl>
    <w:lvl w:ilvl="7" w:tplc="04130003" w:tentative="1">
      <w:start w:val="1"/>
      <w:numFmt w:val="bullet"/>
      <w:lvlText w:val="o"/>
      <w:lvlJc w:val="left"/>
      <w:pPr>
        <w:ind w:left="5910" w:hanging="360"/>
      </w:pPr>
      <w:rPr>
        <w:rFonts w:ascii="Courier New" w:hAnsi="Courier New" w:cs="Courier New" w:hint="default"/>
      </w:rPr>
    </w:lvl>
    <w:lvl w:ilvl="8" w:tplc="04130005" w:tentative="1">
      <w:start w:val="1"/>
      <w:numFmt w:val="bullet"/>
      <w:lvlText w:val=""/>
      <w:lvlJc w:val="left"/>
      <w:pPr>
        <w:ind w:left="6630" w:hanging="360"/>
      </w:pPr>
      <w:rPr>
        <w:rFonts w:ascii="Wingdings" w:hAnsi="Wingdings" w:hint="default"/>
      </w:rPr>
    </w:lvl>
  </w:abstractNum>
  <w:abstractNum w:abstractNumId="25" w15:restartNumberingAfterBreak="0">
    <w:nsid w:val="50FA5E49"/>
    <w:multiLevelType w:val="hybridMultilevel"/>
    <w:tmpl w:val="B3D6894C"/>
    <w:lvl w:ilvl="0" w:tplc="DEAABEC8">
      <w:start w:val="3"/>
      <w:numFmt w:val="decimal"/>
      <w:lvlText w:val="%1."/>
      <w:lvlJc w:val="left"/>
      <w:pPr>
        <w:ind w:left="-207" w:hanging="360"/>
      </w:pPr>
      <w:rPr>
        <w:rFonts w:hint="default"/>
      </w:rPr>
    </w:lvl>
    <w:lvl w:ilvl="1" w:tplc="04130019" w:tentative="1">
      <w:start w:val="1"/>
      <w:numFmt w:val="lowerLetter"/>
      <w:lvlText w:val="%2."/>
      <w:lvlJc w:val="left"/>
      <w:pPr>
        <w:ind w:left="513" w:hanging="360"/>
      </w:pPr>
    </w:lvl>
    <w:lvl w:ilvl="2" w:tplc="0413001B" w:tentative="1">
      <w:start w:val="1"/>
      <w:numFmt w:val="lowerRoman"/>
      <w:lvlText w:val="%3."/>
      <w:lvlJc w:val="right"/>
      <w:pPr>
        <w:ind w:left="1233" w:hanging="180"/>
      </w:pPr>
    </w:lvl>
    <w:lvl w:ilvl="3" w:tplc="0413000F" w:tentative="1">
      <w:start w:val="1"/>
      <w:numFmt w:val="decimal"/>
      <w:lvlText w:val="%4."/>
      <w:lvlJc w:val="left"/>
      <w:pPr>
        <w:ind w:left="1953" w:hanging="360"/>
      </w:pPr>
    </w:lvl>
    <w:lvl w:ilvl="4" w:tplc="04130019" w:tentative="1">
      <w:start w:val="1"/>
      <w:numFmt w:val="lowerLetter"/>
      <w:lvlText w:val="%5."/>
      <w:lvlJc w:val="left"/>
      <w:pPr>
        <w:ind w:left="2673" w:hanging="360"/>
      </w:pPr>
    </w:lvl>
    <w:lvl w:ilvl="5" w:tplc="0413001B" w:tentative="1">
      <w:start w:val="1"/>
      <w:numFmt w:val="lowerRoman"/>
      <w:lvlText w:val="%6."/>
      <w:lvlJc w:val="right"/>
      <w:pPr>
        <w:ind w:left="3393" w:hanging="180"/>
      </w:pPr>
    </w:lvl>
    <w:lvl w:ilvl="6" w:tplc="0413000F" w:tentative="1">
      <w:start w:val="1"/>
      <w:numFmt w:val="decimal"/>
      <w:lvlText w:val="%7."/>
      <w:lvlJc w:val="left"/>
      <w:pPr>
        <w:ind w:left="4113" w:hanging="360"/>
      </w:pPr>
    </w:lvl>
    <w:lvl w:ilvl="7" w:tplc="04130019" w:tentative="1">
      <w:start w:val="1"/>
      <w:numFmt w:val="lowerLetter"/>
      <w:lvlText w:val="%8."/>
      <w:lvlJc w:val="left"/>
      <w:pPr>
        <w:ind w:left="4833" w:hanging="360"/>
      </w:pPr>
    </w:lvl>
    <w:lvl w:ilvl="8" w:tplc="0413001B" w:tentative="1">
      <w:start w:val="1"/>
      <w:numFmt w:val="lowerRoman"/>
      <w:lvlText w:val="%9."/>
      <w:lvlJc w:val="right"/>
      <w:pPr>
        <w:ind w:left="5553" w:hanging="180"/>
      </w:pPr>
    </w:lvl>
  </w:abstractNum>
  <w:abstractNum w:abstractNumId="26" w15:restartNumberingAfterBreak="0">
    <w:nsid w:val="525C5B19"/>
    <w:multiLevelType w:val="hybridMultilevel"/>
    <w:tmpl w:val="25FEE25E"/>
    <w:lvl w:ilvl="0" w:tplc="DAAECF0A">
      <w:start w:val="1"/>
      <w:numFmt w:val="decimal"/>
      <w:lvlText w:val="%1."/>
      <w:lvlJc w:val="left"/>
      <w:pPr>
        <w:ind w:left="720" w:hanging="360"/>
      </w:pPr>
      <w:rPr>
        <w:rFonts w:asciiTheme="minorHAnsi" w:eastAsiaTheme="minorHAnsi" w:hAnsiTheme="minorHAnsi" w:cstheme="minorBidi"/>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7" w15:restartNumberingAfterBreak="0">
    <w:nsid w:val="53355F34"/>
    <w:multiLevelType w:val="hybridMultilevel"/>
    <w:tmpl w:val="57E43EEE"/>
    <w:lvl w:ilvl="0" w:tplc="FB1A9A7E">
      <w:start w:val="2"/>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8" w15:restartNumberingAfterBreak="0">
    <w:nsid w:val="539B2C2D"/>
    <w:multiLevelType w:val="hybridMultilevel"/>
    <w:tmpl w:val="D6983598"/>
    <w:lvl w:ilvl="0" w:tplc="7AB86AF6">
      <w:numFmt w:val="bullet"/>
      <w:lvlText w:val="-"/>
      <w:lvlJc w:val="left"/>
      <w:pPr>
        <w:ind w:left="720" w:hanging="360"/>
      </w:pPr>
      <w:rPr>
        <w:rFonts w:ascii="Calibri" w:eastAsiaTheme="minorHAnsi" w:hAnsi="Calibri" w:cstheme="minorBidi" w:hint="default"/>
      </w:rPr>
    </w:lvl>
    <w:lvl w:ilvl="1" w:tplc="04130003">
      <w:start w:val="1"/>
      <w:numFmt w:val="bullet"/>
      <w:lvlText w:val="o"/>
      <w:lvlJc w:val="left"/>
      <w:pPr>
        <w:ind w:left="1440" w:hanging="360"/>
      </w:pPr>
      <w:rPr>
        <w:rFonts w:ascii="Courier New" w:hAnsi="Courier New" w:cs="Courier New" w:hint="default"/>
      </w:rPr>
    </w:lvl>
    <w:lvl w:ilvl="2" w:tplc="04130003">
      <w:start w:val="1"/>
      <w:numFmt w:val="bullet"/>
      <w:lvlText w:val="o"/>
      <w:lvlJc w:val="left"/>
      <w:pPr>
        <w:ind w:left="2160" w:hanging="360"/>
      </w:pPr>
      <w:rPr>
        <w:rFonts w:ascii="Courier New" w:hAnsi="Courier New" w:cs="Courier New"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9" w15:restartNumberingAfterBreak="0">
    <w:nsid w:val="54562EFE"/>
    <w:multiLevelType w:val="multilevel"/>
    <w:tmpl w:val="00EA78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7C317F8"/>
    <w:multiLevelType w:val="hybridMultilevel"/>
    <w:tmpl w:val="76366BA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1" w15:restartNumberingAfterBreak="0">
    <w:nsid w:val="587E1BAC"/>
    <w:multiLevelType w:val="hybridMultilevel"/>
    <w:tmpl w:val="91887DF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2" w15:restartNumberingAfterBreak="0">
    <w:nsid w:val="5BA93DDB"/>
    <w:multiLevelType w:val="hybridMultilevel"/>
    <w:tmpl w:val="8D84943E"/>
    <w:lvl w:ilvl="0" w:tplc="04130001">
      <w:start w:val="1"/>
      <w:numFmt w:val="bullet"/>
      <w:lvlText w:val=""/>
      <w:lvlJc w:val="left"/>
      <w:pPr>
        <w:ind w:left="765" w:hanging="360"/>
      </w:pPr>
      <w:rPr>
        <w:rFonts w:ascii="Symbol" w:hAnsi="Symbol" w:hint="default"/>
      </w:rPr>
    </w:lvl>
    <w:lvl w:ilvl="1" w:tplc="04130003" w:tentative="1">
      <w:start w:val="1"/>
      <w:numFmt w:val="bullet"/>
      <w:lvlText w:val="o"/>
      <w:lvlJc w:val="left"/>
      <w:pPr>
        <w:ind w:left="1485" w:hanging="360"/>
      </w:pPr>
      <w:rPr>
        <w:rFonts w:ascii="Courier New" w:hAnsi="Courier New" w:cs="Courier New" w:hint="default"/>
      </w:rPr>
    </w:lvl>
    <w:lvl w:ilvl="2" w:tplc="04130005" w:tentative="1">
      <w:start w:val="1"/>
      <w:numFmt w:val="bullet"/>
      <w:lvlText w:val=""/>
      <w:lvlJc w:val="left"/>
      <w:pPr>
        <w:ind w:left="2205" w:hanging="360"/>
      </w:pPr>
      <w:rPr>
        <w:rFonts w:ascii="Wingdings" w:hAnsi="Wingdings" w:hint="default"/>
      </w:rPr>
    </w:lvl>
    <w:lvl w:ilvl="3" w:tplc="04130001" w:tentative="1">
      <w:start w:val="1"/>
      <w:numFmt w:val="bullet"/>
      <w:lvlText w:val=""/>
      <w:lvlJc w:val="left"/>
      <w:pPr>
        <w:ind w:left="2925" w:hanging="360"/>
      </w:pPr>
      <w:rPr>
        <w:rFonts w:ascii="Symbol" w:hAnsi="Symbol" w:hint="default"/>
      </w:rPr>
    </w:lvl>
    <w:lvl w:ilvl="4" w:tplc="04130003" w:tentative="1">
      <w:start w:val="1"/>
      <w:numFmt w:val="bullet"/>
      <w:lvlText w:val="o"/>
      <w:lvlJc w:val="left"/>
      <w:pPr>
        <w:ind w:left="3645" w:hanging="360"/>
      </w:pPr>
      <w:rPr>
        <w:rFonts w:ascii="Courier New" w:hAnsi="Courier New" w:cs="Courier New" w:hint="default"/>
      </w:rPr>
    </w:lvl>
    <w:lvl w:ilvl="5" w:tplc="04130005" w:tentative="1">
      <w:start w:val="1"/>
      <w:numFmt w:val="bullet"/>
      <w:lvlText w:val=""/>
      <w:lvlJc w:val="left"/>
      <w:pPr>
        <w:ind w:left="4365" w:hanging="360"/>
      </w:pPr>
      <w:rPr>
        <w:rFonts w:ascii="Wingdings" w:hAnsi="Wingdings" w:hint="default"/>
      </w:rPr>
    </w:lvl>
    <w:lvl w:ilvl="6" w:tplc="04130001" w:tentative="1">
      <w:start w:val="1"/>
      <w:numFmt w:val="bullet"/>
      <w:lvlText w:val=""/>
      <w:lvlJc w:val="left"/>
      <w:pPr>
        <w:ind w:left="5085" w:hanging="360"/>
      </w:pPr>
      <w:rPr>
        <w:rFonts w:ascii="Symbol" w:hAnsi="Symbol" w:hint="default"/>
      </w:rPr>
    </w:lvl>
    <w:lvl w:ilvl="7" w:tplc="04130003" w:tentative="1">
      <w:start w:val="1"/>
      <w:numFmt w:val="bullet"/>
      <w:lvlText w:val="o"/>
      <w:lvlJc w:val="left"/>
      <w:pPr>
        <w:ind w:left="5805" w:hanging="360"/>
      </w:pPr>
      <w:rPr>
        <w:rFonts w:ascii="Courier New" w:hAnsi="Courier New" w:cs="Courier New" w:hint="default"/>
      </w:rPr>
    </w:lvl>
    <w:lvl w:ilvl="8" w:tplc="04130005" w:tentative="1">
      <w:start w:val="1"/>
      <w:numFmt w:val="bullet"/>
      <w:lvlText w:val=""/>
      <w:lvlJc w:val="left"/>
      <w:pPr>
        <w:ind w:left="6525" w:hanging="360"/>
      </w:pPr>
      <w:rPr>
        <w:rFonts w:ascii="Wingdings" w:hAnsi="Wingdings" w:hint="default"/>
      </w:rPr>
    </w:lvl>
  </w:abstractNum>
  <w:abstractNum w:abstractNumId="33" w15:restartNumberingAfterBreak="0">
    <w:nsid w:val="5CFE57F4"/>
    <w:multiLevelType w:val="multilevel"/>
    <w:tmpl w:val="4BDED2C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4" w15:restartNumberingAfterBreak="0">
    <w:nsid w:val="5D3801B1"/>
    <w:multiLevelType w:val="hybridMultilevel"/>
    <w:tmpl w:val="A784048A"/>
    <w:lvl w:ilvl="0" w:tplc="34748FA2">
      <w:start w:val="1"/>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5" w15:restartNumberingAfterBreak="0">
    <w:nsid w:val="650671ED"/>
    <w:multiLevelType w:val="hybridMultilevel"/>
    <w:tmpl w:val="497C8D56"/>
    <w:lvl w:ilvl="0" w:tplc="35A6AFF2">
      <w:start w:val="4"/>
      <w:numFmt w:val="bullet"/>
      <w:lvlText w:val="-"/>
      <w:lvlJc w:val="left"/>
      <w:pPr>
        <w:ind w:left="720" w:hanging="360"/>
      </w:pPr>
      <w:rPr>
        <w:rFonts w:ascii="Calibri" w:eastAsiaTheme="minorEastAsia"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6" w15:restartNumberingAfterBreak="0">
    <w:nsid w:val="6A6C0B69"/>
    <w:multiLevelType w:val="hybridMultilevel"/>
    <w:tmpl w:val="FF9C88E6"/>
    <w:lvl w:ilvl="0" w:tplc="7AB86AF6">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7" w15:restartNumberingAfterBreak="0">
    <w:nsid w:val="729F17BD"/>
    <w:multiLevelType w:val="hybridMultilevel"/>
    <w:tmpl w:val="81AC0ED2"/>
    <w:lvl w:ilvl="0" w:tplc="644E6A74">
      <w:start w:val="4"/>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8" w15:restartNumberingAfterBreak="0">
    <w:nsid w:val="76277C74"/>
    <w:multiLevelType w:val="multilevel"/>
    <w:tmpl w:val="8A3A67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72C3550"/>
    <w:multiLevelType w:val="hybridMultilevel"/>
    <w:tmpl w:val="BCB27B12"/>
    <w:lvl w:ilvl="0" w:tplc="96DAB858">
      <w:start w:val="5"/>
      <w:numFmt w:val="bullet"/>
      <w:lvlText w:val="-"/>
      <w:lvlJc w:val="left"/>
      <w:pPr>
        <w:ind w:left="720" w:hanging="360"/>
      </w:pPr>
      <w:rPr>
        <w:rFonts w:ascii="Calibri" w:eastAsiaTheme="minorEastAsia"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0" w15:restartNumberingAfterBreak="0">
    <w:nsid w:val="782E52D4"/>
    <w:multiLevelType w:val="multilevel"/>
    <w:tmpl w:val="325073F2"/>
    <w:lvl w:ilvl="0">
      <w:start w:val="1"/>
      <w:numFmt w:val="decimal"/>
      <w:lvlText w:val="%1."/>
      <w:lvlJc w:val="left"/>
      <w:pPr>
        <w:ind w:left="-207" w:hanging="360"/>
      </w:pPr>
      <w:rPr>
        <w:rFonts w:asciiTheme="minorHAnsi" w:hAnsiTheme="minorHAnsi" w:hint="default"/>
        <w:sz w:val="30"/>
        <w:szCs w:val="30"/>
      </w:rPr>
    </w:lvl>
    <w:lvl w:ilvl="1">
      <w:start w:val="1"/>
      <w:numFmt w:val="decimal"/>
      <w:isLgl/>
      <w:lvlText w:val="%1.%2."/>
      <w:lvlJc w:val="left"/>
      <w:pPr>
        <w:ind w:left="720"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2214" w:hanging="1080"/>
      </w:pPr>
      <w:rPr>
        <w:rFonts w:hint="default"/>
      </w:rPr>
    </w:lvl>
    <w:lvl w:ilvl="4">
      <w:start w:val="1"/>
      <w:numFmt w:val="decimal"/>
      <w:isLgl/>
      <w:lvlText w:val="%1.%2.%3.%4.%5."/>
      <w:lvlJc w:val="left"/>
      <w:pPr>
        <w:ind w:left="2781" w:hanging="1080"/>
      </w:pPr>
      <w:rPr>
        <w:rFonts w:hint="default"/>
      </w:rPr>
    </w:lvl>
    <w:lvl w:ilvl="5">
      <w:start w:val="1"/>
      <w:numFmt w:val="decimal"/>
      <w:isLgl/>
      <w:lvlText w:val="%1.%2.%3.%4.%5.%6."/>
      <w:lvlJc w:val="left"/>
      <w:pPr>
        <w:ind w:left="3708" w:hanging="1440"/>
      </w:pPr>
      <w:rPr>
        <w:rFonts w:hint="default"/>
      </w:rPr>
    </w:lvl>
    <w:lvl w:ilvl="6">
      <w:start w:val="1"/>
      <w:numFmt w:val="decimal"/>
      <w:isLgl/>
      <w:lvlText w:val="%1.%2.%3.%4.%5.%6.%7."/>
      <w:lvlJc w:val="left"/>
      <w:pPr>
        <w:ind w:left="4275" w:hanging="1440"/>
      </w:pPr>
      <w:rPr>
        <w:rFonts w:hint="default"/>
      </w:rPr>
    </w:lvl>
    <w:lvl w:ilvl="7">
      <w:start w:val="1"/>
      <w:numFmt w:val="decimal"/>
      <w:isLgl/>
      <w:lvlText w:val="%1.%2.%3.%4.%5.%6.%7.%8."/>
      <w:lvlJc w:val="left"/>
      <w:pPr>
        <w:ind w:left="5202" w:hanging="1800"/>
      </w:pPr>
      <w:rPr>
        <w:rFonts w:hint="default"/>
      </w:rPr>
    </w:lvl>
    <w:lvl w:ilvl="8">
      <w:start w:val="1"/>
      <w:numFmt w:val="decimal"/>
      <w:isLgl/>
      <w:lvlText w:val="%1.%2.%3.%4.%5.%6.%7.%8.%9."/>
      <w:lvlJc w:val="left"/>
      <w:pPr>
        <w:ind w:left="5769" w:hanging="1800"/>
      </w:pPr>
      <w:rPr>
        <w:rFonts w:hint="default"/>
      </w:rPr>
    </w:lvl>
  </w:abstractNum>
  <w:abstractNum w:abstractNumId="41" w15:restartNumberingAfterBreak="0">
    <w:nsid w:val="78B45A06"/>
    <w:multiLevelType w:val="hybridMultilevel"/>
    <w:tmpl w:val="B1268E88"/>
    <w:lvl w:ilvl="0" w:tplc="7AB86AF6">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2" w15:restartNumberingAfterBreak="0">
    <w:nsid w:val="79F1655B"/>
    <w:multiLevelType w:val="hybridMultilevel"/>
    <w:tmpl w:val="27F08DDC"/>
    <w:lvl w:ilvl="0" w:tplc="04130001">
      <w:start w:val="1"/>
      <w:numFmt w:val="bullet"/>
      <w:lvlText w:val=""/>
      <w:lvlJc w:val="left"/>
      <w:pPr>
        <w:ind w:left="3600" w:hanging="360"/>
      </w:pPr>
      <w:rPr>
        <w:rFonts w:ascii="Symbol" w:hAnsi="Symbol" w:hint="default"/>
      </w:rPr>
    </w:lvl>
    <w:lvl w:ilvl="1" w:tplc="04130003" w:tentative="1">
      <w:start w:val="1"/>
      <w:numFmt w:val="bullet"/>
      <w:lvlText w:val="o"/>
      <w:lvlJc w:val="left"/>
      <w:pPr>
        <w:ind w:left="4320" w:hanging="360"/>
      </w:pPr>
      <w:rPr>
        <w:rFonts w:ascii="Courier New" w:hAnsi="Courier New" w:cs="Courier New" w:hint="default"/>
      </w:rPr>
    </w:lvl>
    <w:lvl w:ilvl="2" w:tplc="04130005" w:tentative="1">
      <w:start w:val="1"/>
      <w:numFmt w:val="bullet"/>
      <w:lvlText w:val=""/>
      <w:lvlJc w:val="left"/>
      <w:pPr>
        <w:ind w:left="5040" w:hanging="360"/>
      </w:pPr>
      <w:rPr>
        <w:rFonts w:ascii="Wingdings" w:hAnsi="Wingdings" w:hint="default"/>
      </w:rPr>
    </w:lvl>
    <w:lvl w:ilvl="3" w:tplc="04130001" w:tentative="1">
      <w:start w:val="1"/>
      <w:numFmt w:val="bullet"/>
      <w:lvlText w:val=""/>
      <w:lvlJc w:val="left"/>
      <w:pPr>
        <w:ind w:left="5760" w:hanging="360"/>
      </w:pPr>
      <w:rPr>
        <w:rFonts w:ascii="Symbol" w:hAnsi="Symbol" w:hint="default"/>
      </w:rPr>
    </w:lvl>
    <w:lvl w:ilvl="4" w:tplc="04130003" w:tentative="1">
      <w:start w:val="1"/>
      <w:numFmt w:val="bullet"/>
      <w:lvlText w:val="o"/>
      <w:lvlJc w:val="left"/>
      <w:pPr>
        <w:ind w:left="6480" w:hanging="360"/>
      </w:pPr>
      <w:rPr>
        <w:rFonts w:ascii="Courier New" w:hAnsi="Courier New" w:cs="Courier New" w:hint="default"/>
      </w:rPr>
    </w:lvl>
    <w:lvl w:ilvl="5" w:tplc="04130005" w:tentative="1">
      <w:start w:val="1"/>
      <w:numFmt w:val="bullet"/>
      <w:lvlText w:val=""/>
      <w:lvlJc w:val="left"/>
      <w:pPr>
        <w:ind w:left="7200" w:hanging="360"/>
      </w:pPr>
      <w:rPr>
        <w:rFonts w:ascii="Wingdings" w:hAnsi="Wingdings" w:hint="default"/>
      </w:rPr>
    </w:lvl>
    <w:lvl w:ilvl="6" w:tplc="04130001" w:tentative="1">
      <w:start w:val="1"/>
      <w:numFmt w:val="bullet"/>
      <w:lvlText w:val=""/>
      <w:lvlJc w:val="left"/>
      <w:pPr>
        <w:ind w:left="7920" w:hanging="360"/>
      </w:pPr>
      <w:rPr>
        <w:rFonts w:ascii="Symbol" w:hAnsi="Symbol" w:hint="default"/>
      </w:rPr>
    </w:lvl>
    <w:lvl w:ilvl="7" w:tplc="04130003" w:tentative="1">
      <w:start w:val="1"/>
      <w:numFmt w:val="bullet"/>
      <w:lvlText w:val="o"/>
      <w:lvlJc w:val="left"/>
      <w:pPr>
        <w:ind w:left="8640" w:hanging="360"/>
      </w:pPr>
      <w:rPr>
        <w:rFonts w:ascii="Courier New" w:hAnsi="Courier New" w:cs="Courier New" w:hint="default"/>
      </w:rPr>
    </w:lvl>
    <w:lvl w:ilvl="8" w:tplc="04130005" w:tentative="1">
      <w:start w:val="1"/>
      <w:numFmt w:val="bullet"/>
      <w:lvlText w:val=""/>
      <w:lvlJc w:val="left"/>
      <w:pPr>
        <w:ind w:left="9360" w:hanging="360"/>
      </w:pPr>
      <w:rPr>
        <w:rFonts w:ascii="Wingdings" w:hAnsi="Wingdings" w:hint="default"/>
      </w:rPr>
    </w:lvl>
  </w:abstractNum>
  <w:abstractNum w:abstractNumId="43" w15:restartNumberingAfterBreak="0">
    <w:nsid w:val="7C331376"/>
    <w:multiLevelType w:val="hybridMultilevel"/>
    <w:tmpl w:val="827084A0"/>
    <w:lvl w:ilvl="0" w:tplc="8A22A6D4">
      <w:start w:val="1"/>
      <w:numFmt w:val="bullet"/>
      <w:lvlText w:val="•"/>
      <w:lvlJc w:val="left"/>
      <w:pPr>
        <w:tabs>
          <w:tab w:val="num" w:pos="720"/>
        </w:tabs>
        <w:ind w:left="720" w:hanging="360"/>
      </w:pPr>
      <w:rPr>
        <w:rFonts w:ascii="Times New Roman" w:hAnsi="Times New Roman" w:hint="default"/>
      </w:rPr>
    </w:lvl>
    <w:lvl w:ilvl="1" w:tplc="A986F42E" w:tentative="1">
      <w:start w:val="1"/>
      <w:numFmt w:val="bullet"/>
      <w:lvlText w:val="•"/>
      <w:lvlJc w:val="left"/>
      <w:pPr>
        <w:tabs>
          <w:tab w:val="num" w:pos="1440"/>
        </w:tabs>
        <w:ind w:left="1440" w:hanging="360"/>
      </w:pPr>
      <w:rPr>
        <w:rFonts w:ascii="Times New Roman" w:hAnsi="Times New Roman" w:hint="default"/>
      </w:rPr>
    </w:lvl>
    <w:lvl w:ilvl="2" w:tplc="484852F0" w:tentative="1">
      <w:start w:val="1"/>
      <w:numFmt w:val="bullet"/>
      <w:lvlText w:val="•"/>
      <w:lvlJc w:val="left"/>
      <w:pPr>
        <w:tabs>
          <w:tab w:val="num" w:pos="2160"/>
        </w:tabs>
        <w:ind w:left="2160" w:hanging="360"/>
      </w:pPr>
      <w:rPr>
        <w:rFonts w:ascii="Times New Roman" w:hAnsi="Times New Roman" w:hint="default"/>
      </w:rPr>
    </w:lvl>
    <w:lvl w:ilvl="3" w:tplc="5A3401A6" w:tentative="1">
      <w:start w:val="1"/>
      <w:numFmt w:val="bullet"/>
      <w:lvlText w:val="•"/>
      <w:lvlJc w:val="left"/>
      <w:pPr>
        <w:tabs>
          <w:tab w:val="num" w:pos="2880"/>
        </w:tabs>
        <w:ind w:left="2880" w:hanging="360"/>
      </w:pPr>
      <w:rPr>
        <w:rFonts w:ascii="Times New Roman" w:hAnsi="Times New Roman" w:hint="default"/>
      </w:rPr>
    </w:lvl>
    <w:lvl w:ilvl="4" w:tplc="91749ADC" w:tentative="1">
      <w:start w:val="1"/>
      <w:numFmt w:val="bullet"/>
      <w:lvlText w:val="•"/>
      <w:lvlJc w:val="left"/>
      <w:pPr>
        <w:tabs>
          <w:tab w:val="num" w:pos="3600"/>
        </w:tabs>
        <w:ind w:left="3600" w:hanging="360"/>
      </w:pPr>
      <w:rPr>
        <w:rFonts w:ascii="Times New Roman" w:hAnsi="Times New Roman" w:hint="default"/>
      </w:rPr>
    </w:lvl>
    <w:lvl w:ilvl="5" w:tplc="50A656D2" w:tentative="1">
      <w:start w:val="1"/>
      <w:numFmt w:val="bullet"/>
      <w:lvlText w:val="•"/>
      <w:lvlJc w:val="left"/>
      <w:pPr>
        <w:tabs>
          <w:tab w:val="num" w:pos="4320"/>
        </w:tabs>
        <w:ind w:left="4320" w:hanging="360"/>
      </w:pPr>
      <w:rPr>
        <w:rFonts w:ascii="Times New Roman" w:hAnsi="Times New Roman" w:hint="default"/>
      </w:rPr>
    </w:lvl>
    <w:lvl w:ilvl="6" w:tplc="207810DC" w:tentative="1">
      <w:start w:val="1"/>
      <w:numFmt w:val="bullet"/>
      <w:lvlText w:val="•"/>
      <w:lvlJc w:val="left"/>
      <w:pPr>
        <w:tabs>
          <w:tab w:val="num" w:pos="5040"/>
        </w:tabs>
        <w:ind w:left="5040" w:hanging="360"/>
      </w:pPr>
      <w:rPr>
        <w:rFonts w:ascii="Times New Roman" w:hAnsi="Times New Roman" w:hint="default"/>
      </w:rPr>
    </w:lvl>
    <w:lvl w:ilvl="7" w:tplc="0DEA3670" w:tentative="1">
      <w:start w:val="1"/>
      <w:numFmt w:val="bullet"/>
      <w:lvlText w:val="•"/>
      <w:lvlJc w:val="left"/>
      <w:pPr>
        <w:tabs>
          <w:tab w:val="num" w:pos="5760"/>
        </w:tabs>
        <w:ind w:left="5760" w:hanging="360"/>
      </w:pPr>
      <w:rPr>
        <w:rFonts w:ascii="Times New Roman" w:hAnsi="Times New Roman" w:hint="default"/>
      </w:rPr>
    </w:lvl>
    <w:lvl w:ilvl="8" w:tplc="E6E8E834" w:tentative="1">
      <w:start w:val="1"/>
      <w:numFmt w:val="bullet"/>
      <w:lvlText w:val="•"/>
      <w:lvlJc w:val="left"/>
      <w:pPr>
        <w:tabs>
          <w:tab w:val="num" w:pos="6480"/>
        </w:tabs>
        <w:ind w:left="6480" w:hanging="360"/>
      </w:pPr>
      <w:rPr>
        <w:rFonts w:ascii="Times New Roman" w:hAnsi="Times New Roman" w:hint="default"/>
      </w:rPr>
    </w:lvl>
  </w:abstractNum>
  <w:num w:numId="1">
    <w:abstractNumId w:val="27"/>
  </w:num>
  <w:num w:numId="2">
    <w:abstractNumId w:val="26"/>
  </w:num>
  <w:num w:numId="3">
    <w:abstractNumId w:val="18"/>
  </w:num>
  <w:num w:numId="4">
    <w:abstractNumId w:val="43"/>
  </w:num>
  <w:num w:numId="5">
    <w:abstractNumId w:val="34"/>
  </w:num>
  <w:num w:numId="6">
    <w:abstractNumId w:val="3"/>
  </w:num>
  <w:num w:numId="7">
    <w:abstractNumId w:val="7"/>
  </w:num>
  <w:num w:numId="8">
    <w:abstractNumId w:val="14"/>
  </w:num>
  <w:num w:numId="9">
    <w:abstractNumId w:val="12"/>
  </w:num>
  <w:num w:numId="10">
    <w:abstractNumId w:val="16"/>
  </w:num>
  <w:num w:numId="11">
    <w:abstractNumId w:val="15"/>
  </w:num>
  <w:num w:numId="12">
    <w:abstractNumId w:val="6"/>
  </w:num>
  <w:num w:numId="13">
    <w:abstractNumId w:val="37"/>
  </w:num>
  <w:num w:numId="14">
    <w:abstractNumId w:val="4"/>
  </w:num>
  <w:num w:numId="15">
    <w:abstractNumId w:val="1"/>
  </w:num>
  <w:num w:numId="16">
    <w:abstractNumId w:val="2"/>
  </w:num>
  <w:num w:numId="17">
    <w:abstractNumId w:val="33"/>
  </w:num>
  <w:num w:numId="18">
    <w:abstractNumId w:val="11"/>
  </w:num>
  <w:num w:numId="19">
    <w:abstractNumId w:val="41"/>
  </w:num>
  <w:num w:numId="20">
    <w:abstractNumId w:val="36"/>
  </w:num>
  <w:num w:numId="21">
    <w:abstractNumId w:val="35"/>
  </w:num>
  <w:num w:numId="22">
    <w:abstractNumId w:val="22"/>
  </w:num>
  <w:num w:numId="23">
    <w:abstractNumId w:val="9"/>
  </w:num>
  <w:num w:numId="24">
    <w:abstractNumId w:val="40"/>
  </w:num>
  <w:num w:numId="25">
    <w:abstractNumId w:val="25"/>
  </w:num>
  <w:num w:numId="26">
    <w:abstractNumId w:val="38"/>
  </w:num>
  <w:num w:numId="27">
    <w:abstractNumId w:val="17"/>
  </w:num>
  <w:num w:numId="28">
    <w:abstractNumId w:val="31"/>
  </w:num>
  <w:num w:numId="29">
    <w:abstractNumId w:val="19"/>
  </w:num>
  <w:num w:numId="30">
    <w:abstractNumId w:val="5"/>
  </w:num>
  <w:num w:numId="31">
    <w:abstractNumId w:val="13"/>
  </w:num>
  <w:num w:numId="32">
    <w:abstractNumId w:val="24"/>
  </w:num>
  <w:num w:numId="33">
    <w:abstractNumId w:val="32"/>
  </w:num>
  <w:num w:numId="34">
    <w:abstractNumId w:val="28"/>
  </w:num>
  <w:num w:numId="35">
    <w:abstractNumId w:val="29"/>
  </w:num>
  <w:num w:numId="36">
    <w:abstractNumId w:val="23"/>
  </w:num>
  <w:num w:numId="37">
    <w:abstractNumId w:val="30"/>
  </w:num>
  <w:num w:numId="38">
    <w:abstractNumId w:val="20"/>
  </w:num>
  <w:num w:numId="39">
    <w:abstractNumId w:val="8"/>
  </w:num>
  <w:num w:numId="40">
    <w:abstractNumId w:val="0"/>
  </w:num>
  <w:num w:numId="41">
    <w:abstractNumId w:val="10"/>
  </w:num>
  <w:num w:numId="42">
    <w:abstractNumId w:val="42"/>
  </w:num>
  <w:num w:numId="43">
    <w:abstractNumId w:val="21"/>
  </w:num>
  <w:num w:numId="44">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proofState w:grammar="clean"/>
  <w:defaultTabStop w:val="708"/>
  <w:autoHyphenation/>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4D72"/>
    <w:rsid w:val="000019EE"/>
    <w:rsid w:val="00002D0C"/>
    <w:rsid w:val="00002E92"/>
    <w:rsid w:val="0000381E"/>
    <w:rsid w:val="00004404"/>
    <w:rsid w:val="00004F49"/>
    <w:rsid w:val="00004F58"/>
    <w:rsid w:val="000054E2"/>
    <w:rsid w:val="000069DC"/>
    <w:rsid w:val="000071CC"/>
    <w:rsid w:val="000101E3"/>
    <w:rsid w:val="00011717"/>
    <w:rsid w:val="000128E0"/>
    <w:rsid w:val="00012A20"/>
    <w:rsid w:val="00012FCB"/>
    <w:rsid w:val="000148BD"/>
    <w:rsid w:val="000151E1"/>
    <w:rsid w:val="000153FA"/>
    <w:rsid w:val="000165D3"/>
    <w:rsid w:val="00017E17"/>
    <w:rsid w:val="00020207"/>
    <w:rsid w:val="000210EF"/>
    <w:rsid w:val="0002256E"/>
    <w:rsid w:val="00023BB6"/>
    <w:rsid w:val="00023FA8"/>
    <w:rsid w:val="000241B0"/>
    <w:rsid w:val="00024836"/>
    <w:rsid w:val="00024B49"/>
    <w:rsid w:val="000255B4"/>
    <w:rsid w:val="00026ACC"/>
    <w:rsid w:val="00027D57"/>
    <w:rsid w:val="0003073D"/>
    <w:rsid w:val="00034049"/>
    <w:rsid w:val="000354A2"/>
    <w:rsid w:val="00036024"/>
    <w:rsid w:val="00036625"/>
    <w:rsid w:val="00036FA5"/>
    <w:rsid w:val="000370A7"/>
    <w:rsid w:val="00037AE7"/>
    <w:rsid w:val="00041AF6"/>
    <w:rsid w:val="0004206E"/>
    <w:rsid w:val="00042C1D"/>
    <w:rsid w:val="00043208"/>
    <w:rsid w:val="000439E1"/>
    <w:rsid w:val="00043C1C"/>
    <w:rsid w:val="000443F5"/>
    <w:rsid w:val="000507D6"/>
    <w:rsid w:val="00050FAA"/>
    <w:rsid w:val="0005228E"/>
    <w:rsid w:val="000523F9"/>
    <w:rsid w:val="0005279D"/>
    <w:rsid w:val="00053024"/>
    <w:rsid w:val="000531B2"/>
    <w:rsid w:val="00053B72"/>
    <w:rsid w:val="00053C80"/>
    <w:rsid w:val="00053F27"/>
    <w:rsid w:val="000548A2"/>
    <w:rsid w:val="00054D3C"/>
    <w:rsid w:val="0005678F"/>
    <w:rsid w:val="00056F9B"/>
    <w:rsid w:val="000570B1"/>
    <w:rsid w:val="00060D39"/>
    <w:rsid w:val="00061B88"/>
    <w:rsid w:val="0006231F"/>
    <w:rsid w:val="00062D96"/>
    <w:rsid w:val="0006349F"/>
    <w:rsid w:val="000635CC"/>
    <w:rsid w:val="00063C3B"/>
    <w:rsid w:val="00067DA0"/>
    <w:rsid w:val="00070506"/>
    <w:rsid w:val="0007093F"/>
    <w:rsid w:val="00070DC4"/>
    <w:rsid w:val="00071B01"/>
    <w:rsid w:val="00071F56"/>
    <w:rsid w:val="0007233D"/>
    <w:rsid w:val="000729C6"/>
    <w:rsid w:val="00072E3B"/>
    <w:rsid w:val="00072F1E"/>
    <w:rsid w:val="00072F37"/>
    <w:rsid w:val="00073FE6"/>
    <w:rsid w:val="0007573B"/>
    <w:rsid w:val="00075A6F"/>
    <w:rsid w:val="000776E5"/>
    <w:rsid w:val="00077F61"/>
    <w:rsid w:val="00080E1D"/>
    <w:rsid w:val="00080EC5"/>
    <w:rsid w:val="00081383"/>
    <w:rsid w:val="0008158D"/>
    <w:rsid w:val="000831F3"/>
    <w:rsid w:val="000836C4"/>
    <w:rsid w:val="0008377A"/>
    <w:rsid w:val="00083BC5"/>
    <w:rsid w:val="000849FB"/>
    <w:rsid w:val="00084E4B"/>
    <w:rsid w:val="00085814"/>
    <w:rsid w:val="00085FB0"/>
    <w:rsid w:val="00085FB8"/>
    <w:rsid w:val="00086242"/>
    <w:rsid w:val="00087398"/>
    <w:rsid w:val="000906E6"/>
    <w:rsid w:val="00092B9E"/>
    <w:rsid w:val="00097236"/>
    <w:rsid w:val="0009734C"/>
    <w:rsid w:val="00097B47"/>
    <w:rsid w:val="00097E17"/>
    <w:rsid w:val="000A0276"/>
    <w:rsid w:val="000A027E"/>
    <w:rsid w:val="000A0605"/>
    <w:rsid w:val="000A0B77"/>
    <w:rsid w:val="000A4565"/>
    <w:rsid w:val="000A5806"/>
    <w:rsid w:val="000A5B96"/>
    <w:rsid w:val="000A6627"/>
    <w:rsid w:val="000B0C3D"/>
    <w:rsid w:val="000B1376"/>
    <w:rsid w:val="000B168C"/>
    <w:rsid w:val="000B276D"/>
    <w:rsid w:val="000B2C6A"/>
    <w:rsid w:val="000B2D0A"/>
    <w:rsid w:val="000B3BFF"/>
    <w:rsid w:val="000B4894"/>
    <w:rsid w:val="000B61B9"/>
    <w:rsid w:val="000B674B"/>
    <w:rsid w:val="000B6A41"/>
    <w:rsid w:val="000B6C64"/>
    <w:rsid w:val="000B6F01"/>
    <w:rsid w:val="000B7BE1"/>
    <w:rsid w:val="000C156C"/>
    <w:rsid w:val="000C15FC"/>
    <w:rsid w:val="000C2381"/>
    <w:rsid w:val="000C255D"/>
    <w:rsid w:val="000C25D1"/>
    <w:rsid w:val="000C270D"/>
    <w:rsid w:val="000C43D7"/>
    <w:rsid w:val="000C4E86"/>
    <w:rsid w:val="000C5BDD"/>
    <w:rsid w:val="000C5E1D"/>
    <w:rsid w:val="000C68CC"/>
    <w:rsid w:val="000D043C"/>
    <w:rsid w:val="000D08F7"/>
    <w:rsid w:val="000D1054"/>
    <w:rsid w:val="000D11B4"/>
    <w:rsid w:val="000D202A"/>
    <w:rsid w:val="000D27A5"/>
    <w:rsid w:val="000D40C1"/>
    <w:rsid w:val="000D46DB"/>
    <w:rsid w:val="000D4A0B"/>
    <w:rsid w:val="000D4DEE"/>
    <w:rsid w:val="000D52F5"/>
    <w:rsid w:val="000D53D0"/>
    <w:rsid w:val="000D5A84"/>
    <w:rsid w:val="000D6021"/>
    <w:rsid w:val="000E0175"/>
    <w:rsid w:val="000E01D9"/>
    <w:rsid w:val="000E1F9D"/>
    <w:rsid w:val="000E2373"/>
    <w:rsid w:val="000E4367"/>
    <w:rsid w:val="000E6D94"/>
    <w:rsid w:val="000E7111"/>
    <w:rsid w:val="000E73E9"/>
    <w:rsid w:val="000E7CCC"/>
    <w:rsid w:val="000F14CE"/>
    <w:rsid w:val="000F1FD1"/>
    <w:rsid w:val="000F299F"/>
    <w:rsid w:val="000F3B32"/>
    <w:rsid w:val="000F45D3"/>
    <w:rsid w:val="000F5FEB"/>
    <w:rsid w:val="000F79BD"/>
    <w:rsid w:val="001005B0"/>
    <w:rsid w:val="00100D7E"/>
    <w:rsid w:val="00100F47"/>
    <w:rsid w:val="00101A1C"/>
    <w:rsid w:val="00101D60"/>
    <w:rsid w:val="0010436C"/>
    <w:rsid w:val="001049F0"/>
    <w:rsid w:val="00104B45"/>
    <w:rsid w:val="001053AD"/>
    <w:rsid w:val="00107634"/>
    <w:rsid w:val="00107BD5"/>
    <w:rsid w:val="00107C69"/>
    <w:rsid w:val="00107E0C"/>
    <w:rsid w:val="00110119"/>
    <w:rsid w:val="00110CB3"/>
    <w:rsid w:val="00111149"/>
    <w:rsid w:val="001111C8"/>
    <w:rsid w:val="00113913"/>
    <w:rsid w:val="00113C72"/>
    <w:rsid w:val="00113E64"/>
    <w:rsid w:val="00114EC9"/>
    <w:rsid w:val="00115775"/>
    <w:rsid w:val="00115FE4"/>
    <w:rsid w:val="00116243"/>
    <w:rsid w:val="001171D7"/>
    <w:rsid w:val="0011760F"/>
    <w:rsid w:val="00117DFC"/>
    <w:rsid w:val="001213CA"/>
    <w:rsid w:val="00121960"/>
    <w:rsid w:val="00122F0C"/>
    <w:rsid w:val="0012338A"/>
    <w:rsid w:val="00123535"/>
    <w:rsid w:val="00124107"/>
    <w:rsid w:val="00124427"/>
    <w:rsid w:val="0012527A"/>
    <w:rsid w:val="0012527D"/>
    <w:rsid w:val="00125890"/>
    <w:rsid w:val="001261C0"/>
    <w:rsid w:val="0012765B"/>
    <w:rsid w:val="00127764"/>
    <w:rsid w:val="00130EB7"/>
    <w:rsid w:val="00130F75"/>
    <w:rsid w:val="00131685"/>
    <w:rsid w:val="00132738"/>
    <w:rsid w:val="001334FC"/>
    <w:rsid w:val="00133869"/>
    <w:rsid w:val="001341ED"/>
    <w:rsid w:val="0013441E"/>
    <w:rsid w:val="00134643"/>
    <w:rsid w:val="001349DE"/>
    <w:rsid w:val="00135199"/>
    <w:rsid w:val="0013617C"/>
    <w:rsid w:val="001363DB"/>
    <w:rsid w:val="00136754"/>
    <w:rsid w:val="001379FA"/>
    <w:rsid w:val="00137ED1"/>
    <w:rsid w:val="001401F6"/>
    <w:rsid w:val="00142C6A"/>
    <w:rsid w:val="00144195"/>
    <w:rsid w:val="00144A93"/>
    <w:rsid w:val="001455BE"/>
    <w:rsid w:val="001457E4"/>
    <w:rsid w:val="00145E4A"/>
    <w:rsid w:val="001463E3"/>
    <w:rsid w:val="00147373"/>
    <w:rsid w:val="00153AAE"/>
    <w:rsid w:val="00154D8B"/>
    <w:rsid w:val="00155DB2"/>
    <w:rsid w:val="00155E10"/>
    <w:rsid w:val="001561EA"/>
    <w:rsid w:val="001566BD"/>
    <w:rsid w:val="00156C13"/>
    <w:rsid w:val="00157DFB"/>
    <w:rsid w:val="00157F3A"/>
    <w:rsid w:val="00160108"/>
    <w:rsid w:val="00161564"/>
    <w:rsid w:val="0016259F"/>
    <w:rsid w:val="00162F67"/>
    <w:rsid w:val="00163245"/>
    <w:rsid w:val="00164623"/>
    <w:rsid w:val="0016565D"/>
    <w:rsid w:val="001663CD"/>
    <w:rsid w:val="001666D2"/>
    <w:rsid w:val="0016678B"/>
    <w:rsid w:val="001671C7"/>
    <w:rsid w:val="0016755A"/>
    <w:rsid w:val="00170A06"/>
    <w:rsid w:val="00170E99"/>
    <w:rsid w:val="00171395"/>
    <w:rsid w:val="00171709"/>
    <w:rsid w:val="00171981"/>
    <w:rsid w:val="00171A25"/>
    <w:rsid w:val="00172C66"/>
    <w:rsid w:val="001739A9"/>
    <w:rsid w:val="0017472A"/>
    <w:rsid w:val="00174A0B"/>
    <w:rsid w:val="00175789"/>
    <w:rsid w:val="001765BB"/>
    <w:rsid w:val="00176C30"/>
    <w:rsid w:val="001771B2"/>
    <w:rsid w:val="001774A1"/>
    <w:rsid w:val="001774FD"/>
    <w:rsid w:val="001775A5"/>
    <w:rsid w:val="00180577"/>
    <w:rsid w:val="001809F6"/>
    <w:rsid w:val="00182F1E"/>
    <w:rsid w:val="00183670"/>
    <w:rsid w:val="00183B30"/>
    <w:rsid w:val="001842F1"/>
    <w:rsid w:val="00184C9C"/>
    <w:rsid w:val="00185A21"/>
    <w:rsid w:val="00187290"/>
    <w:rsid w:val="0018738A"/>
    <w:rsid w:val="00187951"/>
    <w:rsid w:val="00190833"/>
    <w:rsid w:val="00190A06"/>
    <w:rsid w:val="00190BDA"/>
    <w:rsid w:val="00191A04"/>
    <w:rsid w:val="001924A5"/>
    <w:rsid w:val="00192AFB"/>
    <w:rsid w:val="001948C1"/>
    <w:rsid w:val="00194F9D"/>
    <w:rsid w:val="0019516E"/>
    <w:rsid w:val="00196508"/>
    <w:rsid w:val="0019652E"/>
    <w:rsid w:val="0019755E"/>
    <w:rsid w:val="00197CDF"/>
    <w:rsid w:val="001A015D"/>
    <w:rsid w:val="001A0EE8"/>
    <w:rsid w:val="001A1C07"/>
    <w:rsid w:val="001A3218"/>
    <w:rsid w:val="001A3C85"/>
    <w:rsid w:val="001A3D0A"/>
    <w:rsid w:val="001A4272"/>
    <w:rsid w:val="001A4E31"/>
    <w:rsid w:val="001A57DA"/>
    <w:rsid w:val="001A583C"/>
    <w:rsid w:val="001A62B4"/>
    <w:rsid w:val="001A71C2"/>
    <w:rsid w:val="001A7C52"/>
    <w:rsid w:val="001A7E1B"/>
    <w:rsid w:val="001B18FD"/>
    <w:rsid w:val="001B2729"/>
    <w:rsid w:val="001B48D0"/>
    <w:rsid w:val="001B4BC4"/>
    <w:rsid w:val="001B672E"/>
    <w:rsid w:val="001B68CC"/>
    <w:rsid w:val="001B6BE9"/>
    <w:rsid w:val="001B7544"/>
    <w:rsid w:val="001C2B05"/>
    <w:rsid w:val="001C3003"/>
    <w:rsid w:val="001C34AF"/>
    <w:rsid w:val="001C3FC8"/>
    <w:rsid w:val="001C4A12"/>
    <w:rsid w:val="001C4DB8"/>
    <w:rsid w:val="001C5D64"/>
    <w:rsid w:val="001C699C"/>
    <w:rsid w:val="001C6CC8"/>
    <w:rsid w:val="001C7899"/>
    <w:rsid w:val="001C7C0E"/>
    <w:rsid w:val="001D074B"/>
    <w:rsid w:val="001D098E"/>
    <w:rsid w:val="001D241A"/>
    <w:rsid w:val="001D27C1"/>
    <w:rsid w:val="001D36B9"/>
    <w:rsid w:val="001D3BC0"/>
    <w:rsid w:val="001D3C89"/>
    <w:rsid w:val="001D3D79"/>
    <w:rsid w:val="001D505F"/>
    <w:rsid w:val="001D5097"/>
    <w:rsid w:val="001D5503"/>
    <w:rsid w:val="001D6AD2"/>
    <w:rsid w:val="001D6CD1"/>
    <w:rsid w:val="001D77CD"/>
    <w:rsid w:val="001E1641"/>
    <w:rsid w:val="001E19D5"/>
    <w:rsid w:val="001E1BA5"/>
    <w:rsid w:val="001E1E68"/>
    <w:rsid w:val="001E279C"/>
    <w:rsid w:val="001E3696"/>
    <w:rsid w:val="001E444C"/>
    <w:rsid w:val="001E5017"/>
    <w:rsid w:val="001E5E2F"/>
    <w:rsid w:val="001E74DA"/>
    <w:rsid w:val="001E76AE"/>
    <w:rsid w:val="001E7B2E"/>
    <w:rsid w:val="001E7DB5"/>
    <w:rsid w:val="001F1AEC"/>
    <w:rsid w:val="001F3B3F"/>
    <w:rsid w:val="001F4D73"/>
    <w:rsid w:val="001F532D"/>
    <w:rsid w:val="001F6330"/>
    <w:rsid w:val="001F7373"/>
    <w:rsid w:val="002000DD"/>
    <w:rsid w:val="0020013D"/>
    <w:rsid w:val="00200E2E"/>
    <w:rsid w:val="00200F09"/>
    <w:rsid w:val="00201F86"/>
    <w:rsid w:val="00202864"/>
    <w:rsid w:val="002028A2"/>
    <w:rsid w:val="00203DE3"/>
    <w:rsid w:val="00204A91"/>
    <w:rsid w:val="00204EA7"/>
    <w:rsid w:val="0020502E"/>
    <w:rsid w:val="002066D0"/>
    <w:rsid w:val="002072AF"/>
    <w:rsid w:val="002073EB"/>
    <w:rsid w:val="00207A43"/>
    <w:rsid w:val="002136F5"/>
    <w:rsid w:val="002147ED"/>
    <w:rsid w:val="00215552"/>
    <w:rsid w:val="00215C91"/>
    <w:rsid w:val="00216351"/>
    <w:rsid w:val="002163DC"/>
    <w:rsid w:val="002164B5"/>
    <w:rsid w:val="00216C7C"/>
    <w:rsid w:val="002203C9"/>
    <w:rsid w:val="00220D96"/>
    <w:rsid w:val="0022176C"/>
    <w:rsid w:val="00221CC2"/>
    <w:rsid w:val="00222A86"/>
    <w:rsid w:val="00222FE1"/>
    <w:rsid w:val="002239CC"/>
    <w:rsid w:val="0022460C"/>
    <w:rsid w:val="002261E1"/>
    <w:rsid w:val="00227156"/>
    <w:rsid w:val="00230CD8"/>
    <w:rsid w:val="00231BDB"/>
    <w:rsid w:val="002324BE"/>
    <w:rsid w:val="00232A22"/>
    <w:rsid w:val="00232DFB"/>
    <w:rsid w:val="00234E77"/>
    <w:rsid w:val="00234FE2"/>
    <w:rsid w:val="00235031"/>
    <w:rsid w:val="002367F9"/>
    <w:rsid w:val="002368DC"/>
    <w:rsid w:val="00241413"/>
    <w:rsid w:val="002418DB"/>
    <w:rsid w:val="0024261B"/>
    <w:rsid w:val="002426F5"/>
    <w:rsid w:val="002438F7"/>
    <w:rsid w:val="0024467B"/>
    <w:rsid w:val="0024674F"/>
    <w:rsid w:val="00247054"/>
    <w:rsid w:val="0024709B"/>
    <w:rsid w:val="00247205"/>
    <w:rsid w:val="0024764D"/>
    <w:rsid w:val="00250C5C"/>
    <w:rsid w:val="00251290"/>
    <w:rsid w:val="00251906"/>
    <w:rsid w:val="00252AA6"/>
    <w:rsid w:val="00252D87"/>
    <w:rsid w:val="00255BA0"/>
    <w:rsid w:val="0025653A"/>
    <w:rsid w:val="002609F9"/>
    <w:rsid w:val="0026339D"/>
    <w:rsid w:val="00263700"/>
    <w:rsid w:val="00264EE8"/>
    <w:rsid w:val="0026545A"/>
    <w:rsid w:val="00267E30"/>
    <w:rsid w:val="00270D39"/>
    <w:rsid w:val="00271644"/>
    <w:rsid w:val="002735CB"/>
    <w:rsid w:val="0027397B"/>
    <w:rsid w:val="00273AFB"/>
    <w:rsid w:val="00273DAD"/>
    <w:rsid w:val="00275893"/>
    <w:rsid w:val="00275A94"/>
    <w:rsid w:val="00275F8D"/>
    <w:rsid w:val="00276B22"/>
    <w:rsid w:val="00277305"/>
    <w:rsid w:val="00277BCE"/>
    <w:rsid w:val="00280670"/>
    <w:rsid w:val="0028298B"/>
    <w:rsid w:val="002837A5"/>
    <w:rsid w:val="0028474D"/>
    <w:rsid w:val="00284BC6"/>
    <w:rsid w:val="0028768D"/>
    <w:rsid w:val="0028777A"/>
    <w:rsid w:val="002907A9"/>
    <w:rsid w:val="002908D0"/>
    <w:rsid w:val="00290B32"/>
    <w:rsid w:val="00290E0F"/>
    <w:rsid w:val="00290EA8"/>
    <w:rsid w:val="00291249"/>
    <w:rsid w:val="00291637"/>
    <w:rsid w:val="00291701"/>
    <w:rsid w:val="0029238F"/>
    <w:rsid w:val="00295126"/>
    <w:rsid w:val="0029542C"/>
    <w:rsid w:val="0029605E"/>
    <w:rsid w:val="0029680D"/>
    <w:rsid w:val="0029736D"/>
    <w:rsid w:val="002A050C"/>
    <w:rsid w:val="002A0818"/>
    <w:rsid w:val="002A0B60"/>
    <w:rsid w:val="002A0DB5"/>
    <w:rsid w:val="002A14FF"/>
    <w:rsid w:val="002A1945"/>
    <w:rsid w:val="002A22EA"/>
    <w:rsid w:val="002A2A2A"/>
    <w:rsid w:val="002A384E"/>
    <w:rsid w:val="002A389C"/>
    <w:rsid w:val="002A3A85"/>
    <w:rsid w:val="002B05F1"/>
    <w:rsid w:val="002B3000"/>
    <w:rsid w:val="002B348A"/>
    <w:rsid w:val="002B34C1"/>
    <w:rsid w:val="002B3F7B"/>
    <w:rsid w:val="002B4496"/>
    <w:rsid w:val="002B6FDE"/>
    <w:rsid w:val="002B7595"/>
    <w:rsid w:val="002C00CD"/>
    <w:rsid w:val="002C0846"/>
    <w:rsid w:val="002C1EC4"/>
    <w:rsid w:val="002C20FC"/>
    <w:rsid w:val="002C26AA"/>
    <w:rsid w:val="002C2C19"/>
    <w:rsid w:val="002C31BE"/>
    <w:rsid w:val="002C485F"/>
    <w:rsid w:val="002C4C5E"/>
    <w:rsid w:val="002C6106"/>
    <w:rsid w:val="002C69D6"/>
    <w:rsid w:val="002C7982"/>
    <w:rsid w:val="002D0078"/>
    <w:rsid w:val="002D3932"/>
    <w:rsid w:val="002D3D81"/>
    <w:rsid w:val="002D3DBF"/>
    <w:rsid w:val="002D420B"/>
    <w:rsid w:val="002D6AC3"/>
    <w:rsid w:val="002E0AE2"/>
    <w:rsid w:val="002E4AF7"/>
    <w:rsid w:val="002E6251"/>
    <w:rsid w:val="002E6BBE"/>
    <w:rsid w:val="002E7194"/>
    <w:rsid w:val="002E721B"/>
    <w:rsid w:val="002F21C0"/>
    <w:rsid w:val="002F25B7"/>
    <w:rsid w:val="002F3B6E"/>
    <w:rsid w:val="002F4F85"/>
    <w:rsid w:val="002F57F5"/>
    <w:rsid w:val="002F677B"/>
    <w:rsid w:val="002F73AE"/>
    <w:rsid w:val="00300D60"/>
    <w:rsid w:val="00301ACA"/>
    <w:rsid w:val="00302884"/>
    <w:rsid w:val="00304E0E"/>
    <w:rsid w:val="0030514E"/>
    <w:rsid w:val="00305435"/>
    <w:rsid w:val="0030554E"/>
    <w:rsid w:val="00305F5E"/>
    <w:rsid w:val="0030612C"/>
    <w:rsid w:val="00310262"/>
    <w:rsid w:val="00311217"/>
    <w:rsid w:val="00311ECB"/>
    <w:rsid w:val="00312FB2"/>
    <w:rsid w:val="0031357E"/>
    <w:rsid w:val="003139A1"/>
    <w:rsid w:val="00313C16"/>
    <w:rsid w:val="003140AE"/>
    <w:rsid w:val="003152C5"/>
    <w:rsid w:val="00315A1B"/>
    <w:rsid w:val="00315E54"/>
    <w:rsid w:val="0031698D"/>
    <w:rsid w:val="00317EC2"/>
    <w:rsid w:val="003206CB"/>
    <w:rsid w:val="00320AF3"/>
    <w:rsid w:val="00321CD9"/>
    <w:rsid w:val="003245F3"/>
    <w:rsid w:val="003251B7"/>
    <w:rsid w:val="00325ECD"/>
    <w:rsid w:val="00326720"/>
    <w:rsid w:val="00326B6B"/>
    <w:rsid w:val="00327078"/>
    <w:rsid w:val="00327CAC"/>
    <w:rsid w:val="00331066"/>
    <w:rsid w:val="003321B2"/>
    <w:rsid w:val="003321F0"/>
    <w:rsid w:val="00333417"/>
    <w:rsid w:val="00333725"/>
    <w:rsid w:val="003344E4"/>
    <w:rsid w:val="003357D0"/>
    <w:rsid w:val="00336664"/>
    <w:rsid w:val="00336B84"/>
    <w:rsid w:val="00336F8D"/>
    <w:rsid w:val="00337358"/>
    <w:rsid w:val="003405F4"/>
    <w:rsid w:val="00342D2E"/>
    <w:rsid w:val="0034356A"/>
    <w:rsid w:val="0034483E"/>
    <w:rsid w:val="00345B61"/>
    <w:rsid w:val="00345B62"/>
    <w:rsid w:val="00346952"/>
    <w:rsid w:val="0035269B"/>
    <w:rsid w:val="0035454F"/>
    <w:rsid w:val="00354EC0"/>
    <w:rsid w:val="00355780"/>
    <w:rsid w:val="0035629A"/>
    <w:rsid w:val="00357C86"/>
    <w:rsid w:val="00360D38"/>
    <w:rsid w:val="0036124D"/>
    <w:rsid w:val="003619A7"/>
    <w:rsid w:val="003647F9"/>
    <w:rsid w:val="003648E9"/>
    <w:rsid w:val="0036554F"/>
    <w:rsid w:val="00365FDF"/>
    <w:rsid w:val="00366172"/>
    <w:rsid w:val="00370DCF"/>
    <w:rsid w:val="00371151"/>
    <w:rsid w:val="0037324A"/>
    <w:rsid w:val="00374CF5"/>
    <w:rsid w:val="00375407"/>
    <w:rsid w:val="00376737"/>
    <w:rsid w:val="00377391"/>
    <w:rsid w:val="00377784"/>
    <w:rsid w:val="00380B6B"/>
    <w:rsid w:val="00381604"/>
    <w:rsid w:val="00382CF2"/>
    <w:rsid w:val="00383675"/>
    <w:rsid w:val="0038409D"/>
    <w:rsid w:val="003843C5"/>
    <w:rsid w:val="00384599"/>
    <w:rsid w:val="003846AF"/>
    <w:rsid w:val="00384FF8"/>
    <w:rsid w:val="0038660F"/>
    <w:rsid w:val="0039141A"/>
    <w:rsid w:val="00391F79"/>
    <w:rsid w:val="003927C7"/>
    <w:rsid w:val="003929CE"/>
    <w:rsid w:val="00392CAD"/>
    <w:rsid w:val="00393B62"/>
    <w:rsid w:val="00393D77"/>
    <w:rsid w:val="00393F50"/>
    <w:rsid w:val="00395588"/>
    <w:rsid w:val="00396B35"/>
    <w:rsid w:val="0039700D"/>
    <w:rsid w:val="003979BB"/>
    <w:rsid w:val="00397D40"/>
    <w:rsid w:val="003A1190"/>
    <w:rsid w:val="003A22D6"/>
    <w:rsid w:val="003A2965"/>
    <w:rsid w:val="003A36CE"/>
    <w:rsid w:val="003A4761"/>
    <w:rsid w:val="003A63E8"/>
    <w:rsid w:val="003A7A55"/>
    <w:rsid w:val="003A7FD7"/>
    <w:rsid w:val="003B0A40"/>
    <w:rsid w:val="003B0A8D"/>
    <w:rsid w:val="003B1122"/>
    <w:rsid w:val="003B3872"/>
    <w:rsid w:val="003B4008"/>
    <w:rsid w:val="003B4C6E"/>
    <w:rsid w:val="003B5002"/>
    <w:rsid w:val="003B5425"/>
    <w:rsid w:val="003B5549"/>
    <w:rsid w:val="003B71A5"/>
    <w:rsid w:val="003B7F7F"/>
    <w:rsid w:val="003C0C33"/>
    <w:rsid w:val="003C0DDC"/>
    <w:rsid w:val="003C1436"/>
    <w:rsid w:val="003C1641"/>
    <w:rsid w:val="003C36DC"/>
    <w:rsid w:val="003C4CDB"/>
    <w:rsid w:val="003C54B8"/>
    <w:rsid w:val="003C58DD"/>
    <w:rsid w:val="003C6270"/>
    <w:rsid w:val="003C6723"/>
    <w:rsid w:val="003C6DFD"/>
    <w:rsid w:val="003C6F8D"/>
    <w:rsid w:val="003C7569"/>
    <w:rsid w:val="003C778B"/>
    <w:rsid w:val="003D052F"/>
    <w:rsid w:val="003D0A1F"/>
    <w:rsid w:val="003D0B35"/>
    <w:rsid w:val="003D1264"/>
    <w:rsid w:val="003D13BF"/>
    <w:rsid w:val="003D1600"/>
    <w:rsid w:val="003D17AE"/>
    <w:rsid w:val="003D1D3B"/>
    <w:rsid w:val="003D1EC7"/>
    <w:rsid w:val="003D27B5"/>
    <w:rsid w:val="003D4194"/>
    <w:rsid w:val="003D58D4"/>
    <w:rsid w:val="003D6ED5"/>
    <w:rsid w:val="003D7DB7"/>
    <w:rsid w:val="003E0577"/>
    <w:rsid w:val="003E0C31"/>
    <w:rsid w:val="003E0FCF"/>
    <w:rsid w:val="003E1AAC"/>
    <w:rsid w:val="003E1E04"/>
    <w:rsid w:val="003E22B2"/>
    <w:rsid w:val="003E2B4C"/>
    <w:rsid w:val="003E2C2A"/>
    <w:rsid w:val="003E3F30"/>
    <w:rsid w:val="003E469A"/>
    <w:rsid w:val="003E5CDA"/>
    <w:rsid w:val="003E677D"/>
    <w:rsid w:val="003E6B19"/>
    <w:rsid w:val="003E7FB8"/>
    <w:rsid w:val="003F0091"/>
    <w:rsid w:val="003F1F87"/>
    <w:rsid w:val="003F2100"/>
    <w:rsid w:val="003F2636"/>
    <w:rsid w:val="003F2B01"/>
    <w:rsid w:val="003F2FFD"/>
    <w:rsid w:val="003F43A5"/>
    <w:rsid w:val="003F462D"/>
    <w:rsid w:val="003F4DBE"/>
    <w:rsid w:val="003F54D1"/>
    <w:rsid w:val="003F552C"/>
    <w:rsid w:val="003F62BA"/>
    <w:rsid w:val="003F79A5"/>
    <w:rsid w:val="00400254"/>
    <w:rsid w:val="00400B40"/>
    <w:rsid w:val="0040244A"/>
    <w:rsid w:val="00402B5A"/>
    <w:rsid w:val="00402D1E"/>
    <w:rsid w:val="00403C55"/>
    <w:rsid w:val="0040414A"/>
    <w:rsid w:val="00404A40"/>
    <w:rsid w:val="0040688E"/>
    <w:rsid w:val="0040753D"/>
    <w:rsid w:val="00410DC8"/>
    <w:rsid w:val="00411193"/>
    <w:rsid w:val="00411D04"/>
    <w:rsid w:val="004123C6"/>
    <w:rsid w:val="004129CD"/>
    <w:rsid w:val="00413142"/>
    <w:rsid w:val="004138AE"/>
    <w:rsid w:val="00413941"/>
    <w:rsid w:val="00414597"/>
    <w:rsid w:val="00415266"/>
    <w:rsid w:val="00415730"/>
    <w:rsid w:val="004158C8"/>
    <w:rsid w:val="00415B8C"/>
    <w:rsid w:val="00415EE2"/>
    <w:rsid w:val="00416A6E"/>
    <w:rsid w:val="004176CC"/>
    <w:rsid w:val="00420992"/>
    <w:rsid w:val="00420F46"/>
    <w:rsid w:val="00421214"/>
    <w:rsid w:val="004216D9"/>
    <w:rsid w:val="00422CD9"/>
    <w:rsid w:val="00423383"/>
    <w:rsid w:val="004256F4"/>
    <w:rsid w:val="00425F8E"/>
    <w:rsid w:val="004278DF"/>
    <w:rsid w:val="00427C3B"/>
    <w:rsid w:val="0043004E"/>
    <w:rsid w:val="004307DB"/>
    <w:rsid w:val="004319D2"/>
    <w:rsid w:val="00432008"/>
    <w:rsid w:val="004327D0"/>
    <w:rsid w:val="004327FF"/>
    <w:rsid w:val="00432EC1"/>
    <w:rsid w:val="00433D4E"/>
    <w:rsid w:val="00433EA5"/>
    <w:rsid w:val="0043473F"/>
    <w:rsid w:val="00434BDF"/>
    <w:rsid w:val="00435700"/>
    <w:rsid w:val="0043586A"/>
    <w:rsid w:val="00436008"/>
    <w:rsid w:val="00437122"/>
    <w:rsid w:val="00437DAC"/>
    <w:rsid w:val="0044155A"/>
    <w:rsid w:val="00442927"/>
    <w:rsid w:val="00443F63"/>
    <w:rsid w:val="0044485B"/>
    <w:rsid w:val="0044566A"/>
    <w:rsid w:val="0044700B"/>
    <w:rsid w:val="00447273"/>
    <w:rsid w:val="00447898"/>
    <w:rsid w:val="00447CC7"/>
    <w:rsid w:val="00450492"/>
    <w:rsid w:val="0045159A"/>
    <w:rsid w:val="00451EBA"/>
    <w:rsid w:val="00452457"/>
    <w:rsid w:val="004526F1"/>
    <w:rsid w:val="00453A30"/>
    <w:rsid w:val="00456329"/>
    <w:rsid w:val="004569D8"/>
    <w:rsid w:val="00456BF8"/>
    <w:rsid w:val="00457622"/>
    <w:rsid w:val="00457B48"/>
    <w:rsid w:val="00457FED"/>
    <w:rsid w:val="004605E2"/>
    <w:rsid w:val="00461898"/>
    <w:rsid w:val="00462749"/>
    <w:rsid w:val="00463111"/>
    <w:rsid w:val="00463653"/>
    <w:rsid w:val="00464125"/>
    <w:rsid w:val="00464C60"/>
    <w:rsid w:val="0046572C"/>
    <w:rsid w:val="0046712E"/>
    <w:rsid w:val="004674F8"/>
    <w:rsid w:val="004678EF"/>
    <w:rsid w:val="00470829"/>
    <w:rsid w:val="00471CCD"/>
    <w:rsid w:val="004728FF"/>
    <w:rsid w:val="00476495"/>
    <w:rsid w:val="00476E7C"/>
    <w:rsid w:val="0047742C"/>
    <w:rsid w:val="00480078"/>
    <w:rsid w:val="00480DF3"/>
    <w:rsid w:val="00481402"/>
    <w:rsid w:val="00482F8E"/>
    <w:rsid w:val="0048303E"/>
    <w:rsid w:val="00483068"/>
    <w:rsid w:val="004835B3"/>
    <w:rsid w:val="004859DB"/>
    <w:rsid w:val="004868F2"/>
    <w:rsid w:val="0048716F"/>
    <w:rsid w:val="00492054"/>
    <w:rsid w:val="004920B6"/>
    <w:rsid w:val="00493FA0"/>
    <w:rsid w:val="00494604"/>
    <w:rsid w:val="004947E4"/>
    <w:rsid w:val="00494B15"/>
    <w:rsid w:val="00494C62"/>
    <w:rsid w:val="00495F17"/>
    <w:rsid w:val="00497641"/>
    <w:rsid w:val="004A0568"/>
    <w:rsid w:val="004A34D2"/>
    <w:rsid w:val="004A3B93"/>
    <w:rsid w:val="004A3C8C"/>
    <w:rsid w:val="004A4235"/>
    <w:rsid w:val="004A47C1"/>
    <w:rsid w:val="004A50A1"/>
    <w:rsid w:val="004A51DE"/>
    <w:rsid w:val="004A5671"/>
    <w:rsid w:val="004A5FBB"/>
    <w:rsid w:val="004A6CE2"/>
    <w:rsid w:val="004B0102"/>
    <w:rsid w:val="004B147A"/>
    <w:rsid w:val="004B171A"/>
    <w:rsid w:val="004B18F0"/>
    <w:rsid w:val="004B2AAD"/>
    <w:rsid w:val="004B3228"/>
    <w:rsid w:val="004B3585"/>
    <w:rsid w:val="004B4024"/>
    <w:rsid w:val="004B4343"/>
    <w:rsid w:val="004B47BB"/>
    <w:rsid w:val="004B48B5"/>
    <w:rsid w:val="004B50E5"/>
    <w:rsid w:val="004B522E"/>
    <w:rsid w:val="004B679B"/>
    <w:rsid w:val="004B7356"/>
    <w:rsid w:val="004B7EBC"/>
    <w:rsid w:val="004C0228"/>
    <w:rsid w:val="004C0531"/>
    <w:rsid w:val="004C0A40"/>
    <w:rsid w:val="004C1896"/>
    <w:rsid w:val="004C197D"/>
    <w:rsid w:val="004C1AFB"/>
    <w:rsid w:val="004C1F63"/>
    <w:rsid w:val="004C484A"/>
    <w:rsid w:val="004C5552"/>
    <w:rsid w:val="004C5CD2"/>
    <w:rsid w:val="004C6BAD"/>
    <w:rsid w:val="004C7034"/>
    <w:rsid w:val="004C7085"/>
    <w:rsid w:val="004C71D2"/>
    <w:rsid w:val="004C755A"/>
    <w:rsid w:val="004D07D7"/>
    <w:rsid w:val="004D0844"/>
    <w:rsid w:val="004D0F7C"/>
    <w:rsid w:val="004D1441"/>
    <w:rsid w:val="004D1E62"/>
    <w:rsid w:val="004D3A53"/>
    <w:rsid w:val="004D4906"/>
    <w:rsid w:val="004D50CB"/>
    <w:rsid w:val="004D510D"/>
    <w:rsid w:val="004D55C0"/>
    <w:rsid w:val="004E01C3"/>
    <w:rsid w:val="004E029A"/>
    <w:rsid w:val="004E0A43"/>
    <w:rsid w:val="004E1C7F"/>
    <w:rsid w:val="004E31DB"/>
    <w:rsid w:val="004E3384"/>
    <w:rsid w:val="004E468A"/>
    <w:rsid w:val="004E4741"/>
    <w:rsid w:val="004E6908"/>
    <w:rsid w:val="004F01CE"/>
    <w:rsid w:val="004F1CF3"/>
    <w:rsid w:val="004F2A3E"/>
    <w:rsid w:val="004F2EB6"/>
    <w:rsid w:val="004F4745"/>
    <w:rsid w:val="004F551C"/>
    <w:rsid w:val="004F675D"/>
    <w:rsid w:val="004F7318"/>
    <w:rsid w:val="004F771C"/>
    <w:rsid w:val="004F7FDC"/>
    <w:rsid w:val="004F7FEC"/>
    <w:rsid w:val="005004D8"/>
    <w:rsid w:val="00500C90"/>
    <w:rsid w:val="00505543"/>
    <w:rsid w:val="00507B1F"/>
    <w:rsid w:val="0051096C"/>
    <w:rsid w:val="00511AAA"/>
    <w:rsid w:val="00511B6C"/>
    <w:rsid w:val="0051291F"/>
    <w:rsid w:val="00512C6E"/>
    <w:rsid w:val="00512E53"/>
    <w:rsid w:val="00513C77"/>
    <w:rsid w:val="00513D21"/>
    <w:rsid w:val="00514874"/>
    <w:rsid w:val="0051495A"/>
    <w:rsid w:val="00516465"/>
    <w:rsid w:val="0052020F"/>
    <w:rsid w:val="0052024A"/>
    <w:rsid w:val="0052056F"/>
    <w:rsid w:val="0052102E"/>
    <w:rsid w:val="00521C59"/>
    <w:rsid w:val="0052387A"/>
    <w:rsid w:val="00524F94"/>
    <w:rsid w:val="0052532E"/>
    <w:rsid w:val="00526D39"/>
    <w:rsid w:val="00526DB3"/>
    <w:rsid w:val="00531705"/>
    <w:rsid w:val="00532957"/>
    <w:rsid w:val="00533346"/>
    <w:rsid w:val="005345C9"/>
    <w:rsid w:val="005347D0"/>
    <w:rsid w:val="00534A9C"/>
    <w:rsid w:val="00534CDC"/>
    <w:rsid w:val="0053502F"/>
    <w:rsid w:val="00535772"/>
    <w:rsid w:val="00535B98"/>
    <w:rsid w:val="00536403"/>
    <w:rsid w:val="005370E4"/>
    <w:rsid w:val="0053723C"/>
    <w:rsid w:val="00537F92"/>
    <w:rsid w:val="005409CF"/>
    <w:rsid w:val="00540A7A"/>
    <w:rsid w:val="005411F6"/>
    <w:rsid w:val="00541376"/>
    <w:rsid w:val="00543F05"/>
    <w:rsid w:val="005440B8"/>
    <w:rsid w:val="00544A15"/>
    <w:rsid w:val="005467F9"/>
    <w:rsid w:val="0054692D"/>
    <w:rsid w:val="00546C4F"/>
    <w:rsid w:val="00547F00"/>
    <w:rsid w:val="0055263D"/>
    <w:rsid w:val="005531F0"/>
    <w:rsid w:val="00553229"/>
    <w:rsid w:val="00553CA5"/>
    <w:rsid w:val="005546D2"/>
    <w:rsid w:val="00556A4F"/>
    <w:rsid w:val="00556FC0"/>
    <w:rsid w:val="00560CE4"/>
    <w:rsid w:val="00560FFD"/>
    <w:rsid w:val="00561EAC"/>
    <w:rsid w:val="005641B9"/>
    <w:rsid w:val="00564B5A"/>
    <w:rsid w:val="005651A0"/>
    <w:rsid w:val="005669B4"/>
    <w:rsid w:val="00566F20"/>
    <w:rsid w:val="00567585"/>
    <w:rsid w:val="0057046B"/>
    <w:rsid w:val="005731B0"/>
    <w:rsid w:val="00574C2F"/>
    <w:rsid w:val="00576ABE"/>
    <w:rsid w:val="0057796F"/>
    <w:rsid w:val="005800DA"/>
    <w:rsid w:val="00581AC3"/>
    <w:rsid w:val="005820AA"/>
    <w:rsid w:val="005825FD"/>
    <w:rsid w:val="00582FD9"/>
    <w:rsid w:val="00583386"/>
    <w:rsid w:val="00583CA6"/>
    <w:rsid w:val="00584621"/>
    <w:rsid w:val="00586758"/>
    <w:rsid w:val="00586D9E"/>
    <w:rsid w:val="0058723F"/>
    <w:rsid w:val="0059063D"/>
    <w:rsid w:val="00590DB9"/>
    <w:rsid w:val="00592388"/>
    <w:rsid w:val="00592811"/>
    <w:rsid w:val="00593E41"/>
    <w:rsid w:val="00594F76"/>
    <w:rsid w:val="00596C21"/>
    <w:rsid w:val="00597C84"/>
    <w:rsid w:val="00597E64"/>
    <w:rsid w:val="005A08CE"/>
    <w:rsid w:val="005A1150"/>
    <w:rsid w:val="005A15F2"/>
    <w:rsid w:val="005A1603"/>
    <w:rsid w:val="005A1D59"/>
    <w:rsid w:val="005A2730"/>
    <w:rsid w:val="005A28D3"/>
    <w:rsid w:val="005A38CF"/>
    <w:rsid w:val="005A6A60"/>
    <w:rsid w:val="005B16B8"/>
    <w:rsid w:val="005B23EE"/>
    <w:rsid w:val="005B2740"/>
    <w:rsid w:val="005B2963"/>
    <w:rsid w:val="005B2E61"/>
    <w:rsid w:val="005B317D"/>
    <w:rsid w:val="005B4AE0"/>
    <w:rsid w:val="005B617C"/>
    <w:rsid w:val="005B6C92"/>
    <w:rsid w:val="005B7704"/>
    <w:rsid w:val="005B7EEE"/>
    <w:rsid w:val="005C08BD"/>
    <w:rsid w:val="005C0E85"/>
    <w:rsid w:val="005C1C8B"/>
    <w:rsid w:val="005C25A2"/>
    <w:rsid w:val="005C27ED"/>
    <w:rsid w:val="005C3EBF"/>
    <w:rsid w:val="005C409E"/>
    <w:rsid w:val="005C4301"/>
    <w:rsid w:val="005C45CA"/>
    <w:rsid w:val="005C4EC2"/>
    <w:rsid w:val="005C548F"/>
    <w:rsid w:val="005C5817"/>
    <w:rsid w:val="005C60BE"/>
    <w:rsid w:val="005C687C"/>
    <w:rsid w:val="005C7E1C"/>
    <w:rsid w:val="005D215C"/>
    <w:rsid w:val="005D2344"/>
    <w:rsid w:val="005D326B"/>
    <w:rsid w:val="005D3A44"/>
    <w:rsid w:val="005D3B7C"/>
    <w:rsid w:val="005D52C1"/>
    <w:rsid w:val="005D5C9E"/>
    <w:rsid w:val="005D5E42"/>
    <w:rsid w:val="005D630D"/>
    <w:rsid w:val="005D6A88"/>
    <w:rsid w:val="005D70FF"/>
    <w:rsid w:val="005D73DA"/>
    <w:rsid w:val="005D7C51"/>
    <w:rsid w:val="005E099D"/>
    <w:rsid w:val="005E0F68"/>
    <w:rsid w:val="005E1645"/>
    <w:rsid w:val="005E266F"/>
    <w:rsid w:val="005E2971"/>
    <w:rsid w:val="005E306C"/>
    <w:rsid w:val="005E30A0"/>
    <w:rsid w:val="005E40F5"/>
    <w:rsid w:val="005E42DA"/>
    <w:rsid w:val="005E5321"/>
    <w:rsid w:val="005E58B7"/>
    <w:rsid w:val="005E5AAA"/>
    <w:rsid w:val="005E6832"/>
    <w:rsid w:val="005E7116"/>
    <w:rsid w:val="005E7D28"/>
    <w:rsid w:val="005E7E26"/>
    <w:rsid w:val="005F0836"/>
    <w:rsid w:val="005F0A8E"/>
    <w:rsid w:val="005F0C96"/>
    <w:rsid w:val="005F1065"/>
    <w:rsid w:val="005F1A9F"/>
    <w:rsid w:val="005F1CD5"/>
    <w:rsid w:val="005F2557"/>
    <w:rsid w:val="005F31BE"/>
    <w:rsid w:val="005F34F2"/>
    <w:rsid w:val="005F3DD1"/>
    <w:rsid w:val="005F3F3A"/>
    <w:rsid w:val="005F42AC"/>
    <w:rsid w:val="005F594A"/>
    <w:rsid w:val="005F5A96"/>
    <w:rsid w:val="005F5B51"/>
    <w:rsid w:val="005F5DD8"/>
    <w:rsid w:val="005F6B8A"/>
    <w:rsid w:val="005F775D"/>
    <w:rsid w:val="00601A5E"/>
    <w:rsid w:val="00602B28"/>
    <w:rsid w:val="00602D8F"/>
    <w:rsid w:val="00603158"/>
    <w:rsid w:val="0060324C"/>
    <w:rsid w:val="0060494F"/>
    <w:rsid w:val="00605592"/>
    <w:rsid w:val="0060603E"/>
    <w:rsid w:val="0060665B"/>
    <w:rsid w:val="00612CEB"/>
    <w:rsid w:val="00613E55"/>
    <w:rsid w:val="00614AE6"/>
    <w:rsid w:val="00615192"/>
    <w:rsid w:val="00615764"/>
    <w:rsid w:val="00616905"/>
    <w:rsid w:val="0062034B"/>
    <w:rsid w:val="00620551"/>
    <w:rsid w:val="00620B9B"/>
    <w:rsid w:val="00620C80"/>
    <w:rsid w:val="006249B1"/>
    <w:rsid w:val="006249E7"/>
    <w:rsid w:val="00624A00"/>
    <w:rsid w:val="00624F68"/>
    <w:rsid w:val="0062584B"/>
    <w:rsid w:val="006273E4"/>
    <w:rsid w:val="006274A3"/>
    <w:rsid w:val="0063038F"/>
    <w:rsid w:val="006309F3"/>
    <w:rsid w:val="00631111"/>
    <w:rsid w:val="0063207F"/>
    <w:rsid w:val="006331BA"/>
    <w:rsid w:val="00633694"/>
    <w:rsid w:val="00633E20"/>
    <w:rsid w:val="006341C5"/>
    <w:rsid w:val="00634D87"/>
    <w:rsid w:val="006356C4"/>
    <w:rsid w:val="00635FAF"/>
    <w:rsid w:val="00636504"/>
    <w:rsid w:val="00636956"/>
    <w:rsid w:val="006369C2"/>
    <w:rsid w:val="00636C90"/>
    <w:rsid w:val="006370FB"/>
    <w:rsid w:val="00640C07"/>
    <w:rsid w:val="00641459"/>
    <w:rsid w:val="00642B2F"/>
    <w:rsid w:val="00643D20"/>
    <w:rsid w:val="00644ED9"/>
    <w:rsid w:val="0065012A"/>
    <w:rsid w:val="00650C14"/>
    <w:rsid w:val="00652265"/>
    <w:rsid w:val="00652A01"/>
    <w:rsid w:val="00652B01"/>
    <w:rsid w:val="00655D23"/>
    <w:rsid w:val="00656ADC"/>
    <w:rsid w:val="00662092"/>
    <w:rsid w:val="0066227A"/>
    <w:rsid w:val="0066280E"/>
    <w:rsid w:val="00662FD2"/>
    <w:rsid w:val="00663387"/>
    <w:rsid w:val="006633E6"/>
    <w:rsid w:val="00663868"/>
    <w:rsid w:val="00663A89"/>
    <w:rsid w:val="00664592"/>
    <w:rsid w:val="0066497E"/>
    <w:rsid w:val="00664F10"/>
    <w:rsid w:val="006650E0"/>
    <w:rsid w:val="006654A7"/>
    <w:rsid w:val="00665CE1"/>
    <w:rsid w:val="006667DF"/>
    <w:rsid w:val="00670320"/>
    <w:rsid w:val="00670F0C"/>
    <w:rsid w:val="00671CC1"/>
    <w:rsid w:val="00672141"/>
    <w:rsid w:val="00672A77"/>
    <w:rsid w:val="006741AF"/>
    <w:rsid w:val="00674D72"/>
    <w:rsid w:val="00675019"/>
    <w:rsid w:val="006762BF"/>
    <w:rsid w:val="0067647F"/>
    <w:rsid w:val="00676DD7"/>
    <w:rsid w:val="00680A8E"/>
    <w:rsid w:val="00680C43"/>
    <w:rsid w:val="00681B48"/>
    <w:rsid w:val="00681C4C"/>
    <w:rsid w:val="00681FFE"/>
    <w:rsid w:val="00683C17"/>
    <w:rsid w:val="00684268"/>
    <w:rsid w:val="006848E4"/>
    <w:rsid w:val="00687321"/>
    <w:rsid w:val="006878A3"/>
    <w:rsid w:val="00687C7F"/>
    <w:rsid w:val="00687DA6"/>
    <w:rsid w:val="00687FDA"/>
    <w:rsid w:val="00692461"/>
    <w:rsid w:val="00692D02"/>
    <w:rsid w:val="00693DA3"/>
    <w:rsid w:val="00693E5D"/>
    <w:rsid w:val="00695434"/>
    <w:rsid w:val="00695EBB"/>
    <w:rsid w:val="00696498"/>
    <w:rsid w:val="006A01E2"/>
    <w:rsid w:val="006A0AC4"/>
    <w:rsid w:val="006A2300"/>
    <w:rsid w:val="006A2C81"/>
    <w:rsid w:val="006A3E54"/>
    <w:rsid w:val="006A4BE3"/>
    <w:rsid w:val="006B2104"/>
    <w:rsid w:val="006B301E"/>
    <w:rsid w:val="006B41CA"/>
    <w:rsid w:val="006B5064"/>
    <w:rsid w:val="006B50E8"/>
    <w:rsid w:val="006B52B7"/>
    <w:rsid w:val="006B71DA"/>
    <w:rsid w:val="006C165B"/>
    <w:rsid w:val="006C2197"/>
    <w:rsid w:val="006C2D97"/>
    <w:rsid w:val="006C3710"/>
    <w:rsid w:val="006C3CB1"/>
    <w:rsid w:val="006C3E15"/>
    <w:rsid w:val="006C3EE3"/>
    <w:rsid w:val="006C4540"/>
    <w:rsid w:val="006C5EFF"/>
    <w:rsid w:val="006C6E21"/>
    <w:rsid w:val="006C6FD0"/>
    <w:rsid w:val="006D01C6"/>
    <w:rsid w:val="006D053F"/>
    <w:rsid w:val="006D0DFA"/>
    <w:rsid w:val="006D0FA7"/>
    <w:rsid w:val="006D172A"/>
    <w:rsid w:val="006D2AD6"/>
    <w:rsid w:val="006D2F4B"/>
    <w:rsid w:val="006D30C4"/>
    <w:rsid w:val="006D3BC5"/>
    <w:rsid w:val="006D4D4F"/>
    <w:rsid w:val="006D4F59"/>
    <w:rsid w:val="006D5354"/>
    <w:rsid w:val="006D5CCC"/>
    <w:rsid w:val="006D604D"/>
    <w:rsid w:val="006E052D"/>
    <w:rsid w:val="006E103E"/>
    <w:rsid w:val="006E13E7"/>
    <w:rsid w:val="006E16F4"/>
    <w:rsid w:val="006E1D45"/>
    <w:rsid w:val="006E28DC"/>
    <w:rsid w:val="006E3223"/>
    <w:rsid w:val="006E3344"/>
    <w:rsid w:val="006E3ACF"/>
    <w:rsid w:val="006E462A"/>
    <w:rsid w:val="006E4BD0"/>
    <w:rsid w:val="006E529B"/>
    <w:rsid w:val="006F0FA1"/>
    <w:rsid w:val="006F127D"/>
    <w:rsid w:val="006F1758"/>
    <w:rsid w:val="006F4135"/>
    <w:rsid w:val="006F58EF"/>
    <w:rsid w:val="006F5CCC"/>
    <w:rsid w:val="006F7AB0"/>
    <w:rsid w:val="007006FC"/>
    <w:rsid w:val="00700A93"/>
    <w:rsid w:val="00700CA7"/>
    <w:rsid w:val="007019B0"/>
    <w:rsid w:val="00705C81"/>
    <w:rsid w:val="007060C5"/>
    <w:rsid w:val="0070646F"/>
    <w:rsid w:val="00706A4B"/>
    <w:rsid w:val="00706AA0"/>
    <w:rsid w:val="00710345"/>
    <w:rsid w:val="00711822"/>
    <w:rsid w:val="00711F1A"/>
    <w:rsid w:val="007137FA"/>
    <w:rsid w:val="007140D2"/>
    <w:rsid w:val="0071430E"/>
    <w:rsid w:val="00714668"/>
    <w:rsid w:val="00715EF8"/>
    <w:rsid w:val="00717B20"/>
    <w:rsid w:val="00717C41"/>
    <w:rsid w:val="007204E3"/>
    <w:rsid w:val="007209C5"/>
    <w:rsid w:val="00721605"/>
    <w:rsid w:val="007229A7"/>
    <w:rsid w:val="00723261"/>
    <w:rsid w:val="00724A1C"/>
    <w:rsid w:val="007279D9"/>
    <w:rsid w:val="007308A5"/>
    <w:rsid w:val="0073360D"/>
    <w:rsid w:val="0073575B"/>
    <w:rsid w:val="0073578B"/>
    <w:rsid w:val="00735F8A"/>
    <w:rsid w:val="007369CD"/>
    <w:rsid w:val="00736F16"/>
    <w:rsid w:val="0074276B"/>
    <w:rsid w:val="00742BF1"/>
    <w:rsid w:val="00744AC7"/>
    <w:rsid w:val="00744C42"/>
    <w:rsid w:val="00745CF9"/>
    <w:rsid w:val="0074684C"/>
    <w:rsid w:val="00746998"/>
    <w:rsid w:val="00746BAF"/>
    <w:rsid w:val="00750067"/>
    <w:rsid w:val="00750A6D"/>
    <w:rsid w:val="00751481"/>
    <w:rsid w:val="007514B7"/>
    <w:rsid w:val="00752A75"/>
    <w:rsid w:val="00754199"/>
    <w:rsid w:val="00754C55"/>
    <w:rsid w:val="00756F72"/>
    <w:rsid w:val="00757AB3"/>
    <w:rsid w:val="00757DE0"/>
    <w:rsid w:val="007610CB"/>
    <w:rsid w:val="00762A08"/>
    <w:rsid w:val="0076309F"/>
    <w:rsid w:val="00763EFE"/>
    <w:rsid w:val="0076496A"/>
    <w:rsid w:val="007649E3"/>
    <w:rsid w:val="00764D9C"/>
    <w:rsid w:val="0076533B"/>
    <w:rsid w:val="007657AA"/>
    <w:rsid w:val="00765915"/>
    <w:rsid w:val="00765A9C"/>
    <w:rsid w:val="007660FD"/>
    <w:rsid w:val="007667E6"/>
    <w:rsid w:val="00766B6D"/>
    <w:rsid w:val="007671EC"/>
    <w:rsid w:val="007672D0"/>
    <w:rsid w:val="00767B97"/>
    <w:rsid w:val="00770592"/>
    <w:rsid w:val="00770F14"/>
    <w:rsid w:val="00772396"/>
    <w:rsid w:val="00772C24"/>
    <w:rsid w:val="0077616F"/>
    <w:rsid w:val="00776B31"/>
    <w:rsid w:val="00777117"/>
    <w:rsid w:val="00777FA4"/>
    <w:rsid w:val="007809F4"/>
    <w:rsid w:val="00780BBB"/>
    <w:rsid w:val="00780C11"/>
    <w:rsid w:val="00781157"/>
    <w:rsid w:val="007814D6"/>
    <w:rsid w:val="0078175D"/>
    <w:rsid w:val="00784221"/>
    <w:rsid w:val="0078459F"/>
    <w:rsid w:val="00785834"/>
    <w:rsid w:val="00785ABD"/>
    <w:rsid w:val="00786679"/>
    <w:rsid w:val="00787ADA"/>
    <w:rsid w:val="007924DB"/>
    <w:rsid w:val="007936FF"/>
    <w:rsid w:val="0079399F"/>
    <w:rsid w:val="00793EFE"/>
    <w:rsid w:val="007941C9"/>
    <w:rsid w:val="00795E83"/>
    <w:rsid w:val="00796B11"/>
    <w:rsid w:val="007A0AD7"/>
    <w:rsid w:val="007A143A"/>
    <w:rsid w:val="007A3055"/>
    <w:rsid w:val="007A3304"/>
    <w:rsid w:val="007A38AB"/>
    <w:rsid w:val="007A3B5C"/>
    <w:rsid w:val="007A3D83"/>
    <w:rsid w:val="007A3E90"/>
    <w:rsid w:val="007A470D"/>
    <w:rsid w:val="007A50C8"/>
    <w:rsid w:val="007A6F66"/>
    <w:rsid w:val="007A7DD1"/>
    <w:rsid w:val="007B0E53"/>
    <w:rsid w:val="007B0EFE"/>
    <w:rsid w:val="007B2988"/>
    <w:rsid w:val="007B2C98"/>
    <w:rsid w:val="007B48AB"/>
    <w:rsid w:val="007B49C7"/>
    <w:rsid w:val="007B5C5E"/>
    <w:rsid w:val="007B651E"/>
    <w:rsid w:val="007B6EBE"/>
    <w:rsid w:val="007C3314"/>
    <w:rsid w:val="007C58D7"/>
    <w:rsid w:val="007C5AEE"/>
    <w:rsid w:val="007C63A0"/>
    <w:rsid w:val="007C655B"/>
    <w:rsid w:val="007C775D"/>
    <w:rsid w:val="007D12C9"/>
    <w:rsid w:val="007D19A9"/>
    <w:rsid w:val="007D2C07"/>
    <w:rsid w:val="007D3958"/>
    <w:rsid w:val="007D5249"/>
    <w:rsid w:val="007D5517"/>
    <w:rsid w:val="007D745C"/>
    <w:rsid w:val="007D7E4F"/>
    <w:rsid w:val="007E002E"/>
    <w:rsid w:val="007E0C45"/>
    <w:rsid w:val="007E2050"/>
    <w:rsid w:val="007E27BD"/>
    <w:rsid w:val="007E2CC9"/>
    <w:rsid w:val="007E2D00"/>
    <w:rsid w:val="007E3B4C"/>
    <w:rsid w:val="007E526D"/>
    <w:rsid w:val="007E5550"/>
    <w:rsid w:val="007E5790"/>
    <w:rsid w:val="007E6A0F"/>
    <w:rsid w:val="007E7D8E"/>
    <w:rsid w:val="007F03B2"/>
    <w:rsid w:val="007F076E"/>
    <w:rsid w:val="007F10B4"/>
    <w:rsid w:val="007F16A5"/>
    <w:rsid w:val="007F2333"/>
    <w:rsid w:val="007F3526"/>
    <w:rsid w:val="007F4003"/>
    <w:rsid w:val="007F4D80"/>
    <w:rsid w:val="007F4FD4"/>
    <w:rsid w:val="007F5029"/>
    <w:rsid w:val="007F56F7"/>
    <w:rsid w:val="007F75C2"/>
    <w:rsid w:val="008006D9"/>
    <w:rsid w:val="008007D9"/>
    <w:rsid w:val="00800A43"/>
    <w:rsid w:val="00801460"/>
    <w:rsid w:val="008036B9"/>
    <w:rsid w:val="00803854"/>
    <w:rsid w:val="00803E7C"/>
    <w:rsid w:val="0080435E"/>
    <w:rsid w:val="0080451D"/>
    <w:rsid w:val="00807C30"/>
    <w:rsid w:val="00811687"/>
    <w:rsid w:val="00813748"/>
    <w:rsid w:val="0081422E"/>
    <w:rsid w:val="008150C7"/>
    <w:rsid w:val="0081598D"/>
    <w:rsid w:val="00817815"/>
    <w:rsid w:val="008179AC"/>
    <w:rsid w:val="00817B53"/>
    <w:rsid w:val="00817D78"/>
    <w:rsid w:val="008205EC"/>
    <w:rsid w:val="00820FB7"/>
    <w:rsid w:val="0082155D"/>
    <w:rsid w:val="0082346E"/>
    <w:rsid w:val="0082627D"/>
    <w:rsid w:val="008269AB"/>
    <w:rsid w:val="0082743C"/>
    <w:rsid w:val="008278A0"/>
    <w:rsid w:val="008278BB"/>
    <w:rsid w:val="00831E58"/>
    <w:rsid w:val="008321B3"/>
    <w:rsid w:val="00832810"/>
    <w:rsid w:val="00832E8D"/>
    <w:rsid w:val="0083405E"/>
    <w:rsid w:val="00835871"/>
    <w:rsid w:val="00837C15"/>
    <w:rsid w:val="00837E7E"/>
    <w:rsid w:val="0084008A"/>
    <w:rsid w:val="008412FC"/>
    <w:rsid w:val="00842CE3"/>
    <w:rsid w:val="00843418"/>
    <w:rsid w:val="0084398A"/>
    <w:rsid w:val="008447F2"/>
    <w:rsid w:val="008459EC"/>
    <w:rsid w:val="00845C9E"/>
    <w:rsid w:val="00850922"/>
    <w:rsid w:val="008513A5"/>
    <w:rsid w:val="008516FE"/>
    <w:rsid w:val="0085196A"/>
    <w:rsid w:val="00851DD1"/>
    <w:rsid w:val="00851DD6"/>
    <w:rsid w:val="00852623"/>
    <w:rsid w:val="00852F88"/>
    <w:rsid w:val="008546C3"/>
    <w:rsid w:val="00855051"/>
    <w:rsid w:val="008557C8"/>
    <w:rsid w:val="00855B3B"/>
    <w:rsid w:val="00856E62"/>
    <w:rsid w:val="008604C7"/>
    <w:rsid w:val="00860DAC"/>
    <w:rsid w:val="00861F62"/>
    <w:rsid w:val="00863123"/>
    <w:rsid w:val="008633F9"/>
    <w:rsid w:val="0086548D"/>
    <w:rsid w:val="00865E0D"/>
    <w:rsid w:val="008663C0"/>
    <w:rsid w:val="0086727F"/>
    <w:rsid w:val="0086795B"/>
    <w:rsid w:val="00870E47"/>
    <w:rsid w:val="0087133E"/>
    <w:rsid w:val="008714E3"/>
    <w:rsid w:val="00871542"/>
    <w:rsid w:val="008722DF"/>
    <w:rsid w:val="008773C5"/>
    <w:rsid w:val="00880E2C"/>
    <w:rsid w:val="00881222"/>
    <w:rsid w:val="00881509"/>
    <w:rsid w:val="00881A3A"/>
    <w:rsid w:val="00881E81"/>
    <w:rsid w:val="008822EE"/>
    <w:rsid w:val="008823F6"/>
    <w:rsid w:val="00883127"/>
    <w:rsid w:val="00883983"/>
    <w:rsid w:val="00885370"/>
    <w:rsid w:val="00885D0C"/>
    <w:rsid w:val="00885DAC"/>
    <w:rsid w:val="00885E1C"/>
    <w:rsid w:val="00887622"/>
    <w:rsid w:val="00887F23"/>
    <w:rsid w:val="008909CC"/>
    <w:rsid w:val="00890F72"/>
    <w:rsid w:val="00891988"/>
    <w:rsid w:val="00891C8C"/>
    <w:rsid w:val="00891DE4"/>
    <w:rsid w:val="00892A37"/>
    <w:rsid w:val="00892AA5"/>
    <w:rsid w:val="00892EB3"/>
    <w:rsid w:val="008948B2"/>
    <w:rsid w:val="008950D1"/>
    <w:rsid w:val="00897209"/>
    <w:rsid w:val="00897528"/>
    <w:rsid w:val="00897882"/>
    <w:rsid w:val="00897A43"/>
    <w:rsid w:val="008A0F3E"/>
    <w:rsid w:val="008A105A"/>
    <w:rsid w:val="008A2734"/>
    <w:rsid w:val="008A2ABB"/>
    <w:rsid w:val="008A31C6"/>
    <w:rsid w:val="008A3CE8"/>
    <w:rsid w:val="008A4DAE"/>
    <w:rsid w:val="008A78A5"/>
    <w:rsid w:val="008A7C78"/>
    <w:rsid w:val="008B067F"/>
    <w:rsid w:val="008B0F16"/>
    <w:rsid w:val="008B27DB"/>
    <w:rsid w:val="008B2969"/>
    <w:rsid w:val="008B460A"/>
    <w:rsid w:val="008B4920"/>
    <w:rsid w:val="008B4930"/>
    <w:rsid w:val="008B52F7"/>
    <w:rsid w:val="008B5F36"/>
    <w:rsid w:val="008C13B7"/>
    <w:rsid w:val="008C1B39"/>
    <w:rsid w:val="008C271B"/>
    <w:rsid w:val="008C3646"/>
    <w:rsid w:val="008C3BDC"/>
    <w:rsid w:val="008C4D6E"/>
    <w:rsid w:val="008C6CD7"/>
    <w:rsid w:val="008C7952"/>
    <w:rsid w:val="008D051B"/>
    <w:rsid w:val="008D09E9"/>
    <w:rsid w:val="008D0CF0"/>
    <w:rsid w:val="008D1C10"/>
    <w:rsid w:val="008D38D9"/>
    <w:rsid w:val="008D664C"/>
    <w:rsid w:val="008D68D6"/>
    <w:rsid w:val="008D77CC"/>
    <w:rsid w:val="008D7B06"/>
    <w:rsid w:val="008E0E6B"/>
    <w:rsid w:val="008E10C8"/>
    <w:rsid w:val="008E13CA"/>
    <w:rsid w:val="008E165E"/>
    <w:rsid w:val="008E18C7"/>
    <w:rsid w:val="008E3987"/>
    <w:rsid w:val="008E4860"/>
    <w:rsid w:val="008E490E"/>
    <w:rsid w:val="008E523D"/>
    <w:rsid w:val="008E6E95"/>
    <w:rsid w:val="008E718F"/>
    <w:rsid w:val="008F0671"/>
    <w:rsid w:val="008F0F6F"/>
    <w:rsid w:val="008F15C5"/>
    <w:rsid w:val="008F2F9C"/>
    <w:rsid w:val="008F3221"/>
    <w:rsid w:val="008F3408"/>
    <w:rsid w:val="008F4B47"/>
    <w:rsid w:val="008F4BC7"/>
    <w:rsid w:val="008F4DBF"/>
    <w:rsid w:val="008F4FBE"/>
    <w:rsid w:val="008F5FAE"/>
    <w:rsid w:val="008F77F2"/>
    <w:rsid w:val="008F7A58"/>
    <w:rsid w:val="008F7AD1"/>
    <w:rsid w:val="008F7B02"/>
    <w:rsid w:val="00901231"/>
    <w:rsid w:val="00901727"/>
    <w:rsid w:val="00901759"/>
    <w:rsid w:val="00901781"/>
    <w:rsid w:val="00901A46"/>
    <w:rsid w:val="00901F72"/>
    <w:rsid w:val="00901F81"/>
    <w:rsid w:val="0090288C"/>
    <w:rsid w:val="00902D99"/>
    <w:rsid w:val="009030E3"/>
    <w:rsid w:val="009031BD"/>
    <w:rsid w:val="00903B96"/>
    <w:rsid w:val="0090443D"/>
    <w:rsid w:val="00905367"/>
    <w:rsid w:val="009063A8"/>
    <w:rsid w:val="009070B8"/>
    <w:rsid w:val="00911010"/>
    <w:rsid w:val="00911B8B"/>
    <w:rsid w:val="00911D5D"/>
    <w:rsid w:val="00911FA0"/>
    <w:rsid w:val="00912334"/>
    <w:rsid w:val="009125E2"/>
    <w:rsid w:val="00912774"/>
    <w:rsid w:val="009127A0"/>
    <w:rsid w:val="009128D8"/>
    <w:rsid w:val="00912F3D"/>
    <w:rsid w:val="009132DD"/>
    <w:rsid w:val="00913E06"/>
    <w:rsid w:val="009146C4"/>
    <w:rsid w:val="009149D8"/>
    <w:rsid w:val="009158F0"/>
    <w:rsid w:val="00915E8C"/>
    <w:rsid w:val="009173A9"/>
    <w:rsid w:val="00917447"/>
    <w:rsid w:val="00917F6C"/>
    <w:rsid w:val="00920C73"/>
    <w:rsid w:val="00920CD8"/>
    <w:rsid w:val="009213E5"/>
    <w:rsid w:val="0092193B"/>
    <w:rsid w:val="0092225B"/>
    <w:rsid w:val="00923F89"/>
    <w:rsid w:val="00925ED5"/>
    <w:rsid w:val="00926386"/>
    <w:rsid w:val="009275E4"/>
    <w:rsid w:val="009301B2"/>
    <w:rsid w:val="00930518"/>
    <w:rsid w:val="00930FFD"/>
    <w:rsid w:val="00931364"/>
    <w:rsid w:val="0093350B"/>
    <w:rsid w:val="009335F2"/>
    <w:rsid w:val="00935C40"/>
    <w:rsid w:val="00935FE2"/>
    <w:rsid w:val="0093617F"/>
    <w:rsid w:val="00936432"/>
    <w:rsid w:val="0093730D"/>
    <w:rsid w:val="009375F0"/>
    <w:rsid w:val="00937A52"/>
    <w:rsid w:val="00937F8D"/>
    <w:rsid w:val="00940A6D"/>
    <w:rsid w:val="009416D8"/>
    <w:rsid w:val="009417AE"/>
    <w:rsid w:val="0094187A"/>
    <w:rsid w:val="00941FD9"/>
    <w:rsid w:val="009424C2"/>
    <w:rsid w:val="00943128"/>
    <w:rsid w:val="009440B4"/>
    <w:rsid w:val="00944BFA"/>
    <w:rsid w:val="00944E30"/>
    <w:rsid w:val="00944FA2"/>
    <w:rsid w:val="009456D2"/>
    <w:rsid w:val="009457B7"/>
    <w:rsid w:val="00945C89"/>
    <w:rsid w:val="00946052"/>
    <w:rsid w:val="0094686F"/>
    <w:rsid w:val="0094752B"/>
    <w:rsid w:val="00950CB8"/>
    <w:rsid w:val="0095287D"/>
    <w:rsid w:val="00953E1D"/>
    <w:rsid w:val="00954FAF"/>
    <w:rsid w:val="00955093"/>
    <w:rsid w:val="009557DA"/>
    <w:rsid w:val="009576F1"/>
    <w:rsid w:val="00957BAE"/>
    <w:rsid w:val="00957CC3"/>
    <w:rsid w:val="00957D99"/>
    <w:rsid w:val="00957FB5"/>
    <w:rsid w:val="00960733"/>
    <w:rsid w:val="00961043"/>
    <w:rsid w:val="0096226C"/>
    <w:rsid w:val="00962AD8"/>
    <w:rsid w:val="00962B82"/>
    <w:rsid w:val="00962ECE"/>
    <w:rsid w:val="00963099"/>
    <w:rsid w:val="00964E0F"/>
    <w:rsid w:val="00967382"/>
    <w:rsid w:val="00967CEB"/>
    <w:rsid w:val="009706E6"/>
    <w:rsid w:val="009708D3"/>
    <w:rsid w:val="009722BF"/>
    <w:rsid w:val="0097396B"/>
    <w:rsid w:val="00974217"/>
    <w:rsid w:val="00974556"/>
    <w:rsid w:val="009765EB"/>
    <w:rsid w:val="00977148"/>
    <w:rsid w:val="009800F3"/>
    <w:rsid w:val="009804FD"/>
    <w:rsid w:val="00980D56"/>
    <w:rsid w:val="00984408"/>
    <w:rsid w:val="00984699"/>
    <w:rsid w:val="009849A2"/>
    <w:rsid w:val="00984C29"/>
    <w:rsid w:val="00984F18"/>
    <w:rsid w:val="009863E1"/>
    <w:rsid w:val="00986478"/>
    <w:rsid w:val="009869C0"/>
    <w:rsid w:val="00986ECC"/>
    <w:rsid w:val="00987A6B"/>
    <w:rsid w:val="00987F5B"/>
    <w:rsid w:val="0099078D"/>
    <w:rsid w:val="009909F9"/>
    <w:rsid w:val="00990A56"/>
    <w:rsid w:val="00990B97"/>
    <w:rsid w:val="00991445"/>
    <w:rsid w:val="00991764"/>
    <w:rsid w:val="0099236F"/>
    <w:rsid w:val="00992965"/>
    <w:rsid w:val="009932D0"/>
    <w:rsid w:val="00993821"/>
    <w:rsid w:val="00993FB9"/>
    <w:rsid w:val="00994580"/>
    <w:rsid w:val="0099665B"/>
    <w:rsid w:val="00997BAC"/>
    <w:rsid w:val="009A0C80"/>
    <w:rsid w:val="009A31FC"/>
    <w:rsid w:val="009A3347"/>
    <w:rsid w:val="009A3AEB"/>
    <w:rsid w:val="009A5D39"/>
    <w:rsid w:val="009A68BD"/>
    <w:rsid w:val="009A6DCE"/>
    <w:rsid w:val="009A7969"/>
    <w:rsid w:val="009B1B94"/>
    <w:rsid w:val="009B2667"/>
    <w:rsid w:val="009B314C"/>
    <w:rsid w:val="009B32BA"/>
    <w:rsid w:val="009B47E2"/>
    <w:rsid w:val="009B550F"/>
    <w:rsid w:val="009B6216"/>
    <w:rsid w:val="009B7C63"/>
    <w:rsid w:val="009C03BD"/>
    <w:rsid w:val="009C18EC"/>
    <w:rsid w:val="009C2D29"/>
    <w:rsid w:val="009C3254"/>
    <w:rsid w:val="009C4733"/>
    <w:rsid w:val="009C50ED"/>
    <w:rsid w:val="009C5AA2"/>
    <w:rsid w:val="009C5E54"/>
    <w:rsid w:val="009C5FC7"/>
    <w:rsid w:val="009C6641"/>
    <w:rsid w:val="009D0650"/>
    <w:rsid w:val="009D09D3"/>
    <w:rsid w:val="009D0D02"/>
    <w:rsid w:val="009D1EF6"/>
    <w:rsid w:val="009D26E3"/>
    <w:rsid w:val="009D3691"/>
    <w:rsid w:val="009D41D6"/>
    <w:rsid w:val="009D50B9"/>
    <w:rsid w:val="009D5581"/>
    <w:rsid w:val="009E00B5"/>
    <w:rsid w:val="009E07EB"/>
    <w:rsid w:val="009E07F5"/>
    <w:rsid w:val="009E0FD9"/>
    <w:rsid w:val="009E12F1"/>
    <w:rsid w:val="009E15EE"/>
    <w:rsid w:val="009E1A23"/>
    <w:rsid w:val="009E2FFF"/>
    <w:rsid w:val="009E4EAD"/>
    <w:rsid w:val="009E50DD"/>
    <w:rsid w:val="009E6067"/>
    <w:rsid w:val="009E67A6"/>
    <w:rsid w:val="009E6B53"/>
    <w:rsid w:val="009E70DF"/>
    <w:rsid w:val="009E7C6D"/>
    <w:rsid w:val="009F0232"/>
    <w:rsid w:val="009F1281"/>
    <w:rsid w:val="009F14DD"/>
    <w:rsid w:val="009F1507"/>
    <w:rsid w:val="009F2495"/>
    <w:rsid w:val="009F2E7E"/>
    <w:rsid w:val="009F3903"/>
    <w:rsid w:val="009F43DE"/>
    <w:rsid w:val="009F534C"/>
    <w:rsid w:val="009F5E7E"/>
    <w:rsid w:val="009F6101"/>
    <w:rsid w:val="009F71C5"/>
    <w:rsid w:val="009F7A5D"/>
    <w:rsid w:val="00A00220"/>
    <w:rsid w:val="00A0083C"/>
    <w:rsid w:val="00A01A25"/>
    <w:rsid w:val="00A01E0B"/>
    <w:rsid w:val="00A021C9"/>
    <w:rsid w:val="00A02423"/>
    <w:rsid w:val="00A026DD"/>
    <w:rsid w:val="00A063F3"/>
    <w:rsid w:val="00A0695D"/>
    <w:rsid w:val="00A10048"/>
    <w:rsid w:val="00A10569"/>
    <w:rsid w:val="00A10ABA"/>
    <w:rsid w:val="00A12A97"/>
    <w:rsid w:val="00A133CC"/>
    <w:rsid w:val="00A1477A"/>
    <w:rsid w:val="00A15F41"/>
    <w:rsid w:val="00A162C5"/>
    <w:rsid w:val="00A2038F"/>
    <w:rsid w:val="00A20436"/>
    <w:rsid w:val="00A20803"/>
    <w:rsid w:val="00A2107E"/>
    <w:rsid w:val="00A210BE"/>
    <w:rsid w:val="00A21192"/>
    <w:rsid w:val="00A213AF"/>
    <w:rsid w:val="00A21873"/>
    <w:rsid w:val="00A21D50"/>
    <w:rsid w:val="00A2201D"/>
    <w:rsid w:val="00A23E28"/>
    <w:rsid w:val="00A2755B"/>
    <w:rsid w:val="00A27B86"/>
    <w:rsid w:val="00A300C8"/>
    <w:rsid w:val="00A304CE"/>
    <w:rsid w:val="00A3073A"/>
    <w:rsid w:val="00A32179"/>
    <w:rsid w:val="00A32E41"/>
    <w:rsid w:val="00A33B33"/>
    <w:rsid w:val="00A33FA6"/>
    <w:rsid w:val="00A350CB"/>
    <w:rsid w:val="00A35130"/>
    <w:rsid w:val="00A35CBF"/>
    <w:rsid w:val="00A37676"/>
    <w:rsid w:val="00A40220"/>
    <w:rsid w:val="00A406D1"/>
    <w:rsid w:val="00A412AC"/>
    <w:rsid w:val="00A41485"/>
    <w:rsid w:val="00A42361"/>
    <w:rsid w:val="00A42E12"/>
    <w:rsid w:val="00A42FDC"/>
    <w:rsid w:val="00A44367"/>
    <w:rsid w:val="00A44684"/>
    <w:rsid w:val="00A471A6"/>
    <w:rsid w:val="00A47BFE"/>
    <w:rsid w:val="00A50738"/>
    <w:rsid w:val="00A5241B"/>
    <w:rsid w:val="00A52783"/>
    <w:rsid w:val="00A53805"/>
    <w:rsid w:val="00A53A22"/>
    <w:rsid w:val="00A53F04"/>
    <w:rsid w:val="00A55029"/>
    <w:rsid w:val="00A56D44"/>
    <w:rsid w:val="00A57A22"/>
    <w:rsid w:val="00A57CCE"/>
    <w:rsid w:val="00A57FEF"/>
    <w:rsid w:val="00A607A7"/>
    <w:rsid w:val="00A61D4A"/>
    <w:rsid w:val="00A61D4F"/>
    <w:rsid w:val="00A62C64"/>
    <w:rsid w:val="00A63629"/>
    <w:rsid w:val="00A639A3"/>
    <w:rsid w:val="00A645C9"/>
    <w:rsid w:val="00A656C6"/>
    <w:rsid w:val="00A6580A"/>
    <w:rsid w:val="00A658FE"/>
    <w:rsid w:val="00A6595A"/>
    <w:rsid w:val="00A65FAF"/>
    <w:rsid w:val="00A66F7B"/>
    <w:rsid w:val="00A70BD2"/>
    <w:rsid w:val="00A748B5"/>
    <w:rsid w:val="00A74D2D"/>
    <w:rsid w:val="00A754BA"/>
    <w:rsid w:val="00A7573A"/>
    <w:rsid w:val="00A75A10"/>
    <w:rsid w:val="00A75D27"/>
    <w:rsid w:val="00A76351"/>
    <w:rsid w:val="00A76CDB"/>
    <w:rsid w:val="00A772B8"/>
    <w:rsid w:val="00A800C8"/>
    <w:rsid w:val="00A800DE"/>
    <w:rsid w:val="00A80B4A"/>
    <w:rsid w:val="00A827E2"/>
    <w:rsid w:val="00A84240"/>
    <w:rsid w:val="00A8537C"/>
    <w:rsid w:val="00A85B57"/>
    <w:rsid w:val="00A86EF3"/>
    <w:rsid w:val="00A87E4D"/>
    <w:rsid w:val="00A91C7C"/>
    <w:rsid w:val="00A91F36"/>
    <w:rsid w:val="00A92A42"/>
    <w:rsid w:val="00A92A8B"/>
    <w:rsid w:val="00A96322"/>
    <w:rsid w:val="00A966C3"/>
    <w:rsid w:val="00A96FA3"/>
    <w:rsid w:val="00A973CB"/>
    <w:rsid w:val="00A97F0F"/>
    <w:rsid w:val="00AA0281"/>
    <w:rsid w:val="00AA0D6C"/>
    <w:rsid w:val="00AA0FF5"/>
    <w:rsid w:val="00AA265A"/>
    <w:rsid w:val="00AA2DD4"/>
    <w:rsid w:val="00AA34B7"/>
    <w:rsid w:val="00AA3BC2"/>
    <w:rsid w:val="00AA4244"/>
    <w:rsid w:val="00AA43A6"/>
    <w:rsid w:val="00AA512B"/>
    <w:rsid w:val="00AA530F"/>
    <w:rsid w:val="00AA535B"/>
    <w:rsid w:val="00AA5CC8"/>
    <w:rsid w:val="00AA6323"/>
    <w:rsid w:val="00AA65A9"/>
    <w:rsid w:val="00AA6B5A"/>
    <w:rsid w:val="00AA6D3E"/>
    <w:rsid w:val="00AA6F30"/>
    <w:rsid w:val="00AA7222"/>
    <w:rsid w:val="00AA7CB8"/>
    <w:rsid w:val="00AB1997"/>
    <w:rsid w:val="00AB24E2"/>
    <w:rsid w:val="00AB280B"/>
    <w:rsid w:val="00AB2880"/>
    <w:rsid w:val="00AB3CFB"/>
    <w:rsid w:val="00AB3DF7"/>
    <w:rsid w:val="00AB4163"/>
    <w:rsid w:val="00AB5356"/>
    <w:rsid w:val="00AB67BB"/>
    <w:rsid w:val="00AB7DCD"/>
    <w:rsid w:val="00AC2BF5"/>
    <w:rsid w:val="00AC4B84"/>
    <w:rsid w:val="00AC5979"/>
    <w:rsid w:val="00AC64CE"/>
    <w:rsid w:val="00AC74DF"/>
    <w:rsid w:val="00AD2204"/>
    <w:rsid w:val="00AD28A2"/>
    <w:rsid w:val="00AD2E93"/>
    <w:rsid w:val="00AD3D7D"/>
    <w:rsid w:val="00AD4380"/>
    <w:rsid w:val="00AD6A43"/>
    <w:rsid w:val="00AD7647"/>
    <w:rsid w:val="00AE0295"/>
    <w:rsid w:val="00AE07D2"/>
    <w:rsid w:val="00AE1AB2"/>
    <w:rsid w:val="00AE258F"/>
    <w:rsid w:val="00AE49D1"/>
    <w:rsid w:val="00AE6711"/>
    <w:rsid w:val="00AF0EE7"/>
    <w:rsid w:val="00AF1549"/>
    <w:rsid w:val="00AF1AAD"/>
    <w:rsid w:val="00AF1F86"/>
    <w:rsid w:val="00AF2F8A"/>
    <w:rsid w:val="00AF43B3"/>
    <w:rsid w:val="00AF5155"/>
    <w:rsid w:val="00AF5E55"/>
    <w:rsid w:val="00AF7001"/>
    <w:rsid w:val="00AF7562"/>
    <w:rsid w:val="00AF7720"/>
    <w:rsid w:val="00B011C3"/>
    <w:rsid w:val="00B0185D"/>
    <w:rsid w:val="00B01CDC"/>
    <w:rsid w:val="00B030B2"/>
    <w:rsid w:val="00B03E15"/>
    <w:rsid w:val="00B04A17"/>
    <w:rsid w:val="00B04EFF"/>
    <w:rsid w:val="00B0729D"/>
    <w:rsid w:val="00B1040A"/>
    <w:rsid w:val="00B10738"/>
    <w:rsid w:val="00B10F9E"/>
    <w:rsid w:val="00B112AA"/>
    <w:rsid w:val="00B119AA"/>
    <w:rsid w:val="00B11BEC"/>
    <w:rsid w:val="00B12591"/>
    <w:rsid w:val="00B1332A"/>
    <w:rsid w:val="00B13B93"/>
    <w:rsid w:val="00B148E6"/>
    <w:rsid w:val="00B1534B"/>
    <w:rsid w:val="00B16518"/>
    <w:rsid w:val="00B166AE"/>
    <w:rsid w:val="00B172E2"/>
    <w:rsid w:val="00B2072F"/>
    <w:rsid w:val="00B20FD4"/>
    <w:rsid w:val="00B219D4"/>
    <w:rsid w:val="00B226F8"/>
    <w:rsid w:val="00B22C7B"/>
    <w:rsid w:val="00B22CC7"/>
    <w:rsid w:val="00B24778"/>
    <w:rsid w:val="00B25C92"/>
    <w:rsid w:val="00B25F78"/>
    <w:rsid w:val="00B26934"/>
    <w:rsid w:val="00B26BF8"/>
    <w:rsid w:val="00B306C6"/>
    <w:rsid w:val="00B309B1"/>
    <w:rsid w:val="00B30CA1"/>
    <w:rsid w:val="00B3155E"/>
    <w:rsid w:val="00B31FC9"/>
    <w:rsid w:val="00B3267E"/>
    <w:rsid w:val="00B32D59"/>
    <w:rsid w:val="00B33E2C"/>
    <w:rsid w:val="00B34C62"/>
    <w:rsid w:val="00B35CBE"/>
    <w:rsid w:val="00B409F7"/>
    <w:rsid w:val="00B40A41"/>
    <w:rsid w:val="00B425D0"/>
    <w:rsid w:val="00B4341A"/>
    <w:rsid w:val="00B43F65"/>
    <w:rsid w:val="00B440A4"/>
    <w:rsid w:val="00B4478D"/>
    <w:rsid w:val="00B451B6"/>
    <w:rsid w:val="00B46744"/>
    <w:rsid w:val="00B50175"/>
    <w:rsid w:val="00B50D18"/>
    <w:rsid w:val="00B5100B"/>
    <w:rsid w:val="00B51C29"/>
    <w:rsid w:val="00B52210"/>
    <w:rsid w:val="00B52480"/>
    <w:rsid w:val="00B53620"/>
    <w:rsid w:val="00B53876"/>
    <w:rsid w:val="00B5497A"/>
    <w:rsid w:val="00B558FA"/>
    <w:rsid w:val="00B56550"/>
    <w:rsid w:val="00B5671D"/>
    <w:rsid w:val="00B56F2F"/>
    <w:rsid w:val="00B579DA"/>
    <w:rsid w:val="00B57BBB"/>
    <w:rsid w:val="00B6005E"/>
    <w:rsid w:val="00B62FE3"/>
    <w:rsid w:val="00B63193"/>
    <w:rsid w:val="00B6379E"/>
    <w:rsid w:val="00B669BB"/>
    <w:rsid w:val="00B677C3"/>
    <w:rsid w:val="00B677DE"/>
    <w:rsid w:val="00B70EC3"/>
    <w:rsid w:val="00B7228F"/>
    <w:rsid w:val="00B7281F"/>
    <w:rsid w:val="00B734E0"/>
    <w:rsid w:val="00B73EAF"/>
    <w:rsid w:val="00B74B90"/>
    <w:rsid w:val="00B74D64"/>
    <w:rsid w:val="00B75234"/>
    <w:rsid w:val="00B7555C"/>
    <w:rsid w:val="00B76D1B"/>
    <w:rsid w:val="00B76F25"/>
    <w:rsid w:val="00B77C2F"/>
    <w:rsid w:val="00B80E84"/>
    <w:rsid w:val="00B81C7B"/>
    <w:rsid w:val="00B82917"/>
    <w:rsid w:val="00B8326F"/>
    <w:rsid w:val="00B83723"/>
    <w:rsid w:val="00B83E7F"/>
    <w:rsid w:val="00B849B7"/>
    <w:rsid w:val="00B84DDA"/>
    <w:rsid w:val="00B85B52"/>
    <w:rsid w:val="00B85C06"/>
    <w:rsid w:val="00B8768D"/>
    <w:rsid w:val="00B876F2"/>
    <w:rsid w:val="00B87BDC"/>
    <w:rsid w:val="00B92720"/>
    <w:rsid w:val="00B942AF"/>
    <w:rsid w:val="00B95384"/>
    <w:rsid w:val="00B96A13"/>
    <w:rsid w:val="00B97673"/>
    <w:rsid w:val="00B97818"/>
    <w:rsid w:val="00B97D1B"/>
    <w:rsid w:val="00BA0DC5"/>
    <w:rsid w:val="00BA0F16"/>
    <w:rsid w:val="00BA1323"/>
    <w:rsid w:val="00BA161B"/>
    <w:rsid w:val="00BA2556"/>
    <w:rsid w:val="00BA4BDF"/>
    <w:rsid w:val="00BA6B35"/>
    <w:rsid w:val="00BA6C83"/>
    <w:rsid w:val="00BA7FB8"/>
    <w:rsid w:val="00BB0331"/>
    <w:rsid w:val="00BB0849"/>
    <w:rsid w:val="00BB16F2"/>
    <w:rsid w:val="00BB1CD6"/>
    <w:rsid w:val="00BB2A27"/>
    <w:rsid w:val="00BB4201"/>
    <w:rsid w:val="00BB4C5F"/>
    <w:rsid w:val="00BB5285"/>
    <w:rsid w:val="00BB5A8A"/>
    <w:rsid w:val="00BB74A7"/>
    <w:rsid w:val="00BC117D"/>
    <w:rsid w:val="00BC121F"/>
    <w:rsid w:val="00BC1F7A"/>
    <w:rsid w:val="00BC33E1"/>
    <w:rsid w:val="00BC56AD"/>
    <w:rsid w:val="00BC5AAC"/>
    <w:rsid w:val="00BC5DE9"/>
    <w:rsid w:val="00BC60D0"/>
    <w:rsid w:val="00BC7E17"/>
    <w:rsid w:val="00BD03A0"/>
    <w:rsid w:val="00BD138E"/>
    <w:rsid w:val="00BD2208"/>
    <w:rsid w:val="00BD223A"/>
    <w:rsid w:val="00BD462A"/>
    <w:rsid w:val="00BD472A"/>
    <w:rsid w:val="00BD4B61"/>
    <w:rsid w:val="00BD5FE3"/>
    <w:rsid w:val="00BD702C"/>
    <w:rsid w:val="00BD737C"/>
    <w:rsid w:val="00BE02B9"/>
    <w:rsid w:val="00BE0656"/>
    <w:rsid w:val="00BE077B"/>
    <w:rsid w:val="00BE1102"/>
    <w:rsid w:val="00BE4297"/>
    <w:rsid w:val="00BE4F22"/>
    <w:rsid w:val="00BE6694"/>
    <w:rsid w:val="00BE6967"/>
    <w:rsid w:val="00BE7624"/>
    <w:rsid w:val="00BE7696"/>
    <w:rsid w:val="00BE7AD7"/>
    <w:rsid w:val="00BF0011"/>
    <w:rsid w:val="00BF04B9"/>
    <w:rsid w:val="00BF1E69"/>
    <w:rsid w:val="00BF2736"/>
    <w:rsid w:val="00BF2771"/>
    <w:rsid w:val="00BF36FA"/>
    <w:rsid w:val="00BF3842"/>
    <w:rsid w:val="00BF3C5B"/>
    <w:rsid w:val="00BF4B41"/>
    <w:rsid w:val="00BF54E8"/>
    <w:rsid w:val="00BF553C"/>
    <w:rsid w:val="00BF6F28"/>
    <w:rsid w:val="00BF7370"/>
    <w:rsid w:val="00C0025F"/>
    <w:rsid w:val="00C01269"/>
    <w:rsid w:val="00C01F02"/>
    <w:rsid w:val="00C026C3"/>
    <w:rsid w:val="00C03C33"/>
    <w:rsid w:val="00C03C83"/>
    <w:rsid w:val="00C046F1"/>
    <w:rsid w:val="00C050C5"/>
    <w:rsid w:val="00C051B4"/>
    <w:rsid w:val="00C05DE0"/>
    <w:rsid w:val="00C073B5"/>
    <w:rsid w:val="00C1023E"/>
    <w:rsid w:val="00C10858"/>
    <w:rsid w:val="00C1105B"/>
    <w:rsid w:val="00C1217D"/>
    <w:rsid w:val="00C123FB"/>
    <w:rsid w:val="00C12645"/>
    <w:rsid w:val="00C1290C"/>
    <w:rsid w:val="00C13823"/>
    <w:rsid w:val="00C14033"/>
    <w:rsid w:val="00C14858"/>
    <w:rsid w:val="00C14C7C"/>
    <w:rsid w:val="00C1787E"/>
    <w:rsid w:val="00C20AAC"/>
    <w:rsid w:val="00C21C2C"/>
    <w:rsid w:val="00C22C17"/>
    <w:rsid w:val="00C230FB"/>
    <w:rsid w:val="00C2360C"/>
    <w:rsid w:val="00C2371B"/>
    <w:rsid w:val="00C26D81"/>
    <w:rsid w:val="00C27C79"/>
    <w:rsid w:val="00C27F5A"/>
    <w:rsid w:val="00C30E7F"/>
    <w:rsid w:val="00C310A7"/>
    <w:rsid w:val="00C31998"/>
    <w:rsid w:val="00C31D2B"/>
    <w:rsid w:val="00C33C67"/>
    <w:rsid w:val="00C33DBA"/>
    <w:rsid w:val="00C3470E"/>
    <w:rsid w:val="00C34EBF"/>
    <w:rsid w:val="00C36554"/>
    <w:rsid w:val="00C365C4"/>
    <w:rsid w:val="00C367D3"/>
    <w:rsid w:val="00C37AB1"/>
    <w:rsid w:val="00C40066"/>
    <w:rsid w:val="00C40274"/>
    <w:rsid w:val="00C41720"/>
    <w:rsid w:val="00C420F5"/>
    <w:rsid w:val="00C42D62"/>
    <w:rsid w:val="00C42D79"/>
    <w:rsid w:val="00C44022"/>
    <w:rsid w:val="00C4417C"/>
    <w:rsid w:val="00C44AE1"/>
    <w:rsid w:val="00C44FEA"/>
    <w:rsid w:val="00C459D3"/>
    <w:rsid w:val="00C47C63"/>
    <w:rsid w:val="00C47F3B"/>
    <w:rsid w:val="00C513D2"/>
    <w:rsid w:val="00C51462"/>
    <w:rsid w:val="00C52273"/>
    <w:rsid w:val="00C52948"/>
    <w:rsid w:val="00C52A64"/>
    <w:rsid w:val="00C530DC"/>
    <w:rsid w:val="00C53101"/>
    <w:rsid w:val="00C5336E"/>
    <w:rsid w:val="00C55690"/>
    <w:rsid w:val="00C55799"/>
    <w:rsid w:val="00C558AB"/>
    <w:rsid w:val="00C55E51"/>
    <w:rsid w:val="00C57DAB"/>
    <w:rsid w:val="00C60565"/>
    <w:rsid w:val="00C61085"/>
    <w:rsid w:val="00C616F4"/>
    <w:rsid w:val="00C6221E"/>
    <w:rsid w:val="00C62B39"/>
    <w:rsid w:val="00C631FF"/>
    <w:rsid w:val="00C63889"/>
    <w:rsid w:val="00C638CB"/>
    <w:rsid w:val="00C64704"/>
    <w:rsid w:val="00C66BBF"/>
    <w:rsid w:val="00C6715D"/>
    <w:rsid w:val="00C67550"/>
    <w:rsid w:val="00C707A5"/>
    <w:rsid w:val="00C70F6E"/>
    <w:rsid w:val="00C71034"/>
    <w:rsid w:val="00C71200"/>
    <w:rsid w:val="00C71356"/>
    <w:rsid w:val="00C73195"/>
    <w:rsid w:val="00C73249"/>
    <w:rsid w:val="00C73266"/>
    <w:rsid w:val="00C737A6"/>
    <w:rsid w:val="00C743DE"/>
    <w:rsid w:val="00C77D2B"/>
    <w:rsid w:val="00C77F40"/>
    <w:rsid w:val="00C8099B"/>
    <w:rsid w:val="00C80DA6"/>
    <w:rsid w:val="00C82215"/>
    <w:rsid w:val="00C82CC4"/>
    <w:rsid w:val="00C82DEE"/>
    <w:rsid w:val="00C83C65"/>
    <w:rsid w:val="00C84914"/>
    <w:rsid w:val="00C869F7"/>
    <w:rsid w:val="00C86F3D"/>
    <w:rsid w:val="00C870C9"/>
    <w:rsid w:val="00C87219"/>
    <w:rsid w:val="00C8781A"/>
    <w:rsid w:val="00C87E4A"/>
    <w:rsid w:val="00C90B26"/>
    <w:rsid w:val="00C91053"/>
    <w:rsid w:val="00C928C9"/>
    <w:rsid w:val="00C92DB9"/>
    <w:rsid w:val="00C932E2"/>
    <w:rsid w:val="00C93652"/>
    <w:rsid w:val="00C936AF"/>
    <w:rsid w:val="00C93F00"/>
    <w:rsid w:val="00C9493C"/>
    <w:rsid w:val="00C94990"/>
    <w:rsid w:val="00C94CAB"/>
    <w:rsid w:val="00C94FE6"/>
    <w:rsid w:val="00C963EF"/>
    <w:rsid w:val="00C968E4"/>
    <w:rsid w:val="00CA169B"/>
    <w:rsid w:val="00CA22FF"/>
    <w:rsid w:val="00CA2F78"/>
    <w:rsid w:val="00CA35B8"/>
    <w:rsid w:val="00CA3C1D"/>
    <w:rsid w:val="00CA4161"/>
    <w:rsid w:val="00CA4A59"/>
    <w:rsid w:val="00CA4F12"/>
    <w:rsid w:val="00CA5107"/>
    <w:rsid w:val="00CA6F67"/>
    <w:rsid w:val="00CA7305"/>
    <w:rsid w:val="00CA746B"/>
    <w:rsid w:val="00CB0E64"/>
    <w:rsid w:val="00CB1425"/>
    <w:rsid w:val="00CB1E51"/>
    <w:rsid w:val="00CB2AC1"/>
    <w:rsid w:val="00CB358C"/>
    <w:rsid w:val="00CB6D4F"/>
    <w:rsid w:val="00CB755A"/>
    <w:rsid w:val="00CB7816"/>
    <w:rsid w:val="00CB7988"/>
    <w:rsid w:val="00CC09F0"/>
    <w:rsid w:val="00CC0A53"/>
    <w:rsid w:val="00CC1BA8"/>
    <w:rsid w:val="00CC2142"/>
    <w:rsid w:val="00CC25C9"/>
    <w:rsid w:val="00CC3465"/>
    <w:rsid w:val="00CC62B8"/>
    <w:rsid w:val="00CC7345"/>
    <w:rsid w:val="00CC7E16"/>
    <w:rsid w:val="00CD0CEF"/>
    <w:rsid w:val="00CD0E88"/>
    <w:rsid w:val="00CD34AD"/>
    <w:rsid w:val="00CD37EE"/>
    <w:rsid w:val="00CD49E7"/>
    <w:rsid w:val="00CD4A2C"/>
    <w:rsid w:val="00CD714D"/>
    <w:rsid w:val="00CE160B"/>
    <w:rsid w:val="00CE2D3D"/>
    <w:rsid w:val="00CE317B"/>
    <w:rsid w:val="00CE31D9"/>
    <w:rsid w:val="00CE51C6"/>
    <w:rsid w:val="00CE5DD5"/>
    <w:rsid w:val="00CE6332"/>
    <w:rsid w:val="00CE6B0D"/>
    <w:rsid w:val="00CE70E5"/>
    <w:rsid w:val="00CE71AE"/>
    <w:rsid w:val="00CE7F08"/>
    <w:rsid w:val="00CF00A2"/>
    <w:rsid w:val="00CF10FF"/>
    <w:rsid w:val="00CF11EB"/>
    <w:rsid w:val="00CF200E"/>
    <w:rsid w:val="00CF44B8"/>
    <w:rsid w:val="00CF5099"/>
    <w:rsid w:val="00CF6442"/>
    <w:rsid w:val="00CF6A49"/>
    <w:rsid w:val="00CF7238"/>
    <w:rsid w:val="00D00031"/>
    <w:rsid w:val="00D0090E"/>
    <w:rsid w:val="00D02447"/>
    <w:rsid w:val="00D0391A"/>
    <w:rsid w:val="00D04C97"/>
    <w:rsid w:val="00D05B5A"/>
    <w:rsid w:val="00D066FA"/>
    <w:rsid w:val="00D067EC"/>
    <w:rsid w:val="00D10699"/>
    <w:rsid w:val="00D10A9E"/>
    <w:rsid w:val="00D11C59"/>
    <w:rsid w:val="00D12231"/>
    <w:rsid w:val="00D12FFA"/>
    <w:rsid w:val="00D15261"/>
    <w:rsid w:val="00D152E7"/>
    <w:rsid w:val="00D156BE"/>
    <w:rsid w:val="00D15ED8"/>
    <w:rsid w:val="00D16AA1"/>
    <w:rsid w:val="00D1700A"/>
    <w:rsid w:val="00D17550"/>
    <w:rsid w:val="00D21508"/>
    <w:rsid w:val="00D23B04"/>
    <w:rsid w:val="00D242DA"/>
    <w:rsid w:val="00D24842"/>
    <w:rsid w:val="00D25978"/>
    <w:rsid w:val="00D26022"/>
    <w:rsid w:val="00D274A9"/>
    <w:rsid w:val="00D30DD6"/>
    <w:rsid w:val="00D326E3"/>
    <w:rsid w:val="00D328A8"/>
    <w:rsid w:val="00D35362"/>
    <w:rsid w:val="00D367BD"/>
    <w:rsid w:val="00D368AF"/>
    <w:rsid w:val="00D36E2F"/>
    <w:rsid w:val="00D36EED"/>
    <w:rsid w:val="00D37844"/>
    <w:rsid w:val="00D420A1"/>
    <w:rsid w:val="00D42489"/>
    <w:rsid w:val="00D4262A"/>
    <w:rsid w:val="00D441E0"/>
    <w:rsid w:val="00D44E61"/>
    <w:rsid w:val="00D454A8"/>
    <w:rsid w:val="00D47DBC"/>
    <w:rsid w:val="00D50EBC"/>
    <w:rsid w:val="00D51508"/>
    <w:rsid w:val="00D52A3B"/>
    <w:rsid w:val="00D52D47"/>
    <w:rsid w:val="00D52EA7"/>
    <w:rsid w:val="00D533F7"/>
    <w:rsid w:val="00D55079"/>
    <w:rsid w:val="00D5577B"/>
    <w:rsid w:val="00D5633F"/>
    <w:rsid w:val="00D57322"/>
    <w:rsid w:val="00D61A6F"/>
    <w:rsid w:val="00D61ED9"/>
    <w:rsid w:val="00D62253"/>
    <w:rsid w:val="00D62C75"/>
    <w:rsid w:val="00D63074"/>
    <w:rsid w:val="00D6362C"/>
    <w:rsid w:val="00D636EC"/>
    <w:rsid w:val="00D63A0A"/>
    <w:rsid w:val="00D647C2"/>
    <w:rsid w:val="00D64CE3"/>
    <w:rsid w:val="00D65F6E"/>
    <w:rsid w:val="00D678D8"/>
    <w:rsid w:val="00D718F1"/>
    <w:rsid w:val="00D72E00"/>
    <w:rsid w:val="00D72E2C"/>
    <w:rsid w:val="00D73A7B"/>
    <w:rsid w:val="00D73EC3"/>
    <w:rsid w:val="00D75CDF"/>
    <w:rsid w:val="00D76975"/>
    <w:rsid w:val="00D769A1"/>
    <w:rsid w:val="00D76B31"/>
    <w:rsid w:val="00D77158"/>
    <w:rsid w:val="00D77436"/>
    <w:rsid w:val="00D7743E"/>
    <w:rsid w:val="00D774FD"/>
    <w:rsid w:val="00D77A23"/>
    <w:rsid w:val="00D77CC9"/>
    <w:rsid w:val="00D82ABB"/>
    <w:rsid w:val="00D82CFA"/>
    <w:rsid w:val="00D83C83"/>
    <w:rsid w:val="00D83C90"/>
    <w:rsid w:val="00D8411F"/>
    <w:rsid w:val="00D84156"/>
    <w:rsid w:val="00D855BF"/>
    <w:rsid w:val="00D85994"/>
    <w:rsid w:val="00D85DB2"/>
    <w:rsid w:val="00D85E8D"/>
    <w:rsid w:val="00D8656F"/>
    <w:rsid w:val="00D866C6"/>
    <w:rsid w:val="00D87C41"/>
    <w:rsid w:val="00D91447"/>
    <w:rsid w:val="00D92FE6"/>
    <w:rsid w:val="00D93404"/>
    <w:rsid w:val="00D9346B"/>
    <w:rsid w:val="00D93B2B"/>
    <w:rsid w:val="00D94405"/>
    <w:rsid w:val="00D95339"/>
    <w:rsid w:val="00D95A85"/>
    <w:rsid w:val="00D964F8"/>
    <w:rsid w:val="00D96B18"/>
    <w:rsid w:val="00D97C70"/>
    <w:rsid w:val="00DA0ABE"/>
    <w:rsid w:val="00DA0C8F"/>
    <w:rsid w:val="00DA0D43"/>
    <w:rsid w:val="00DA1062"/>
    <w:rsid w:val="00DA10E7"/>
    <w:rsid w:val="00DA1883"/>
    <w:rsid w:val="00DA25F7"/>
    <w:rsid w:val="00DA47D3"/>
    <w:rsid w:val="00DA612F"/>
    <w:rsid w:val="00DA63E4"/>
    <w:rsid w:val="00DA6D9D"/>
    <w:rsid w:val="00DA74A6"/>
    <w:rsid w:val="00DA7F3E"/>
    <w:rsid w:val="00DB1082"/>
    <w:rsid w:val="00DB13DF"/>
    <w:rsid w:val="00DB14EA"/>
    <w:rsid w:val="00DB1810"/>
    <w:rsid w:val="00DB2336"/>
    <w:rsid w:val="00DB2D58"/>
    <w:rsid w:val="00DC304B"/>
    <w:rsid w:val="00DC323B"/>
    <w:rsid w:val="00DC32A4"/>
    <w:rsid w:val="00DC32C9"/>
    <w:rsid w:val="00DC357F"/>
    <w:rsid w:val="00DC6152"/>
    <w:rsid w:val="00DC6B4D"/>
    <w:rsid w:val="00DC711C"/>
    <w:rsid w:val="00DC7954"/>
    <w:rsid w:val="00DD15D5"/>
    <w:rsid w:val="00DD17E7"/>
    <w:rsid w:val="00DD1F59"/>
    <w:rsid w:val="00DD217F"/>
    <w:rsid w:val="00DD3808"/>
    <w:rsid w:val="00DD4D78"/>
    <w:rsid w:val="00DD5051"/>
    <w:rsid w:val="00DD66B7"/>
    <w:rsid w:val="00DE2211"/>
    <w:rsid w:val="00DE3195"/>
    <w:rsid w:val="00DE3338"/>
    <w:rsid w:val="00DE39F6"/>
    <w:rsid w:val="00DE3F08"/>
    <w:rsid w:val="00DE4390"/>
    <w:rsid w:val="00DF085F"/>
    <w:rsid w:val="00DF0997"/>
    <w:rsid w:val="00DF1EC7"/>
    <w:rsid w:val="00DF2451"/>
    <w:rsid w:val="00DF36FD"/>
    <w:rsid w:val="00DF3818"/>
    <w:rsid w:val="00DF431B"/>
    <w:rsid w:val="00DF434B"/>
    <w:rsid w:val="00DF4374"/>
    <w:rsid w:val="00DF5475"/>
    <w:rsid w:val="00DF5E3C"/>
    <w:rsid w:val="00DF6F20"/>
    <w:rsid w:val="00DF7473"/>
    <w:rsid w:val="00DF79C5"/>
    <w:rsid w:val="00DF7C0B"/>
    <w:rsid w:val="00DF7D71"/>
    <w:rsid w:val="00E00562"/>
    <w:rsid w:val="00E0069F"/>
    <w:rsid w:val="00E00A6A"/>
    <w:rsid w:val="00E010A1"/>
    <w:rsid w:val="00E02378"/>
    <w:rsid w:val="00E0300A"/>
    <w:rsid w:val="00E03B9A"/>
    <w:rsid w:val="00E04C8B"/>
    <w:rsid w:val="00E0524E"/>
    <w:rsid w:val="00E05327"/>
    <w:rsid w:val="00E05D94"/>
    <w:rsid w:val="00E06381"/>
    <w:rsid w:val="00E064F0"/>
    <w:rsid w:val="00E07CEE"/>
    <w:rsid w:val="00E07F75"/>
    <w:rsid w:val="00E11B25"/>
    <w:rsid w:val="00E11CCA"/>
    <w:rsid w:val="00E12D4E"/>
    <w:rsid w:val="00E13BA1"/>
    <w:rsid w:val="00E13FEE"/>
    <w:rsid w:val="00E140F1"/>
    <w:rsid w:val="00E15744"/>
    <w:rsid w:val="00E164FA"/>
    <w:rsid w:val="00E168FD"/>
    <w:rsid w:val="00E16C67"/>
    <w:rsid w:val="00E1755A"/>
    <w:rsid w:val="00E17942"/>
    <w:rsid w:val="00E17947"/>
    <w:rsid w:val="00E20796"/>
    <w:rsid w:val="00E20929"/>
    <w:rsid w:val="00E211AB"/>
    <w:rsid w:val="00E22B30"/>
    <w:rsid w:val="00E2318D"/>
    <w:rsid w:val="00E23546"/>
    <w:rsid w:val="00E23EAE"/>
    <w:rsid w:val="00E24DF5"/>
    <w:rsid w:val="00E24E25"/>
    <w:rsid w:val="00E25405"/>
    <w:rsid w:val="00E2694D"/>
    <w:rsid w:val="00E2759E"/>
    <w:rsid w:val="00E317D9"/>
    <w:rsid w:val="00E32EA5"/>
    <w:rsid w:val="00E36112"/>
    <w:rsid w:val="00E3654D"/>
    <w:rsid w:val="00E369E9"/>
    <w:rsid w:val="00E37F40"/>
    <w:rsid w:val="00E42B72"/>
    <w:rsid w:val="00E43AB9"/>
    <w:rsid w:val="00E43F62"/>
    <w:rsid w:val="00E440CE"/>
    <w:rsid w:val="00E44AA6"/>
    <w:rsid w:val="00E45D20"/>
    <w:rsid w:val="00E4688A"/>
    <w:rsid w:val="00E46B86"/>
    <w:rsid w:val="00E47467"/>
    <w:rsid w:val="00E47B54"/>
    <w:rsid w:val="00E50614"/>
    <w:rsid w:val="00E50ECD"/>
    <w:rsid w:val="00E51BBD"/>
    <w:rsid w:val="00E5227C"/>
    <w:rsid w:val="00E525AC"/>
    <w:rsid w:val="00E54098"/>
    <w:rsid w:val="00E54503"/>
    <w:rsid w:val="00E54E2F"/>
    <w:rsid w:val="00E55EEB"/>
    <w:rsid w:val="00E564E8"/>
    <w:rsid w:val="00E5664B"/>
    <w:rsid w:val="00E57061"/>
    <w:rsid w:val="00E603CB"/>
    <w:rsid w:val="00E60CDB"/>
    <w:rsid w:val="00E61350"/>
    <w:rsid w:val="00E62959"/>
    <w:rsid w:val="00E634A8"/>
    <w:rsid w:val="00E6370E"/>
    <w:rsid w:val="00E6508D"/>
    <w:rsid w:val="00E651BC"/>
    <w:rsid w:val="00E66EB6"/>
    <w:rsid w:val="00E67933"/>
    <w:rsid w:val="00E71739"/>
    <w:rsid w:val="00E7251B"/>
    <w:rsid w:val="00E730E3"/>
    <w:rsid w:val="00E734CE"/>
    <w:rsid w:val="00E734D4"/>
    <w:rsid w:val="00E75126"/>
    <w:rsid w:val="00E76CFC"/>
    <w:rsid w:val="00E76D5B"/>
    <w:rsid w:val="00E76E00"/>
    <w:rsid w:val="00E8183F"/>
    <w:rsid w:val="00E81D92"/>
    <w:rsid w:val="00E82E1B"/>
    <w:rsid w:val="00E83244"/>
    <w:rsid w:val="00E83AFA"/>
    <w:rsid w:val="00E83D2F"/>
    <w:rsid w:val="00E841EB"/>
    <w:rsid w:val="00E84A08"/>
    <w:rsid w:val="00E84B54"/>
    <w:rsid w:val="00E84EA8"/>
    <w:rsid w:val="00E853F1"/>
    <w:rsid w:val="00E85F87"/>
    <w:rsid w:val="00E87666"/>
    <w:rsid w:val="00E87C24"/>
    <w:rsid w:val="00E901D5"/>
    <w:rsid w:val="00E909A3"/>
    <w:rsid w:val="00E90CB3"/>
    <w:rsid w:val="00E90CFE"/>
    <w:rsid w:val="00E91109"/>
    <w:rsid w:val="00E94466"/>
    <w:rsid w:val="00E94519"/>
    <w:rsid w:val="00E9585B"/>
    <w:rsid w:val="00E95A03"/>
    <w:rsid w:val="00E965F4"/>
    <w:rsid w:val="00E96860"/>
    <w:rsid w:val="00E9712F"/>
    <w:rsid w:val="00E9770E"/>
    <w:rsid w:val="00E97E10"/>
    <w:rsid w:val="00EA07F5"/>
    <w:rsid w:val="00EA1BE2"/>
    <w:rsid w:val="00EA2DDA"/>
    <w:rsid w:val="00EA3DB7"/>
    <w:rsid w:val="00EA4B4F"/>
    <w:rsid w:val="00EA4C93"/>
    <w:rsid w:val="00EA5F0F"/>
    <w:rsid w:val="00EA635A"/>
    <w:rsid w:val="00EA745E"/>
    <w:rsid w:val="00EA7ACA"/>
    <w:rsid w:val="00EA7CC7"/>
    <w:rsid w:val="00EB0EFA"/>
    <w:rsid w:val="00EB0FE2"/>
    <w:rsid w:val="00EB11F0"/>
    <w:rsid w:val="00EB18DC"/>
    <w:rsid w:val="00EB1F24"/>
    <w:rsid w:val="00EB297E"/>
    <w:rsid w:val="00EB2A1A"/>
    <w:rsid w:val="00EB3767"/>
    <w:rsid w:val="00EB4EC0"/>
    <w:rsid w:val="00EC14A2"/>
    <w:rsid w:val="00EC29B8"/>
    <w:rsid w:val="00EC3E9A"/>
    <w:rsid w:val="00EC45C3"/>
    <w:rsid w:val="00EC47C2"/>
    <w:rsid w:val="00EC49B4"/>
    <w:rsid w:val="00EC58F3"/>
    <w:rsid w:val="00EC5BCD"/>
    <w:rsid w:val="00EC5F97"/>
    <w:rsid w:val="00EC65D7"/>
    <w:rsid w:val="00EC7199"/>
    <w:rsid w:val="00ED09B7"/>
    <w:rsid w:val="00ED1115"/>
    <w:rsid w:val="00ED1373"/>
    <w:rsid w:val="00ED29C9"/>
    <w:rsid w:val="00ED322A"/>
    <w:rsid w:val="00ED32A0"/>
    <w:rsid w:val="00ED5159"/>
    <w:rsid w:val="00ED53FD"/>
    <w:rsid w:val="00ED7B55"/>
    <w:rsid w:val="00EE10F2"/>
    <w:rsid w:val="00EE1129"/>
    <w:rsid w:val="00EE2193"/>
    <w:rsid w:val="00EE45FF"/>
    <w:rsid w:val="00EE4977"/>
    <w:rsid w:val="00EE4DE9"/>
    <w:rsid w:val="00EE4FC4"/>
    <w:rsid w:val="00EE6FF0"/>
    <w:rsid w:val="00EE7592"/>
    <w:rsid w:val="00EE77D3"/>
    <w:rsid w:val="00EF0789"/>
    <w:rsid w:val="00EF154C"/>
    <w:rsid w:val="00EF2D33"/>
    <w:rsid w:val="00EF5D91"/>
    <w:rsid w:val="00EF62F6"/>
    <w:rsid w:val="00EF669E"/>
    <w:rsid w:val="00EF6EB2"/>
    <w:rsid w:val="00EF7F45"/>
    <w:rsid w:val="00F01989"/>
    <w:rsid w:val="00F02339"/>
    <w:rsid w:val="00F026A7"/>
    <w:rsid w:val="00F0333B"/>
    <w:rsid w:val="00F034F6"/>
    <w:rsid w:val="00F05634"/>
    <w:rsid w:val="00F05930"/>
    <w:rsid w:val="00F06C60"/>
    <w:rsid w:val="00F0700A"/>
    <w:rsid w:val="00F07244"/>
    <w:rsid w:val="00F07BA3"/>
    <w:rsid w:val="00F110E2"/>
    <w:rsid w:val="00F1486F"/>
    <w:rsid w:val="00F1628C"/>
    <w:rsid w:val="00F16316"/>
    <w:rsid w:val="00F16836"/>
    <w:rsid w:val="00F170F1"/>
    <w:rsid w:val="00F17F40"/>
    <w:rsid w:val="00F210B7"/>
    <w:rsid w:val="00F21322"/>
    <w:rsid w:val="00F2181A"/>
    <w:rsid w:val="00F21BA6"/>
    <w:rsid w:val="00F21CB3"/>
    <w:rsid w:val="00F24AED"/>
    <w:rsid w:val="00F24BD3"/>
    <w:rsid w:val="00F264CC"/>
    <w:rsid w:val="00F270BA"/>
    <w:rsid w:val="00F27ECB"/>
    <w:rsid w:val="00F30739"/>
    <w:rsid w:val="00F30F39"/>
    <w:rsid w:val="00F30FBE"/>
    <w:rsid w:val="00F313B8"/>
    <w:rsid w:val="00F321FD"/>
    <w:rsid w:val="00F32308"/>
    <w:rsid w:val="00F3251F"/>
    <w:rsid w:val="00F32BF4"/>
    <w:rsid w:val="00F339B4"/>
    <w:rsid w:val="00F33E6E"/>
    <w:rsid w:val="00F3400E"/>
    <w:rsid w:val="00F34D90"/>
    <w:rsid w:val="00F350A8"/>
    <w:rsid w:val="00F3551F"/>
    <w:rsid w:val="00F363D4"/>
    <w:rsid w:val="00F365DC"/>
    <w:rsid w:val="00F36F7C"/>
    <w:rsid w:val="00F37BDE"/>
    <w:rsid w:val="00F404FA"/>
    <w:rsid w:val="00F41598"/>
    <w:rsid w:val="00F417F6"/>
    <w:rsid w:val="00F41A4C"/>
    <w:rsid w:val="00F41D4C"/>
    <w:rsid w:val="00F42531"/>
    <w:rsid w:val="00F42716"/>
    <w:rsid w:val="00F437B1"/>
    <w:rsid w:val="00F44200"/>
    <w:rsid w:val="00F44DBC"/>
    <w:rsid w:val="00F47B02"/>
    <w:rsid w:val="00F51050"/>
    <w:rsid w:val="00F519AB"/>
    <w:rsid w:val="00F52138"/>
    <w:rsid w:val="00F539AB"/>
    <w:rsid w:val="00F545A0"/>
    <w:rsid w:val="00F5564A"/>
    <w:rsid w:val="00F5582A"/>
    <w:rsid w:val="00F55FF9"/>
    <w:rsid w:val="00F5755E"/>
    <w:rsid w:val="00F60F8D"/>
    <w:rsid w:val="00F630CC"/>
    <w:rsid w:val="00F63A1E"/>
    <w:rsid w:val="00F640FD"/>
    <w:rsid w:val="00F650C6"/>
    <w:rsid w:val="00F66140"/>
    <w:rsid w:val="00F67380"/>
    <w:rsid w:val="00F677C0"/>
    <w:rsid w:val="00F67B92"/>
    <w:rsid w:val="00F705AB"/>
    <w:rsid w:val="00F70C98"/>
    <w:rsid w:val="00F7157D"/>
    <w:rsid w:val="00F718DC"/>
    <w:rsid w:val="00F71AE4"/>
    <w:rsid w:val="00F71CF7"/>
    <w:rsid w:val="00F72E18"/>
    <w:rsid w:val="00F74434"/>
    <w:rsid w:val="00F75A3C"/>
    <w:rsid w:val="00F75FB3"/>
    <w:rsid w:val="00F76FCB"/>
    <w:rsid w:val="00F77FD8"/>
    <w:rsid w:val="00F80824"/>
    <w:rsid w:val="00F80AEF"/>
    <w:rsid w:val="00F81284"/>
    <w:rsid w:val="00F82DB8"/>
    <w:rsid w:val="00F84237"/>
    <w:rsid w:val="00F84A07"/>
    <w:rsid w:val="00F8581D"/>
    <w:rsid w:val="00F85CE3"/>
    <w:rsid w:val="00F861DE"/>
    <w:rsid w:val="00F86D1F"/>
    <w:rsid w:val="00F86D4D"/>
    <w:rsid w:val="00F86F79"/>
    <w:rsid w:val="00F91E6C"/>
    <w:rsid w:val="00F9310C"/>
    <w:rsid w:val="00F93EEF"/>
    <w:rsid w:val="00F95250"/>
    <w:rsid w:val="00F95635"/>
    <w:rsid w:val="00F96E35"/>
    <w:rsid w:val="00F97F5B"/>
    <w:rsid w:val="00FA07A8"/>
    <w:rsid w:val="00FA09B2"/>
    <w:rsid w:val="00FA0E58"/>
    <w:rsid w:val="00FA1A69"/>
    <w:rsid w:val="00FA2AFE"/>
    <w:rsid w:val="00FA324E"/>
    <w:rsid w:val="00FA47E2"/>
    <w:rsid w:val="00FA490D"/>
    <w:rsid w:val="00FA7AAE"/>
    <w:rsid w:val="00FB17A0"/>
    <w:rsid w:val="00FB1ABE"/>
    <w:rsid w:val="00FB2207"/>
    <w:rsid w:val="00FB22E5"/>
    <w:rsid w:val="00FB36EB"/>
    <w:rsid w:val="00FB3B0D"/>
    <w:rsid w:val="00FB47B6"/>
    <w:rsid w:val="00FB631B"/>
    <w:rsid w:val="00FB7EE1"/>
    <w:rsid w:val="00FC0072"/>
    <w:rsid w:val="00FC153C"/>
    <w:rsid w:val="00FC1635"/>
    <w:rsid w:val="00FC1DB3"/>
    <w:rsid w:val="00FC2676"/>
    <w:rsid w:val="00FC26CA"/>
    <w:rsid w:val="00FC30CF"/>
    <w:rsid w:val="00FC43F7"/>
    <w:rsid w:val="00FC4682"/>
    <w:rsid w:val="00FC47C4"/>
    <w:rsid w:val="00FC68AB"/>
    <w:rsid w:val="00FC7368"/>
    <w:rsid w:val="00FD0E6C"/>
    <w:rsid w:val="00FD1CA0"/>
    <w:rsid w:val="00FD2786"/>
    <w:rsid w:val="00FD29AB"/>
    <w:rsid w:val="00FD4B49"/>
    <w:rsid w:val="00FD4F8C"/>
    <w:rsid w:val="00FD5AEB"/>
    <w:rsid w:val="00FD63D9"/>
    <w:rsid w:val="00FD6865"/>
    <w:rsid w:val="00FD6ADC"/>
    <w:rsid w:val="00FD6C0B"/>
    <w:rsid w:val="00FD72EA"/>
    <w:rsid w:val="00FE05AA"/>
    <w:rsid w:val="00FE1635"/>
    <w:rsid w:val="00FE1C08"/>
    <w:rsid w:val="00FE22F0"/>
    <w:rsid w:val="00FE2439"/>
    <w:rsid w:val="00FE4F22"/>
    <w:rsid w:val="00FE51EE"/>
    <w:rsid w:val="00FE66B1"/>
    <w:rsid w:val="00FF0125"/>
    <w:rsid w:val="00FF020E"/>
    <w:rsid w:val="00FF03AA"/>
    <w:rsid w:val="00FF04AD"/>
    <w:rsid w:val="00FF07F2"/>
    <w:rsid w:val="00FF09E2"/>
    <w:rsid w:val="00FF1B0C"/>
    <w:rsid w:val="00FF2A0D"/>
    <w:rsid w:val="00FF3F79"/>
    <w:rsid w:val="00FF41FE"/>
    <w:rsid w:val="00FF422D"/>
    <w:rsid w:val="00FF515F"/>
    <w:rsid w:val="00FF6080"/>
    <w:rsid w:val="00FF60ED"/>
    <w:rsid w:val="00FF68C6"/>
    <w:rsid w:val="00FF7266"/>
    <w:rsid w:val="00FF78DA"/>
    <w:rsid w:val="4F74C16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AD8009C"/>
  <w15:docId w15:val="{1A83EFD6-0360-46B0-B299-F31DEB2EBD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nl-NL" w:eastAsia="nl-NL"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ard">
    <w:name w:val="Normal"/>
    <w:aliases w:val="Tekst"/>
    <w:qFormat/>
    <w:rsid w:val="00674D72"/>
    <w:pPr>
      <w:spacing w:after="200" w:line="276" w:lineRule="auto"/>
    </w:pPr>
    <w:rPr>
      <w:rFonts w:asciiTheme="minorHAnsi" w:eastAsiaTheme="minorEastAsia" w:hAnsiTheme="minorHAnsi" w:cstheme="minorBidi"/>
      <w:sz w:val="22"/>
      <w:szCs w:val="22"/>
      <w:lang w:val="en-US" w:eastAsia="en-US" w:bidi="en-US"/>
    </w:rPr>
  </w:style>
  <w:style w:type="paragraph" w:styleId="Kop1">
    <w:name w:val="heading 1"/>
    <w:aliases w:val="Kop"/>
    <w:basedOn w:val="Standaard"/>
    <w:next w:val="Standaard"/>
    <w:link w:val="Kop1Char"/>
    <w:uiPriority w:val="9"/>
    <w:qFormat/>
    <w:rsid w:val="0097396B"/>
    <w:pPr>
      <w:keepNext/>
      <w:tabs>
        <w:tab w:val="right" w:pos="-425"/>
        <w:tab w:val="left" w:pos="0"/>
      </w:tabs>
      <w:spacing w:after="120" w:line="400" w:lineRule="exact"/>
      <w:ind w:hanging="567"/>
      <w:outlineLvl w:val="0"/>
    </w:pPr>
    <w:rPr>
      <w:b/>
      <w:caps/>
      <w:kern w:val="28"/>
      <w:sz w:val="30"/>
    </w:rPr>
  </w:style>
  <w:style w:type="paragraph" w:styleId="Kop2">
    <w:name w:val="heading 2"/>
    <w:aliases w:val="Subkop 1"/>
    <w:basedOn w:val="Standaard"/>
    <w:next w:val="Standaard"/>
    <w:link w:val="Kop2Char"/>
    <w:autoRedefine/>
    <w:uiPriority w:val="9"/>
    <w:qFormat/>
    <w:rsid w:val="00DE3338"/>
    <w:pPr>
      <w:keepNext/>
      <w:tabs>
        <w:tab w:val="left" w:pos="567"/>
        <w:tab w:val="left" w:pos="1474"/>
      </w:tabs>
      <w:spacing w:after="0"/>
      <w:outlineLvl w:val="1"/>
    </w:pPr>
    <w:rPr>
      <w:b/>
      <w:sz w:val="26"/>
      <w:szCs w:val="26"/>
      <w:lang w:val="en-GB" w:eastAsia="nl-NL" w:bidi="ar-SA"/>
    </w:rPr>
  </w:style>
  <w:style w:type="paragraph" w:styleId="Kop3">
    <w:name w:val="heading 3"/>
    <w:aliases w:val="Subkop 2"/>
    <w:basedOn w:val="Standaard"/>
    <w:next w:val="Standaard"/>
    <w:link w:val="Kop3Char"/>
    <w:autoRedefine/>
    <w:uiPriority w:val="9"/>
    <w:qFormat/>
    <w:rsid w:val="002C20FC"/>
    <w:pPr>
      <w:keepNext/>
      <w:tabs>
        <w:tab w:val="left" w:pos="794"/>
      </w:tabs>
      <w:spacing w:after="0"/>
      <w:ind w:left="794" w:hanging="794"/>
      <w:outlineLvl w:val="2"/>
    </w:pPr>
    <w:rPr>
      <w:rFonts w:eastAsia="Times New Roman"/>
      <w:b/>
      <w:sz w:val="24"/>
      <w:lang w:val="en-GB" w:eastAsia="nl-NL" w:bidi="ar-SA"/>
    </w:rPr>
  </w:style>
  <w:style w:type="paragraph" w:styleId="Kop4">
    <w:name w:val="heading 4"/>
    <w:basedOn w:val="Standaard"/>
    <w:next w:val="Standaard"/>
    <w:link w:val="Kop4Char"/>
    <w:uiPriority w:val="9"/>
    <w:qFormat/>
    <w:rsid w:val="008C271B"/>
    <w:pPr>
      <w:keepNext/>
      <w:spacing w:before="240" w:after="60"/>
      <w:outlineLvl w:val="3"/>
    </w:pPr>
    <w:rPr>
      <w:b/>
      <w:i/>
    </w:rPr>
  </w:style>
  <w:style w:type="paragraph" w:styleId="Kop5">
    <w:name w:val="heading 5"/>
    <w:basedOn w:val="Standaard"/>
    <w:next w:val="Standaard"/>
    <w:link w:val="Kop5Char"/>
    <w:uiPriority w:val="9"/>
    <w:qFormat/>
    <w:pPr>
      <w:spacing w:before="240" w:after="60"/>
      <w:outlineLvl w:val="4"/>
    </w:pPr>
  </w:style>
  <w:style w:type="paragraph" w:styleId="Kop6">
    <w:name w:val="heading 6"/>
    <w:basedOn w:val="Standaard"/>
    <w:next w:val="Standaard"/>
    <w:link w:val="Kop6Char"/>
    <w:uiPriority w:val="9"/>
    <w:qFormat/>
    <w:pPr>
      <w:spacing w:before="240" w:after="60"/>
      <w:outlineLvl w:val="5"/>
    </w:pPr>
    <w:rPr>
      <w:i/>
    </w:rPr>
  </w:style>
  <w:style w:type="paragraph" w:styleId="Kop7">
    <w:name w:val="heading 7"/>
    <w:basedOn w:val="Standaard"/>
    <w:next w:val="Standaard"/>
    <w:link w:val="Kop7Char"/>
    <w:uiPriority w:val="9"/>
    <w:qFormat/>
    <w:pPr>
      <w:spacing w:before="240" w:after="60"/>
      <w:outlineLvl w:val="6"/>
    </w:pPr>
  </w:style>
  <w:style w:type="paragraph" w:styleId="Kop8">
    <w:name w:val="heading 8"/>
    <w:basedOn w:val="Standaard"/>
    <w:next w:val="Standaard"/>
    <w:link w:val="Kop8Char"/>
    <w:uiPriority w:val="9"/>
    <w:qFormat/>
    <w:pPr>
      <w:spacing w:before="240" w:after="60"/>
      <w:outlineLvl w:val="7"/>
    </w:pPr>
    <w:rPr>
      <w:i/>
    </w:rPr>
  </w:style>
  <w:style w:type="paragraph" w:styleId="Kop9">
    <w:name w:val="heading 9"/>
    <w:basedOn w:val="Standaard"/>
    <w:next w:val="Standaard"/>
    <w:link w:val="Kop9Char"/>
    <w:uiPriority w:val="9"/>
    <w:qFormat/>
    <w:pPr>
      <w:spacing w:before="240" w:after="60"/>
      <w:outlineLvl w:val="8"/>
    </w:pPr>
    <w:rPr>
      <w:i/>
      <w:sz w:val="1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aliases w:val="Kop Char"/>
    <w:basedOn w:val="Standaardalinea-lettertype"/>
    <w:link w:val="Kop1"/>
    <w:uiPriority w:val="9"/>
    <w:rsid w:val="00674D72"/>
    <w:rPr>
      <w:rFonts w:ascii="Arial" w:hAnsi="Arial"/>
      <w:b/>
      <w:caps/>
      <w:kern w:val="28"/>
      <w:sz w:val="30"/>
    </w:rPr>
  </w:style>
  <w:style w:type="character" w:customStyle="1" w:styleId="Kop2Char">
    <w:name w:val="Kop 2 Char"/>
    <w:aliases w:val="Subkop 1 Char"/>
    <w:basedOn w:val="Standaardalinea-lettertype"/>
    <w:link w:val="Kop2"/>
    <w:uiPriority w:val="9"/>
    <w:rsid w:val="00DE3338"/>
    <w:rPr>
      <w:rFonts w:asciiTheme="minorHAnsi" w:eastAsiaTheme="minorEastAsia" w:hAnsiTheme="minorHAnsi" w:cstheme="minorBidi"/>
      <w:b/>
      <w:sz w:val="26"/>
      <w:szCs w:val="26"/>
      <w:lang w:val="en-GB"/>
    </w:rPr>
  </w:style>
  <w:style w:type="character" w:customStyle="1" w:styleId="Kop3Char">
    <w:name w:val="Kop 3 Char"/>
    <w:aliases w:val="Subkop 2 Char"/>
    <w:basedOn w:val="Standaardalinea-lettertype"/>
    <w:link w:val="Kop3"/>
    <w:uiPriority w:val="9"/>
    <w:rsid w:val="002C20FC"/>
    <w:rPr>
      <w:rFonts w:asciiTheme="minorHAnsi" w:hAnsiTheme="minorHAnsi" w:cstheme="minorBidi"/>
      <w:b/>
      <w:sz w:val="24"/>
      <w:szCs w:val="22"/>
      <w:lang w:val="en-GB"/>
    </w:rPr>
  </w:style>
  <w:style w:type="character" w:customStyle="1" w:styleId="Kop4Char">
    <w:name w:val="Kop 4 Char"/>
    <w:basedOn w:val="Standaardalinea-lettertype"/>
    <w:link w:val="Kop4"/>
    <w:uiPriority w:val="9"/>
    <w:rsid w:val="008C271B"/>
    <w:rPr>
      <w:rFonts w:asciiTheme="minorHAnsi" w:eastAsiaTheme="minorEastAsia" w:hAnsiTheme="minorHAnsi" w:cstheme="minorBidi"/>
      <w:b/>
      <w:i/>
      <w:sz w:val="22"/>
      <w:szCs w:val="22"/>
      <w:lang w:val="en-US" w:eastAsia="en-US" w:bidi="en-US"/>
    </w:rPr>
  </w:style>
  <w:style w:type="character" w:customStyle="1" w:styleId="Kop5Char">
    <w:name w:val="Kop 5 Char"/>
    <w:basedOn w:val="Standaardalinea-lettertype"/>
    <w:link w:val="Kop5"/>
    <w:uiPriority w:val="9"/>
    <w:rsid w:val="00674D72"/>
    <w:rPr>
      <w:rFonts w:ascii="Arial" w:hAnsi="Arial"/>
      <w:sz w:val="22"/>
    </w:rPr>
  </w:style>
  <w:style w:type="character" w:customStyle="1" w:styleId="Kop6Char">
    <w:name w:val="Kop 6 Char"/>
    <w:basedOn w:val="Standaardalinea-lettertype"/>
    <w:link w:val="Kop6"/>
    <w:uiPriority w:val="9"/>
    <w:rsid w:val="00674D72"/>
    <w:rPr>
      <w:rFonts w:ascii="Arial" w:hAnsi="Arial"/>
      <w:i/>
      <w:sz w:val="22"/>
    </w:rPr>
  </w:style>
  <w:style w:type="character" w:customStyle="1" w:styleId="Kop7Char">
    <w:name w:val="Kop 7 Char"/>
    <w:basedOn w:val="Standaardalinea-lettertype"/>
    <w:link w:val="Kop7"/>
    <w:uiPriority w:val="9"/>
    <w:rsid w:val="00674D72"/>
    <w:rPr>
      <w:rFonts w:ascii="Arial" w:hAnsi="Arial"/>
    </w:rPr>
  </w:style>
  <w:style w:type="character" w:customStyle="1" w:styleId="Kop8Char">
    <w:name w:val="Kop 8 Char"/>
    <w:basedOn w:val="Standaardalinea-lettertype"/>
    <w:link w:val="Kop8"/>
    <w:uiPriority w:val="9"/>
    <w:rsid w:val="00674D72"/>
    <w:rPr>
      <w:rFonts w:ascii="Arial" w:hAnsi="Arial"/>
      <w:i/>
    </w:rPr>
  </w:style>
  <w:style w:type="character" w:customStyle="1" w:styleId="Kop9Char">
    <w:name w:val="Kop 9 Char"/>
    <w:basedOn w:val="Standaardalinea-lettertype"/>
    <w:link w:val="Kop9"/>
    <w:uiPriority w:val="9"/>
    <w:rsid w:val="00674D72"/>
    <w:rPr>
      <w:rFonts w:ascii="Arial" w:hAnsi="Arial"/>
      <w:i/>
      <w:sz w:val="18"/>
    </w:rPr>
  </w:style>
  <w:style w:type="paragraph" w:styleId="Voettekst">
    <w:name w:val="footer"/>
    <w:basedOn w:val="Standaard"/>
    <w:link w:val="VoettekstChar"/>
    <w:uiPriority w:val="99"/>
    <w:pPr>
      <w:tabs>
        <w:tab w:val="center" w:pos="4536"/>
        <w:tab w:val="right" w:pos="9072"/>
      </w:tabs>
    </w:pPr>
  </w:style>
  <w:style w:type="character" w:customStyle="1" w:styleId="VoettekstChar">
    <w:name w:val="Voettekst Char"/>
    <w:basedOn w:val="Standaardalinea-lettertype"/>
    <w:link w:val="Voettekst"/>
    <w:uiPriority w:val="99"/>
    <w:rsid w:val="00674D72"/>
    <w:rPr>
      <w:rFonts w:ascii="Arial" w:hAnsi="Arial"/>
    </w:rPr>
  </w:style>
  <w:style w:type="paragraph" w:styleId="Koptekst">
    <w:name w:val="header"/>
    <w:basedOn w:val="Standaard"/>
    <w:link w:val="KoptekstChar"/>
    <w:uiPriority w:val="99"/>
    <w:pPr>
      <w:tabs>
        <w:tab w:val="center" w:pos="4536"/>
        <w:tab w:val="right" w:pos="9072"/>
      </w:tabs>
    </w:pPr>
  </w:style>
  <w:style w:type="character" w:customStyle="1" w:styleId="KoptekstChar">
    <w:name w:val="Koptekst Char"/>
    <w:basedOn w:val="Standaardalinea-lettertype"/>
    <w:link w:val="Koptekst"/>
    <w:uiPriority w:val="99"/>
    <w:rsid w:val="00674D72"/>
    <w:rPr>
      <w:rFonts w:ascii="Arial" w:hAnsi="Arial"/>
    </w:rPr>
  </w:style>
  <w:style w:type="character" w:styleId="Paginanummer">
    <w:name w:val="page number"/>
    <w:basedOn w:val="Standaardalinea-lettertype"/>
    <w:semiHidden/>
    <w:rPr>
      <w:rFonts w:ascii="Frutiger" w:hAnsi="Frutiger"/>
      <w:sz w:val="22"/>
    </w:rPr>
  </w:style>
  <w:style w:type="paragraph" w:customStyle="1" w:styleId="Bijlageitem">
    <w:name w:val="Bijlage item"/>
    <w:basedOn w:val="Standaard"/>
    <w:rPr>
      <w:b/>
    </w:rPr>
  </w:style>
  <w:style w:type="paragraph" w:customStyle="1" w:styleId="Bijlagetekst">
    <w:name w:val="Bijlage tekst"/>
    <w:basedOn w:val="Standaard"/>
    <w:pPr>
      <w:tabs>
        <w:tab w:val="left" w:pos="624"/>
        <w:tab w:val="left" w:pos="794"/>
      </w:tabs>
      <w:ind w:left="794"/>
    </w:pPr>
  </w:style>
  <w:style w:type="paragraph" w:styleId="Bijschrift">
    <w:name w:val="caption"/>
    <w:basedOn w:val="Standaard"/>
    <w:next w:val="Standaard"/>
    <w:uiPriority w:val="35"/>
    <w:qFormat/>
    <w:rsid w:val="00D12231"/>
    <w:pPr>
      <w:tabs>
        <w:tab w:val="left" w:pos="227"/>
      </w:tabs>
      <w:spacing w:line="221" w:lineRule="auto"/>
    </w:pPr>
    <w:rPr>
      <w:sz w:val="16"/>
    </w:rPr>
  </w:style>
  <w:style w:type="paragraph" w:customStyle="1" w:styleId="Bijschriftfotos">
    <w:name w:val="Bijschrift foto's"/>
    <w:basedOn w:val="Bijschrift"/>
    <w:pPr>
      <w:spacing w:before="320" w:after="240" w:line="280" w:lineRule="exact"/>
    </w:pPr>
  </w:style>
  <w:style w:type="paragraph" w:customStyle="1" w:styleId="Bijschrifttekstcitaat">
    <w:name w:val="Bijschrift tekstcitaat"/>
    <w:basedOn w:val="Standaard"/>
    <w:pPr>
      <w:ind w:left="397" w:right="340"/>
    </w:pPr>
    <w:rPr>
      <w:sz w:val="16"/>
    </w:rPr>
  </w:style>
  <w:style w:type="paragraph" w:customStyle="1" w:styleId="Hoofdstukaanduidingpagina">
    <w:name w:val="Hoofdstuk aanduiding pagina"/>
    <w:basedOn w:val="Standaard"/>
    <w:rPr>
      <w:sz w:val="14"/>
    </w:rPr>
  </w:style>
  <w:style w:type="paragraph" w:styleId="Inhopg1">
    <w:name w:val="toc 1"/>
    <w:basedOn w:val="Standaard"/>
    <w:next w:val="Standaard"/>
    <w:uiPriority w:val="39"/>
    <w:rsid w:val="0030554E"/>
    <w:pPr>
      <w:tabs>
        <w:tab w:val="right" w:pos="227"/>
        <w:tab w:val="right" w:pos="8504"/>
      </w:tabs>
      <w:spacing w:before="624" w:line="281" w:lineRule="auto"/>
      <w:ind w:right="709"/>
    </w:pPr>
    <w:rPr>
      <w:b/>
    </w:rPr>
  </w:style>
  <w:style w:type="paragraph" w:styleId="Inhopg2">
    <w:name w:val="toc 2"/>
    <w:basedOn w:val="Standaard"/>
    <w:next w:val="Standaard"/>
    <w:uiPriority w:val="39"/>
    <w:rsid w:val="0030554E"/>
    <w:pPr>
      <w:tabs>
        <w:tab w:val="right" w:pos="851"/>
        <w:tab w:val="right" w:pos="8504"/>
      </w:tabs>
      <w:spacing w:line="281" w:lineRule="auto"/>
      <w:ind w:left="193" w:right="516"/>
    </w:pPr>
  </w:style>
  <w:style w:type="paragraph" w:customStyle="1" w:styleId="InhoudsopgaveKop">
    <w:name w:val="InhoudsopgaveKop"/>
    <w:basedOn w:val="Standaard"/>
    <w:pPr>
      <w:tabs>
        <w:tab w:val="right" w:pos="6379"/>
        <w:tab w:val="right" w:pos="7938"/>
      </w:tabs>
      <w:spacing w:line="281" w:lineRule="auto"/>
    </w:pPr>
    <w:rPr>
      <w:b/>
      <w:sz w:val="24"/>
    </w:rPr>
  </w:style>
  <w:style w:type="paragraph" w:customStyle="1" w:styleId="Opsommingtekst">
    <w:name w:val="Opsomming tekst"/>
    <w:basedOn w:val="Standaard"/>
    <w:pPr>
      <w:tabs>
        <w:tab w:val="left" w:pos="397"/>
      </w:tabs>
    </w:pPr>
  </w:style>
  <w:style w:type="paragraph" w:customStyle="1" w:styleId="Paginacijfers">
    <w:name w:val="Paginacijfers"/>
    <w:basedOn w:val="Standaard"/>
    <w:pPr>
      <w:tabs>
        <w:tab w:val="right" w:pos="7088"/>
      </w:tabs>
    </w:pPr>
  </w:style>
  <w:style w:type="paragraph" w:customStyle="1" w:styleId="Subkopbijlage">
    <w:name w:val="Subkop bijlage"/>
    <w:basedOn w:val="Standaard"/>
    <w:pPr>
      <w:tabs>
        <w:tab w:val="left" w:pos="624"/>
        <w:tab w:val="left" w:pos="794"/>
      </w:tabs>
      <w:ind w:left="794"/>
    </w:pPr>
    <w:rPr>
      <w:b/>
    </w:rPr>
  </w:style>
  <w:style w:type="paragraph" w:customStyle="1" w:styleId="Tekstcitaat">
    <w:name w:val="Tekstcitaat"/>
    <w:basedOn w:val="Standaard"/>
    <w:next w:val="Standaard"/>
    <w:pPr>
      <w:ind w:left="397" w:right="340"/>
    </w:pPr>
    <w:rPr>
      <w:sz w:val="18"/>
    </w:rPr>
  </w:style>
  <w:style w:type="paragraph" w:styleId="Voetnoottekst">
    <w:name w:val="footnote text"/>
    <w:basedOn w:val="Standaard"/>
    <w:semiHidden/>
    <w:pPr>
      <w:spacing w:line="220" w:lineRule="auto"/>
    </w:pPr>
    <w:rPr>
      <w:sz w:val="16"/>
    </w:rPr>
  </w:style>
  <w:style w:type="paragraph" w:styleId="Inhopg3">
    <w:name w:val="toc 3"/>
    <w:basedOn w:val="Standaard"/>
    <w:next w:val="Standaard"/>
    <w:uiPriority w:val="39"/>
    <w:pPr>
      <w:tabs>
        <w:tab w:val="right" w:pos="8504"/>
      </w:tabs>
      <w:ind w:left="400"/>
    </w:pPr>
  </w:style>
  <w:style w:type="paragraph" w:customStyle="1" w:styleId="SheetsKop">
    <w:name w:val="SheetsKop"/>
    <w:basedOn w:val="Standaard"/>
    <w:pPr>
      <w:tabs>
        <w:tab w:val="left" w:pos="737"/>
      </w:tabs>
      <w:spacing w:line="240" w:lineRule="auto"/>
    </w:pPr>
    <w:rPr>
      <w:sz w:val="64"/>
    </w:rPr>
  </w:style>
  <w:style w:type="paragraph" w:customStyle="1" w:styleId="SheetsOpsomming">
    <w:name w:val="SheetsOpsomming"/>
    <w:basedOn w:val="Standaard"/>
    <w:pPr>
      <w:tabs>
        <w:tab w:val="left" w:pos="737"/>
      </w:tabs>
      <w:spacing w:line="240" w:lineRule="auto"/>
    </w:pPr>
    <w:rPr>
      <w:sz w:val="40"/>
    </w:rPr>
  </w:style>
  <w:style w:type="paragraph" w:customStyle="1" w:styleId="SheetsTekst">
    <w:name w:val="SheetsTekst"/>
    <w:basedOn w:val="Standaard"/>
    <w:pPr>
      <w:tabs>
        <w:tab w:val="left" w:pos="737"/>
      </w:tabs>
      <w:spacing w:line="240" w:lineRule="auto"/>
    </w:pPr>
    <w:rPr>
      <w:sz w:val="52"/>
    </w:rPr>
  </w:style>
  <w:style w:type="character" w:customStyle="1" w:styleId="SheetsThema">
    <w:name w:val="SheetsThema"/>
    <w:basedOn w:val="Standaardalinea-lettertype"/>
    <w:rPr>
      <w:rFonts w:ascii="Frutiger" w:hAnsi="Frutiger"/>
      <w:b/>
      <w:sz w:val="64"/>
    </w:rPr>
  </w:style>
  <w:style w:type="character" w:customStyle="1" w:styleId="SheetsVoettekst">
    <w:name w:val="SheetsVoettekst"/>
    <w:basedOn w:val="Standaardalinea-lettertype"/>
    <w:rPr>
      <w:rFonts w:ascii="Frutiger" w:hAnsi="Frutiger"/>
      <w:b/>
      <w:sz w:val="32"/>
    </w:rPr>
  </w:style>
  <w:style w:type="paragraph" w:customStyle="1" w:styleId="Standaard1">
    <w:name w:val="Standaard1"/>
    <w:basedOn w:val="Standaard"/>
    <w:rsid w:val="00C963EF"/>
  </w:style>
  <w:style w:type="paragraph" w:styleId="Geenafstand">
    <w:name w:val="No Spacing"/>
    <w:basedOn w:val="Standaard"/>
    <w:link w:val="GeenafstandChar"/>
    <w:uiPriority w:val="1"/>
    <w:qFormat/>
    <w:rsid w:val="00674D72"/>
    <w:pPr>
      <w:spacing w:after="0" w:line="240" w:lineRule="auto"/>
    </w:pPr>
  </w:style>
  <w:style w:type="character" w:customStyle="1" w:styleId="GeenafstandChar">
    <w:name w:val="Geen afstand Char"/>
    <w:basedOn w:val="Standaardalinea-lettertype"/>
    <w:link w:val="Geenafstand"/>
    <w:uiPriority w:val="1"/>
    <w:rsid w:val="00674D72"/>
    <w:rPr>
      <w:rFonts w:asciiTheme="minorHAnsi" w:eastAsiaTheme="minorEastAsia" w:hAnsiTheme="minorHAnsi" w:cstheme="minorBidi"/>
      <w:sz w:val="22"/>
      <w:szCs w:val="22"/>
      <w:lang w:val="en-US" w:eastAsia="en-US" w:bidi="en-US"/>
    </w:rPr>
  </w:style>
  <w:style w:type="paragraph" w:styleId="Lijstalinea">
    <w:name w:val="List Paragraph"/>
    <w:basedOn w:val="Standaard"/>
    <w:uiPriority w:val="34"/>
    <w:qFormat/>
    <w:rsid w:val="00674D72"/>
    <w:pPr>
      <w:ind w:left="720"/>
      <w:contextualSpacing/>
    </w:pPr>
  </w:style>
  <w:style w:type="paragraph" w:styleId="Ballontekst">
    <w:name w:val="Balloon Text"/>
    <w:basedOn w:val="Standaard"/>
    <w:link w:val="BallontekstChar"/>
    <w:uiPriority w:val="99"/>
    <w:semiHidden/>
    <w:unhideWhenUsed/>
    <w:rsid w:val="00674D72"/>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674D72"/>
    <w:rPr>
      <w:rFonts w:ascii="Tahoma" w:eastAsiaTheme="minorEastAsia" w:hAnsi="Tahoma" w:cs="Tahoma"/>
      <w:sz w:val="16"/>
      <w:szCs w:val="16"/>
      <w:lang w:val="en-US" w:eastAsia="en-US" w:bidi="en-US"/>
    </w:rPr>
  </w:style>
  <w:style w:type="character" w:styleId="Hyperlink">
    <w:name w:val="Hyperlink"/>
    <w:basedOn w:val="Standaardalinea-lettertype"/>
    <w:uiPriority w:val="99"/>
    <w:unhideWhenUsed/>
    <w:rsid w:val="00674D72"/>
    <w:rPr>
      <w:color w:val="0000FF" w:themeColor="hyperlink"/>
      <w:u w:val="single"/>
    </w:rPr>
  </w:style>
  <w:style w:type="paragraph" w:customStyle="1" w:styleId="Default">
    <w:name w:val="Default"/>
    <w:rsid w:val="00674D72"/>
    <w:pPr>
      <w:autoSpaceDE w:val="0"/>
      <w:autoSpaceDN w:val="0"/>
      <w:adjustRightInd w:val="0"/>
    </w:pPr>
    <w:rPr>
      <w:rFonts w:ascii="Calibri" w:eastAsiaTheme="minorEastAsia" w:hAnsi="Calibri" w:cs="Calibri"/>
      <w:color w:val="000000"/>
      <w:sz w:val="24"/>
      <w:szCs w:val="24"/>
      <w:lang w:val="en-US" w:eastAsia="en-US" w:bidi="en-US"/>
    </w:rPr>
  </w:style>
  <w:style w:type="paragraph" w:styleId="Kopvaninhoudsopgave">
    <w:name w:val="TOC Heading"/>
    <w:basedOn w:val="Kop1"/>
    <w:next w:val="Standaard"/>
    <w:uiPriority w:val="39"/>
    <w:unhideWhenUsed/>
    <w:qFormat/>
    <w:rsid w:val="00674D72"/>
    <w:pPr>
      <w:keepNext w:val="0"/>
      <w:tabs>
        <w:tab w:val="clear" w:pos="-425"/>
        <w:tab w:val="clear" w:pos="0"/>
      </w:tabs>
      <w:spacing w:before="480" w:after="0" w:line="276" w:lineRule="auto"/>
      <w:ind w:firstLine="0"/>
      <w:contextualSpacing/>
      <w:outlineLvl w:val="9"/>
    </w:pPr>
    <w:rPr>
      <w:rFonts w:asciiTheme="majorHAnsi" w:eastAsiaTheme="majorEastAsia" w:hAnsiTheme="majorHAnsi" w:cstheme="majorBidi"/>
      <w:bCs/>
      <w:caps w:val="0"/>
      <w:kern w:val="0"/>
      <w:sz w:val="28"/>
      <w:szCs w:val="28"/>
    </w:rPr>
  </w:style>
  <w:style w:type="character" w:customStyle="1" w:styleId="TekstopmerkingChar">
    <w:name w:val="Tekst opmerking Char"/>
    <w:basedOn w:val="Standaardalinea-lettertype"/>
    <w:link w:val="Tekstopmerking"/>
    <w:uiPriority w:val="99"/>
    <w:semiHidden/>
    <w:rsid w:val="00674D72"/>
    <w:rPr>
      <w:rFonts w:asciiTheme="minorHAnsi" w:eastAsiaTheme="minorEastAsia" w:hAnsiTheme="minorHAnsi" w:cstheme="minorBidi"/>
      <w:lang w:val="en-US" w:eastAsia="en-US" w:bidi="en-US"/>
    </w:rPr>
  </w:style>
  <w:style w:type="paragraph" w:styleId="Tekstopmerking">
    <w:name w:val="annotation text"/>
    <w:basedOn w:val="Standaard"/>
    <w:link w:val="TekstopmerkingChar"/>
    <w:uiPriority w:val="99"/>
    <w:semiHidden/>
    <w:unhideWhenUsed/>
    <w:rsid w:val="00674D72"/>
    <w:pPr>
      <w:spacing w:line="240" w:lineRule="auto"/>
    </w:pPr>
    <w:rPr>
      <w:sz w:val="20"/>
      <w:szCs w:val="20"/>
    </w:rPr>
  </w:style>
  <w:style w:type="paragraph" w:styleId="Titel">
    <w:name w:val="Title"/>
    <w:basedOn w:val="Standaard"/>
    <w:next w:val="Standaard"/>
    <w:link w:val="TitelChar"/>
    <w:uiPriority w:val="10"/>
    <w:qFormat/>
    <w:rsid w:val="00674D72"/>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TitelChar">
    <w:name w:val="Titel Char"/>
    <w:basedOn w:val="Standaardalinea-lettertype"/>
    <w:link w:val="Titel"/>
    <w:uiPriority w:val="10"/>
    <w:rsid w:val="00674D72"/>
    <w:rPr>
      <w:rFonts w:asciiTheme="majorHAnsi" w:eastAsiaTheme="majorEastAsia" w:hAnsiTheme="majorHAnsi" w:cstheme="majorBidi"/>
      <w:spacing w:val="5"/>
      <w:sz w:val="52"/>
      <w:szCs w:val="52"/>
      <w:lang w:val="en-US" w:eastAsia="en-US" w:bidi="en-US"/>
    </w:rPr>
  </w:style>
  <w:style w:type="paragraph" w:styleId="Ondertitel">
    <w:name w:val="Subtitle"/>
    <w:basedOn w:val="Standaard"/>
    <w:next w:val="Standaard"/>
    <w:link w:val="OndertitelChar"/>
    <w:uiPriority w:val="11"/>
    <w:qFormat/>
    <w:rsid w:val="00674D72"/>
    <w:pPr>
      <w:spacing w:after="600"/>
    </w:pPr>
    <w:rPr>
      <w:rFonts w:asciiTheme="majorHAnsi" w:eastAsiaTheme="majorEastAsia" w:hAnsiTheme="majorHAnsi" w:cstheme="majorBidi"/>
      <w:i/>
      <w:iCs/>
      <w:spacing w:val="13"/>
      <w:sz w:val="24"/>
      <w:szCs w:val="24"/>
    </w:rPr>
  </w:style>
  <w:style w:type="character" w:customStyle="1" w:styleId="OndertitelChar">
    <w:name w:val="Ondertitel Char"/>
    <w:basedOn w:val="Standaardalinea-lettertype"/>
    <w:link w:val="Ondertitel"/>
    <w:uiPriority w:val="11"/>
    <w:rsid w:val="00674D72"/>
    <w:rPr>
      <w:rFonts w:asciiTheme="majorHAnsi" w:eastAsiaTheme="majorEastAsia" w:hAnsiTheme="majorHAnsi" w:cstheme="majorBidi"/>
      <w:i/>
      <w:iCs/>
      <w:spacing w:val="13"/>
      <w:sz w:val="24"/>
      <w:szCs w:val="24"/>
      <w:lang w:val="en-US" w:eastAsia="en-US" w:bidi="en-US"/>
    </w:rPr>
  </w:style>
  <w:style w:type="character" w:styleId="Zwaar">
    <w:name w:val="Strong"/>
    <w:uiPriority w:val="22"/>
    <w:qFormat/>
    <w:rsid w:val="00674D72"/>
    <w:rPr>
      <w:b/>
      <w:bCs/>
    </w:rPr>
  </w:style>
  <w:style w:type="character" w:styleId="Nadruk">
    <w:name w:val="Emphasis"/>
    <w:uiPriority w:val="20"/>
    <w:qFormat/>
    <w:rsid w:val="00674D72"/>
    <w:rPr>
      <w:b/>
      <w:bCs/>
      <w:i/>
      <w:iCs/>
      <w:spacing w:val="10"/>
      <w:bdr w:val="none" w:sz="0" w:space="0" w:color="auto"/>
      <w:shd w:val="clear" w:color="auto" w:fill="auto"/>
    </w:rPr>
  </w:style>
  <w:style w:type="paragraph" w:styleId="Citaat">
    <w:name w:val="Quote"/>
    <w:basedOn w:val="Standaard"/>
    <w:next w:val="Standaard"/>
    <w:link w:val="CitaatChar"/>
    <w:uiPriority w:val="29"/>
    <w:qFormat/>
    <w:rsid w:val="00674D72"/>
    <w:pPr>
      <w:spacing w:before="200" w:after="0"/>
      <w:ind w:left="360" w:right="360"/>
    </w:pPr>
    <w:rPr>
      <w:i/>
      <w:iCs/>
    </w:rPr>
  </w:style>
  <w:style w:type="character" w:customStyle="1" w:styleId="CitaatChar">
    <w:name w:val="Citaat Char"/>
    <w:basedOn w:val="Standaardalinea-lettertype"/>
    <w:link w:val="Citaat"/>
    <w:uiPriority w:val="29"/>
    <w:rsid w:val="00674D72"/>
    <w:rPr>
      <w:rFonts w:asciiTheme="minorHAnsi" w:eastAsiaTheme="minorEastAsia" w:hAnsiTheme="minorHAnsi" w:cstheme="minorBidi"/>
      <w:i/>
      <w:iCs/>
      <w:sz w:val="22"/>
      <w:szCs w:val="22"/>
      <w:lang w:val="en-US" w:eastAsia="en-US" w:bidi="en-US"/>
    </w:rPr>
  </w:style>
  <w:style w:type="paragraph" w:styleId="Duidelijkcitaat">
    <w:name w:val="Intense Quote"/>
    <w:basedOn w:val="Standaard"/>
    <w:next w:val="Standaard"/>
    <w:link w:val="DuidelijkcitaatChar"/>
    <w:uiPriority w:val="30"/>
    <w:qFormat/>
    <w:rsid w:val="00674D72"/>
    <w:pPr>
      <w:pBdr>
        <w:bottom w:val="single" w:sz="4" w:space="1" w:color="auto"/>
      </w:pBdr>
      <w:spacing w:before="200" w:after="280"/>
      <w:ind w:left="1008" w:right="1152"/>
      <w:jc w:val="both"/>
    </w:pPr>
    <w:rPr>
      <w:b/>
      <w:bCs/>
      <w:i/>
      <w:iCs/>
    </w:rPr>
  </w:style>
  <w:style w:type="character" w:customStyle="1" w:styleId="DuidelijkcitaatChar">
    <w:name w:val="Duidelijk citaat Char"/>
    <w:basedOn w:val="Standaardalinea-lettertype"/>
    <w:link w:val="Duidelijkcitaat"/>
    <w:uiPriority w:val="30"/>
    <w:rsid w:val="00674D72"/>
    <w:rPr>
      <w:rFonts w:asciiTheme="minorHAnsi" w:eastAsiaTheme="minorEastAsia" w:hAnsiTheme="minorHAnsi" w:cstheme="minorBidi"/>
      <w:b/>
      <w:bCs/>
      <w:i/>
      <w:iCs/>
      <w:sz w:val="22"/>
      <w:szCs w:val="22"/>
      <w:lang w:val="en-US" w:eastAsia="en-US" w:bidi="en-US"/>
    </w:rPr>
  </w:style>
  <w:style w:type="character" w:styleId="Subtielebenadrukking">
    <w:name w:val="Subtle Emphasis"/>
    <w:uiPriority w:val="19"/>
    <w:qFormat/>
    <w:rsid w:val="00674D72"/>
    <w:rPr>
      <w:i/>
      <w:iCs/>
    </w:rPr>
  </w:style>
  <w:style w:type="character" w:styleId="Intensievebenadrukking">
    <w:name w:val="Intense Emphasis"/>
    <w:uiPriority w:val="21"/>
    <w:qFormat/>
    <w:rsid w:val="00674D72"/>
    <w:rPr>
      <w:b/>
      <w:bCs/>
    </w:rPr>
  </w:style>
  <w:style w:type="character" w:styleId="Subtieleverwijzing">
    <w:name w:val="Subtle Reference"/>
    <w:uiPriority w:val="31"/>
    <w:qFormat/>
    <w:rsid w:val="00674D72"/>
    <w:rPr>
      <w:smallCaps/>
    </w:rPr>
  </w:style>
  <w:style w:type="character" w:styleId="Intensieveverwijzing">
    <w:name w:val="Intense Reference"/>
    <w:uiPriority w:val="32"/>
    <w:qFormat/>
    <w:rsid w:val="00674D72"/>
    <w:rPr>
      <w:smallCaps/>
      <w:spacing w:val="5"/>
      <w:u w:val="single"/>
    </w:rPr>
  </w:style>
  <w:style w:type="character" w:styleId="Titelvanboek">
    <w:name w:val="Book Title"/>
    <w:uiPriority w:val="33"/>
    <w:qFormat/>
    <w:rsid w:val="00674D72"/>
    <w:rPr>
      <w:i/>
      <w:iCs/>
      <w:smallCaps/>
      <w:spacing w:val="5"/>
    </w:rPr>
  </w:style>
  <w:style w:type="table" w:styleId="Tabelraster">
    <w:name w:val="Table Grid"/>
    <w:basedOn w:val="Standaardtabel"/>
    <w:uiPriority w:val="39"/>
    <w:rsid w:val="00674D72"/>
    <w:rPr>
      <w:rFonts w:asciiTheme="minorHAnsi" w:eastAsiaTheme="minorEastAsia" w:hAnsiTheme="minorHAnsi" w:cstheme="minorBidi"/>
      <w:sz w:val="22"/>
      <w:szCs w:val="22"/>
      <w:lang w:val="en-US" w:eastAsia="en-US"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Standaardalinea-lettertype"/>
    <w:rsid w:val="00674D72"/>
  </w:style>
  <w:style w:type="paragraph" w:customStyle="1" w:styleId="intro">
    <w:name w:val="intro"/>
    <w:basedOn w:val="Standaard"/>
    <w:rsid w:val="00674D72"/>
    <w:pPr>
      <w:spacing w:before="100" w:beforeAutospacing="1" w:after="100" w:afterAutospacing="1" w:line="240" w:lineRule="auto"/>
    </w:pPr>
    <w:rPr>
      <w:rFonts w:ascii="Times New Roman" w:eastAsia="Times New Roman" w:hAnsi="Times New Roman" w:cs="Times New Roman"/>
      <w:sz w:val="24"/>
      <w:szCs w:val="24"/>
      <w:lang w:val="nl-NL" w:eastAsia="nl-NL" w:bidi="ar-SA"/>
    </w:rPr>
  </w:style>
  <w:style w:type="character" w:customStyle="1" w:styleId="normaltextrun">
    <w:name w:val="normaltextrun"/>
    <w:basedOn w:val="Standaardalinea-lettertype"/>
    <w:rsid w:val="00674D72"/>
  </w:style>
  <w:style w:type="paragraph" w:customStyle="1" w:styleId="paragraph">
    <w:name w:val="paragraph"/>
    <w:basedOn w:val="Standaard"/>
    <w:rsid w:val="00C77D2B"/>
    <w:pPr>
      <w:spacing w:after="0" w:line="240" w:lineRule="auto"/>
    </w:pPr>
    <w:rPr>
      <w:rFonts w:ascii="Times New Roman" w:eastAsia="Times New Roman" w:hAnsi="Times New Roman" w:cs="Times New Roman"/>
      <w:sz w:val="24"/>
      <w:szCs w:val="24"/>
      <w:lang w:val="nl-NL" w:eastAsia="nl-NL" w:bidi="ar-SA"/>
    </w:rPr>
  </w:style>
  <w:style w:type="character" w:customStyle="1" w:styleId="spellingerror">
    <w:name w:val="spellingerror"/>
    <w:basedOn w:val="Standaardalinea-lettertype"/>
    <w:rsid w:val="00C77D2B"/>
  </w:style>
  <w:style w:type="character" w:customStyle="1" w:styleId="eop">
    <w:name w:val="eop"/>
    <w:basedOn w:val="Standaardalinea-lettertype"/>
    <w:rsid w:val="00C77D2B"/>
  </w:style>
  <w:style w:type="character" w:styleId="GevolgdeHyperlink">
    <w:name w:val="FollowedHyperlink"/>
    <w:basedOn w:val="Standaardalinea-lettertype"/>
    <w:uiPriority w:val="99"/>
    <w:semiHidden/>
    <w:unhideWhenUsed/>
    <w:rsid w:val="004F7FEC"/>
    <w:rPr>
      <w:color w:val="800080" w:themeColor="followedHyperlink"/>
      <w:u w:val="single"/>
    </w:rPr>
  </w:style>
  <w:style w:type="character" w:customStyle="1" w:styleId="placeholderend21">
    <w:name w:val="placeholder_end21"/>
    <w:basedOn w:val="Standaardalinea-lettertype"/>
    <w:rsid w:val="001F1AEC"/>
    <w:rPr>
      <w:vanish/>
      <w:webHidden w:val="0"/>
      <w:specVanish w:val="0"/>
    </w:rPr>
  </w:style>
  <w:style w:type="character" w:customStyle="1" w:styleId="date-display-single">
    <w:name w:val="date-display-single"/>
    <w:basedOn w:val="Standaardalinea-lettertype"/>
    <w:rsid w:val="007A143A"/>
  </w:style>
  <w:style w:type="paragraph" w:styleId="Normaalweb">
    <w:name w:val="Normal (Web)"/>
    <w:basedOn w:val="Standaard"/>
    <w:uiPriority w:val="99"/>
    <w:semiHidden/>
    <w:unhideWhenUsed/>
    <w:rsid w:val="001A3D0A"/>
    <w:pPr>
      <w:spacing w:before="100" w:beforeAutospacing="1" w:after="100" w:afterAutospacing="1" w:line="240" w:lineRule="auto"/>
    </w:pPr>
    <w:rPr>
      <w:rFonts w:ascii="Times New Roman" w:eastAsia="Times New Roman" w:hAnsi="Times New Roman" w:cs="Times New Roman"/>
      <w:sz w:val="24"/>
      <w:szCs w:val="24"/>
      <w:lang w:val="nl-NL" w:eastAsia="nl-NL" w:bidi="ar-SA"/>
    </w:rPr>
  </w:style>
  <w:style w:type="character" w:customStyle="1" w:styleId="sep3">
    <w:name w:val="sep3"/>
    <w:basedOn w:val="Standaardalinea-lettertype"/>
    <w:rsid w:val="00912774"/>
    <w:rPr>
      <w:color w:val="888888"/>
      <w:sz w:val="17"/>
      <w:szCs w:val="17"/>
    </w:rPr>
  </w:style>
  <w:style w:type="character" w:customStyle="1" w:styleId="placeholderbegin21">
    <w:name w:val="placeholder_begin21"/>
    <w:basedOn w:val="Standaardalinea-lettertype"/>
    <w:rsid w:val="0086795B"/>
    <w:rPr>
      <w:vanish/>
      <w:webHidden w:val="0"/>
      <w:specVanish w:val="0"/>
    </w:rPr>
  </w:style>
  <w:style w:type="character" w:customStyle="1" w:styleId="findhit">
    <w:name w:val="findhit"/>
    <w:basedOn w:val="Standaardalinea-lettertype"/>
    <w:rsid w:val="00903B96"/>
    <w:rPr>
      <w:shd w:val="clear" w:color="auto" w:fill="FFEE80"/>
    </w:rPr>
  </w:style>
  <w:style w:type="table" w:styleId="Gemiddeldearcering2-accent1">
    <w:name w:val="Medium Shading 2 Accent 1"/>
    <w:basedOn w:val="Standaardtabel"/>
    <w:uiPriority w:val="64"/>
    <w:rsid w:val="00FF60ED"/>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normaltextrun1">
    <w:name w:val="normaltextrun1"/>
    <w:basedOn w:val="Standaardalinea-lettertype"/>
    <w:rsid w:val="008E10C8"/>
  </w:style>
  <w:style w:type="character" w:customStyle="1" w:styleId="Onopgelostemelding1">
    <w:name w:val="Onopgeloste melding1"/>
    <w:basedOn w:val="Standaardalinea-lettertype"/>
    <w:uiPriority w:val="99"/>
    <w:semiHidden/>
    <w:unhideWhenUsed/>
    <w:rsid w:val="0094187A"/>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915626">
      <w:bodyDiv w:val="1"/>
      <w:marLeft w:val="0"/>
      <w:marRight w:val="0"/>
      <w:marTop w:val="0"/>
      <w:marBottom w:val="0"/>
      <w:divBdr>
        <w:top w:val="none" w:sz="0" w:space="0" w:color="auto"/>
        <w:left w:val="none" w:sz="0" w:space="0" w:color="auto"/>
        <w:bottom w:val="none" w:sz="0" w:space="0" w:color="auto"/>
        <w:right w:val="none" w:sz="0" w:space="0" w:color="auto"/>
      </w:divBdr>
      <w:divsChild>
        <w:div w:id="1603999048">
          <w:marLeft w:val="0"/>
          <w:marRight w:val="0"/>
          <w:marTop w:val="0"/>
          <w:marBottom w:val="0"/>
          <w:divBdr>
            <w:top w:val="none" w:sz="0" w:space="0" w:color="auto"/>
            <w:left w:val="none" w:sz="0" w:space="0" w:color="auto"/>
            <w:bottom w:val="none" w:sz="0" w:space="0" w:color="auto"/>
            <w:right w:val="none" w:sz="0" w:space="0" w:color="auto"/>
          </w:divBdr>
          <w:divsChild>
            <w:div w:id="847328205">
              <w:marLeft w:val="0"/>
              <w:marRight w:val="0"/>
              <w:marTop w:val="0"/>
              <w:marBottom w:val="0"/>
              <w:divBdr>
                <w:top w:val="none" w:sz="0" w:space="0" w:color="auto"/>
                <w:left w:val="none" w:sz="0" w:space="0" w:color="auto"/>
                <w:bottom w:val="none" w:sz="0" w:space="0" w:color="auto"/>
                <w:right w:val="none" w:sz="0" w:space="0" w:color="auto"/>
              </w:divBdr>
              <w:divsChild>
                <w:div w:id="558521458">
                  <w:marLeft w:val="0"/>
                  <w:marRight w:val="0"/>
                  <w:marTop w:val="0"/>
                  <w:marBottom w:val="0"/>
                  <w:divBdr>
                    <w:top w:val="none" w:sz="0" w:space="0" w:color="auto"/>
                    <w:left w:val="none" w:sz="0" w:space="0" w:color="auto"/>
                    <w:bottom w:val="none" w:sz="0" w:space="0" w:color="auto"/>
                    <w:right w:val="none" w:sz="0" w:space="0" w:color="auto"/>
                  </w:divBdr>
                  <w:divsChild>
                    <w:div w:id="1814053847">
                      <w:marLeft w:val="0"/>
                      <w:marRight w:val="0"/>
                      <w:marTop w:val="0"/>
                      <w:marBottom w:val="0"/>
                      <w:divBdr>
                        <w:top w:val="none" w:sz="0" w:space="0" w:color="auto"/>
                        <w:left w:val="none" w:sz="0" w:space="0" w:color="auto"/>
                        <w:bottom w:val="none" w:sz="0" w:space="0" w:color="auto"/>
                        <w:right w:val="none" w:sz="0" w:space="0" w:color="auto"/>
                      </w:divBdr>
                      <w:divsChild>
                        <w:div w:id="593706061">
                          <w:marLeft w:val="0"/>
                          <w:marRight w:val="0"/>
                          <w:marTop w:val="0"/>
                          <w:marBottom w:val="0"/>
                          <w:divBdr>
                            <w:top w:val="none" w:sz="0" w:space="0" w:color="auto"/>
                            <w:left w:val="none" w:sz="0" w:space="0" w:color="auto"/>
                            <w:bottom w:val="none" w:sz="0" w:space="0" w:color="auto"/>
                            <w:right w:val="none" w:sz="0" w:space="0" w:color="auto"/>
                          </w:divBdr>
                          <w:divsChild>
                            <w:div w:id="1997758672">
                              <w:marLeft w:val="0"/>
                              <w:marRight w:val="0"/>
                              <w:marTop w:val="0"/>
                              <w:marBottom w:val="0"/>
                              <w:divBdr>
                                <w:top w:val="none" w:sz="0" w:space="0" w:color="auto"/>
                                <w:left w:val="none" w:sz="0" w:space="0" w:color="auto"/>
                                <w:bottom w:val="none" w:sz="0" w:space="0" w:color="auto"/>
                                <w:right w:val="none" w:sz="0" w:space="0" w:color="auto"/>
                              </w:divBdr>
                              <w:divsChild>
                                <w:div w:id="1065028068">
                                  <w:marLeft w:val="0"/>
                                  <w:marRight w:val="0"/>
                                  <w:marTop w:val="30"/>
                                  <w:marBottom w:val="2250"/>
                                  <w:divBdr>
                                    <w:top w:val="none" w:sz="0" w:space="0" w:color="auto"/>
                                    <w:left w:val="none" w:sz="0" w:space="0" w:color="auto"/>
                                    <w:bottom w:val="none" w:sz="0" w:space="0" w:color="auto"/>
                                    <w:right w:val="none" w:sz="0" w:space="0" w:color="auto"/>
                                  </w:divBdr>
                                  <w:divsChild>
                                    <w:div w:id="1941839812">
                                      <w:marLeft w:val="0"/>
                                      <w:marRight w:val="0"/>
                                      <w:marTop w:val="0"/>
                                      <w:marBottom w:val="0"/>
                                      <w:divBdr>
                                        <w:top w:val="none" w:sz="0" w:space="0" w:color="auto"/>
                                        <w:left w:val="none" w:sz="0" w:space="0" w:color="auto"/>
                                        <w:bottom w:val="none" w:sz="0" w:space="0" w:color="auto"/>
                                        <w:right w:val="none" w:sz="0" w:space="0" w:color="auto"/>
                                      </w:divBdr>
                                      <w:divsChild>
                                        <w:div w:id="2133084525">
                                          <w:marLeft w:val="0"/>
                                          <w:marRight w:val="0"/>
                                          <w:marTop w:val="0"/>
                                          <w:marBottom w:val="0"/>
                                          <w:divBdr>
                                            <w:top w:val="none" w:sz="0" w:space="0" w:color="auto"/>
                                            <w:left w:val="none" w:sz="0" w:space="0" w:color="auto"/>
                                            <w:bottom w:val="none" w:sz="0" w:space="0" w:color="auto"/>
                                            <w:right w:val="none" w:sz="0" w:space="0" w:color="auto"/>
                                          </w:divBdr>
                                          <w:divsChild>
                                            <w:div w:id="1740402882">
                                              <w:marLeft w:val="0"/>
                                              <w:marRight w:val="0"/>
                                              <w:marTop w:val="0"/>
                                              <w:marBottom w:val="0"/>
                                              <w:divBdr>
                                                <w:top w:val="none" w:sz="0" w:space="0" w:color="auto"/>
                                                <w:left w:val="none" w:sz="0" w:space="0" w:color="auto"/>
                                                <w:bottom w:val="none" w:sz="0" w:space="0" w:color="auto"/>
                                                <w:right w:val="none" w:sz="0" w:space="0" w:color="auto"/>
                                              </w:divBdr>
                                              <w:divsChild>
                                                <w:div w:id="1779523233">
                                                  <w:marLeft w:val="0"/>
                                                  <w:marRight w:val="0"/>
                                                  <w:marTop w:val="0"/>
                                                  <w:marBottom w:val="0"/>
                                                  <w:divBdr>
                                                    <w:top w:val="none" w:sz="0" w:space="0" w:color="auto"/>
                                                    <w:left w:val="none" w:sz="0" w:space="0" w:color="auto"/>
                                                    <w:bottom w:val="none" w:sz="0" w:space="0" w:color="auto"/>
                                                    <w:right w:val="none" w:sz="0" w:space="0" w:color="auto"/>
                                                  </w:divBdr>
                                                  <w:divsChild>
                                                    <w:div w:id="1525097534">
                                                      <w:marLeft w:val="0"/>
                                                      <w:marRight w:val="0"/>
                                                      <w:marTop w:val="150"/>
                                                      <w:marBottom w:val="375"/>
                                                      <w:divBdr>
                                                        <w:top w:val="none" w:sz="0" w:space="0" w:color="auto"/>
                                                        <w:left w:val="none" w:sz="0" w:space="0" w:color="auto"/>
                                                        <w:bottom w:val="none" w:sz="0" w:space="0" w:color="auto"/>
                                                        <w:right w:val="none" w:sz="0" w:space="0" w:color="auto"/>
                                                      </w:divBdr>
                                                      <w:divsChild>
                                                        <w:div w:id="2109539621">
                                                          <w:marLeft w:val="0"/>
                                                          <w:marRight w:val="0"/>
                                                          <w:marTop w:val="0"/>
                                                          <w:marBottom w:val="0"/>
                                                          <w:divBdr>
                                                            <w:top w:val="none" w:sz="0" w:space="0" w:color="auto"/>
                                                            <w:left w:val="none" w:sz="0" w:space="0" w:color="auto"/>
                                                            <w:bottom w:val="none" w:sz="0" w:space="0" w:color="auto"/>
                                                            <w:right w:val="none" w:sz="0" w:space="0" w:color="auto"/>
                                                          </w:divBdr>
                                                          <w:divsChild>
                                                            <w:div w:id="936016474">
                                                              <w:marLeft w:val="0"/>
                                                              <w:marRight w:val="0"/>
                                                              <w:marTop w:val="0"/>
                                                              <w:marBottom w:val="120"/>
                                                              <w:divBdr>
                                                                <w:top w:val="none" w:sz="0" w:space="0" w:color="auto"/>
                                                                <w:left w:val="none" w:sz="0" w:space="0" w:color="auto"/>
                                                                <w:bottom w:val="none" w:sz="0" w:space="0" w:color="auto"/>
                                                                <w:right w:val="none" w:sz="0" w:space="0" w:color="auto"/>
                                                              </w:divBdr>
                                                              <w:divsChild>
                                                                <w:div w:id="523831174">
                                                                  <w:marLeft w:val="0"/>
                                                                  <w:marRight w:val="0"/>
                                                                  <w:marTop w:val="0"/>
                                                                  <w:marBottom w:val="0"/>
                                                                  <w:divBdr>
                                                                    <w:top w:val="none" w:sz="0" w:space="0" w:color="auto"/>
                                                                    <w:left w:val="none" w:sz="0" w:space="0" w:color="auto"/>
                                                                    <w:bottom w:val="none" w:sz="0" w:space="0" w:color="auto"/>
                                                                    <w:right w:val="none" w:sz="0" w:space="0" w:color="auto"/>
                                                                  </w:divBdr>
                                                                  <w:divsChild>
                                                                    <w:div w:id="1668945112">
                                                                      <w:marLeft w:val="0"/>
                                                                      <w:marRight w:val="0"/>
                                                                      <w:marTop w:val="0"/>
                                                                      <w:marBottom w:val="0"/>
                                                                      <w:divBdr>
                                                                        <w:top w:val="none" w:sz="0" w:space="0" w:color="auto"/>
                                                                        <w:left w:val="none" w:sz="0" w:space="0" w:color="auto"/>
                                                                        <w:bottom w:val="none" w:sz="0" w:space="0" w:color="auto"/>
                                                                        <w:right w:val="none" w:sz="0" w:space="0" w:color="auto"/>
                                                                      </w:divBdr>
                                                                      <w:divsChild>
                                                                        <w:div w:id="235945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2095829">
      <w:bodyDiv w:val="1"/>
      <w:marLeft w:val="0"/>
      <w:marRight w:val="0"/>
      <w:marTop w:val="0"/>
      <w:marBottom w:val="0"/>
      <w:divBdr>
        <w:top w:val="none" w:sz="0" w:space="0" w:color="auto"/>
        <w:left w:val="none" w:sz="0" w:space="0" w:color="auto"/>
        <w:bottom w:val="none" w:sz="0" w:space="0" w:color="auto"/>
        <w:right w:val="none" w:sz="0" w:space="0" w:color="auto"/>
      </w:divBdr>
      <w:divsChild>
        <w:div w:id="979186088">
          <w:marLeft w:val="0"/>
          <w:marRight w:val="0"/>
          <w:marTop w:val="0"/>
          <w:marBottom w:val="0"/>
          <w:divBdr>
            <w:top w:val="none" w:sz="0" w:space="0" w:color="auto"/>
            <w:left w:val="none" w:sz="0" w:space="0" w:color="auto"/>
            <w:bottom w:val="none" w:sz="0" w:space="0" w:color="auto"/>
            <w:right w:val="none" w:sz="0" w:space="0" w:color="auto"/>
          </w:divBdr>
          <w:divsChild>
            <w:div w:id="2089574128">
              <w:marLeft w:val="0"/>
              <w:marRight w:val="0"/>
              <w:marTop w:val="0"/>
              <w:marBottom w:val="0"/>
              <w:divBdr>
                <w:top w:val="none" w:sz="0" w:space="0" w:color="auto"/>
                <w:left w:val="none" w:sz="0" w:space="0" w:color="auto"/>
                <w:bottom w:val="none" w:sz="0" w:space="0" w:color="auto"/>
                <w:right w:val="none" w:sz="0" w:space="0" w:color="auto"/>
              </w:divBdr>
              <w:divsChild>
                <w:div w:id="601258890">
                  <w:marLeft w:val="0"/>
                  <w:marRight w:val="0"/>
                  <w:marTop w:val="0"/>
                  <w:marBottom w:val="0"/>
                  <w:divBdr>
                    <w:top w:val="none" w:sz="0" w:space="0" w:color="auto"/>
                    <w:left w:val="none" w:sz="0" w:space="0" w:color="auto"/>
                    <w:bottom w:val="none" w:sz="0" w:space="0" w:color="auto"/>
                    <w:right w:val="none" w:sz="0" w:space="0" w:color="auto"/>
                  </w:divBdr>
                  <w:divsChild>
                    <w:div w:id="1734964186">
                      <w:marLeft w:val="0"/>
                      <w:marRight w:val="0"/>
                      <w:marTop w:val="0"/>
                      <w:marBottom w:val="0"/>
                      <w:divBdr>
                        <w:top w:val="none" w:sz="0" w:space="0" w:color="auto"/>
                        <w:left w:val="none" w:sz="0" w:space="0" w:color="auto"/>
                        <w:bottom w:val="none" w:sz="0" w:space="0" w:color="auto"/>
                        <w:right w:val="none" w:sz="0" w:space="0" w:color="auto"/>
                      </w:divBdr>
                      <w:divsChild>
                        <w:div w:id="1561134043">
                          <w:marLeft w:val="0"/>
                          <w:marRight w:val="0"/>
                          <w:marTop w:val="0"/>
                          <w:marBottom w:val="0"/>
                          <w:divBdr>
                            <w:top w:val="none" w:sz="0" w:space="0" w:color="auto"/>
                            <w:left w:val="none" w:sz="0" w:space="0" w:color="auto"/>
                            <w:bottom w:val="none" w:sz="0" w:space="0" w:color="auto"/>
                            <w:right w:val="none" w:sz="0" w:space="0" w:color="auto"/>
                          </w:divBdr>
                          <w:divsChild>
                            <w:div w:id="2048411372">
                              <w:marLeft w:val="0"/>
                              <w:marRight w:val="0"/>
                              <w:marTop w:val="0"/>
                              <w:marBottom w:val="0"/>
                              <w:divBdr>
                                <w:top w:val="none" w:sz="0" w:space="0" w:color="auto"/>
                                <w:left w:val="none" w:sz="0" w:space="0" w:color="auto"/>
                                <w:bottom w:val="none" w:sz="0" w:space="0" w:color="auto"/>
                                <w:right w:val="none" w:sz="0" w:space="0" w:color="auto"/>
                              </w:divBdr>
                              <w:divsChild>
                                <w:div w:id="1778283755">
                                  <w:marLeft w:val="0"/>
                                  <w:marRight w:val="0"/>
                                  <w:marTop w:val="30"/>
                                  <w:marBottom w:val="2250"/>
                                  <w:divBdr>
                                    <w:top w:val="none" w:sz="0" w:space="0" w:color="auto"/>
                                    <w:left w:val="none" w:sz="0" w:space="0" w:color="auto"/>
                                    <w:bottom w:val="none" w:sz="0" w:space="0" w:color="auto"/>
                                    <w:right w:val="none" w:sz="0" w:space="0" w:color="auto"/>
                                  </w:divBdr>
                                  <w:divsChild>
                                    <w:div w:id="1812793270">
                                      <w:marLeft w:val="0"/>
                                      <w:marRight w:val="0"/>
                                      <w:marTop w:val="0"/>
                                      <w:marBottom w:val="0"/>
                                      <w:divBdr>
                                        <w:top w:val="none" w:sz="0" w:space="0" w:color="auto"/>
                                        <w:left w:val="none" w:sz="0" w:space="0" w:color="auto"/>
                                        <w:bottom w:val="none" w:sz="0" w:space="0" w:color="auto"/>
                                        <w:right w:val="none" w:sz="0" w:space="0" w:color="auto"/>
                                      </w:divBdr>
                                      <w:divsChild>
                                        <w:div w:id="164250511">
                                          <w:marLeft w:val="0"/>
                                          <w:marRight w:val="0"/>
                                          <w:marTop w:val="0"/>
                                          <w:marBottom w:val="0"/>
                                          <w:divBdr>
                                            <w:top w:val="none" w:sz="0" w:space="0" w:color="auto"/>
                                            <w:left w:val="none" w:sz="0" w:space="0" w:color="auto"/>
                                            <w:bottom w:val="none" w:sz="0" w:space="0" w:color="auto"/>
                                            <w:right w:val="none" w:sz="0" w:space="0" w:color="auto"/>
                                          </w:divBdr>
                                          <w:divsChild>
                                            <w:div w:id="1151992145">
                                              <w:marLeft w:val="0"/>
                                              <w:marRight w:val="0"/>
                                              <w:marTop w:val="0"/>
                                              <w:marBottom w:val="0"/>
                                              <w:divBdr>
                                                <w:top w:val="none" w:sz="0" w:space="0" w:color="auto"/>
                                                <w:left w:val="none" w:sz="0" w:space="0" w:color="auto"/>
                                                <w:bottom w:val="none" w:sz="0" w:space="0" w:color="auto"/>
                                                <w:right w:val="none" w:sz="0" w:space="0" w:color="auto"/>
                                              </w:divBdr>
                                              <w:divsChild>
                                                <w:div w:id="1983651026">
                                                  <w:marLeft w:val="0"/>
                                                  <w:marRight w:val="0"/>
                                                  <w:marTop w:val="270"/>
                                                  <w:marBottom w:val="0"/>
                                                  <w:divBdr>
                                                    <w:top w:val="none" w:sz="0" w:space="0" w:color="auto"/>
                                                    <w:left w:val="none" w:sz="0" w:space="0" w:color="auto"/>
                                                    <w:bottom w:val="none" w:sz="0" w:space="0" w:color="auto"/>
                                                    <w:right w:val="none" w:sz="0" w:space="0" w:color="auto"/>
                                                  </w:divBdr>
                                                  <w:divsChild>
                                                    <w:div w:id="266162708">
                                                      <w:marLeft w:val="0"/>
                                                      <w:marRight w:val="0"/>
                                                      <w:marTop w:val="15"/>
                                                      <w:marBottom w:val="0"/>
                                                      <w:divBdr>
                                                        <w:top w:val="none" w:sz="0" w:space="0" w:color="auto"/>
                                                        <w:left w:val="none" w:sz="0" w:space="0" w:color="auto"/>
                                                        <w:bottom w:val="none" w:sz="0" w:space="0" w:color="auto"/>
                                                        <w:right w:val="none" w:sz="0" w:space="0" w:color="auto"/>
                                                      </w:divBdr>
                                                      <w:divsChild>
                                                        <w:div w:id="661008027">
                                                          <w:marLeft w:val="0"/>
                                                          <w:marRight w:val="0"/>
                                                          <w:marTop w:val="0"/>
                                                          <w:marBottom w:val="0"/>
                                                          <w:divBdr>
                                                            <w:top w:val="none" w:sz="0" w:space="0" w:color="auto"/>
                                                            <w:left w:val="none" w:sz="0" w:space="0" w:color="auto"/>
                                                            <w:bottom w:val="none" w:sz="0" w:space="0" w:color="auto"/>
                                                            <w:right w:val="none" w:sz="0" w:space="0" w:color="auto"/>
                                                          </w:divBdr>
                                                          <w:divsChild>
                                                            <w:div w:id="916403878">
                                                              <w:marLeft w:val="0"/>
                                                              <w:marRight w:val="0"/>
                                                              <w:marTop w:val="0"/>
                                                              <w:marBottom w:val="120"/>
                                                              <w:divBdr>
                                                                <w:top w:val="none" w:sz="0" w:space="0" w:color="auto"/>
                                                                <w:left w:val="none" w:sz="0" w:space="0" w:color="auto"/>
                                                                <w:bottom w:val="none" w:sz="0" w:space="0" w:color="auto"/>
                                                                <w:right w:val="none" w:sz="0" w:space="0" w:color="auto"/>
                                                              </w:divBdr>
                                                              <w:divsChild>
                                                                <w:div w:id="1868788508">
                                                                  <w:marLeft w:val="0"/>
                                                                  <w:marRight w:val="0"/>
                                                                  <w:marTop w:val="0"/>
                                                                  <w:marBottom w:val="0"/>
                                                                  <w:divBdr>
                                                                    <w:top w:val="none" w:sz="0" w:space="0" w:color="auto"/>
                                                                    <w:left w:val="none" w:sz="0" w:space="0" w:color="auto"/>
                                                                    <w:bottom w:val="none" w:sz="0" w:space="0" w:color="auto"/>
                                                                    <w:right w:val="none" w:sz="0" w:space="0" w:color="auto"/>
                                                                  </w:divBdr>
                                                                  <w:divsChild>
                                                                    <w:div w:id="1082801686">
                                                                      <w:marLeft w:val="0"/>
                                                                      <w:marRight w:val="0"/>
                                                                      <w:marTop w:val="0"/>
                                                                      <w:marBottom w:val="0"/>
                                                                      <w:divBdr>
                                                                        <w:top w:val="none" w:sz="0" w:space="0" w:color="auto"/>
                                                                        <w:left w:val="none" w:sz="0" w:space="0" w:color="auto"/>
                                                                        <w:bottom w:val="none" w:sz="0" w:space="0" w:color="auto"/>
                                                                        <w:right w:val="none" w:sz="0" w:space="0" w:color="auto"/>
                                                                      </w:divBdr>
                                                                      <w:divsChild>
                                                                        <w:div w:id="250894017">
                                                                          <w:marLeft w:val="0"/>
                                                                          <w:marRight w:val="0"/>
                                                                          <w:marTop w:val="0"/>
                                                                          <w:marBottom w:val="0"/>
                                                                          <w:divBdr>
                                                                            <w:top w:val="none" w:sz="0" w:space="0" w:color="auto"/>
                                                                            <w:left w:val="none" w:sz="0" w:space="0" w:color="auto"/>
                                                                            <w:bottom w:val="none" w:sz="0" w:space="0" w:color="auto"/>
                                                                            <w:right w:val="none" w:sz="0" w:space="0" w:color="auto"/>
                                                                          </w:divBdr>
                                                                          <w:divsChild>
                                                                            <w:div w:id="321587701">
                                                                              <w:marLeft w:val="0"/>
                                                                              <w:marRight w:val="0"/>
                                                                              <w:marTop w:val="0"/>
                                                                              <w:marBottom w:val="0"/>
                                                                              <w:divBdr>
                                                                                <w:top w:val="none" w:sz="0" w:space="0" w:color="auto"/>
                                                                                <w:left w:val="none" w:sz="0" w:space="0" w:color="auto"/>
                                                                                <w:bottom w:val="none" w:sz="0" w:space="0" w:color="auto"/>
                                                                                <w:right w:val="none" w:sz="0" w:space="0" w:color="auto"/>
                                                                              </w:divBdr>
                                                                              <w:divsChild>
                                                                                <w:div w:id="1900238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2651547">
      <w:bodyDiv w:val="1"/>
      <w:marLeft w:val="0"/>
      <w:marRight w:val="0"/>
      <w:marTop w:val="0"/>
      <w:marBottom w:val="0"/>
      <w:divBdr>
        <w:top w:val="none" w:sz="0" w:space="0" w:color="auto"/>
        <w:left w:val="none" w:sz="0" w:space="0" w:color="auto"/>
        <w:bottom w:val="none" w:sz="0" w:space="0" w:color="auto"/>
        <w:right w:val="none" w:sz="0" w:space="0" w:color="auto"/>
      </w:divBdr>
      <w:divsChild>
        <w:div w:id="1438676770">
          <w:marLeft w:val="0"/>
          <w:marRight w:val="0"/>
          <w:marTop w:val="0"/>
          <w:marBottom w:val="0"/>
          <w:divBdr>
            <w:top w:val="none" w:sz="0" w:space="0" w:color="auto"/>
            <w:left w:val="none" w:sz="0" w:space="0" w:color="auto"/>
            <w:bottom w:val="none" w:sz="0" w:space="0" w:color="auto"/>
            <w:right w:val="none" w:sz="0" w:space="0" w:color="auto"/>
          </w:divBdr>
          <w:divsChild>
            <w:div w:id="645665125">
              <w:marLeft w:val="0"/>
              <w:marRight w:val="0"/>
              <w:marTop w:val="0"/>
              <w:marBottom w:val="0"/>
              <w:divBdr>
                <w:top w:val="none" w:sz="0" w:space="0" w:color="auto"/>
                <w:left w:val="none" w:sz="0" w:space="0" w:color="auto"/>
                <w:bottom w:val="none" w:sz="0" w:space="0" w:color="auto"/>
                <w:right w:val="none" w:sz="0" w:space="0" w:color="auto"/>
              </w:divBdr>
              <w:divsChild>
                <w:div w:id="1662662160">
                  <w:marLeft w:val="0"/>
                  <w:marRight w:val="0"/>
                  <w:marTop w:val="0"/>
                  <w:marBottom w:val="0"/>
                  <w:divBdr>
                    <w:top w:val="none" w:sz="0" w:space="0" w:color="auto"/>
                    <w:left w:val="none" w:sz="0" w:space="0" w:color="auto"/>
                    <w:bottom w:val="none" w:sz="0" w:space="0" w:color="auto"/>
                    <w:right w:val="none" w:sz="0" w:space="0" w:color="auto"/>
                  </w:divBdr>
                  <w:divsChild>
                    <w:div w:id="1933079596">
                      <w:marLeft w:val="0"/>
                      <w:marRight w:val="0"/>
                      <w:marTop w:val="0"/>
                      <w:marBottom w:val="0"/>
                      <w:divBdr>
                        <w:top w:val="none" w:sz="0" w:space="0" w:color="auto"/>
                        <w:left w:val="none" w:sz="0" w:space="0" w:color="auto"/>
                        <w:bottom w:val="none" w:sz="0" w:space="0" w:color="auto"/>
                        <w:right w:val="none" w:sz="0" w:space="0" w:color="auto"/>
                      </w:divBdr>
                      <w:divsChild>
                        <w:div w:id="2083942407">
                          <w:marLeft w:val="0"/>
                          <w:marRight w:val="0"/>
                          <w:marTop w:val="0"/>
                          <w:marBottom w:val="0"/>
                          <w:divBdr>
                            <w:top w:val="none" w:sz="0" w:space="0" w:color="auto"/>
                            <w:left w:val="none" w:sz="0" w:space="0" w:color="auto"/>
                            <w:bottom w:val="none" w:sz="0" w:space="0" w:color="auto"/>
                            <w:right w:val="none" w:sz="0" w:space="0" w:color="auto"/>
                          </w:divBdr>
                          <w:divsChild>
                            <w:div w:id="870726273">
                              <w:marLeft w:val="0"/>
                              <w:marRight w:val="0"/>
                              <w:marTop w:val="0"/>
                              <w:marBottom w:val="0"/>
                              <w:divBdr>
                                <w:top w:val="none" w:sz="0" w:space="0" w:color="auto"/>
                                <w:left w:val="none" w:sz="0" w:space="0" w:color="auto"/>
                                <w:bottom w:val="none" w:sz="0" w:space="0" w:color="auto"/>
                                <w:right w:val="none" w:sz="0" w:space="0" w:color="auto"/>
                              </w:divBdr>
                              <w:divsChild>
                                <w:div w:id="841624814">
                                  <w:marLeft w:val="0"/>
                                  <w:marRight w:val="0"/>
                                  <w:marTop w:val="0"/>
                                  <w:marBottom w:val="0"/>
                                  <w:divBdr>
                                    <w:top w:val="none" w:sz="0" w:space="0" w:color="auto"/>
                                    <w:left w:val="none" w:sz="0" w:space="0" w:color="auto"/>
                                    <w:bottom w:val="none" w:sz="0" w:space="0" w:color="auto"/>
                                    <w:right w:val="none" w:sz="0" w:space="0" w:color="auto"/>
                                  </w:divBdr>
                                  <w:divsChild>
                                    <w:div w:id="56825789">
                                      <w:marLeft w:val="0"/>
                                      <w:marRight w:val="0"/>
                                      <w:marTop w:val="0"/>
                                      <w:marBottom w:val="0"/>
                                      <w:divBdr>
                                        <w:top w:val="none" w:sz="0" w:space="0" w:color="auto"/>
                                        <w:left w:val="none" w:sz="0" w:space="0" w:color="auto"/>
                                        <w:bottom w:val="none" w:sz="0" w:space="0" w:color="auto"/>
                                        <w:right w:val="none" w:sz="0" w:space="0" w:color="auto"/>
                                      </w:divBdr>
                                      <w:divsChild>
                                        <w:div w:id="1509129348">
                                          <w:marLeft w:val="0"/>
                                          <w:marRight w:val="0"/>
                                          <w:marTop w:val="0"/>
                                          <w:marBottom w:val="0"/>
                                          <w:divBdr>
                                            <w:top w:val="none" w:sz="0" w:space="0" w:color="auto"/>
                                            <w:left w:val="none" w:sz="0" w:space="0" w:color="auto"/>
                                            <w:bottom w:val="none" w:sz="0" w:space="0" w:color="auto"/>
                                            <w:right w:val="none" w:sz="0" w:space="0" w:color="auto"/>
                                          </w:divBdr>
                                          <w:divsChild>
                                            <w:div w:id="1010914716">
                                              <w:marLeft w:val="0"/>
                                              <w:marRight w:val="0"/>
                                              <w:marTop w:val="0"/>
                                              <w:marBottom w:val="0"/>
                                              <w:divBdr>
                                                <w:top w:val="none" w:sz="0" w:space="0" w:color="auto"/>
                                                <w:left w:val="none" w:sz="0" w:space="0" w:color="auto"/>
                                                <w:bottom w:val="none" w:sz="0" w:space="0" w:color="auto"/>
                                                <w:right w:val="none" w:sz="0" w:space="0" w:color="auto"/>
                                              </w:divBdr>
                                              <w:divsChild>
                                                <w:div w:id="1903253995">
                                                  <w:marLeft w:val="0"/>
                                                  <w:marRight w:val="0"/>
                                                  <w:marTop w:val="0"/>
                                                  <w:marBottom w:val="0"/>
                                                  <w:divBdr>
                                                    <w:top w:val="none" w:sz="0" w:space="0" w:color="auto"/>
                                                    <w:left w:val="none" w:sz="0" w:space="0" w:color="auto"/>
                                                    <w:bottom w:val="none" w:sz="0" w:space="0" w:color="auto"/>
                                                    <w:right w:val="none" w:sz="0" w:space="0" w:color="auto"/>
                                                  </w:divBdr>
                                                  <w:divsChild>
                                                    <w:div w:id="972639994">
                                                      <w:marLeft w:val="0"/>
                                                      <w:marRight w:val="0"/>
                                                      <w:marTop w:val="0"/>
                                                      <w:marBottom w:val="0"/>
                                                      <w:divBdr>
                                                        <w:top w:val="none" w:sz="0" w:space="0" w:color="auto"/>
                                                        <w:left w:val="none" w:sz="0" w:space="0" w:color="auto"/>
                                                        <w:bottom w:val="none" w:sz="0" w:space="0" w:color="auto"/>
                                                        <w:right w:val="none" w:sz="0" w:space="0" w:color="auto"/>
                                                      </w:divBdr>
                                                      <w:divsChild>
                                                        <w:div w:id="1065841236">
                                                          <w:marLeft w:val="0"/>
                                                          <w:marRight w:val="0"/>
                                                          <w:marTop w:val="0"/>
                                                          <w:marBottom w:val="0"/>
                                                          <w:divBdr>
                                                            <w:top w:val="none" w:sz="0" w:space="0" w:color="auto"/>
                                                            <w:left w:val="none" w:sz="0" w:space="0" w:color="auto"/>
                                                            <w:bottom w:val="none" w:sz="0" w:space="0" w:color="auto"/>
                                                            <w:right w:val="none" w:sz="0" w:space="0" w:color="auto"/>
                                                          </w:divBdr>
                                                          <w:divsChild>
                                                            <w:div w:id="1212423085">
                                                              <w:marLeft w:val="0"/>
                                                              <w:marRight w:val="0"/>
                                                              <w:marTop w:val="0"/>
                                                              <w:marBottom w:val="0"/>
                                                              <w:divBdr>
                                                                <w:top w:val="none" w:sz="0" w:space="0" w:color="auto"/>
                                                                <w:left w:val="none" w:sz="0" w:space="0" w:color="auto"/>
                                                                <w:bottom w:val="none" w:sz="0" w:space="0" w:color="auto"/>
                                                                <w:right w:val="none" w:sz="0" w:space="0" w:color="auto"/>
                                                              </w:divBdr>
                                                              <w:divsChild>
                                                                <w:div w:id="1649824912">
                                                                  <w:marLeft w:val="0"/>
                                                                  <w:marRight w:val="0"/>
                                                                  <w:marTop w:val="0"/>
                                                                  <w:marBottom w:val="0"/>
                                                                  <w:divBdr>
                                                                    <w:top w:val="none" w:sz="0" w:space="0" w:color="auto"/>
                                                                    <w:left w:val="none" w:sz="0" w:space="0" w:color="auto"/>
                                                                    <w:bottom w:val="none" w:sz="0" w:space="0" w:color="auto"/>
                                                                    <w:right w:val="none" w:sz="0" w:space="0" w:color="auto"/>
                                                                  </w:divBdr>
                                                                  <w:divsChild>
                                                                    <w:div w:id="115299907">
                                                                      <w:marLeft w:val="0"/>
                                                                      <w:marRight w:val="0"/>
                                                                      <w:marTop w:val="0"/>
                                                                      <w:marBottom w:val="0"/>
                                                                      <w:divBdr>
                                                                        <w:top w:val="none" w:sz="0" w:space="0" w:color="auto"/>
                                                                        <w:left w:val="none" w:sz="0" w:space="0" w:color="auto"/>
                                                                        <w:bottom w:val="none" w:sz="0" w:space="0" w:color="auto"/>
                                                                        <w:right w:val="none" w:sz="0" w:space="0" w:color="auto"/>
                                                                      </w:divBdr>
                                                                      <w:divsChild>
                                                                        <w:div w:id="728646911">
                                                                          <w:marLeft w:val="0"/>
                                                                          <w:marRight w:val="0"/>
                                                                          <w:marTop w:val="0"/>
                                                                          <w:marBottom w:val="0"/>
                                                                          <w:divBdr>
                                                                            <w:top w:val="none" w:sz="0" w:space="0" w:color="auto"/>
                                                                            <w:left w:val="none" w:sz="0" w:space="0" w:color="auto"/>
                                                                            <w:bottom w:val="none" w:sz="0" w:space="0" w:color="auto"/>
                                                                            <w:right w:val="none" w:sz="0" w:space="0" w:color="auto"/>
                                                                          </w:divBdr>
                                                                          <w:divsChild>
                                                                            <w:div w:id="335890898">
                                                                              <w:marLeft w:val="0"/>
                                                                              <w:marRight w:val="0"/>
                                                                              <w:marTop w:val="0"/>
                                                                              <w:marBottom w:val="0"/>
                                                                              <w:divBdr>
                                                                                <w:top w:val="none" w:sz="0" w:space="0" w:color="auto"/>
                                                                                <w:left w:val="none" w:sz="0" w:space="0" w:color="auto"/>
                                                                                <w:bottom w:val="none" w:sz="0" w:space="0" w:color="auto"/>
                                                                                <w:right w:val="none" w:sz="0" w:space="0" w:color="auto"/>
                                                                              </w:divBdr>
                                                                              <w:divsChild>
                                                                                <w:div w:id="1916862504">
                                                                                  <w:marLeft w:val="0"/>
                                                                                  <w:marRight w:val="0"/>
                                                                                  <w:marTop w:val="0"/>
                                                                                  <w:marBottom w:val="120"/>
                                                                                  <w:divBdr>
                                                                                    <w:top w:val="none" w:sz="0" w:space="0" w:color="auto"/>
                                                                                    <w:left w:val="none" w:sz="0" w:space="0" w:color="auto"/>
                                                                                    <w:bottom w:val="none" w:sz="0" w:space="0" w:color="auto"/>
                                                                                    <w:right w:val="none" w:sz="0" w:space="0" w:color="auto"/>
                                                                                  </w:divBdr>
                                                                                  <w:divsChild>
                                                                                    <w:div w:id="2083327473">
                                                                                      <w:marLeft w:val="0"/>
                                                                                      <w:marRight w:val="0"/>
                                                                                      <w:marTop w:val="0"/>
                                                                                      <w:marBottom w:val="0"/>
                                                                                      <w:divBdr>
                                                                                        <w:top w:val="none" w:sz="0" w:space="0" w:color="auto"/>
                                                                                        <w:left w:val="none" w:sz="0" w:space="0" w:color="auto"/>
                                                                                        <w:bottom w:val="none" w:sz="0" w:space="0" w:color="auto"/>
                                                                                        <w:right w:val="none" w:sz="0" w:space="0" w:color="auto"/>
                                                                                      </w:divBdr>
                                                                                      <w:divsChild>
                                                                                        <w:div w:id="304820323">
                                                                                          <w:marLeft w:val="0"/>
                                                                                          <w:marRight w:val="0"/>
                                                                                          <w:marTop w:val="0"/>
                                                                                          <w:marBottom w:val="0"/>
                                                                                          <w:divBdr>
                                                                                            <w:top w:val="none" w:sz="0" w:space="0" w:color="auto"/>
                                                                                            <w:left w:val="none" w:sz="0" w:space="0" w:color="auto"/>
                                                                                            <w:bottom w:val="none" w:sz="0" w:space="0" w:color="auto"/>
                                                                                            <w:right w:val="none" w:sz="0" w:space="0" w:color="auto"/>
                                                                                          </w:divBdr>
                                                                                        </w:div>
                                                                                        <w:div w:id="675959952">
                                                                                          <w:marLeft w:val="0"/>
                                                                                          <w:marRight w:val="0"/>
                                                                                          <w:marTop w:val="0"/>
                                                                                          <w:marBottom w:val="0"/>
                                                                                          <w:divBdr>
                                                                                            <w:top w:val="none" w:sz="0" w:space="0" w:color="auto"/>
                                                                                            <w:left w:val="none" w:sz="0" w:space="0" w:color="auto"/>
                                                                                            <w:bottom w:val="none" w:sz="0" w:space="0" w:color="auto"/>
                                                                                            <w:right w:val="none" w:sz="0" w:space="0" w:color="auto"/>
                                                                                          </w:divBdr>
                                                                                        </w:div>
                                                                                        <w:div w:id="800463908">
                                                                                          <w:marLeft w:val="0"/>
                                                                                          <w:marRight w:val="0"/>
                                                                                          <w:marTop w:val="0"/>
                                                                                          <w:marBottom w:val="0"/>
                                                                                          <w:divBdr>
                                                                                            <w:top w:val="none" w:sz="0" w:space="0" w:color="auto"/>
                                                                                            <w:left w:val="none" w:sz="0" w:space="0" w:color="auto"/>
                                                                                            <w:bottom w:val="none" w:sz="0" w:space="0" w:color="auto"/>
                                                                                            <w:right w:val="none" w:sz="0" w:space="0" w:color="auto"/>
                                                                                          </w:divBdr>
                                                                                        </w:div>
                                                                                        <w:div w:id="817645435">
                                                                                          <w:marLeft w:val="0"/>
                                                                                          <w:marRight w:val="0"/>
                                                                                          <w:marTop w:val="0"/>
                                                                                          <w:marBottom w:val="0"/>
                                                                                          <w:divBdr>
                                                                                            <w:top w:val="none" w:sz="0" w:space="0" w:color="auto"/>
                                                                                            <w:left w:val="none" w:sz="0" w:space="0" w:color="auto"/>
                                                                                            <w:bottom w:val="none" w:sz="0" w:space="0" w:color="auto"/>
                                                                                            <w:right w:val="none" w:sz="0" w:space="0" w:color="auto"/>
                                                                                          </w:divBdr>
                                                                                        </w:div>
                                                                                        <w:div w:id="1140732912">
                                                                                          <w:marLeft w:val="0"/>
                                                                                          <w:marRight w:val="0"/>
                                                                                          <w:marTop w:val="0"/>
                                                                                          <w:marBottom w:val="0"/>
                                                                                          <w:divBdr>
                                                                                            <w:top w:val="none" w:sz="0" w:space="0" w:color="auto"/>
                                                                                            <w:left w:val="none" w:sz="0" w:space="0" w:color="auto"/>
                                                                                            <w:bottom w:val="none" w:sz="0" w:space="0" w:color="auto"/>
                                                                                            <w:right w:val="none" w:sz="0" w:space="0" w:color="auto"/>
                                                                                          </w:divBdr>
                                                                                        </w:div>
                                                                                        <w:div w:id="1542933642">
                                                                                          <w:marLeft w:val="0"/>
                                                                                          <w:marRight w:val="0"/>
                                                                                          <w:marTop w:val="0"/>
                                                                                          <w:marBottom w:val="0"/>
                                                                                          <w:divBdr>
                                                                                            <w:top w:val="none" w:sz="0" w:space="0" w:color="auto"/>
                                                                                            <w:left w:val="none" w:sz="0" w:space="0" w:color="auto"/>
                                                                                            <w:bottom w:val="none" w:sz="0" w:space="0" w:color="auto"/>
                                                                                            <w:right w:val="none" w:sz="0" w:space="0" w:color="auto"/>
                                                                                          </w:divBdr>
                                                                                        </w:div>
                                                                                        <w:div w:id="1736276988">
                                                                                          <w:marLeft w:val="0"/>
                                                                                          <w:marRight w:val="0"/>
                                                                                          <w:marTop w:val="0"/>
                                                                                          <w:marBottom w:val="0"/>
                                                                                          <w:divBdr>
                                                                                            <w:top w:val="none" w:sz="0" w:space="0" w:color="auto"/>
                                                                                            <w:left w:val="none" w:sz="0" w:space="0" w:color="auto"/>
                                                                                            <w:bottom w:val="none" w:sz="0" w:space="0" w:color="auto"/>
                                                                                            <w:right w:val="none" w:sz="0" w:space="0" w:color="auto"/>
                                                                                          </w:divBdr>
                                                                                        </w:div>
                                                                                        <w:div w:id="1815296563">
                                                                                          <w:marLeft w:val="0"/>
                                                                                          <w:marRight w:val="0"/>
                                                                                          <w:marTop w:val="0"/>
                                                                                          <w:marBottom w:val="0"/>
                                                                                          <w:divBdr>
                                                                                            <w:top w:val="none" w:sz="0" w:space="0" w:color="auto"/>
                                                                                            <w:left w:val="none" w:sz="0" w:space="0" w:color="auto"/>
                                                                                            <w:bottom w:val="none" w:sz="0" w:space="0" w:color="auto"/>
                                                                                            <w:right w:val="none" w:sz="0" w:space="0" w:color="auto"/>
                                                                                          </w:divBdr>
                                                                                        </w:div>
                                                                                        <w:div w:id="1962489706">
                                                                                          <w:marLeft w:val="0"/>
                                                                                          <w:marRight w:val="0"/>
                                                                                          <w:marTop w:val="0"/>
                                                                                          <w:marBottom w:val="0"/>
                                                                                          <w:divBdr>
                                                                                            <w:top w:val="none" w:sz="0" w:space="0" w:color="auto"/>
                                                                                            <w:left w:val="none" w:sz="0" w:space="0" w:color="auto"/>
                                                                                            <w:bottom w:val="none" w:sz="0" w:space="0" w:color="auto"/>
                                                                                            <w:right w:val="none" w:sz="0" w:space="0" w:color="auto"/>
                                                                                          </w:divBdr>
                                                                                        </w:div>
                                                                                        <w:div w:id="2136020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5757664">
      <w:bodyDiv w:val="1"/>
      <w:marLeft w:val="0"/>
      <w:marRight w:val="0"/>
      <w:marTop w:val="0"/>
      <w:marBottom w:val="0"/>
      <w:divBdr>
        <w:top w:val="none" w:sz="0" w:space="0" w:color="auto"/>
        <w:left w:val="none" w:sz="0" w:space="0" w:color="auto"/>
        <w:bottom w:val="none" w:sz="0" w:space="0" w:color="auto"/>
        <w:right w:val="none" w:sz="0" w:space="0" w:color="auto"/>
      </w:divBdr>
      <w:divsChild>
        <w:div w:id="708916164">
          <w:marLeft w:val="0"/>
          <w:marRight w:val="0"/>
          <w:marTop w:val="0"/>
          <w:marBottom w:val="0"/>
          <w:divBdr>
            <w:top w:val="none" w:sz="0" w:space="0" w:color="auto"/>
            <w:left w:val="none" w:sz="0" w:space="0" w:color="auto"/>
            <w:bottom w:val="none" w:sz="0" w:space="0" w:color="auto"/>
            <w:right w:val="none" w:sz="0" w:space="0" w:color="auto"/>
          </w:divBdr>
          <w:divsChild>
            <w:div w:id="483931421">
              <w:marLeft w:val="0"/>
              <w:marRight w:val="0"/>
              <w:marTop w:val="0"/>
              <w:marBottom w:val="0"/>
              <w:divBdr>
                <w:top w:val="none" w:sz="0" w:space="0" w:color="auto"/>
                <w:left w:val="none" w:sz="0" w:space="0" w:color="auto"/>
                <w:bottom w:val="none" w:sz="0" w:space="0" w:color="auto"/>
                <w:right w:val="none" w:sz="0" w:space="0" w:color="auto"/>
              </w:divBdr>
              <w:divsChild>
                <w:div w:id="412746780">
                  <w:marLeft w:val="0"/>
                  <w:marRight w:val="0"/>
                  <w:marTop w:val="0"/>
                  <w:marBottom w:val="0"/>
                  <w:divBdr>
                    <w:top w:val="none" w:sz="0" w:space="0" w:color="auto"/>
                    <w:left w:val="none" w:sz="0" w:space="0" w:color="auto"/>
                    <w:bottom w:val="none" w:sz="0" w:space="0" w:color="auto"/>
                    <w:right w:val="none" w:sz="0" w:space="0" w:color="auto"/>
                  </w:divBdr>
                  <w:divsChild>
                    <w:div w:id="171840844">
                      <w:marLeft w:val="0"/>
                      <w:marRight w:val="0"/>
                      <w:marTop w:val="0"/>
                      <w:marBottom w:val="0"/>
                      <w:divBdr>
                        <w:top w:val="none" w:sz="0" w:space="0" w:color="auto"/>
                        <w:left w:val="none" w:sz="0" w:space="0" w:color="auto"/>
                        <w:bottom w:val="none" w:sz="0" w:space="0" w:color="auto"/>
                        <w:right w:val="none" w:sz="0" w:space="0" w:color="auto"/>
                      </w:divBdr>
                      <w:divsChild>
                        <w:div w:id="1702244349">
                          <w:marLeft w:val="0"/>
                          <w:marRight w:val="0"/>
                          <w:marTop w:val="0"/>
                          <w:marBottom w:val="0"/>
                          <w:divBdr>
                            <w:top w:val="none" w:sz="0" w:space="0" w:color="auto"/>
                            <w:left w:val="none" w:sz="0" w:space="0" w:color="auto"/>
                            <w:bottom w:val="none" w:sz="0" w:space="0" w:color="auto"/>
                            <w:right w:val="none" w:sz="0" w:space="0" w:color="auto"/>
                          </w:divBdr>
                          <w:divsChild>
                            <w:div w:id="428426361">
                              <w:marLeft w:val="0"/>
                              <w:marRight w:val="0"/>
                              <w:marTop w:val="0"/>
                              <w:marBottom w:val="0"/>
                              <w:divBdr>
                                <w:top w:val="none" w:sz="0" w:space="0" w:color="auto"/>
                                <w:left w:val="none" w:sz="0" w:space="0" w:color="auto"/>
                                <w:bottom w:val="none" w:sz="0" w:space="0" w:color="auto"/>
                                <w:right w:val="none" w:sz="0" w:space="0" w:color="auto"/>
                              </w:divBdr>
                              <w:divsChild>
                                <w:div w:id="967510187">
                                  <w:marLeft w:val="0"/>
                                  <w:marRight w:val="0"/>
                                  <w:marTop w:val="30"/>
                                  <w:marBottom w:val="2250"/>
                                  <w:divBdr>
                                    <w:top w:val="none" w:sz="0" w:space="0" w:color="auto"/>
                                    <w:left w:val="none" w:sz="0" w:space="0" w:color="auto"/>
                                    <w:bottom w:val="none" w:sz="0" w:space="0" w:color="auto"/>
                                    <w:right w:val="none" w:sz="0" w:space="0" w:color="auto"/>
                                  </w:divBdr>
                                  <w:divsChild>
                                    <w:div w:id="177895797">
                                      <w:marLeft w:val="0"/>
                                      <w:marRight w:val="0"/>
                                      <w:marTop w:val="0"/>
                                      <w:marBottom w:val="0"/>
                                      <w:divBdr>
                                        <w:top w:val="none" w:sz="0" w:space="0" w:color="auto"/>
                                        <w:left w:val="none" w:sz="0" w:space="0" w:color="auto"/>
                                        <w:bottom w:val="none" w:sz="0" w:space="0" w:color="auto"/>
                                        <w:right w:val="none" w:sz="0" w:space="0" w:color="auto"/>
                                      </w:divBdr>
                                      <w:divsChild>
                                        <w:div w:id="959340427">
                                          <w:marLeft w:val="0"/>
                                          <w:marRight w:val="0"/>
                                          <w:marTop w:val="0"/>
                                          <w:marBottom w:val="0"/>
                                          <w:divBdr>
                                            <w:top w:val="none" w:sz="0" w:space="0" w:color="auto"/>
                                            <w:left w:val="none" w:sz="0" w:space="0" w:color="auto"/>
                                            <w:bottom w:val="none" w:sz="0" w:space="0" w:color="auto"/>
                                            <w:right w:val="none" w:sz="0" w:space="0" w:color="auto"/>
                                          </w:divBdr>
                                          <w:divsChild>
                                            <w:div w:id="2070808795">
                                              <w:marLeft w:val="0"/>
                                              <w:marRight w:val="0"/>
                                              <w:marTop w:val="0"/>
                                              <w:marBottom w:val="0"/>
                                              <w:divBdr>
                                                <w:top w:val="none" w:sz="0" w:space="0" w:color="auto"/>
                                                <w:left w:val="none" w:sz="0" w:space="0" w:color="auto"/>
                                                <w:bottom w:val="none" w:sz="0" w:space="0" w:color="auto"/>
                                                <w:right w:val="none" w:sz="0" w:space="0" w:color="auto"/>
                                              </w:divBdr>
                                              <w:divsChild>
                                                <w:div w:id="730692396">
                                                  <w:marLeft w:val="0"/>
                                                  <w:marRight w:val="0"/>
                                                  <w:marTop w:val="0"/>
                                                  <w:marBottom w:val="0"/>
                                                  <w:divBdr>
                                                    <w:top w:val="none" w:sz="0" w:space="0" w:color="auto"/>
                                                    <w:left w:val="none" w:sz="0" w:space="0" w:color="auto"/>
                                                    <w:bottom w:val="none" w:sz="0" w:space="0" w:color="auto"/>
                                                    <w:right w:val="none" w:sz="0" w:space="0" w:color="auto"/>
                                                  </w:divBdr>
                                                  <w:divsChild>
                                                    <w:div w:id="96798818">
                                                      <w:marLeft w:val="0"/>
                                                      <w:marRight w:val="0"/>
                                                      <w:marTop w:val="150"/>
                                                      <w:marBottom w:val="375"/>
                                                      <w:divBdr>
                                                        <w:top w:val="none" w:sz="0" w:space="0" w:color="auto"/>
                                                        <w:left w:val="none" w:sz="0" w:space="0" w:color="auto"/>
                                                        <w:bottom w:val="none" w:sz="0" w:space="0" w:color="auto"/>
                                                        <w:right w:val="none" w:sz="0" w:space="0" w:color="auto"/>
                                                      </w:divBdr>
                                                      <w:divsChild>
                                                        <w:div w:id="671183840">
                                                          <w:marLeft w:val="0"/>
                                                          <w:marRight w:val="0"/>
                                                          <w:marTop w:val="0"/>
                                                          <w:marBottom w:val="0"/>
                                                          <w:divBdr>
                                                            <w:top w:val="none" w:sz="0" w:space="0" w:color="auto"/>
                                                            <w:left w:val="none" w:sz="0" w:space="0" w:color="auto"/>
                                                            <w:bottom w:val="none" w:sz="0" w:space="0" w:color="auto"/>
                                                            <w:right w:val="none" w:sz="0" w:space="0" w:color="auto"/>
                                                          </w:divBdr>
                                                          <w:divsChild>
                                                            <w:div w:id="1512261348">
                                                              <w:marLeft w:val="0"/>
                                                              <w:marRight w:val="0"/>
                                                              <w:marTop w:val="0"/>
                                                              <w:marBottom w:val="120"/>
                                                              <w:divBdr>
                                                                <w:top w:val="none" w:sz="0" w:space="0" w:color="auto"/>
                                                                <w:left w:val="none" w:sz="0" w:space="0" w:color="auto"/>
                                                                <w:bottom w:val="none" w:sz="0" w:space="0" w:color="auto"/>
                                                                <w:right w:val="none" w:sz="0" w:space="0" w:color="auto"/>
                                                              </w:divBdr>
                                                              <w:divsChild>
                                                                <w:div w:id="546645070">
                                                                  <w:marLeft w:val="0"/>
                                                                  <w:marRight w:val="0"/>
                                                                  <w:marTop w:val="0"/>
                                                                  <w:marBottom w:val="0"/>
                                                                  <w:divBdr>
                                                                    <w:top w:val="none" w:sz="0" w:space="0" w:color="auto"/>
                                                                    <w:left w:val="none" w:sz="0" w:space="0" w:color="auto"/>
                                                                    <w:bottom w:val="none" w:sz="0" w:space="0" w:color="auto"/>
                                                                    <w:right w:val="none" w:sz="0" w:space="0" w:color="auto"/>
                                                                  </w:divBdr>
                                                                  <w:divsChild>
                                                                    <w:div w:id="2027556592">
                                                                      <w:marLeft w:val="0"/>
                                                                      <w:marRight w:val="0"/>
                                                                      <w:marTop w:val="0"/>
                                                                      <w:marBottom w:val="0"/>
                                                                      <w:divBdr>
                                                                        <w:top w:val="none" w:sz="0" w:space="0" w:color="auto"/>
                                                                        <w:left w:val="none" w:sz="0" w:space="0" w:color="auto"/>
                                                                        <w:bottom w:val="none" w:sz="0" w:space="0" w:color="auto"/>
                                                                        <w:right w:val="none" w:sz="0" w:space="0" w:color="auto"/>
                                                                      </w:divBdr>
                                                                      <w:divsChild>
                                                                        <w:div w:id="306786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3079884">
      <w:bodyDiv w:val="1"/>
      <w:marLeft w:val="0"/>
      <w:marRight w:val="0"/>
      <w:marTop w:val="0"/>
      <w:marBottom w:val="0"/>
      <w:divBdr>
        <w:top w:val="none" w:sz="0" w:space="0" w:color="auto"/>
        <w:left w:val="none" w:sz="0" w:space="0" w:color="auto"/>
        <w:bottom w:val="none" w:sz="0" w:space="0" w:color="auto"/>
        <w:right w:val="none" w:sz="0" w:space="0" w:color="auto"/>
      </w:divBdr>
    </w:div>
    <w:div w:id="128129694">
      <w:bodyDiv w:val="1"/>
      <w:marLeft w:val="0"/>
      <w:marRight w:val="0"/>
      <w:marTop w:val="0"/>
      <w:marBottom w:val="0"/>
      <w:divBdr>
        <w:top w:val="none" w:sz="0" w:space="0" w:color="auto"/>
        <w:left w:val="none" w:sz="0" w:space="0" w:color="auto"/>
        <w:bottom w:val="none" w:sz="0" w:space="0" w:color="auto"/>
        <w:right w:val="none" w:sz="0" w:space="0" w:color="auto"/>
      </w:divBdr>
      <w:divsChild>
        <w:div w:id="1501198528">
          <w:marLeft w:val="0"/>
          <w:marRight w:val="0"/>
          <w:marTop w:val="0"/>
          <w:marBottom w:val="0"/>
          <w:divBdr>
            <w:top w:val="none" w:sz="0" w:space="0" w:color="auto"/>
            <w:left w:val="none" w:sz="0" w:space="0" w:color="auto"/>
            <w:bottom w:val="none" w:sz="0" w:space="0" w:color="auto"/>
            <w:right w:val="none" w:sz="0" w:space="0" w:color="auto"/>
          </w:divBdr>
          <w:divsChild>
            <w:div w:id="2029527478">
              <w:marLeft w:val="0"/>
              <w:marRight w:val="0"/>
              <w:marTop w:val="0"/>
              <w:marBottom w:val="0"/>
              <w:divBdr>
                <w:top w:val="none" w:sz="0" w:space="0" w:color="auto"/>
                <w:left w:val="none" w:sz="0" w:space="0" w:color="auto"/>
                <w:bottom w:val="none" w:sz="0" w:space="0" w:color="auto"/>
                <w:right w:val="none" w:sz="0" w:space="0" w:color="auto"/>
              </w:divBdr>
              <w:divsChild>
                <w:div w:id="114568712">
                  <w:marLeft w:val="0"/>
                  <w:marRight w:val="0"/>
                  <w:marTop w:val="0"/>
                  <w:marBottom w:val="0"/>
                  <w:divBdr>
                    <w:top w:val="none" w:sz="0" w:space="0" w:color="auto"/>
                    <w:left w:val="none" w:sz="0" w:space="0" w:color="auto"/>
                    <w:bottom w:val="none" w:sz="0" w:space="0" w:color="auto"/>
                    <w:right w:val="none" w:sz="0" w:space="0" w:color="auto"/>
                  </w:divBdr>
                  <w:divsChild>
                    <w:div w:id="1562522941">
                      <w:marLeft w:val="0"/>
                      <w:marRight w:val="0"/>
                      <w:marTop w:val="0"/>
                      <w:marBottom w:val="0"/>
                      <w:divBdr>
                        <w:top w:val="none" w:sz="0" w:space="0" w:color="auto"/>
                        <w:left w:val="none" w:sz="0" w:space="0" w:color="auto"/>
                        <w:bottom w:val="none" w:sz="0" w:space="0" w:color="auto"/>
                        <w:right w:val="none" w:sz="0" w:space="0" w:color="auto"/>
                      </w:divBdr>
                      <w:divsChild>
                        <w:div w:id="1978564396">
                          <w:marLeft w:val="0"/>
                          <w:marRight w:val="0"/>
                          <w:marTop w:val="0"/>
                          <w:marBottom w:val="0"/>
                          <w:divBdr>
                            <w:top w:val="none" w:sz="0" w:space="0" w:color="auto"/>
                            <w:left w:val="none" w:sz="0" w:space="0" w:color="auto"/>
                            <w:bottom w:val="none" w:sz="0" w:space="0" w:color="auto"/>
                            <w:right w:val="none" w:sz="0" w:space="0" w:color="auto"/>
                          </w:divBdr>
                          <w:divsChild>
                            <w:div w:id="1038705624">
                              <w:marLeft w:val="0"/>
                              <w:marRight w:val="0"/>
                              <w:marTop w:val="0"/>
                              <w:marBottom w:val="0"/>
                              <w:divBdr>
                                <w:top w:val="none" w:sz="0" w:space="0" w:color="auto"/>
                                <w:left w:val="none" w:sz="0" w:space="0" w:color="auto"/>
                                <w:bottom w:val="none" w:sz="0" w:space="0" w:color="auto"/>
                                <w:right w:val="none" w:sz="0" w:space="0" w:color="auto"/>
                              </w:divBdr>
                              <w:divsChild>
                                <w:div w:id="793526198">
                                  <w:marLeft w:val="0"/>
                                  <w:marRight w:val="0"/>
                                  <w:marTop w:val="30"/>
                                  <w:marBottom w:val="2250"/>
                                  <w:divBdr>
                                    <w:top w:val="none" w:sz="0" w:space="0" w:color="auto"/>
                                    <w:left w:val="none" w:sz="0" w:space="0" w:color="auto"/>
                                    <w:bottom w:val="none" w:sz="0" w:space="0" w:color="auto"/>
                                    <w:right w:val="none" w:sz="0" w:space="0" w:color="auto"/>
                                  </w:divBdr>
                                  <w:divsChild>
                                    <w:div w:id="603072382">
                                      <w:marLeft w:val="0"/>
                                      <w:marRight w:val="0"/>
                                      <w:marTop w:val="0"/>
                                      <w:marBottom w:val="0"/>
                                      <w:divBdr>
                                        <w:top w:val="none" w:sz="0" w:space="0" w:color="auto"/>
                                        <w:left w:val="none" w:sz="0" w:space="0" w:color="auto"/>
                                        <w:bottom w:val="none" w:sz="0" w:space="0" w:color="auto"/>
                                        <w:right w:val="none" w:sz="0" w:space="0" w:color="auto"/>
                                      </w:divBdr>
                                      <w:divsChild>
                                        <w:div w:id="679936848">
                                          <w:marLeft w:val="0"/>
                                          <w:marRight w:val="0"/>
                                          <w:marTop w:val="0"/>
                                          <w:marBottom w:val="0"/>
                                          <w:divBdr>
                                            <w:top w:val="none" w:sz="0" w:space="0" w:color="auto"/>
                                            <w:left w:val="none" w:sz="0" w:space="0" w:color="auto"/>
                                            <w:bottom w:val="none" w:sz="0" w:space="0" w:color="auto"/>
                                            <w:right w:val="none" w:sz="0" w:space="0" w:color="auto"/>
                                          </w:divBdr>
                                          <w:divsChild>
                                            <w:div w:id="986711889">
                                              <w:marLeft w:val="0"/>
                                              <w:marRight w:val="0"/>
                                              <w:marTop w:val="0"/>
                                              <w:marBottom w:val="0"/>
                                              <w:divBdr>
                                                <w:top w:val="none" w:sz="0" w:space="0" w:color="auto"/>
                                                <w:left w:val="none" w:sz="0" w:space="0" w:color="auto"/>
                                                <w:bottom w:val="none" w:sz="0" w:space="0" w:color="auto"/>
                                                <w:right w:val="none" w:sz="0" w:space="0" w:color="auto"/>
                                              </w:divBdr>
                                              <w:divsChild>
                                                <w:div w:id="1455565488">
                                                  <w:marLeft w:val="0"/>
                                                  <w:marRight w:val="0"/>
                                                  <w:marTop w:val="0"/>
                                                  <w:marBottom w:val="0"/>
                                                  <w:divBdr>
                                                    <w:top w:val="none" w:sz="0" w:space="0" w:color="auto"/>
                                                    <w:left w:val="none" w:sz="0" w:space="0" w:color="auto"/>
                                                    <w:bottom w:val="none" w:sz="0" w:space="0" w:color="auto"/>
                                                    <w:right w:val="none" w:sz="0" w:space="0" w:color="auto"/>
                                                  </w:divBdr>
                                                  <w:divsChild>
                                                    <w:div w:id="251663180">
                                                      <w:marLeft w:val="0"/>
                                                      <w:marRight w:val="0"/>
                                                      <w:marTop w:val="150"/>
                                                      <w:marBottom w:val="375"/>
                                                      <w:divBdr>
                                                        <w:top w:val="none" w:sz="0" w:space="0" w:color="auto"/>
                                                        <w:left w:val="none" w:sz="0" w:space="0" w:color="auto"/>
                                                        <w:bottom w:val="none" w:sz="0" w:space="0" w:color="auto"/>
                                                        <w:right w:val="none" w:sz="0" w:space="0" w:color="auto"/>
                                                      </w:divBdr>
                                                      <w:divsChild>
                                                        <w:div w:id="210968475">
                                                          <w:marLeft w:val="0"/>
                                                          <w:marRight w:val="0"/>
                                                          <w:marTop w:val="0"/>
                                                          <w:marBottom w:val="0"/>
                                                          <w:divBdr>
                                                            <w:top w:val="none" w:sz="0" w:space="0" w:color="auto"/>
                                                            <w:left w:val="none" w:sz="0" w:space="0" w:color="auto"/>
                                                            <w:bottom w:val="none" w:sz="0" w:space="0" w:color="auto"/>
                                                            <w:right w:val="none" w:sz="0" w:space="0" w:color="auto"/>
                                                          </w:divBdr>
                                                          <w:divsChild>
                                                            <w:div w:id="1252202718">
                                                              <w:marLeft w:val="0"/>
                                                              <w:marRight w:val="0"/>
                                                              <w:marTop w:val="0"/>
                                                              <w:marBottom w:val="120"/>
                                                              <w:divBdr>
                                                                <w:top w:val="none" w:sz="0" w:space="0" w:color="auto"/>
                                                                <w:left w:val="none" w:sz="0" w:space="0" w:color="auto"/>
                                                                <w:bottom w:val="none" w:sz="0" w:space="0" w:color="auto"/>
                                                                <w:right w:val="none" w:sz="0" w:space="0" w:color="auto"/>
                                                              </w:divBdr>
                                                              <w:divsChild>
                                                                <w:div w:id="1972249481">
                                                                  <w:marLeft w:val="0"/>
                                                                  <w:marRight w:val="0"/>
                                                                  <w:marTop w:val="0"/>
                                                                  <w:marBottom w:val="0"/>
                                                                  <w:divBdr>
                                                                    <w:top w:val="none" w:sz="0" w:space="0" w:color="auto"/>
                                                                    <w:left w:val="none" w:sz="0" w:space="0" w:color="auto"/>
                                                                    <w:bottom w:val="none" w:sz="0" w:space="0" w:color="auto"/>
                                                                    <w:right w:val="none" w:sz="0" w:space="0" w:color="auto"/>
                                                                  </w:divBdr>
                                                                  <w:divsChild>
                                                                    <w:div w:id="462238870">
                                                                      <w:marLeft w:val="0"/>
                                                                      <w:marRight w:val="0"/>
                                                                      <w:marTop w:val="0"/>
                                                                      <w:marBottom w:val="0"/>
                                                                      <w:divBdr>
                                                                        <w:top w:val="none" w:sz="0" w:space="0" w:color="auto"/>
                                                                        <w:left w:val="none" w:sz="0" w:space="0" w:color="auto"/>
                                                                        <w:bottom w:val="none" w:sz="0" w:space="0" w:color="auto"/>
                                                                        <w:right w:val="none" w:sz="0" w:space="0" w:color="auto"/>
                                                                      </w:divBdr>
                                                                      <w:divsChild>
                                                                        <w:div w:id="778136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0291984">
      <w:bodyDiv w:val="1"/>
      <w:marLeft w:val="0"/>
      <w:marRight w:val="0"/>
      <w:marTop w:val="0"/>
      <w:marBottom w:val="0"/>
      <w:divBdr>
        <w:top w:val="none" w:sz="0" w:space="0" w:color="auto"/>
        <w:left w:val="none" w:sz="0" w:space="0" w:color="auto"/>
        <w:bottom w:val="none" w:sz="0" w:space="0" w:color="auto"/>
        <w:right w:val="none" w:sz="0" w:space="0" w:color="auto"/>
      </w:divBdr>
      <w:divsChild>
        <w:div w:id="1583488783">
          <w:marLeft w:val="0"/>
          <w:marRight w:val="0"/>
          <w:marTop w:val="0"/>
          <w:marBottom w:val="0"/>
          <w:divBdr>
            <w:top w:val="none" w:sz="0" w:space="0" w:color="auto"/>
            <w:left w:val="none" w:sz="0" w:space="0" w:color="auto"/>
            <w:bottom w:val="none" w:sz="0" w:space="0" w:color="auto"/>
            <w:right w:val="none" w:sz="0" w:space="0" w:color="auto"/>
          </w:divBdr>
          <w:divsChild>
            <w:div w:id="305626577">
              <w:marLeft w:val="0"/>
              <w:marRight w:val="0"/>
              <w:marTop w:val="0"/>
              <w:marBottom w:val="0"/>
              <w:divBdr>
                <w:top w:val="none" w:sz="0" w:space="0" w:color="auto"/>
                <w:left w:val="none" w:sz="0" w:space="0" w:color="auto"/>
                <w:bottom w:val="none" w:sz="0" w:space="0" w:color="auto"/>
                <w:right w:val="none" w:sz="0" w:space="0" w:color="auto"/>
              </w:divBdr>
              <w:divsChild>
                <w:div w:id="2083598523">
                  <w:marLeft w:val="0"/>
                  <w:marRight w:val="0"/>
                  <w:marTop w:val="0"/>
                  <w:marBottom w:val="0"/>
                  <w:divBdr>
                    <w:top w:val="none" w:sz="0" w:space="0" w:color="auto"/>
                    <w:left w:val="none" w:sz="0" w:space="0" w:color="auto"/>
                    <w:bottom w:val="none" w:sz="0" w:space="0" w:color="auto"/>
                    <w:right w:val="none" w:sz="0" w:space="0" w:color="auto"/>
                  </w:divBdr>
                  <w:divsChild>
                    <w:div w:id="540826980">
                      <w:marLeft w:val="0"/>
                      <w:marRight w:val="0"/>
                      <w:marTop w:val="0"/>
                      <w:marBottom w:val="0"/>
                      <w:divBdr>
                        <w:top w:val="none" w:sz="0" w:space="0" w:color="auto"/>
                        <w:left w:val="none" w:sz="0" w:space="0" w:color="auto"/>
                        <w:bottom w:val="none" w:sz="0" w:space="0" w:color="auto"/>
                        <w:right w:val="none" w:sz="0" w:space="0" w:color="auto"/>
                      </w:divBdr>
                      <w:divsChild>
                        <w:div w:id="1877499007">
                          <w:marLeft w:val="0"/>
                          <w:marRight w:val="0"/>
                          <w:marTop w:val="0"/>
                          <w:marBottom w:val="0"/>
                          <w:divBdr>
                            <w:top w:val="none" w:sz="0" w:space="0" w:color="auto"/>
                            <w:left w:val="none" w:sz="0" w:space="0" w:color="auto"/>
                            <w:bottom w:val="none" w:sz="0" w:space="0" w:color="auto"/>
                            <w:right w:val="none" w:sz="0" w:space="0" w:color="auto"/>
                          </w:divBdr>
                          <w:divsChild>
                            <w:div w:id="351493893">
                              <w:marLeft w:val="0"/>
                              <w:marRight w:val="0"/>
                              <w:marTop w:val="0"/>
                              <w:marBottom w:val="0"/>
                              <w:divBdr>
                                <w:top w:val="none" w:sz="0" w:space="0" w:color="auto"/>
                                <w:left w:val="none" w:sz="0" w:space="0" w:color="auto"/>
                                <w:bottom w:val="none" w:sz="0" w:space="0" w:color="auto"/>
                                <w:right w:val="none" w:sz="0" w:space="0" w:color="auto"/>
                              </w:divBdr>
                              <w:divsChild>
                                <w:div w:id="743992705">
                                  <w:marLeft w:val="0"/>
                                  <w:marRight w:val="0"/>
                                  <w:marTop w:val="30"/>
                                  <w:marBottom w:val="2250"/>
                                  <w:divBdr>
                                    <w:top w:val="none" w:sz="0" w:space="0" w:color="auto"/>
                                    <w:left w:val="none" w:sz="0" w:space="0" w:color="auto"/>
                                    <w:bottom w:val="none" w:sz="0" w:space="0" w:color="auto"/>
                                    <w:right w:val="none" w:sz="0" w:space="0" w:color="auto"/>
                                  </w:divBdr>
                                  <w:divsChild>
                                    <w:div w:id="1593973776">
                                      <w:marLeft w:val="0"/>
                                      <w:marRight w:val="0"/>
                                      <w:marTop w:val="0"/>
                                      <w:marBottom w:val="0"/>
                                      <w:divBdr>
                                        <w:top w:val="none" w:sz="0" w:space="0" w:color="auto"/>
                                        <w:left w:val="none" w:sz="0" w:space="0" w:color="auto"/>
                                        <w:bottom w:val="none" w:sz="0" w:space="0" w:color="auto"/>
                                        <w:right w:val="none" w:sz="0" w:space="0" w:color="auto"/>
                                      </w:divBdr>
                                      <w:divsChild>
                                        <w:div w:id="997155793">
                                          <w:marLeft w:val="0"/>
                                          <w:marRight w:val="0"/>
                                          <w:marTop w:val="0"/>
                                          <w:marBottom w:val="0"/>
                                          <w:divBdr>
                                            <w:top w:val="none" w:sz="0" w:space="0" w:color="auto"/>
                                            <w:left w:val="none" w:sz="0" w:space="0" w:color="auto"/>
                                            <w:bottom w:val="none" w:sz="0" w:space="0" w:color="auto"/>
                                            <w:right w:val="none" w:sz="0" w:space="0" w:color="auto"/>
                                          </w:divBdr>
                                          <w:divsChild>
                                            <w:div w:id="2636188">
                                              <w:marLeft w:val="0"/>
                                              <w:marRight w:val="0"/>
                                              <w:marTop w:val="0"/>
                                              <w:marBottom w:val="0"/>
                                              <w:divBdr>
                                                <w:top w:val="none" w:sz="0" w:space="0" w:color="auto"/>
                                                <w:left w:val="none" w:sz="0" w:space="0" w:color="auto"/>
                                                <w:bottom w:val="none" w:sz="0" w:space="0" w:color="auto"/>
                                                <w:right w:val="none" w:sz="0" w:space="0" w:color="auto"/>
                                              </w:divBdr>
                                              <w:divsChild>
                                                <w:div w:id="1945529872">
                                                  <w:marLeft w:val="0"/>
                                                  <w:marRight w:val="0"/>
                                                  <w:marTop w:val="0"/>
                                                  <w:marBottom w:val="0"/>
                                                  <w:divBdr>
                                                    <w:top w:val="none" w:sz="0" w:space="0" w:color="auto"/>
                                                    <w:left w:val="none" w:sz="0" w:space="0" w:color="auto"/>
                                                    <w:bottom w:val="none" w:sz="0" w:space="0" w:color="auto"/>
                                                    <w:right w:val="none" w:sz="0" w:space="0" w:color="auto"/>
                                                  </w:divBdr>
                                                  <w:divsChild>
                                                    <w:div w:id="1461414178">
                                                      <w:marLeft w:val="0"/>
                                                      <w:marRight w:val="0"/>
                                                      <w:marTop w:val="150"/>
                                                      <w:marBottom w:val="375"/>
                                                      <w:divBdr>
                                                        <w:top w:val="none" w:sz="0" w:space="0" w:color="auto"/>
                                                        <w:left w:val="none" w:sz="0" w:space="0" w:color="auto"/>
                                                        <w:bottom w:val="none" w:sz="0" w:space="0" w:color="auto"/>
                                                        <w:right w:val="none" w:sz="0" w:space="0" w:color="auto"/>
                                                      </w:divBdr>
                                                      <w:divsChild>
                                                        <w:div w:id="1406296019">
                                                          <w:marLeft w:val="0"/>
                                                          <w:marRight w:val="0"/>
                                                          <w:marTop w:val="0"/>
                                                          <w:marBottom w:val="0"/>
                                                          <w:divBdr>
                                                            <w:top w:val="none" w:sz="0" w:space="0" w:color="auto"/>
                                                            <w:left w:val="none" w:sz="0" w:space="0" w:color="auto"/>
                                                            <w:bottom w:val="none" w:sz="0" w:space="0" w:color="auto"/>
                                                            <w:right w:val="none" w:sz="0" w:space="0" w:color="auto"/>
                                                          </w:divBdr>
                                                          <w:divsChild>
                                                            <w:div w:id="1575696727">
                                                              <w:marLeft w:val="0"/>
                                                              <w:marRight w:val="0"/>
                                                              <w:marTop w:val="0"/>
                                                              <w:marBottom w:val="120"/>
                                                              <w:divBdr>
                                                                <w:top w:val="none" w:sz="0" w:space="0" w:color="auto"/>
                                                                <w:left w:val="none" w:sz="0" w:space="0" w:color="auto"/>
                                                                <w:bottom w:val="none" w:sz="0" w:space="0" w:color="auto"/>
                                                                <w:right w:val="none" w:sz="0" w:space="0" w:color="auto"/>
                                                              </w:divBdr>
                                                              <w:divsChild>
                                                                <w:div w:id="1591887642">
                                                                  <w:marLeft w:val="0"/>
                                                                  <w:marRight w:val="0"/>
                                                                  <w:marTop w:val="0"/>
                                                                  <w:marBottom w:val="0"/>
                                                                  <w:divBdr>
                                                                    <w:top w:val="none" w:sz="0" w:space="0" w:color="auto"/>
                                                                    <w:left w:val="none" w:sz="0" w:space="0" w:color="auto"/>
                                                                    <w:bottom w:val="none" w:sz="0" w:space="0" w:color="auto"/>
                                                                    <w:right w:val="none" w:sz="0" w:space="0" w:color="auto"/>
                                                                  </w:divBdr>
                                                                  <w:divsChild>
                                                                    <w:div w:id="1187983816">
                                                                      <w:marLeft w:val="0"/>
                                                                      <w:marRight w:val="0"/>
                                                                      <w:marTop w:val="0"/>
                                                                      <w:marBottom w:val="0"/>
                                                                      <w:divBdr>
                                                                        <w:top w:val="none" w:sz="0" w:space="0" w:color="auto"/>
                                                                        <w:left w:val="none" w:sz="0" w:space="0" w:color="auto"/>
                                                                        <w:bottom w:val="none" w:sz="0" w:space="0" w:color="auto"/>
                                                                        <w:right w:val="none" w:sz="0" w:space="0" w:color="auto"/>
                                                                      </w:divBdr>
                                                                      <w:divsChild>
                                                                        <w:div w:id="1389065563">
                                                                          <w:marLeft w:val="0"/>
                                                                          <w:marRight w:val="0"/>
                                                                          <w:marTop w:val="0"/>
                                                                          <w:marBottom w:val="0"/>
                                                                          <w:divBdr>
                                                                            <w:top w:val="none" w:sz="0" w:space="0" w:color="auto"/>
                                                                            <w:left w:val="none" w:sz="0" w:space="0" w:color="auto"/>
                                                                            <w:bottom w:val="none" w:sz="0" w:space="0" w:color="auto"/>
                                                                            <w:right w:val="none" w:sz="0" w:space="0" w:color="auto"/>
                                                                          </w:divBdr>
                                                                          <w:divsChild>
                                                                            <w:div w:id="513037533">
                                                                              <w:marLeft w:val="0"/>
                                                                              <w:marRight w:val="0"/>
                                                                              <w:marTop w:val="0"/>
                                                                              <w:marBottom w:val="0"/>
                                                                              <w:divBdr>
                                                                                <w:top w:val="none" w:sz="0" w:space="0" w:color="auto"/>
                                                                                <w:left w:val="none" w:sz="0" w:space="0" w:color="auto"/>
                                                                                <w:bottom w:val="none" w:sz="0" w:space="0" w:color="auto"/>
                                                                                <w:right w:val="none" w:sz="0" w:space="0" w:color="auto"/>
                                                                              </w:divBdr>
                                                                              <w:divsChild>
                                                                                <w:div w:id="205483243">
                                                                                  <w:marLeft w:val="0"/>
                                                                                  <w:marRight w:val="0"/>
                                                                                  <w:marTop w:val="0"/>
                                                                                  <w:marBottom w:val="0"/>
                                                                                  <w:divBdr>
                                                                                    <w:top w:val="none" w:sz="0" w:space="0" w:color="auto"/>
                                                                                    <w:left w:val="none" w:sz="0" w:space="0" w:color="auto"/>
                                                                                    <w:bottom w:val="none" w:sz="0" w:space="0" w:color="auto"/>
                                                                                    <w:right w:val="none" w:sz="0" w:space="0" w:color="auto"/>
                                                                                  </w:divBdr>
                                                                                  <w:divsChild>
                                                                                    <w:div w:id="327443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3916261">
      <w:bodyDiv w:val="1"/>
      <w:marLeft w:val="0"/>
      <w:marRight w:val="0"/>
      <w:marTop w:val="0"/>
      <w:marBottom w:val="0"/>
      <w:divBdr>
        <w:top w:val="none" w:sz="0" w:space="0" w:color="auto"/>
        <w:left w:val="none" w:sz="0" w:space="0" w:color="auto"/>
        <w:bottom w:val="none" w:sz="0" w:space="0" w:color="auto"/>
        <w:right w:val="none" w:sz="0" w:space="0" w:color="auto"/>
      </w:divBdr>
      <w:divsChild>
        <w:div w:id="1937011036">
          <w:marLeft w:val="0"/>
          <w:marRight w:val="0"/>
          <w:marTop w:val="0"/>
          <w:marBottom w:val="0"/>
          <w:divBdr>
            <w:top w:val="none" w:sz="0" w:space="0" w:color="auto"/>
            <w:left w:val="none" w:sz="0" w:space="0" w:color="auto"/>
            <w:bottom w:val="none" w:sz="0" w:space="0" w:color="auto"/>
            <w:right w:val="none" w:sz="0" w:space="0" w:color="auto"/>
          </w:divBdr>
          <w:divsChild>
            <w:div w:id="1242760152">
              <w:marLeft w:val="0"/>
              <w:marRight w:val="0"/>
              <w:marTop w:val="0"/>
              <w:marBottom w:val="0"/>
              <w:divBdr>
                <w:top w:val="none" w:sz="0" w:space="0" w:color="auto"/>
                <w:left w:val="none" w:sz="0" w:space="0" w:color="auto"/>
                <w:bottom w:val="none" w:sz="0" w:space="0" w:color="auto"/>
                <w:right w:val="none" w:sz="0" w:space="0" w:color="auto"/>
              </w:divBdr>
              <w:divsChild>
                <w:div w:id="187449437">
                  <w:marLeft w:val="0"/>
                  <w:marRight w:val="0"/>
                  <w:marTop w:val="0"/>
                  <w:marBottom w:val="0"/>
                  <w:divBdr>
                    <w:top w:val="none" w:sz="0" w:space="0" w:color="auto"/>
                    <w:left w:val="none" w:sz="0" w:space="0" w:color="auto"/>
                    <w:bottom w:val="none" w:sz="0" w:space="0" w:color="auto"/>
                    <w:right w:val="none" w:sz="0" w:space="0" w:color="auto"/>
                  </w:divBdr>
                  <w:divsChild>
                    <w:div w:id="453447935">
                      <w:marLeft w:val="0"/>
                      <w:marRight w:val="0"/>
                      <w:marTop w:val="0"/>
                      <w:marBottom w:val="0"/>
                      <w:divBdr>
                        <w:top w:val="none" w:sz="0" w:space="0" w:color="auto"/>
                        <w:left w:val="none" w:sz="0" w:space="0" w:color="auto"/>
                        <w:bottom w:val="none" w:sz="0" w:space="0" w:color="auto"/>
                        <w:right w:val="none" w:sz="0" w:space="0" w:color="auto"/>
                      </w:divBdr>
                      <w:divsChild>
                        <w:div w:id="1626111492">
                          <w:marLeft w:val="0"/>
                          <w:marRight w:val="0"/>
                          <w:marTop w:val="0"/>
                          <w:marBottom w:val="0"/>
                          <w:divBdr>
                            <w:top w:val="none" w:sz="0" w:space="0" w:color="auto"/>
                            <w:left w:val="none" w:sz="0" w:space="0" w:color="auto"/>
                            <w:bottom w:val="none" w:sz="0" w:space="0" w:color="auto"/>
                            <w:right w:val="none" w:sz="0" w:space="0" w:color="auto"/>
                          </w:divBdr>
                          <w:divsChild>
                            <w:div w:id="424112529">
                              <w:marLeft w:val="0"/>
                              <w:marRight w:val="0"/>
                              <w:marTop w:val="0"/>
                              <w:marBottom w:val="0"/>
                              <w:divBdr>
                                <w:top w:val="none" w:sz="0" w:space="0" w:color="auto"/>
                                <w:left w:val="none" w:sz="0" w:space="0" w:color="auto"/>
                                <w:bottom w:val="none" w:sz="0" w:space="0" w:color="auto"/>
                                <w:right w:val="none" w:sz="0" w:space="0" w:color="auto"/>
                              </w:divBdr>
                              <w:divsChild>
                                <w:div w:id="2112312433">
                                  <w:marLeft w:val="0"/>
                                  <w:marRight w:val="0"/>
                                  <w:marTop w:val="30"/>
                                  <w:marBottom w:val="2250"/>
                                  <w:divBdr>
                                    <w:top w:val="none" w:sz="0" w:space="0" w:color="auto"/>
                                    <w:left w:val="none" w:sz="0" w:space="0" w:color="auto"/>
                                    <w:bottom w:val="none" w:sz="0" w:space="0" w:color="auto"/>
                                    <w:right w:val="none" w:sz="0" w:space="0" w:color="auto"/>
                                  </w:divBdr>
                                  <w:divsChild>
                                    <w:div w:id="146365636">
                                      <w:marLeft w:val="0"/>
                                      <w:marRight w:val="0"/>
                                      <w:marTop w:val="0"/>
                                      <w:marBottom w:val="0"/>
                                      <w:divBdr>
                                        <w:top w:val="none" w:sz="0" w:space="0" w:color="auto"/>
                                        <w:left w:val="none" w:sz="0" w:space="0" w:color="auto"/>
                                        <w:bottom w:val="none" w:sz="0" w:space="0" w:color="auto"/>
                                        <w:right w:val="none" w:sz="0" w:space="0" w:color="auto"/>
                                      </w:divBdr>
                                      <w:divsChild>
                                        <w:div w:id="2064478696">
                                          <w:marLeft w:val="0"/>
                                          <w:marRight w:val="0"/>
                                          <w:marTop w:val="0"/>
                                          <w:marBottom w:val="0"/>
                                          <w:divBdr>
                                            <w:top w:val="none" w:sz="0" w:space="0" w:color="auto"/>
                                            <w:left w:val="none" w:sz="0" w:space="0" w:color="auto"/>
                                            <w:bottom w:val="none" w:sz="0" w:space="0" w:color="auto"/>
                                            <w:right w:val="none" w:sz="0" w:space="0" w:color="auto"/>
                                          </w:divBdr>
                                          <w:divsChild>
                                            <w:div w:id="1049574254">
                                              <w:marLeft w:val="0"/>
                                              <w:marRight w:val="0"/>
                                              <w:marTop w:val="0"/>
                                              <w:marBottom w:val="0"/>
                                              <w:divBdr>
                                                <w:top w:val="none" w:sz="0" w:space="0" w:color="auto"/>
                                                <w:left w:val="none" w:sz="0" w:space="0" w:color="auto"/>
                                                <w:bottom w:val="none" w:sz="0" w:space="0" w:color="auto"/>
                                                <w:right w:val="none" w:sz="0" w:space="0" w:color="auto"/>
                                              </w:divBdr>
                                              <w:divsChild>
                                                <w:div w:id="1438678363">
                                                  <w:marLeft w:val="0"/>
                                                  <w:marRight w:val="0"/>
                                                  <w:marTop w:val="0"/>
                                                  <w:marBottom w:val="0"/>
                                                  <w:divBdr>
                                                    <w:top w:val="none" w:sz="0" w:space="0" w:color="auto"/>
                                                    <w:left w:val="none" w:sz="0" w:space="0" w:color="auto"/>
                                                    <w:bottom w:val="none" w:sz="0" w:space="0" w:color="auto"/>
                                                    <w:right w:val="none" w:sz="0" w:space="0" w:color="auto"/>
                                                  </w:divBdr>
                                                  <w:divsChild>
                                                    <w:div w:id="392435335">
                                                      <w:marLeft w:val="0"/>
                                                      <w:marRight w:val="0"/>
                                                      <w:marTop w:val="150"/>
                                                      <w:marBottom w:val="375"/>
                                                      <w:divBdr>
                                                        <w:top w:val="none" w:sz="0" w:space="0" w:color="auto"/>
                                                        <w:left w:val="none" w:sz="0" w:space="0" w:color="auto"/>
                                                        <w:bottom w:val="none" w:sz="0" w:space="0" w:color="auto"/>
                                                        <w:right w:val="none" w:sz="0" w:space="0" w:color="auto"/>
                                                      </w:divBdr>
                                                      <w:divsChild>
                                                        <w:div w:id="984428378">
                                                          <w:marLeft w:val="0"/>
                                                          <w:marRight w:val="0"/>
                                                          <w:marTop w:val="0"/>
                                                          <w:marBottom w:val="0"/>
                                                          <w:divBdr>
                                                            <w:top w:val="none" w:sz="0" w:space="0" w:color="auto"/>
                                                            <w:left w:val="none" w:sz="0" w:space="0" w:color="auto"/>
                                                            <w:bottom w:val="none" w:sz="0" w:space="0" w:color="auto"/>
                                                            <w:right w:val="none" w:sz="0" w:space="0" w:color="auto"/>
                                                          </w:divBdr>
                                                          <w:divsChild>
                                                            <w:div w:id="1798789915">
                                                              <w:marLeft w:val="0"/>
                                                              <w:marRight w:val="0"/>
                                                              <w:marTop w:val="0"/>
                                                              <w:marBottom w:val="120"/>
                                                              <w:divBdr>
                                                                <w:top w:val="none" w:sz="0" w:space="0" w:color="auto"/>
                                                                <w:left w:val="none" w:sz="0" w:space="0" w:color="auto"/>
                                                                <w:bottom w:val="none" w:sz="0" w:space="0" w:color="auto"/>
                                                                <w:right w:val="none" w:sz="0" w:space="0" w:color="auto"/>
                                                              </w:divBdr>
                                                              <w:divsChild>
                                                                <w:div w:id="724645361">
                                                                  <w:marLeft w:val="0"/>
                                                                  <w:marRight w:val="0"/>
                                                                  <w:marTop w:val="0"/>
                                                                  <w:marBottom w:val="0"/>
                                                                  <w:divBdr>
                                                                    <w:top w:val="none" w:sz="0" w:space="0" w:color="auto"/>
                                                                    <w:left w:val="none" w:sz="0" w:space="0" w:color="auto"/>
                                                                    <w:bottom w:val="none" w:sz="0" w:space="0" w:color="auto"/>
                                                                    <w:right w:val="none" w:sz="0" w:space="0" w:color="auto"/>
                                                                  </w:divBdr>
                                                                  <w:divsChild>
                                                                    <w:div w:id="2102022955">
                                                                      <w:marLeft w:val="0"/>
                                                                      <w:marRight w:val="0"/>
                                                                      <w:marTop w:val="0"/>
                                                                      <w:marBottom w:val="0"/>
                                                                      <w:divBdr>
                                                                        <w:top w:val="none" w:sz="0" w:space="0" w:color="auto"/>
                                                                        <w:left w:val="none" w:sz="0" w:space="0" w:color="auto"/>
                                                                        <w:bottom w:val="none" w:sz="0" w:space="0" w:color="auto"/>
                                                                        <w:right w:val="none" w:sz="0" w:space="0" w:color="auto"/>
                                                                      </w:divBdr>
                                                                      <w:divsChild>
                                                                        <w:div w:id="1060901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3690859">
      <w:bodyDiv w:val="1"/>
      <w:marLeft w:val="0"/>
      <w:marRight w:val="0"/>
      <w:marTop w:val="0"/>
      <w:marBottom w:val="0"/>
      <w:divBdr>
        <w:top w:val="none" w:sz="0" w:space="0" w:color="auto"/>
        <w:left w:val="none" w:sz="0" w:space="0" w:color="auto"/>
        <w:bottom w:val="none" w:sz="0" w:space="0" w:color="auto"/>
        <w:right w:val="none" w:sz="0" w:space="0" w:color="auto"/>
      </w:divBdr>
      <w:divsChild>
        <w:div w:id="1907687941">
          <w:marLeft w:val="0"/>
          <w:marRight w:val="0"/>
          <w:marTop w:val="0"/>
          <w:marBottom w:val="0"/>
          <w:divBdr>
            <w:top w:val="none" w:sz="0" w:space="0" w:color="auto"/>
            <w:left w:val="none" w:sz="0" w:space="0" w:color="auto"/>
            <w:bottom w:val="none" w:sz="0" w:space="0" w:color="auto"/>
            <w:right w:val="none" w:sz="0" w:space="0" w:color="auto"/>
          </w:divBdr>
          <w:divsChild>
            <w:div w:id="1054964214">
              <w:marLeft w:val="0"/>
              <w:marRight w:val="0"/>
              <w:marTop w:val="0"/>
              <w:marBottom w:val="0"/>
              <w:divBdr>
                <w:top w:val="none" w:sz="0" w:space="0" w:color="auto"/>
                <w:left w:val="none" w:sz="0" w:space="0" w:color="auto"/>
                <w:bottom w:val="none" w:sz="0" w:space="0" w:color="auto"/>
                <w:right w:val="none" w:sz="0" w:space="0" w:color="auto"/>
              </w:divBdr>
              <w:divsChild>
                <w:div w:id="892303186">
                  <w:marLeft w:val="0"/>
                  <w:marRight w:val="0"/>
                  <w:marTop w:val="0"/>
                  <w:marBottom w:val="0"/>
                  <w:divBdr>
                    <w:top w:val="none" w:sz="0" w:space="0" w:color="auto"/>
                    <w:left w:val="none" w:sz="0" w:space="0" w:color="auto"/>
                    <w:bottom w:val="none" w:sz="0" w:space="0" w:color="auto"/>
                    <w:right w:val="none" w:sz="0" w:space="0" w:color="auto"/>
                  </w:divBdr>
                  <w:divsChild>
                    <w:div w:id="1088041625">
                      <w:marLeft w:val="0"/>
                      <w:marRight w:val="0"/>
                      <w:marTop w:val="0"/>
                      <w:marBottom w:val="0"/>
                      <w:divBdr>
                        <w:top w:val="none" w:sz="0" w:space="0" w:color="auto"/>
                        <w:left w:val="none" w:sz="0" w:space="0" w:color="auto"/>
                        <w:bottom w:val="none" w:sz="0" w:space="0" w:color="auto"/>
                        <w:right w:val="none" w:sz="0" w:space="0" w:color="auto"/>
                      </w:divBdr>
                      <w:divsChild>
                        <w:div w:id="1453674593">
                          <w:marLeft w:val="0"/>
                          <w:marRight w:val="0"/>
                          <w:marTop w:val="0"/>
                          <w:marBottom w:val="0"/>
                          <w:divBdr>
                            <w:top w:val="none" w:sz="0" w:space="0" w:color="auto"/>
                            <w:left w:val="none" w:sz="0" w:space="0" w:color="auto"/>
                            <w:bottom w:val="none" w:sz="0" w:space="0" w:color="auto"/>
                            <w:right w:val="none" w:sz="0" w:space="0" w:color="auto"/>
                          </w:divBdr>
                          <w:divsChild>
                            <w:div w:id="1885017815">
                              <w:marLeft w:val="0"/>
                              <w:marRight w:val="0"/>
                              <w:marTop w:val="0"/>
                              <w:marBottom w:val="0"/>
                              <w:divBdr>
                                <w:top w:val="none" w:sz="0" w:space="0" w:color="auto"/>
                                <w:left w:val="none" w:sz="0" w:space="0" w:color="auto"/>
                                <w:bottom w:val="none" w:sz="0" w:space="0" w:color="auto"/>
                                <w:right w:val="none" w:sz="0" w:space="0" w:color="auto"/>
                              </w:divBdr>
                              <w:divsChild>
                                <w:div w:id="19207392">
                                  <w:marLeft w:val="0"/>
                                  <w:marRight w:val="0"/>
                                  <w:marTop w:val="30"/>
                                  <w:marBottom w:val="2250"/>
                                  <w:divBdr>
                                    <w:top w:val="none" w:sz="0" w:space="0" w:color="auto"/>
                                    <w:left w:val="none" w:sz="0" w:space="0" w:color="auto"/>
                                    <w:bottom w:val="none" w:sz="0" w:space="0" w:color="auto"/>
                                    <w:right w:val="none" w:sz="0" w:space="0" w:color="auto"/>
                                  </w:divBdr>
                                  <w:divsChild>
                                    <w:div w:id="1556503882">
                                      <w:marLeft w:val="0"/>
                                      <w:marRight w:val="0"/>
                                      <w:marTop w:val="0"/>
                                      <w:marBottom w:val="0"/>
                                      <w:divBdr>
                                        <w:top w:val="none" w:sz="0" w:space="0" w:color="auto"/>
                                        <w:left w:val="none" w:sz="0" w:space="0" w:color="auto"/>
                                        <w:bottom w:val="none" w:sz="0" w:space="0" w:color="auto"/>
                                        <w:right w:val="none" w:sz="0" w:space="0" w:color="auto"/>
                                      </w:divBdr>
                                      <w:divsChild>
                                        <w:div w:id="1996110110">
                                          <w:marLeft w:val="0"/>
                                          <w:marRight w:val="0"/>
                                          <w:marTop w:val="0"/>
                                          <w:marBottom w:val="0"/>
                                          <w:divBdr>
                                            <w:top w:val="none" w:sz="0" w:space="0" w:color="auto"/>
                                            <w:left w:val="none" w:sz="0" w:space="0" w:color="auto"/>
                                            <w:bottom w:val="none" w:sz="0" w:space="0" w:color="auto"/>
                                            <w:right w:val="none" w:sz="0" w:space="0" w:color="auto"/>
                                          </w:divBdr>
                                          <w:divsChild>
                                            <w:div w:id="194655028">
                                              <w:marLeft w:val="0"/>
                                              <w:marRight w:val="0"/>
                                              <w:marTop w:val="0"/>
                                              <w:marBottom w:val="0"/>
                                              <w:divBdr>
                                                <w:top w:val="none" w:sz="0" w:space="0" w:color="auto"/>
                                                <w:left w:val="none" w:sz="0" w:space="0" w:color="auto"/>
                                                <w:bottom w:val="none" w:sz="0" w:space="0" w:color="auto"/>
                                                <w:right w:val="none" w:sz="0" w:space="0" w:color="auto"/>
                                              </w:divBdr>
                                              <w:divsChild>
                                                <w:div w:id="179201115">
                                                  <w:marLeft w:val="0"/>
                                                  <w:marRight w:val="0"/>
                                                  <w:marTop w:val="0"/>
                                                  <w:marBottom w:val="0"/>
                                                  <w:divBdr>
                                                    <w:top w:val="none" w:sz="0" w:space="0" w:color="auto"/>
                                                    <w:left w:val="none" w:sz="0" w:space="0" w:color="auto"/>
                                                    <w:bottom w:val="none" w:sz="0" w:space="0" w:color="auto"/>
                                                    <w:right w:val="none" w:sz="0" w:space="0" w:color="auto"/>
                                                  </w:divBdr>
                                                  <w:divsChild>
                                                    <w:div w:id="1443261728">
                                                      <w:marLeft w:val="0"/>
                                                      <w:marRight w:val="0"/>
                                                      <w:marTop w:val="150"/>
                                                      <w:marBottom w:val="375"/>
                                                      <w:divBdr>
                                                        <w:top w:val="none" w:sz="0" w:space="0" w:color="auto"/>
                                                        <w:left w:val="none" w:sz="0" w:space="0" w:color="auto"/>
                                                        <w:bottom w:val="none" w:sz="0" w:space="0" w:color="auto"/>
                                                        <w:right w:val="none" w:sz="0" w:space="0" w:color="auto"/>
                                                      </w:divBdr>
                                                      <w:divsChild>
                                                        <w:div w:id="693463627">
                                                          <w:marLeft w:val="0"/>
                                                          <w:marRight w:val="0"/>
                                                          <w:marTop w:val="0"/>
                                                          <w:marBottom w:val="0"/>
                                                          <w:divBdr>
                                                            <w:top w:val="none" w:sz="0" w:space="0" w:color="auto"/>
                                                            <w:left w:val="none" w:sz="0" w:space="0" w:color="auto"/>
                                                            <w:bottom w:val="none" w:sz="0" w:space="0" w:color="auto"/>
                                                            <w:right w:val="none" w:sz="0" w:space="0" w:color="auto"/>
                                                          </w:divBdr>
                                                          <w:divsChild>
                                                            <w:div w:id="1171993845">
                                                              <w:marLeft w:val="0"/>
                                                              <w:marRight w:val="0"/>
                                                              <w:marTop w:val="0"/>
                                                              <w:marBottom w:val="120"/>
                                                              <w:divBdr>
                                                                <w:top w:val="none" w:sz="0" w:space="0" w:color="auto"/>
                                                                <w:left w:val="none" w:sz="0" w:space="0" w:color="auto"/>
                                                                <w:bottom w:val="none" w:sz="0" w:space="0" w:color="auto"/>
                                                                <w:right w:val="none" w:sz="0" w:space="0" w:color="auto"/>
                                                              </w:divBdr>
                                                              <w:divsChild>
                                                                <w:div w:id="8338485">
                                                                  <w:marLeft w:val="0"/>
                                                                  <w:marRight w:val="0"/>
                                                                  <w:marTop w:val="0"/>
                                                                  <w:marBottom w:val="0"/>
                                                                  <w:divBdr>
                                                                    <w:top w:val="none" w:sz="0" w:space="0" w:color="auto"/>
                                                                    <w:left w:val="none" w:sz="0" w:space="0" w:color="auto"/>
                                                                    <w:bottom w:val="none" w:sz="0" w:space="0" w:color="auto"/>
                                                                    <w:right w:val="none" w:sz="0" w:space="0" w:color="auto"/>
                                                                  </w:divBdr>
                                                                  <w:divsChild>
                                                                    <w:div w:id="1370183569">
                                                                      <w:marLeft w:val="0"/>
                                                                      <w:marRight w:val="0"/>
                                                                      <w:marTop w:val="0"/>
                                                                      <w:marBottom w:val="0"/>
                                                                      <w:divBdr>
                                                                        <w:top w:val="none" w:sz="0" w:space="0" w:color="auto"/>
                                                                        <w:left w:val="none" w:sz="0" w:space="0" w:color="auto"/>
                                                                        <w:bottom w:val="none" w:sz="0" w:space="0" w:color="auto"/>
                                                                        <w:right w:val="none" w:sz="0" w:space="0" w:color="auto"/>
                                                                      </w:divBdr>
                                                                      <w:divsChild>
                                                                        <w:div w:id="538476488">
                                                                          <w:marLeft w:val="0"/>
                                                                          <w:marRight w:val="0"/>
                                                                          <w:marTop w:val="0"/>
                                                                          <w:marBottom w:val="0"/>
                                                                          <w:divBdr>
                                                                            <w:top w:val="none" w:sz="0" w:space="0" w:color="auto"/>
                                                                            <w:left w:val="none" w:sz="0" w:space="0" w:color="auto"/>
                                                                            <w:bottom w:val="none" w:sz="0" w:space="0" w:color="auto"/>
                                                                            <w:right w:val="none" w:sz="0" w:space="0" w:color="auto"/>
                                                                          </w:divBdr>
                                                                          <w:divsChild>
                                                                            <w:div w:id="2028866722">
                                                                              <w:marLeft w:val="0"/>
                                                                              <w:marRight w:val="0"/>
                                                                              <w:marTop w:val="0"/>
                                                                              <w:marBottom w:val="0"/>
                                                                              <w:divBdr>
                                                                                <w:top w:val="none" w:sz="0" w:space="0" w:color="auto"/>
                                                                                <w:left w:val="none" w:sz="0" w:space="0" w:color="auto"/>
                                                                                <w:bottom w:val="none" w:sz="0" w:space="0" w:color="auto"/>
                                                                                <w:right w:val="none" w:sz="0" w:space="0" w:color="auto"/>
                                                                              </w:divBdr>
                                                                              <w:divsChild>
                                                                                <w:div w:id="2027751050">
                                                                                  <w:marLeft w:val="0"/>
                                                                                  <w:marRight w:val="0"/>
                                                                                  <w:marTop w:val="0"/>
                                                                                  <w:marBottom w:val="0"/>
                                                                                  <w:divBdr>
                                                                                    <w:top w:val="none" w:sz="0" w:space="0" w:color="auto"/>
                                                                                    <w:left w:val="none" w:sz="0" w:space="0" w:color="auto"/>
                                                                                    <w:bottom w:val="none" w:sz="0" w:space="0" w:color="auto"/>
                                                                                    <w:right w:val="none" w:sz="0" w:space="0" w:color="auto"/>
                                                                                  </w:divBdr>
                                                                                  <w:divsChild>
                                                                                    <w:div w:id="1453403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0022628">
      <w:bodyDiv w:val="1"/>
      <w:marLeft w:val="0"/>
      <w:marRight w:val="0"/>
      <w:marTop w:val="0"/>
      <w:marBottom w:val="0"/>
      <w:divBdr>
        <w:top w:val="none" w:sz="0" w:space="0" w:color="auto"/>
        <w:left w:val="none" w:sz="0" w:space="0" w:color="auto"/>
        <w:bottom w:val="none" w:sz="0" w:space="0" w:color="auto"/>
        <w:right w:val="none" w:sz="0" w:space="0" w:color="auto"/>
      </w:divBdr>
      <w:divsChild>
        <w:div w:id="166332243">
          <w:marLeft w:val="0"/>
          <w:marRight w:val="0"/>
          <w:marTop w:val="0"/>
          <w:marBottom w:val="0"/>
          <w:divBdr>
            <w:top w:val="none" w:sz="0" w:space="0" w:color="auto"/>
            <w:left w:val="none" w:sz="0" w:space="0" w:color="auto"/>
            <w:bottom w:val="none" w:sz="0" w:space="0" w:color="auto"/>
            <w:right w:val="none" w:sz="0" w:space="0" w:color="auto"/>
          </w:divBdr>
          <w:divsChild>
            <w:div w:id="1376925950">
              <w:marLeft w:val="0"/>
              <w:marRight w:val="0"/>
              <w:marTop w:val="0"/>
              <w:marBottom w:val="0"/>
              <w:divBdr>
                <w:top w:val="none" w:sz="0" w:space="0" w:color="auto"/>
                <w:left w:val="none" w:sz="0" w:space="0" w:color="auto"/>
                <w:bottom w:val="none" w:sz="0" w:space="0" w:color="auto"/>
                <w:right w:val="none" w:sz="0" w:space="0" w:color="auto"/>
              </w:divBdr>
              <w:divsChild>
                <w:div w:id="1358041134">
                  <w:marLeft w:val="0"/>
                  <w:marRight w:val="0"/>
                  <w:marTop w:val="0"/>
                  <w:marBottom w:val="0"/>
                  <w:divBdr>
                    <w:top w:val="none" w:sz="0" w:space="0" w:color="auto"/>
                    <w:left w:val="none" w:sz="0" w:space="0" w:color="auto"/>
                    <w:bottom w:val="none" w:sz="0" w:space="0" w:color="auto"/>
                    <w:right w:val="none" w:sz="0" w:space="0" w:color="auto"/>
                  </w:divBdr>
                  <w:divsChild>
                    <w:div w:id="227571946">
                      <w:marLeft w:val="0"/>
                      <w:marRight w:val="0"/>
                      <w:marTop w:val="0"/>
                      <w:marBottom w:val="0"/>
                      <w:divBdr>
                        <w:top w:val="none" w:sz="0" w:space="0" w:color="auto"/>
                        <w:left w:val="none" w:sz="0" w:space="0" w:color="auto"/>
                        <w:bottom w:val="none" w:sz="0" w:space="0" w:color="auto"/>
                        <w:right w:val="none" w:sz="0" w:space="0" w:color="auto"/>
                      </w:divBdr>
                      <w:divsChild>
                        <w:div w:id="404569823">
                          <w:marLeft w:val="0"/>
                          <w:marRight w:val="0"/>
                          <w:marTop w:val="0"/>
                          <w:marBottom w:val="0"/>
                          <w:divBdr>
                            <w:top w:val="none" w:sz="0" w:space="0" w:color="auto"/>
                            <w:left w:val="none" w:sz="0" w:space="0" w:color="auto"/>
                            <w:bottom w:val="none" w:sz="0" w:space="0" w:color="auto"/>
                            <w:right w:val="none" w:sz="0" w:space="0" w:color="auto"/>
                          </w:divBdr>
                          <w:divsChild>
                            <w:div w:id="1428235781">
                              <w:marLeft w:val="0"/>
                              <w:marRight w:val="0"/>
                              <w:marTop w:val="0"/>
                              <w:marBottom w:val="0"/>
                              <w:divBdr>
                                <w:top w:val="none" w:sz="0" w:space="0" w:color="auto"/>
                                <w:left w:val="none" w:sz="0" w:space="0" w:color="auto"/>
                                <w:bottom w:val="none" w:sz="0" w:space="0" w:color="auto"/>
                                <w:right w:val="none" w:sz="0" w:space="0" w:color="auto"/>
                              </w:divBdr>
                              <w:divsChild>
                                <w:div w:id="2143618814">
                                  <w:marLeft w:val="0"/>
                                  <w:marRight w:val="0"/>
                                  <w:marTop w:val="30"/>
                                  <w:marBottom w:val="2250"/>
                                  <w:divBdr>
                                    <w:top w:val="none" w:sz="0" w:space="0" w:color="auto"/>
                                    <w:left w:val="none" w:sz="0" w:space="0" w:color="auto"/>
                                    <w:bottom w:val="none" w:sz="0" w:space="0" w:color="auto"/>
                                    <w:right w:val="none" w:sz="0" w:space="0" w:color="auto"/>
                                  </w:divBdr>
                                  <w:divsChild>
                                    <w:div w:id="1829323657">
                                      <w:marLeft w:val="0"/>
                                      <w:marRight w:val="0"/>
                                      <w:marTop w:val="0"/>
                                      <w:marBottom w:val="0"/>
                                      <w:divBdr>
                                        <w:top w:val="none" w:sz="0" w:space="0" w:color="auto"/>
                                        <w:left w:val="none" w:sz="0" w:space="0" w:color="auto"/>
                                        <w:bottom w:val="none" w:sz="0" w:space="0" w:color="auto"/>
                                        <w:right w:val="none" w:sz="0" w:space="0" w:color="auto"/>
                                      </w:divBdr>
                                      <w:divsChild>
                                        <w:div w:id="107049244">
                                          <w:marLeft w:val="0"/>
                                          <w:marRight w:val="0"/>
                                          <w:marTop w:val="0"/>
                                          <w:marBottom w:val="0"/>
                                          <w:divBdr>
                                            <w:top w:val="none" w:sz="0" w:space="0" w:color="auto"/>
                                            <w:left w:val="none" w:sz="0" w:space="0" w:color="auto"/>
                                            <w:bottom w:val="none" w:sz="0" w:space="0" w:color="auto"/>
                                            <w:right w:val="none" w:sz="0" w:space="0" w:color="auto"/>
                                          </w:divBdr>
                                          <w:divsChild>
                                            <w:div w:id="265235986">
                                              <w:marLeft w:val="0"/>
                                              <w:marRight w:val="0"/>
                                              <w:marTop w:val="0"/>
                                              <w:marBottom w:val="0"/>
                                              <w:divBdr>
                                                <w:top w:val="none" w:sz="0" w:space="0" w:color="auto"/>
                                                <w:left w:val="none" w:sz="0" w:space="0" w:color="auto"/>
                                                <w:bottom w:val="none" w:sz="0" w:space="0" w:color="auto"/>
                                                <w:right w:val="none" w:sz="0" w:space="0" w:color="auto"/>
                                              </w:divBdr>
                                              <w:divsChild>
                                                <w:div w:id="734817998">
                                                  <w:marLeft w:val="0"/>
                                                  <w:marRight w:val="0"/>
                                                  <w:marTop w:val="270"/>
                                                  <w:marBottom w:val="0"/>
                                                  <w:divBdr>
                                                    <w:top w:val="none" w:sz="0" w:space="0" w:color="auto"/>
                                                    <w:left w:val="none" w:sz="0" w:space="0" w:color="auto"/>
                                                    <w:bottom w:val="none" w:sz="0" w:space="0" w:color="auto"/>
                                                    <w:right w:val="none" w:sz="0" w:space="0" w:color="auto"/>
                                                  </w:divBdr>
                                                  <w:divsChild>
                                                    <w:div w:id="1915502714">
                                                      <w:marLeft w:val="0"/>
                                                      <w:marRight w:val="0"/>
                                                      <w:marTop w:val="15"/>
                                                      <w:marBottom w:val="0"/>
                                                      <w:divBdr>
                                                        <w:top w:val="none" w:sz="0" w:space="0" w:color="auto"/>
                                                        <w:left w:val="none" w:sz="0" w:space="0" w:color="auto"/>
                                                        <w:bottom w:val="none" w:sz="0" w:space="0" w:color="auto"/>
                                                        <w:right w:val="none" w:sz="0" w:space="0" w:color="auto"/>
                                                      </w:divBdr>
                                                      <w:divsChild>
                                                        <w:div w:id="1994406565">
                                                          <w:marLeft w:val="0"/>
                                                          <w:marRight w:val="0"/>
                                                          <w:marTop w:val="0"/>
                                                          <w:marBottom w:val="0"/>
                                                          <w:divBdr>
                                                            <w:top w:val="none" w:sz="0" w:space="0" w:color="auto"/>
                                                            <w:left w:val="none" w:sz="0" w:space="0" w:color="auto"/>
                                                            <w:bottom w:val="none" w:sz="0" w:space="0" w:color="auto"/>
                                                            <w:right w:val="none" w:sz="0" w:space="0" w:color="auto"/>
                                                          </w:divBdr>
                                                          <w:divsChild>
                                                            <w:div w:id="1508212458">
                                                              <w:marLeft w:val="0"/>
                                                              <w:marRight w:val="0"/>
                                                              <w:marTop w:val="0"/>
                                                              <w:marBottom w:val="120"/>
                                                              <w:divBdr>
                                                                <w:top w:val="none" w:sz="0" w:space="0" w:color="auto"/>
                                                                <w:left w:val="none" w:sz="0" w:space="0" w:color="auto"/>
                                                                <w:bottom w:val="none" w:sz="0" w:space="0" w:color="auto"/>
                                                                <w:right w:val="none" w:sz="0" w:space="0" w:color="auto"/>
                                                              </w:divBdr>
                                                              <w:divsChild>
                                                                <w:div w:id="226956765">
                                                                  <w:marLeft w:val="0"/>
                                                                  <w:marRight w:val="0"/>
                                                                  <w:marTop w:val="0"/>
                                                                  <w:marBottom w:val="0"/>
                                                                  <w:divBdr>
                                                                    <w:top w:val="none" w:sz="0" w:space="0" w:color="auto"/>
                                                                    <w:left w:val="none" w:sz="0" w:space="0" w:color="auto"/>
                                                                    <w:bottom w:val="none" w:sz="0" w:space="0" w:color="auto"/>
                                                                    <w:right w:val="none" w:sz="0" w:space="0" w:color="auto"/>
                                                                  </w:divBdr>
                                                                  <w:divsChild>
                                                                    <w:div w:id="203561346">
                                                                      <w:marLeft w:val="0"/>
                                                                      <w:marRight w:val="0"/>
                                                                      <w:marTop w:val="0"/>
                                                                      <w:marBottom w:val="0"/>
                                                                      <w:divBdr>
                                                                        <w:top w:val="none" w:sz="0" w:space="0" w:color="auto"/>
                                                                        <w:left w:val="none" w:sz="0" w:space="0" w:color="auto"/>
                                                                        <w:bottom w:val="none" w:sz="0" w:space="0" w:color="auto"/>
                                                                        <w:right w:val="none" w:sz="0" w:space="0" w:color="auto"/>
                                                                      </w:divBdr>
                                                                      <w:divsChild>
                                                                        <w:div w:id="1631325205">
                                                                          <w:marLeft w:val="0"/>
                                                                          <w:marRight w:val="0"/>
                                                                          <w:marTop w:val="0"/>
                                                                          <w:marBottom w:val="0"/>
                                                                          <w:divBdr>
                                                                            <w:top w:val="none" w:sz="0" w:space="0" w:color="auto"/>
                                                                            <w:left w:val="none" w:sz="0" w:space="0" w:color="auto"/>
                                                                            <w:bottom w:val="none" w:sz="0" w:space="0" w:color="auto"/>
                                                                            <w:right w:val="none" w:sz="0" w:space="0" w:color="auto"/>
                                                                          </w:divBdr>
                                                                          <w:divsChild>
                                                                            <w:div w:id="44452505">
                                                                              <w:marLeft w:val="0"/>
                                                                              <w:marRight w:val="0"/>
                                                                              <w:marTop w:val="0"/>
                                                                              <w:marBottom w:val="0"/>
                                                                              <w:divBdr>
                                                                                <w:top w:val="none" w:sz="0" w:space="0" w:color="auto"/>
                                                                                <w:left w:val="none" w:sz="0" w:space="0" w:color="auto"/>
                                                                                <w:bottom w:val="none" w:sz="0" w:space="0" w:color="auto"/>
                                                                                <w:right w:val="none" w:sz="0" w:space="0" w:color="auto"/>
                                                                              </w:divBdr>
                                                                            </w:div>
                                                                            <w:div w:id="106850394">
                                                                              <w:marLeft w:val="0"/>
                                                                              <w:marRight w:val="0"/>
                                                                              <w:marTop w:val="0"/>
                                                                              <w:marBottom w:val="0"/>
                                                                              <w:divBdr>
                                                                                <w:top w:val="none" w:sz="0" w:space="0" w:color="auto"/>
                                                                                <w:left w:val="none" w:sz="0" w:space="0" w:color="auto"/>
                                                                                <w:bottom w:val="none" w:sz="0" w:space="0" w:color="auto"/>
                                                                                <w:right w:val="none" w:sz="0" w:space="0" w:color="auto"/>
                                                                              </w:divBdr>
                                                                              <w:divsChild>
                                                                                <w:div w:id="1978031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1967860">
      <w:bodyDiv w:val="1"/>
      <w:marLeft w:val="0"/>
      <w:marRight w:val="0"/>
      <w:marTop w:val="0"/>
      <w:marBottom w:val="0"/>
      <w:divBdr>
        <w:top w:val="none" w:sz="0" w:space="0" w:color="auto"/>
        <w:left w:val="none" w:sz="0" w:space="0" w:color="auto"/>
        <w:bottom w:val="none" w:sz="0" w:space="0" w:color="auto"/>
        <w:right w:val="none" w:sz="0" w:space="0" w:color="auto"/>
      </w:divBdr>
      <w:divsChild>
        <w:div w:id="1274901159">
          <w:marLeft w:val="0"/>
          <w:marRight w:val="0"/>
          <w:marTop w:val="0"/>
          <w:marBottom w:val="0"/>
          <w:divBdr>
            <w:top w:val="none" w:sz="0" w:space="0" w:color="auto"/>
            <w:left w:val="none" w:sz="0" w:space="0" w:color="auto"/>
            <w:bottom w:val="none" w:sz="0" w:space="0" w:color="auto"/>
            <w:right w:val="none" w:sz="0" w:space="0" w:color="auto"/>
          </w:divBdr>
          <w:divsChild>
            <w:div w:id="1139035287">
              <w:marLeft w:val="0"/>
              <w:marRight w:val="0"/>
              <w:marTop w:val="0"/>
              <w:marBottom w:val="0"/>
              <w:divBdr>
                <w:top w:val="none" w:sz="0" w:space="0" w:color="auto"/>
                <w:left w:val="none" w:sz="0" w:space="0" w:color="auto"/>
                <w:bottom w:val="none" w:sz="0" w:space="0" w:color="auto"/>
                <w:right w:val="none" w:sz="0" w:space="0" w:color="auto"/>
              </w:divBdr>
              <w:divsChild>
                <w:div w:id="1797408087">
                  <w:marLeft w:val="0"/>
                  <w:marRight w:val="0"/>
                  <w:marTop w:val="0"/>
                  <w:marBottom w:val="0"/>
                  <w:divBdr>
                    <w:top w:val="none" w:sz="0" w:space="0" w:color="auto"/>
                    <w:left w:val="none" w:sz="0" w:space="0" w:color="auto"/>
                    <w:bottom w:val="none" w:sz="0" w:space="0" w:color="auto"/>
                    <w:right w:val="none" w:sz="0" w:space="0" w:color="auto"/>
                  </w:divBdr>
                  <w:divsChild>
                    <w:div w:id="328102963">
                      <w:marLeft w:val="0"/>
                      <w:marRight w:val="0"/>
                      <w:marTop w:val="0"/>
                      <w:marBottom w:val="0"/>
                      <w:divBdr>
                        <w:top w:val="none" w:sz="0" w:space="0" w:color="auto"/>
                        <w:left w:val="none" w:sz="0" w:space="0" w:color="auto"/>
                        <w:bottom w:val="none" w:sz="0" w:space="0" w:color="auto"/>
                        <w:right w:val="none" w:sz="0" w:space="0" w:color="auto"/>
                      </w:divBdr>
                      <w:divsChild>
                        <w:div w:id="248661751">
                          <w:marLeft w:val="0"/>
                          <w:marRight w:val="0"/>
                          <w:marTop w:val="0"/>
                          <w:marBottom w:val="0"/>
                          <w:divBdr>
                            <w:top w:val="none" w:sz="0" w:space="0" w:color="auto"/>
                            <w:left w:val="none" w:sz="0" w:space="0" w:color="auto"/>
                            <w:bottom w:val="none" w:sz="0" w:space="0" w:color="auto"/>
                            <w:right w:val="none" w:sz="0" w:space="0" w:color="auto"/>
                          </w:divBdr>
                          <w:divsChild>
                            <w:div w:id="887768032">
                              <w:marLeft w:val="0"/>
                              <w:marRight w:val="0"/>
                              <w:marTop w:val="0"/>
                              <w:marBottom w:val="0"/>
                              <w:divBdr>
                                <w:top w:val="none" w:sz="0" w:space="0" w:color="auto"/>
                                <w:left w:val="none" w:sz="0" w:space="0" w:color="auto"/>
                                <w:bottom w:val="none" w:sz="0" w:space="0" w:color="auto"/>
                                <w:right w:val="none" w:sz="0" w:space="0" w:color="auto"/>
                              </w:divBdr>
                              <w:divsChild>
                                <w:div w:id="1615359235">
                                  <w:marLeft w:val="0"/>
                                  <w:marRight w:val="0"/>
                                  <w:marTop w:val="30"/>
                                  <w:marBottom w:val="2250"/>
                                  <w:divBdr>
                                    <w:top w:val="none" w:sz="0" w:space="0" w:color="auto"/>
                                    <w:left w:val="none" w:sz="0" w:space="0" w:color="auto"/>
                                    <w:bottom w:val="none" w:sz="0" w:space="0" w:color="auto"/>
                                    <w:right w:val="none" w:sz="0" w:space="0" w:color="auto"/>
                                  </w:divBdr>
                                  <w:divsChild>
                                    <w:div w:id="796796886">
                                      <w:marLeft w:val="0"/>
                                      <w:marRight w:val="0"/>
                                      <w:marTop w:val="0"/>
                                      <w:marBottom w:val="0"/>
                                      <w:divBdr>
                                        <w:top w:val="none" w:sz="0" w:space="0" w:color="auto"/>
                                        <w:left w:val="none" w:sz="0" w:space="0" w:color="auto"/>
                                        <w:bottom w:val="none" w:sz="0" w:space="0" w:color="auto"/>
                                        <w:right w:val="none" w:sz="0" w:space="0" w:color="auto"/>
                                      </w:divBdr>
                                      <w:divsChild>
                                        <w:div w:id="476453374">
                                          <w:marLeft w:val="0"/>
                                          <w:marRight w:val="0"/>
                                          <w:marTop w:val="0"/>
                                          <w:marBottom w:val="0"/>
                                          <w:divBdr>
                                            <w:top w:val="none" w:sz="0" w:space="0" w:color="auto"/>
                                            <w:left w:val="none" w:sz="0" w:space="0" w:color="auto"/>
                                            <w:bottom w:val="none" w:sz="0" w:space="0" w:color="auto"/>
                                            <w:right w:val="none" w:sz="0" w:space="0" w:color="auto"/>
                                          </w:divBdr>
                                          <w:divsChild>
                                            <w:div w:id="2092003193">
                                              <w:marLeft w:val="0"/>
                                              <w:marRight w:val="0"/>
                                              <w:marTop w:val="0"/>
                                              <w:marBottom w:val="0"/>
                                              <w:divBdr>
                                                <w:top w:val="none" w:sz="0" w:space="0" w:color="auto"/>
                                                <w:left w:val="none" w:sz="0" w:space="0" w:color="auto"/>
                                                <w:bottom w:val="none" w:sz="0" w:space="0" w:color="auto"/>
                                                <w:right w:val="none" w:sz="0" w:space="0" w:color="auto"/>
                                              </w:divBdr>
                                              <w:divsChild>
                                                <w:div w:id="220144489">
                                                  <w:marLeft w:val="0"/>
                                                  <w:marRight w:val="0"/>
                                                  <w:marTop w:val="0"/>
                                                  <w:marBottom w:val="0"/>
                                                  <w:divBdr>
                                                    <w:top w:val="none" w:sz="0" w:space="0" w:color="auto"/>
                                                    <w:left w:val="none" w:sz="0" w:space="0" w:color="auto"/>
                                                    <w:bottom w:val="none" w:sz="0" w:space="0" w:color="auto"/>
                                                    <w:right w:val="none" w:sz="0" w:space="0" w:color="auto"/>
                                                  </w:divBdr>
                                                  <w:divsChild>
                                                    <w:div w:id="144250578">
                                                      <w:marLeft w:val="0"/>
                                                      <w:marRight w:val="0"/>
                                                      <w:marTop w:val="150"/>
                                                      <w:marBottom w:val="375"/>
                                                      <w:divBdr>
                                                        <w:top w:val="none" w:sz="0" w:space="0" w:color="auto"/>
                                                        <w:left w:val="none" w:sz="0" w:space="0" w:color="auto"/>
                                                        <w:bottom w:val="none" w:sz="0" w:space="0" w:color="auto"/>
                                                        <w:right w:val="none" w:sz="0" w:space="0" w:color="auto"/>
                                                      </w:divBdr>
                                                      <w:divsChild>
                                                        <w:div w:id="1247767066">
                                                          <w:marLeft w:val="0"/>
                                                          <w:marRight w:val="0"/>
                                                          <w:marTop w:val="0"/>
                                                          <w:marBottom w:val="0"/>
                                                          <w:divBdr>
                                                            <w:top w:val="none" w:sz="0" w:space="0" w:color="auto"/>
                                                            <w:left w:val="none" w:sz="0" w:space="0" w:color="auto"/>
                                                            <w:bottom w:val="none" w:sz="0" w:space="0" w:color="auto"/>
                                                            <w:right w:val="none" w:sz="0" w:space="0" w:color="auto"/>
                                                          </w:divBdr>
                                                          <w:divsChild>
                                                            <w:div w:id="1990206995">
                                                              <w:marLeft w:val="0"/>
                                                              <w:marRight w:val="0"/>
                                                              <w:marTop w:val="0"/>
                                                              <w:marBottom w:val="120"/>
                                                              <w:divBdr>
                                                                <w:top w:val="none" w:sz="0" w:space="0" w:color="auto"/>
                                                                <w:left w:val="none" w:sz="0" w:space="0" w:color="auto"/>
                                                                <w:bottom w:val="none" w:sz="0" w:space="0" w:color="auto"/>
                                                                <w:right w:val="none" w:sz="0" w:space="0" w:color="auto"/>
                                                              </w:divBdr>
                                                              <w:divsChild>
                                                                <w:div w:id="1105686592">
                                                                  <w:marLeft w:val="0"/>
                                                                  <w:marRight w:val="0"/>
                                                                  <w:marTop w:val="0"/>
                                                                  <w:marBottom w:val="0"/>
                                                                  <w:divBdr>
                                                                    <w:top w:val="none" w:sz="0" w:space="0" w:color="auto"/>
                                                                    <w:left w:val="none" w:sz="0" w:space="0" w:color="auto"/>
                                                                    <w:bottom w:val="none" w:sz="0" w:space="0" w:color="auto"/>
                                                                    <w:right w:val="none" w:sz="0" w:space="0" w:color="auto"/>
                                                                  </w:divBdr>
                                                                  <w:divsChild>
                                                                    <w:div w:id="1624269375">
                                                                      <w:marLeft w:val="0"/>
                                                                      <w:marRight w:val="0"/>
                                                                      <w:marTop w:val="0"/>
                                                                      <w:marBottom w:val="0"/>
                                                                      <w:divBdr>
                                                                        <w:top w:val="none" w:sz="0" w:space="0" w:color="auto"/>
                                                                        <w:left w:val="none" w:sz="0" w:space="0" w:color="auto"/>
                                                                        <w:bottom w:val="none" w:sz="0" w:space="0" w:color="auto"/>
                                                                        <w:right w:val="none" w:sz="0" w:space="0" w:color="auto"/>
                                                                      </w:divBdr>
                                                                      <w:divsChild>
                                                                        <w:div w:id="6444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9369296">
      <w:bodyDiv w:val="1"/>
      <w:marLeft w:val="0"/>
      <w:marRight w:val="0"/>
      <w:marTop w:val="0"/>
      <w:marBottom w:val="0"/>
      <w:divBdr>
        <w:top w:val="none" w:sz="0" w:space="0" w:color="auto"/>
        <w:left w:val="none" w:sz="0" w:space="0" w:color="auto"/>
        <w:bottom w:val="none" w:sz="0" w:space="0" w:color="auto"/>
        <w:right w:val="none" w:sz="0" w:space="0" w:color="auto"/>
      </w:divBdr>
      <w:divsChild>
        <w:div w:id="1401319509">
          <w:marLeft w:val="0"/>
          <w:marRight w:val="0"/>
          <w:marTop w:val="0"/>
          <w:marBottom w:val="0"/>
          <w:divBdr>
            <w:top w:val="none" w:sz="0" w:space="0" w:color="auto"/>
            <w:left w:val="none" w:sz="0" w:space="0" w:color="auto"/>
            <w:bottom w:val="none" w:sz="0" w:space="0" w:color="auto"/>
            <w:right w:val="none" w:sz="0" w:space="0" w:color="auto"/>
          </w:divBdr>
          <w:divsChild>
            <w:div w:id="7342379">
              <w:marLeft w:val="0"/>
              <w:marRight w:val="0"/>
              <w:marTop w:val="0"/>
              <w:marBottom w:val="0"/>
              <w:divBdr>
                <w:top w:val="none" w:sz="0" w:space="0" w:color="auto"/>
                <w:left w:val="none" w:sz="0" w:space="0" w:color="auto"/>
                <w:bottom w:val="none" w:sz="0" w:space="0" w:color="auto"/>
                <w:right w:val="none" w:sz="0" w:space="0" w:color="auto"/>
              </w:divBdr>
              <w:divsChild>
                <w:div w:id="1498957519">
                  <w:marLeft w:val="0"/>
                  <w:marRight w:val="0"/>
                  <w:marTop w:val="0"/>
                  <w:marBottom w:val="0"/>
                  <w:divBdr>
                    <w:top w:val="none" w:sz="0" w:space="0" w:color="auto"/>
                    <w:left w:val="none" w:sz="0" w:space="0" w:color="auto"/>
                    <w:bottom w:val="none" w:sz="0" w:space="0" w:color="auto"/>
                    <w:right w:val="none" w:sz="0" w:space="0" w:color="auto"/>
                  </w:divBdr>
                  <w:divsChild>
                    <w:div w:id="752046568">
                      <w:marLeft w:val="0"/>
                      <w:marRight w:val="0"/>
                      <w:marTop w:val="0"/>
                      <w:marBottom w:val="0"/>
                      <w:divBdr>
                        <w:top w:val="none" w:sz="0" w:space="0" w:color="auto"/>
                        <w:left w:val="none" w:sz="0" w:space="0" w:color="auto"/>
                        <w:bottom w:val="none" w:sz="0" w:space="0" w:color="auto"/>
                        <w:right w:val="none" w:sz="0" w:space="0" w:color="auto"/>
                      </w:divBdr>
                      <w:divsChild>
                        <w:div w:id="387383464">
                          <w:marLeft w:val="0"/>
                          <w:marRight w:val="0"/>
                          <w:marTop w:val="0"/>
                          <w:marBottom w:val="0"/>
                          <w:divBdr>
                            <w:top w:val="none" w:sz="0" w:space="0" w:color="auto"/>
                            <w:left w:val="none" w:sz="0" w:space="0" w:color="auto"/>
                            <w:bottom w:val="none" w:sz="0" w:space="0" w:color="auto"/>
                            <w:right w:val="none" w:sz="0" w:space="0" w:color="auto"/>
                          </w:divBdr>
                          <w:divsChild>
                            <w:div w:id="1970360990">
                              <w:marLeft w:val="0"/>
                              <w:marRight w:val="0"/>
                              <w:marTop w:val="0"/>
                              <w:marBottom w:val="0"/>
                              <w:divBdr>
                                <w:top w:val="none" w:sz="0" w:space="0" w:color="auto"/>
                                <w:left w:val="none" w:sz="0" w:space="0" w:color="auto"/>
                                <w:bottom w:val="none" w:sz="0" w:space="0" w:color="auto"/>
                                <w:right w:val="none" w:sz="0" w:space="0" w:color="auto"/>
                              </w:divBdr>
                              <w:divsChild>
                                <w:div w:id="1022902933">
                                  <w:marLeft w:val="0"/>
                                  <w:marRight w:val="0"/>
                                  <w:marTop w:val="0"/>
                                  <w:marBottom w:val="0"/>
                                  <w:divBdr>
                                    <w:top w:val="none" w:sz="0" w:space="0" w:color="auto"/>
                                    <w:left w:val="none" w:sz="0" w:space="0" w:color="auto"/>
                                    <w:bottom w:val="none" w:sz="0" w:space="0" w:color="auto"/>
                                    <w:right w:val="none" w:sz="0" w:space="0" w:color="auto"/>
                                  </w:divBdr>
                                  <w:divsChild>
                                    <w:div w:id="1079985422">
                                      <w:marLeft w:val="0"/>
                                      <w:marRight w:val="0"/>
                                      <w:marTop w:val="0"/>
                                      <w:marBottom w:val="0"/>
                                      <w:divBdr>
                                        <w:top w:val="none" w:sz="0" w:space="0" w:color="auto"/>
                                        <w:left w:val="none" w:sz="0" w:space="0" w:color="auto"/>
                                        <w:bottom w:val="none" w:sz="0" w:space="0" w:color="auto"/>
                                        <w:right w:val="none" w:sz="0" w:space="0" w:color="auto"/>
                                      </w:divBdr>
                                      <w:divsChild>
                                        <w:div w:id="935863674">
                                          <w:marLeft w:val="0"/>
                                          <w:marRight w:val="0"/>
                                          <w:marTop w:val="0"/>
                                          <w:marBottom w:val="0"/>
                                          <w:divBdr>
                                            <w:top w:val="none" w:sz="0" w:space="0" w:color="auto"/>
                                            <w:left w:val="none" w:sz="0" w:space="0" w:color="auto"/>
                                            <w:bottom w:val="none" w:sz="0" w:space="0" w:color="auto"/>
                                            <w:right w:val="none" w:sz="0" w:space="0" w:color="auto"/>
                                          </w:divBdr>
                                          <w:divsChild>
                                            <w:div w:id="560361298">
                                              <w:marLeft w:val="0"/>
                                              <w:marRight w:val="0"/>
                                              <w:marTop w:val="0"/>
                                              <w:marBottom w:val="0"/>
                                              <w:divBdr>
                                                <w:top w:val="none" w:sz="0" w:space="0" w:color="auto"/>
                                                <w:left w:val="none" w:sz="0" w:space="0" w:color="auto"/>
                                                <w:bottom w:val="none" w:sz="0" w:space="0" w:color="auto"/>
                                                <w:right w:val="none" w:sz="0" w:space="0" w:color="auto"/>
                                              </w:divBdr>
                                              <w:divsChild>
                                                <w:div w:id="573786358">
                                                  <w:marLeft w:val="0"/>
                                                  <w:marRight w:val="0"/>
                                                  <w:marTop w:val="0"/>
                                                  <w:marBottom w:val="0"/>
                                                  <w:divBdr>
                                                    <w:top w:val="single" w:sz="6" w:space="0" w:color="ABABAB"/>
                                                    <w:left w:val="single" w:sz="6" w:space="0" w:color="ABABAB"/>
                                                    <w:bottom w:val="none" w:sz="0" w:space="0" w:color="auto"/>
                                                    <w:right w:val="single" w:sz="6" w:space="0" w:color="ABABAB"/>
                                                  </w:divBdr>
                                                  <w:divsChild>
                                                    <w:div w:id="782190861">
                                                      <w:marLeft w:val="0"/>
                                                      <w:marRight w:val="0"/>
                                                      <w:marTop w:val="0"/>
                                                      <w:marBottom w:val="0"/>
                                                      <w:divBdr>
                                                        <w:top w:val="none" w:sz="0" w:space="0" w:color="auto"/>
                                                        <w:left w:val="none" w:sz="0" w:space="0" w:color="auto"/>
                                                        <w:bottom w:val="none" w:sz="0" w:space="0" w:color="auto"/>
                                                        <w:right w:val="none" w:sz="0" w:space="0" w:color="auto"/>
                                                      </w:divBdr>
                                                      <w:divsChild>
                                                        <w:div w:id="1427385592">
                                                          <w:marLeft w:val="0"/>
                                                          <w:marRight w:val="0"/>
                                                          <w:marTop w:val="0"/>
                                                          <w:marBottom w:val="0"/>
                                                          <w:divBdr>
                                                            <w:top w:val="none" w:sz="0" w:space="0" w:color="auto"/>
                                                            <w:left w:val="none" w:sz="0" w:space="0" w:color="auto"/>
                                                            <w:bottom w:val="none" w:sz="0" w:space="0" w:color="auto"/>
                                                            <w:right w:val="none" w:sz="0" w:space="0" w:color="auto"/>
                                                          </w:divBdr>
                                                          <w:divsChild>
                                                            <w:div w:id="107437542">
                                                              <w:marLeft w:val="0"/>
                                                              <w:marRight w:val="0"/>
                                                              <w:marTop w:val="0"/>
                                                              <w:marBottom w:val="0"/>
                                                              <w:divBdr>
                                                                <w:top w:val="none" w:sz="0" w:space="0" w:color="auto"/>
                                                                <w:left w:val="none" w:sz="0" w:space="0" w:color="auto"/>
                                                                <w:bottom w:val="none" w:sz="0" w:space="0" w:color="auto"/>
                                                                <w:right w:val="none" w:sz="0" w:space="0" w:color="auto"/>
                                                              </w:divBdr>
                                                              <w:divsChild>
                                                                <w:div w:id="1291665146">
                                                                  <w:marLeft w:val="0"/>
                                                                  <w:marRight w:val="0"/>
                                                                  <w:marTop w:val="0"/>
                                                                  <w:marBottom w:val="0"/>
                                                                  <w:divBdr>
                                                                    <w:top w:val="none" w:sz="0" w:space="0" w:color="auto"/>
                                                                    <w:left w:val="none" w:sz="0" w:space="0" w:color="auto"/>
                                                                    <w:bottom w:val="none" w:sz="0" w:space="0" w:color="auto"/>
                                                                    <w:right w:val="none" w:sz="0" w:space="0" w:color="auto"/>
                                                                  </w:divBdr>
                                                                  <w:divsChild>
                                                                    <w:div w:id="1865240156">
                                                                      <w:marLeft w:val="0"/>
                                                                      <w:marRight w:val="0"/>
                                                                      <w:marTop w:val="0"/>
                                                                      <w:marBottom w:val="0"/>
                                                                      <w:divBdr>
                                                                        <w:top w:val="none" w:sz="0" w:space="0" w:color="auto"/>
                                                                        <w:left w:val="none" w:sz="0" w:space="0" w:color="auto"/>
                                                                        <w:bottom w:val="none" w:sz="0" w:space="0" w:color="auto"/>
                                                                        <w:right w:val="none" w:sz="0" w:space="0" w:color="auto"/>
                                                                      </w:divBdr>
                                                                      <w:divsChild>
                                                                        <w:div w:id="520552541">
                                                                          <w:marLeft w:val="0"/>
                                                                          <w:marRight w:val="0"/>
                                                                          <w:marTop w:val="0"/>
                                                                          <w:marBottom w:val="0"/>
                                                                          <w:divBdr>
                                                                            <w:top w:val="none" w:sz="0" w:space="0" w:color="auto"/>
                                                                            <w:left w:val="none" w:sz="0" w:space="0" w:color="auto"/>
                                                                            <w:bottom w:val="none" w:sz="0" w:space="0" w:color="auto"/>
                                                                            <w:right w:val="none" w:sz="0" w:space="0" w:color="auto"/>
                                                                          </w:divBdr>
                                                                          <w:divsChild>
                                                                            <w:div w:id="232081627">
                                                                              <w:marLeft w:val="0"/>
                                                                              <w:marRight w:val="0"/>
                                                                              <w:marTop w:val="0"/>
                                                                              <w:marBottom w:val="0"/>
                                                                              <w:divBdr>
                                                                                <w:top w:val="none" w:sz="0" w:space="0" w:color="auto"/>
                                                                                <w:left w:val="none" w:sz="0" w:space="0" w:color="auto"/>
                                                                                <w:bottom w:val="none" w:sz="0" w:space="0" w:color="auto"/>
                                                                                <w:right w:val="none" w:sz="0" w:space="0" w:color="auto"/>
                                                                              </w:divBdr>
                                                                            </w:div>
                                                                            <w:div w:id="721054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32414722">
      <w:bodyDiv w:val="1"/>
      <w:marLeft w:val="0"/>
      <w:marRight w:val="0"/>
      <w:marTop w:val="0"/>
      <w:marBottom w:val="0"/>
      <w:divBdr>
        <w:top w:val="none" w:sz="0" w:space="0" w:color="auto"/>
        <w:left w:val="none" w:sz="0" w:space="0" w:color="auto"/>
        <w:bottom w:val="none" w:sz="0" w:space="0" w:color="auto"/>
        <w:right w:val="none" w:sz="0" w:space="0" w:color="auto"/>
      </w:divBdr>
    </w:div>
    <w:div w:id="333803493">
      <w:bodyDiv w:val="1"/>
      <w:marLeft w:val="0"/>
      <w:marRight w:val="0"/>
      <w:marTop w:val="0"/>
      <w:marBottom w:val="0"/>
      <w:divBdr>
        <w:top w:val="none" w:sz="0" w:space="0" w:color="auto"/>
        <w:left w:val="none" w:sz="0" w:space="0" w:color="auto"/>
        <w:bottom w:val="none" w:sz="0" w:space="0" w:color="auto"/>
        <w:right w:val="none" w:sz="0" w:space="0" w:color="auto"/>
      </w:divBdr>
      <w:divsChild>
        <w:div w:id="204877654">
          <w:marLeft w:val="0"/>
          <w:marRight w:val="0"/>
          <w:marTop w:val="0"/>
          <w:marBottom w:val="0"/>
          <w:divBdr>
            <w:top w:val="none" w:sz="0" w:space="0" w:color="auto"/>
            <w:left w:val="none" w:sz="0" w:space="0" w:color="auto"/>
            <w:bottom w:val="none" w:sz="0" w:space="0" w:color="auto"/>
            <w:right w:val="none" w:sz="0" w:space="0" w:color="auto"/>
          </w:divBdr>
          <w:divsChild>
            <w:div w:id="1507598682">
              <w:marLeft w:val="0"/>
              <w:marRight w:val="0"/>
              <w:marTop w:val="0"/>
              <w:marBottom w:val="0"/>
              <w:divBdr>
                <w:top w:val="none" w:sz="0" w:space="0" w:color="auto"/>
                <w:left w:val="none" w:sz="0" w:space="0" w:color="auto"/>
                <w:bottom w:val="none" w:sz="0" w:space="0" w:color="auto"/>
                <w:right w:val="none" w:sz="0" w:space="0" w:color="auto"/>
              </w:divBdr>
              <w:divsChild>
                <w:div w:id="156918933">
                  <w:marLeft w:val="0"/>
                  <w:marRight w:val="0"/>
                  <w:marTop w:val="0"/>
                  <w:marBottom w:val="0"/>
                  <w:divBdr>
                    <w:top w:val="none" w:sz="0" w:space="0" w:color="auto"/>
                    <w:left w:val="none" w:sz="0" w:space="0" w:color="auto"/>
                    <w:bottom w:val="none" w:sz="0" w:space="0" w:color="auto"/>
                    <w:right w:val="none" w:sz="0" w:space="0" w:color="auto"/>
                  </w:divBdr>
                  <w:divsChild>
                    <w:div w:id="1037661102">
                      <w:marLeft w:val="0"/>
                      <w:marRight w:val="0"/>
                      <w:marTop w:val="0"/>
                      <w:marBottom w:val="0"/>
                      <w:divBdr>
                        <w:top w:val="none" w:sz="0" w:space="0" w:color="auto"/>
                        <w:left w:val="none" w:sz="0" w:space="0" w:color="auto"/>
                        <w:bottom w:val="none" w:sz="0" w:space="0" w:color="auto"/>
                        <w:right w:val="none" w:sz="0" w:space="0" w:color="auto"/>
                      </w:divBdr>
                      <w:divsChild>
                        <w:div w:id="1217087388">
                          <w:marLeft w:val="0"/>
                          <w:marRight w:val="0"/>
                          <w:marTop w:val="0"/>
                          <w:marBottom w:val="0"/>
                          <w:divBdr>
                            <w:top w:val="none" w:sz="0" w:space="0" w:color="auto"/>
                            <w:left w:val="none" w:sz="0" w:space="0" w:color="auto"/>
                            <w:bottom w:val="none" w:sz="0" w:space="0" w:color="auto"/>
                            <w:right w:val="none" w:sz="0" w:space="0" w:color="auto"/>
                          </w:divBdr>
                          <w:divsChild>
                            <w:div w:id="396981745">
                              <w:marLeft w:val="0"/>
                              <w:marRight w:val="0"/>
                              <w:marTop w:val="0"/>
                              <w:marBottom w:val="0"/>
                              <w:divBdr>
                                <w:top w:val="none" w:sz="0" w:space="0" w:color="auto"/>
                                <w:left w:val="none" w:sz="0" w:space="0" w:color="auto"/>
                                <w:bottom w:val="none" w:sz="0" w:space="0" w:color="auto"/>
                                <w:right w:val="none" w:sz="0" w:space="0" w:color="auto"/>
                              </w:divBdr>
                              <w:divsChild>
                                <w:div w:id="928468247">
                                  <w:marLeft w:val="0"/>
                                  <w:marRight w:val="0"/>
                                  <w:marTop w:val="0"/>
                                  <w:marBottom w:val="0"/>
                                  <w:divBdr>
                                    <w:top w:val="none" w:sz="0" w:space="0" w:color="auto"/>
                                    <w:left w:val="none" w:sz="0" w:space="0" w:color="auto"/>
                                    <w:bottom w:val="none" w:sz="0" w:space="0" w:color="auto"/>
                                    <w:right w:val="none" w:sz="0" w:space="0" w:color="auto"/>
                                  </w:divBdr>
                                  <w:divsChild>
                                    <w:div w:id="1373115515">
                                      <w:marLeft w:val="0"/>
                                      <w:marRight w:val="0"/>
                                      <w:marTop w:val="0"/>
                                      <w:marBottom w:val="0"/>
                                      <w:divBdr>
                                        <w:top w:val="none" w:sz="0" w:space="0" w:color="auto"/>
                                        <w:left w:val="none" w:sz="0" w:space="0" w:color="auto"/>
                                        <w:bottom w:val="none" w:sz="0" w:space="0" w:color="auto"/>
                                        <w:right w:val="none" w:sz="0" w:space="0" w:color="auto"/>
                                      </w:divBdr>
                                      <w:divsChild>
                                        <w:div w:id="1506165954">
                                          <w:marLeft w:val="0"/>
                                          <w:marRight w:val="0"/>
                                          <w:marTop w:val="0"/>
                                          <w:marBottom w:val="0"/>
                                          <w:divBdr>
                                            <w:top w:val="none" w:sz="0" w:space="0" w:color="auto"/>
                                            <w:left w:val="none" w:sz="0" w:space="0" w:color="auto"/>
                                            <w:bottom w:val="none" w:sz="0" w:space="0" w:color="auto"/>
                                            <w:right w:val="none" w:sz="0" w:space="0" w:color="auto"/>
                                          </w:divBdr>
                                          <w:divsChild>
                                            <w:div w:id="1724055934">
                                              <w:marLeft w:val="0"/>
                                              <w:marRight w:val="0"/>
                                              <w:marTop w:val="0"/>
                                              <w:marBottom w:val="0"/>
                                              <w:divBdr>
                                                <w:top w:val="none" w:sz="0" w:space="0" w:color="auto"/>
                                                <w:left w:val="none" w:sz="0" w:space="0" w:color="auto"/>
                                                <w:bottom w:val="none" w:sz="0" w:space="0" w:color="auto"/>
                                                <w:right w:val="none" w:sz="0" w:space="0" w:color="auto"/>
                                              </w:divBdr>
                                              <w:divsChild>
                                                <w:div w:id="678508727">
                                                  <w:marLeft w:val="0"/>
                                                  <w:marRight w:val="0"/>
                                                  <w:marTop w:val="0"/>
                                                  <w:marBottom w:val="0"/>
                                                  <w:divBdr>
                                                    <w:top w:val="none" w:sz="0" w:space="0" w:color="auto"/>
                                                    <w:left w:val="none" w:sz="0" w:space="0" w:color="auto"/>
                                                    <w:bottom w:val="none" w:sz="0" w:space="0" w:color="auto"/>
                                                    <w:right w:val="none" w:sz="0" w:space="0" w:color="auto"/>
                                                  </w:divBdr>
                                                  <w:divsChild>
                                                    <w:div w:id="1979216768">
                                                      <w:marLeft w:val="0"/>
                                                      <w:marRight w:val="0"/>
                                                      <w:marTop w:val="0"/>
                                                      <w:marBottom w:val="0"/>
                                                      <w:divBdr>
                                                        <w:top w:val="none" w:sz="0" w:space="0" w:color="auto"/>
                                                        <w:left w:val="none" w:sz="0" w:space="0" w:color="auto"/>
                                                        <w:bottom w:val="none" w:sz="0" w:space="0" w:color="auto"/>
                                                        <w:right w:val="none" w:sz="0" w:space="0" w:color="auto"/>
                                                      </w:divBdr>
                                                      <w:divsChild>
                                                        <w:div w:id="956444768">
                                                          <w:marLeft w:val="0"/>
                                                          <w:marRight w:val="0"/>
                                                          <w:marTop w:val="0"/>
                                                          <w:marBottom w:val="0"/>
                                                          <w:divBdr>
                                                            <w:top w:val="none" w:sz="0" w:space="0" w:color="auto"/>
                                                            <w:left w:val="none" w:sz="0" w:space="0" w:color="auto"/>
                                                            <w:bottom w:val="none" w:sz="0" w:space="0" w:color="auto"/>
                                                            <w:right w:val="none" w:sz="0" w:space="0" w:color="auto"/>
                                                          </w:divBdr>
                                                          <w:divsChild>
                                                            <w:div w:id="747652018">
                                                              <w:marLeft w:val="0"/>
                                                              <w:marRight w:val="0"/>
                                                              <w:marTop w:val="0"/>
                                                              <w:marBottom w:val="0"/>
                                                              <w:divBdr>
                                                                <w:top w:val="none" w:sz="0" w:space="0" w:color="auto"/>
                                                                <w:left w:val="none" w:sz="0" w:space="0" w:color="auto"/>
                                                                <w:bottom w:val="none" w:sz="0" w:space="0" w:color="auto"/>
                                                                <w:right w:val="none" w:sz="0" w:space="0" w:color="auto"/>
                                                              </w:divBdr>
                                                              <w:divsChild>
                                                                <w:div w:id="54856441">
                                                                  <w:marLeft w:val="0"/>
                                                                  <w:marRight w:val="0"/>
                                                                  <w:marTop w:val="0"/>
                                                                  <w:marBottom w:val="0"/>
                                                                  <w:divBdr>
                                                                    <w:top w:val="none" w:sz="0" w:space="0" w:color="auto"/>
                                                                    <w:left w:val="none" w:sz="0" w:space="0" w:color="auto"/>
                                                                    <w:bottom w:val="none" w:sz="0" w:space="0" w:color="auto"/>
                                                                    <w:right w:val="none" w:sz="0" w:space="0" w:color="auto"/>
                                                                  </w:divBdr>
                                                                </w:div>
                                                                <w:div w:id="1472089378">
                                                                  <w:marLeft w:val="0"/>
                                                                  <w:marRight w:val="0"/>
                                                                  <w:marTop w:val="0"/>
                                                                  <w:marBottom w:val="0"/>
                                                                  <w:divBdr>
                                                                    <w:top w:val="none" w:sz="0" w:space="0" w:color="auto"/>
                                                                    <w:left w:val="none" w:sz="0" w:space="0" w:color="auto"/>
                                                                    <w:bottom w:val="none" w:sz="0" w:space="0" w:color="auto"/>
                                                                    <w:right w:val="none" w:sz="0" w:space="0" w:color="auto"/>
                                                                  </w:divBdr>
                                                                  <w:divsChild>
                                                                    <w:div w:id="231745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174779">
                                                              <w:marLeft w:val="0"/>
                                                              <w:marRight w:val="0"/>
                                                              <w:marTop w:val="0"/>
                                                              <w:marBottom w:val="0"/>
                                                              <w:divBdr>
                                                                <w:top w:val="none" w:sz="0" w:space="0" w:color="auto"/>
                                                                <w:left w:val="none" w:sz="0" w:space="0" w:color="auto"/>
                                                                <w:bottom w:val="none" w:sz="0" w:space="0" w:color="auto"/>
                                                                <w:right w:val="none" w:sz="0" w:space="0" w:color="auto"/>
                                                              </w:divBdr>
                                                              <w:divsChild>
                                                                <w:div w:id="235213426">
                                                                  <w:marLeft w:val="0"/>
                                                                  <w:marRight w:val="0"/>
                                                                  <w:marTop w:val="0"/>
                                                                  <w:marBottom w:val="0"/>
                                                                  <w:divBdr>
                                                                    <w:top w:val="none" w:sz="0" w:space="0" w:color="auto"/>
                                                                    <w:left w:val="none" w:sz="0" w:space="0" w:color="auto"/>
                                                                    <w:bottom w:val="none" w:sz="0" w:space="0" w:color="auto"/>
                                                                    <w:right w:val="none" w:sz="0" w:space="0" w:color="auto"/>
                                                                  </w:divBdr>
                                                                  <w:divsChild>
                                                                    <w:div w:id="1251234091">
                                                                      <w:marLeft w:val="0"/>
                                                                      <w:marRight w:val="0"/>
                                                                      <w:marTop w:val="0"/>
                                                                      <w:marBottom w:val="0"/>
                                                                      <w:divBdr>
                                                                        <w:top w:val="none" w:sz="0" w:space="0" w:color="auto"/>
                                                                        <w:left w:val="none" w:sz="0" w:space="0" w:color="auto"/>
                                                                        <w:bottom w:val="none" w:sz="0" w:space="0" w:color="auto"/>
                                                                        <w:right w:val="none" w:sz="0" w:space="0" w:color="auto"/>
                                                                      </w:divBdr>
                                                                    </w:div>
                                                                  </w:divsChild>
                                                                </w:div>
                                                                <w:div w:id="597252421">
                                                                  <w:marLeft w:val="0"/>
                                                                  <w:marRight w:val="0"/>
                                                                  <w:marTop w:val="0"/>
                                                                  <w:marBottom w:val="0"/>
                                                                  <w:divBdr>
                                                                    <w:top w:val="none" w:sz="0" w:space="0" w:color="auto"/>
                                                                    <w:left w:val="none" w:sz="0" w:space="0" w:color="auto"/>
                                                                    <w:bottom w:val="none" w:sz="0" w:space="0" w:color="auto"/>
                                                                    <w:right w:val="none" w:sz="0" w:space="0" w:color="auto"/>
                                                                  </w:divBdr>
                                                                </w:div>
                                                              </w:divsChild>
                                                            </w:div>
                                                            <w:div w:id="1178159221">
                                                              <w:marLeft w:val="0"/>
                                                              <w:marRight w:val="0"/>
                                                              <w:marTop w:val="0"/>
                                                              <w:marBottom w:val="0"/>
                                                              <w:divBdr>
                                                                <w:top w:val="none" w:sz="0" w:space="0" w:color="auto"/>
                                                                <w:left w:val="none" w:sz="0" w:space="0" w:color="auto"/>
                                                                <w:bottom w:val="none" w:sz="0" w:space="0" w:color="auto"/>
                                                                <w:right w:val="none" w:sz="0" w:space="0" w:color="auto"/>
                                                              </w:divBdr>
                                                              <w:divsChild>
                                                                <w:div w:id="3945678">
                                                                  <w:marLeft w:val="0"/>
                                                                  <w:marRight w:val="0"/>
                                                                  <w:marTop w:val="0"/>
                                                                  <w:marBottom w:val="0"/>
                                                                  <w:divBdr>
                                                                    <w:top w:val="none" w:sz="0" w:space="0" w:color="auto"/>
                                                                    <w:left w:val="none" w:sz="0" w:space="0" w:color="auto"/>
                                                                    <w:bottom w:val="none" w:sz="0" w:space="0" w:color="auto"/>
                                                                    <w:right w:val="none" w:sz="0" w:space="0" w:color="auto"/>
                                                                  </w:divBdr>
                                                                </w:div>
                                                                <w:div w:id="1464158895">
                                                                  <w:marLeft w:val="0"/>
                                                                  <w:marRight w:val="0"/>
                                                                  <w:marTop w:val="0"/>
                                                                  <w:marBottom w:val="0"/>
                                                                  <w:divBdr>
                                                                    <w:top w:val="none" w:sz="0" w:space="0" w:color="auto"/>
                                                                    <w:left w:val="none" w:sz="0" w:space="0" w:color="auto"/>
                                                                    <w:bottom w:val="none" w:sz="0" w:space="0" w:color="auto"/>
                                                                    <w:right w:val="none" w:sz="0" w:space="0" w:color="auto"/>
                                                                  </w:divBdr>
                                                                  <w:divsChild>
                                                                    <w:div w:id="1678851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5701895">
                                                              <w:marLeft w:val="0"/>
                                                              <w:marRight w:val="0"/>
                                                              <w:marTop w:val="0"/>
                                                              <w:marBottom w:val="0"/>
                                                              <w:divBdr>
                                                                <w:top w:val="none" w:sz="0" w:space="0" w:color="auto"/>
                                                                <w:left w:val="none" w:sz="0" w:space="0" w:color="auto"/>
                                                                <w:bottom w:val="none" w:sz="0" w:space="0" w:color="auto"/>
                                                                <w:right w:val="none" w:sz="0" w:space="0" w:color="auto"/>
                                                              </w:divBdr>
                                                              <w:divsChild>
                                                                <w:div w:id="1012956094">
                                                                  <w:marLeft w:val="0"/>
                                                                  <w:marRight w:val="0"/>
                                                                  <w:marTop w:val="0"/>
                                                                  <w:marBottom w:val="0"/>
                                                                  <w:divBdr>
                                                                    <w:top w:val="none" w:sz="0" w:space="0" w:color="auto"/>
                                                                    <w:left w:val="none" w:sz="0" w:space="0" w:color="auto"/>
                                                                    <w:bottom w:val="none" w:sz="0" w:space="0" w:color="auto"/>
                                                                    <w:right w:val="none" w:sz="0" w:space="0" w:color="auto"/>
                                                                  </w:divBdr>
                                                                  <w:divsChild>
                                                                    <w:div w:id="1188519480">
                                                                      <w:marLeft w:val="0"/>
                                                                      <w:marRight w:val="0"/>
                                                                      <w:marTop w:val="0"/>
                                                                      <w:marBottom w:val="0"/>
                                                                      <w:divBdr>
                                                                        <w:top w:val="none" w:sz="0" w:space="0" w:color="auto"/>
                                                                        <w:left w:val="none" w:sz="0" w:space="0" w:color="auto"/>
                                                                        <w:bottom w:val="none" w:sz="0" w:space="0" w:color="auto"/>
                                                                        <w:right w:val="none" w:sz="0" w:space="0" w:color="auto"/>
                                                                      </w:divBdr>
                                                                    </w:div>
                                                                  </w:divsChild>
                                                                </w:div>
                                                                <w:div w:id="1488013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359015780">
      <w:bodyDiv w:val="1"/>
      <w:marLeft w:val="0"/>
      <w:marRight w:val="0"/>
      <w:marTop w:val="0"/>
      <w:marBottom w:val="0"/>
      <w:divBdr>
        <w:top w:val="none" w:sz="0" w:space="0" w:color="auto"/>
        <w:left w:val="none" w:sz="0" w:space="0" w:color="auto"/>
        <w:bottom w:val="none" w:sz="0" w:space="0" w:color="auto"/>
        <w:right w:val="none" w:sz="0" w:space="0" w:color="auto"/>
      </w:divBdr>
      <w:divsChild>
        <w:div w:id="54788143">
          <w:marLeft w:val="0"/>
          <w:marRight w:val="0"/>
          <w:marTop w:val="0"/>
          <w:marBottom w:val="0"/>
          <w:divBdr>
            <w:top w:val="none" w:sz="0" w:space="0" w:color="auto"/>
            <w:left w:val="none" w:sz="0" w:space="0" w:color="auto"/>
            <w:bottom w:val="none" w:sz="0" w:space="0" w:color="auto"/>
            <w:right w:val="none" w:sz="0" w:space="0" w:color="auto"/>
          </w:divBdr>
          <w:divsChild>
            <w:div w:id="553198478">
              <w:marLeft w:val="0"/>
              <w:marRight w:val="0"/>
              <w:marTop w:val="0"/>
              <w:marBottom w:val="0"/>
              <w:divBdr>
                <w:top w:val="none" w:sz="0" w:space="0" w:color="auto"/>
                <w:left w:val="none" w:sz="0" w:space="0" w:color="auto"/>
                <w:bottom w:val="none" w:sz="0" w:space="0" w:color="auto"/>
                <w:right w:val="none" w:sz="0" w:space="0" w:color="auto"/>
              </w:divBdr>
              <w:divsChild>
                <w:div w:id="1148981807">
                  <w:marLeft w:val="0"/>
                  <w:marRight w:val="0"/>
                  <w:marTop w:val="0"/>
                  <w:marBottom w:val="0"/>
                  <w:divBdr>
                    <w:top w:val="none" w:sz="0" w:space="0" w:color="auto"/>
                    <w:left w:val="none" w:sz="0" w:space="0" w:color="auto"/>
                    <w:bottom w:val="none" w:sz="0" w:space="0" w:color="auto"/>
                    <w:right w:val="none" w:sz="0" w:space="0" w:color="auto"/>
                  </w:divBdr>
                  <w:divsChild>
                    <w:div w:id="210188637">
                      <w:marLeft w:val="0"/>
                      <w:marRight w:val="0"/>
                      <w:marTop w:val="0"/>
                      <w:marBottom w:val="0"/>
                      <w:divBdr>
                        <w:top w:val="none" w:sz="0" w:space="0" w:color="auto"/>
                        <w:left w:val="none" w:sz="0" w:space="0" w:color="auto"/>
                        <w:bottom w:val="none" w:sz="0" w:space="0" w:color="auto"/>
                        <w:right w:val="none" w:sz="0" w:space="0" w:color="auto"/>
                      </w:divBdr>
                      <w:divsChild>
                        <w:div w:id="1158497488">
                          <w:marLeft w:val="0"/>
                          <w:marRight w:val="0"/>
                          <w:marTop w:val="0"/>
                          <w:marBottom w:val="0"/>
                          <w:divBdr>
                            <w:top w:val="none" w:sz="0" w:space="0" w:color="auto"/>
                            <w:left w:val="none" w:sz="0" w:space="0" w:color="auto"/>
                            <w:bottom w:val="none" w:sz="0" w:space="0" w:color="auto"/>
                            <w:right w:val="none" w:sz="0" w:space="0" w:color="auto"/>
                          </w:divBdr>
                          <w:divsChild>
                            <w:div w:id="861550971">
                              <w:marLeft w:val="0"/>
                              <w:marRight w:val="0"/>
                              <w:marTop w:val="0"/>
                              <w:marBottom w:val="0"/>
                              <w:divBdr>
                                <w:top w:val="none" w:sz="0" w:space="0" w:color="auto"/>
                                <w:left w:val="none" w:sz="0" w:space="0" w:color="auto"/>
                                <w:bottom w:val="none" w:sz="0" w:space="0" w:color="auto"/>
                                <w:right w:val="none" w:sz="0" w:space="0" w:color="auto"/>
                              </w:divBdr>
                              <w:divsChild>
                                <w:div w:id="956835063">
                                  <w:marLeft w:val="0"/>
                                  <w:marRight w:val="0"/>
                                  <w:marTop w:val="30"/>
                                  <w:marBottom w:val="2250"/>
                                  <w:divBdr>
                                    <w:top w:val="none" w:sz="0" w:space="0" w:color="auto"/>
                                    <w:left w:val="none" w:sz="0" w:space="0" w:color="auto"/>
                                    <w:bottom w:val="none" w:sz="0" w:space="0" w:color="auto"/>
                                    <w:right w:val="none" w:sz="0" w:space="0" w:color="auto"/>
                                  </w:divBdr>
                                  <w:divsChild>
                                    <w:div w:id="2055688222">
                                      <w:marLeft w:val="0"/>
                                      <w:marRight w:val="0"/>
                                      <w:marTop w:val="0"/>
                                      <w:marBottom w:val="0"/>
                                      <w:divBdr>
                                        <w:top w:val="none" w:sz="0" w:space="0" w:color="auto"/>
                                        <w:left w:val="none" w:sz="0" w:space="0" w:color="auto"/>
                                        <w:bottom w:val="none" w:sz="0" w:space="0" w:color="auto"/>
                                        <w:right w:val="none" w:sz="0" w:space="0" w:color="auto"/>
                                      </w:divBdr>
                                      <w:divsChild>
                                        <w:div w:id="205877306">
                                          <w:marLeft w:val="0"/>
                                          <w:marRight w:val="0"/>
                                          <w:marTop w:val="0"/>
                                          <w:marBottom w:val="0"/>
                                          <w:divBdr>
                                            <w:top w:val="none" w:sz="0" w:space="0" w:color="auto"/>
                                            <w:left w:val="none" w:sz="0" w:space="0" w:color="auto"/>
                                            <w:bottom w:val="none" w:sz="0" w:space="0" w:color="auto"/>
                                            <w:right w:val="none" w:sz="0" w:space="0" w:color="auto"/>
                                          </w:divBdr>
                                          <w:divsChild>
                                            <w:div w:id="1060665716">
                                              <w:marLeft w:val="0"/>
                                              <w:marRight w:val="0"/>
                                              <w:marTop w:val="0"/>
                                              <w:marBottom w:val="0"/>
                                              <w:divBdr>
                                                <w:top w:val="none" w:sz="0" w:space="0" w:color="auto"/>
                                                <w:left w:val="none" w:sz="0" w:space="0" w:color="auto"/>
                                                <w:bottom w:val="none" w:sz="0" w:space="0" w:color="auto"/>
                                                <w:right w:val="none" w:sz="0" w:space="0" w:color="auto"/>
                                              </w:divBdr>
                                              <w:divsChild>
                                                <w:div w:id="683555459">
                                                  <w:marLeft w:val="0"/>
                                                  <w:marRight w:val="0"/>
                                                  <w:marTop w:val="0"/>
                                                  <w:marBottom w:val="0"/>
                                                  <w:divBdr>
                                                    <w:top w:val="none" w:sz="0" w:space="0" w:color="auto"/>
                                                    <w:left w:val="none" w:sz="0" w:space="0" w:color="auto"/>
                                                    <w:bottom w:val="none" w:sz="0" w:space="0" w:color="auto"/>
                                                    <w:right w:val="none" w:sz="0" w:space="0" w:color="auto"/>
                                                  </w:divBdr>
                                                  <w:divsChild>
                                                    <w:div w:id="1769349880">
                                                      <w:marLeft w:val="0"/>
                                                      <w:marRight w:val="0"/>
                                                      <w:marTop w:val="150"/>
                                                      <w:marBottom w:val="375"/>
                                                      <w:divBdr>
                                                        <w:top w:val="none" w:sz="0" w:space="0" w:color="auto"/>
                                                        <w:left w:val="none" w:sz="0" w:space="0" w:color="auto"/>
                                                        <w:bottom w:val="none" w:sz="0" w:space="0" w:color="auto"/>
                                                        <w:right w:val="none" w:sz="0" w:space="0" w:color="auto"/>
                                                      </w:divBdr>
                                                      <w:divsChild>
                                                        <w:div w:id="908227238">
                                                          <w:marLeft w:val="0"/>
                                                          <w:marRight w:val="0"/>
                                                          <w:marTop w:val="0"/>
                                                          <w:marBottom w:val="0"/>
                                                          <w:divBdr>
                                                            <w:top w:val="none" w:sz="0" w:space="0" w:color="auto"/>
                                                            <w:left w:val="none" w:sz="0" w:space="0" w:color="auto"/>
                                                            <w:bottom w:val="none" w:sz="0" w:space="0" w:color="auto"/>
                                                            <w:right w:val="none" w:sz="0" w:space="0" w:color="auto"/>
                                                          </w:divBdr>
                                                          <w:divsChild>
                                                            <w:div w:id="1963608644">
                                                              <w:marLeft w:val="0"/>
                                                              <w:marRight w:val="0"/>
                                                              <w:marTop w:val="0"/>
                                                              <w:marBottom w:val="120"/>
                                                              <w:divBdr>
                                                                <w:top w:val="none" w:sz="0" w:space="0" w:color="auto"/>
                                                                <w:left w:val="none" w:sz="0" w:space="0" w:color="auto"/>
                                                                <w:bottom w:val="none" w:sz="0" w:space="0" w:color="auto"/>
                                                                <w:right w:val="none" w:sz="0" w:space="0" w:color="auto"/>
                                                              </w:divBdr>
                                                              <w:divsChild>
                                                                <w:div w:id="397556463">
                                                                  <w:marLeft w:val="0"/>
                                                                  <w:marRight w:val="0"/>
                                                                  <w:marTop w:val="0"/>
                                                                  <w:marBottom w:val="0"/>
                                                                  <w:divBdr>
                                                                    <w:top w:val="none" w:sz="0" w:space="0" w:color="auto"/>
                                                                    <w:left w:val="none" w:sz="0" w:space="0" w:color="auto"/>
                                                                    <w:bottom w:val="none" w:sz="0" w:space="0" w:color="auto"/>
                                                                    <w:right w:val="none" w:sz="0" w:space="0" w:color="auto"/>
                                                                  </w:divBdr>
                                                                  <w:divsChild>
                                                                    <w:div w:id="2074816709">
                                                                      <w:marLeft w:val="0"/>
                                                                      <w:marRight w:val="0"/>
                                                                      <w:marTop w:val="0"/>
                                                                      <w:marBottom w:val="0"/>
                                                                      <w:divBdr>
                                                                        <w:top w:val="none" w:sz="0" w:space="0" w:color="auto"/>
                                                                        <w:left w:val="none" w:sz="0" w:space="0" w:color="auto"/>
                                                                        <w:bottom w:val="none" w:sz="0" w:space="0" w:color="auto"/>
                                                                        <w:right w:val="none" w:sz="0" w:space="0" w:color="auto"/>
                                                                      </w:divBdr>
                                                                      <w:divsChild>
                                                                        <w:div w:id="885990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87669063">
      <w:bodyDiv w:val="1"/>
      <w:marLeft w:val="0"/>
      <w:marRight w:val="0"/>
      <w:marTop w:val="0"/>
      <w:marBottom w:val="0"/>
      <w:divBdr>
        <w:top w:val="none" w:sz="0" w:space="0" w:color="auto"/>
        <w:left w:val="none" w:sz="0" w:space="0" w:color="auto"/>
        <w:bottom w:val="none" w:sz="0" w:space="0" w:color="auto"/>
        <w:right w:val="none" w:sz="0" w:space="0" w:color="auto"/>
      </w:divBdr>
      <w:divsChild>
        <w:div w:id="253977311">
          <w:marLeft w:val="0"/>
          <w:marRight w:val="0"/>
          <w:marTop w:val="0"/>
          <w:marBottom w:val="0"/>
          <w:divBdr>
            <w:top w:val="none" w:sz="0" w:space="0" w:color="auto"/>
            <w:left w:val="none" w:sz="0" w:space="0" w:color="auto"/>
            <w:bottom w:val="none" w:sz="0" w:space="0" w:color="auto"/>
            <w:right w:val="none" w:sz="0" w:space="0" w:color="auto"/>
          </w:divBdr>
          <w:divsChild>
            <w:div w:id="1209219593">
              <w:marLeft w:val="0"/>
              <w:marRight w:val="0"/>
              <w:marTop w:val="0"/>
              <w:marBottom w:val="0"/>
              <w:divBdr>
                <w:top w:val="none" w:sz="0" w:space="0" w:color="auto"/>
                <w:left w:val="none" w:sz="0" w:space="0" w:color="auto"/>
                <w:bottom w:val="none" w:sz="0" w:space="0" w:color="auto"/>
                <w:right w:val="none" w:sz="0" w:space="0" w:color="auto"/>
              </w:divBdr>
              <w:divsChild>
                <w:div w:id="302004396">
                  <w:marLeft w:val="0"/>
                  <w:marRight w:val="0"/>
                  <w:marTop w:val="0"/>
                  <w:marBottom w:val="0"/>
                  <w:divBdr>
                    <w:top w:val="none" w:sz="0" w:space="0" w:color="auto"/>
                    <w:left w:val="none" w:sz="0" w:space="0" w:color="auto"/>
                    <w:bottom w:val="none" w:sz="0" w:space="0" w:color="auto"/>
                    <w:right w:val="none" w:sz="0" w:space="0" w:color="auto"/>
                  </w:divBdr>
                  <w:divsChild>
                    <w:div w:id="1871605738">
                      <w:marLeft w:val="0"/>
                      <w:marRight w:val="0"/>
                      <w:marTop w:val="0"/>
                      <w:marBottom w:val="0"/>
                      <w:divBdr>
                        <w:top w:val="none" w:sz="0" w:space="0" w:color="auto"/>
                        <w:left w:val="none" w:sz="0" w:space="0" w:color="auto"/>
                        <w:bottom w:val="none" w:sz="0" w:space="0" w:color="auto"/>
                        <w:right w:val="none" w:sz="0" w:space="0" w:color="auto"/>
                      </w:divBdr>
                      <w:divsChild>
                        <w:div w:id="618030193">
                          <w:marLeft w:val="0"/>
                          <w:marRight w:val="0"/>
                          <w:marTop w:val="0"/>
                          <w:marBottom w:val="0"/>
                          <w:divBdr>
                            <w:top w:val="none" w:sz="0" w:space="0" w:color="auto"/>
                            <w:left w:val="none" w:sz="0" w:space="0" w:color="auto"/>
                            <w:bottom w:val="none" w:sz="0" w:space="0" w:color="auto"/>
                            <w:right w:val="none" w:sz="0" w:space="0" w:color="auto"/>
                          </w:divBdr>
                          <w:divsChild>
                            <w:div w:id="787698655">
                              <w:marLeft w:val="0"/>
                              <w:marRight w:val="0"/>
                              <w:marTop w:val="0"/>
                              <w:marBottom w:val="0"/>
                              <w:divBdr>
                                <w:top w:val="none" w:sz="0" w:space="0" w:color="auto"/>
                                <w:left w:val="none" w:sz="0" w:space="0" w:color="auto"/>
                                <w:bottom w:val="none" w:sz="0" w:space="0" w:color="auto"/>
                                <w:right w:val="none" w:sz="0" w:space="0" w:color="auto"/>
                              </w:divBdr>
                              <w:divsChild>
                                <w:div w:id="1654219557">
                                  <w:marLeft w:val="0"/>
                                  <w:marRight w:val="0"/>
                                  <w:marTop w:val="30"/>
                                  <w:marBottom w:val="2250"/>
                                  <w:divBdr>
                                    <w:top w:val="none" w:sz="0" w:space="0" w:color="auto"/>
                                    <w:left w:val="none" w:sz="0" w:space="0" w:color="auto"/>
                                    <w:bottom w:val="none" w:sz="0" w:space="0" w:color="auto"/>
                                    <w:right w:val="none" w:sz="0" w:space="0" w:color="auto"/>
                                  </w:divBdr>
                                  <w:divsChild>
                                    <w:div w:id="2099865386">
                                      <w:marLeft w:val="0"/>
                                      <w:marRight w:val="0"/>
                                      <w:marTop w:val="0"/>
                                      <w:marBottom w:val="0"/>
                                      <w:divBdr>
                                        <w:top w:val="none" w:sz="0" w:space="0" w:color="auto"/>
                                        <w:left w:val="none" w:sz="0" w:space="0" w:color="auto"/>
                                        <w:bottom w:val="none" w:sz="0" w:space="0" w:color="auto"/>
                                        <w:right w:val="none" w:sz="0" w:space="0" w:color="auto"/>
                                      </w:divBdr>
                                      <w:divsChild>
                                        <w:div w:id="2122218204">
                                          <w:marLeft w:val="0"/>
                                          <w:marRight w:val="0"/>
                                          <w:marTop w:val="0"/>
                                          <w:marBottom w:val="0"/>
                                          <w:divBdr>
                                            <w:top w:val="none" w:sz="0" w:space="0" w:color="auto"/>
                                            <w:left w:val="none" w:sz="0" w:space="0" w:color="auto"/>
                                            <w:bottom w:val="none" w:sz="0" w:space="0" w:color="auto"/>
                                            <w:right w:val="none" w:sz="0" w:space="0" w:color="auto"/>
                                          </w:divBdr>
                                          <w:divsChild>
                                            <w:div w:id="599751919">
                                              <w:marLeft w:val="0"/>
                                              <w:marRight w:val="0"/>
                                              <w:marTop w:val="0"/>
                                              <w:marBottom w:val="0"/>
                                              <w:divBdr>
                                                <w:top w:val="none" w:sz="0" w:space="0" w:color="auto"/>
                                                <w:left w:val="none" w:sz="0" w:space="0" w:color="auto"/>
                                                <w:bottom w:val="none" w:sz="0" w:space="0" w:color="auto"/>
                                                <w:right w:val="none" w:sz="0" w:space="0" w:color="auto"/>
                                              </w:divBdr>
                                              <w:divsChild>
                                                <w:div w:id="964234587">
                                                  <w:marLeft w:val="0"/>
                                                  <w:marRight w:val="0"/>
                                                  <w:marTop w:val="0"/>
                                                  <w:marBottom w:val="0"/>
                                                  <w:divBdr>
                                                    <w:top w:val="none" w:sz="0" w:space="0" w:color="auto"/>
                                                    <w:left w:val="none" w:sz="0" w:space="0" w:color="auto"/>
                                                    <w:bottom w:val="none" w:sz="0" w:space="0" w:color="auto"/>
                                                    <w:right w:val="none" w:sz="0" w:space="0" w:color="auto"/>
                                                  </w:divBdr>
                                                  <w:divsChild>
                                                    <w:div w:id="1337348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06677683">
      <w:bodyDiv w:val="1"/>
      <w:marLeft w:val="0"/>
      <w:marRight w:val="0"/>
      <w:marTop w:val="0"/>
      <w:marBottom w:val="0"/>
      <w:divBdr>
        <w:top w:val="none" w:sz="0" w:space="0" w:color="auto"/>
        <w:left w:val="none" w:sz="0" w:space="0" w:color="auto"/>
        <w:bottom w:val="none" w:sz="0" w:space="0" w:color="auto"/>
        <w:right w:val="none" w:sz="0" w:space="0" w:color="auto"/>
      </w:divBdr>
      <w:divsChild>
        <w:div w:id="2104105479">
          <w:marLeft w:val="0"/>
          <w:marRight w:val="0"/>
          <w:marTop w:val="0"/>
          <w:marBottom w:val="0"/>
          <w:divBdr>
            <w:top w:val="none" w:sz="0" w:space="0" w:color="auto"/>
            <w:left w:val="none" w:sz="0" w:space="0" w:color="auto"/>
            <w:bottom w:val="none" w:sz="0" w:space="0" w:color="auto"/>
            <w:right w:val="none" w:sz="0" w:space="0" w:color="auto"/>
          </w:divBdr>
          <w:divsChild>
            <w:div w:id="1216115073">
              <w:marLeft w:val="0"/>
              <w:marRight w:val="0"/>
              <w:marTop w:val="0"/>
              <w:marBottom w:val="0"/>
              <w:divBdr>
                <w:top w:val="none" w:sz="0" w:space="0" w:color="auto"/>
                <w:left w:val="none" w:sz="0" w:space="0" w:color="auto"/>
                <w:bottom w:val="none" w:sz="0" w:space="0" w:color="auto"/>
                <w:right w:val="none" w:sz="0" w:space="0" w:color="auto"/>
              </w:divBdr>
              <w:divsChild>
                <w:div w:id="2075271803">
                  <w:marLeft w:val="0"/>
                  <w:marRight w:val="0"/>
                  <w:marTop w:val="0"/>
                  <w:marBottom w:val="0"/>
                  <w:divBdr>
                    <w:top w:val="none" w:sz="0" w:space="0" w:color="auto"/>
                    <w:left w:val="none" w:sz="0" w:space="0" w:color="auto"/>
                    <w:bottom w:val="none" w:sz="0" w:space="0" w:color="auto"/>
                    <w:right w:val="none" w:sz="0" w:space="0" w:color="auto"/>
                  </w:divBdr>
                  <w:divsChild>
                    <w:div w:id="2129662904">
                      <w:marLeft w:val="0"/>
                      <w:marRight w:val="0"/>
                      <w:marTop w:val="0"/>
                      <w:marBottom w:val="0"/>
                      <w:divBdr>
                        <w:top w:val="none" w:sz="0" w:space="0" w:color="auto"/>
                        <w:left w:val="none" w:sz="0" w:space="0" w:color="auto"/>
                        <w:bottom w:val="none" w:sz="0" w:space="0" w:color="auto"/>
                        <w:right w:val="none" w:sz="0" w:space="0" w:color="auto"/>
                      </w:divBdr>
                      <w:divsChild>
                        <w:div w:id="2062557283">
                          <w:marLeft w:val="0"/>
                          <w:marRight w:val="0"/>
                          <w:marTop w:val="0"/>
                          <w:marBottom w:val="0"/>
                          <w:divBdr>
                            <w:top w:val="none" w:sz="0" w:space="0" w:color="auto"/>
                            <w:left w:val="none" w:sz="0" w:space="0" w:color="auto"/>
                            <w:bottom w:val="none" w:sz="0" w:space="0" w:color="auto"/>
                            <w:right w:val="none" w:sz="0" w:space="0" w:color="auto"/>
                          </w:divBdr>
                          <w:divsChild>
                            <w:div w:id="99497127">
                              <w:marLeft w:val="0"/>
                              <w:marRight w:val="0"/>
                              <w:marTop w:val="0"/>
                              <w:marBottom w:val="0"/>
                              <w:divBdr>
                                <w:top w:val="none" w:sz="0" w:space="0" w:color="auto"/>
                                <w:left w:val="none" w:sz="0" w:space="0" w:color="auto"/>
                                <w:bottom w:val="none" w:sz="0" w:space="0" w:color="auto"/>
                                <w:right w:val="none" w:sz="0" w:space="0" w:color="auto"/>
                              </w:divBdr>
                              <w:divsChild>
                                <w:div w:id="1702709410">
                                  <w:marLeft w:val="0"/>
                                  <w:marRight w:val="0"/>
                                  <w:marTop w:val="30"/>
                                  <w:marBottom w:val="2250"/>
                                  <w:divBdr>
                                    <w:top w:val="none" w:sz="0" w:space="0" w:color="auto"/>
                                    <w:left w:val="none" w:sz="0" w:space="0" w:color="auto"/>
                                    <w:bottom w:val="none" w:sz="0" w:space="0" w:color="auto"/>
                                    <w:right w:val="none" w:sz="0" w:space="0" w:color="auto"/>
                                  </w:divBdr>
                                  <w:divsChild>
                                    <w:div w:id="935135115">
                                      <w:marLeft w:val="0"/>
                                      <w:marRight w:val="0"/>
                                      <w:marTop w:val="0"/>
                                      <w:marBottom w:val="0"/>
                                      <w:divBdr>
                                        <w:top w:val="none" w:sz="0" w:space="0" w:color="auto"/>
                                        <w:left w:val="none" w:sz="0" w:space="0" w:color="auto"/>
                                        <w:bottom w:val="none" w:sz="0" w:space="0" w:color="auto"/>
                                        <w:right w:val="none" w:sz="0" w:space="0" w:color="auto"/>
                                      </w:divBdr>
                                      <w:divsChild>
                                        <w:div w:id="1767965090">
                                          <w:marLeft w:val="0"/>
                                          <w:marRight w:val="0"/>
                                          <w:marTop w:val="0"/>
                                          <w:marBottom w:val="0"/>
                                          <w:divBdr>
                                            <w:top w:val="none" w:sz="0" w:space="0" w:color="auto"/>
                                            <w:left w:val="none" w:sz="0" w:space="0" w:color="auto"/>
                                            <w:bottom w:val="none" w:sz="0" w:space="0" w:color="auto"/>
                                            <w:right w:val="none" w:sz="0" w:space="0" w:color="auto"/>
                                          </w:divBdr>
                                          <w:divsChild>
                                            <w:div w:id="428695291">
                                              <w:marLeft w:val="0"/>
                                              <w:marRight w:val="0"/>
                                              <w:marTop w:val="0"/>
                                              <w:marBottom w:val="0"/>
                                              <w:divBdr>
                                                <w:top w:val="none" w:sz="0" w:space="0" w:color="auto"/>
                                                <w:left w:val="none" w:sz="0" w:space="0" w:color="auto"/>
                                                <w:bottom w:val="none" w:sz="0" w:space="0" w:color="auto"/>
                                                <w:right w:val="none" w:sz="0" w:space="0" w:color="auto"/>
                                              </w:divBdr>
                                              <w:divsChild>
                                                <w:div w:id="1908804923">
                                                  <w:marLeft w:val="0"/>
                                                  <w:marRight w:val="0"/>
                                                  <w:marTop w:val="0"/>
                                                  <w:marBottom w:val="0"/>
                                                  <w:divBdr>
                                                    <w:top w:val="none" w:sz="0" w:space="0" w:color="auto"/>
                                                    <w:left w:val="none" w:sz="0" w:space="0" w:color="auto"/>
                                                    <w:bottom w:val="none" w:sz="0" w:space="0" w:color="auto"/>
                                                    <w:right w:val="none" w:sz="0" w:space="0" w:color="auto"/>
                                                  </w:divBdr>
                                                  <w:divsChild>
                                                    <w:div w:id="1817339290">
                                                      <w:marLeft w:val="0"/>
                                                      <w:marRight w:val="0"/>
                                                      <w:marTop w:val="150"/>
                                                      <w:marBottom w:val="375"/>
                                                      <w:divBdr>
                                                        <w:top w:val="none" w:sz="0" w:space="0" w:color="auto"/>
                                                        <w:left w:val="none" w:sz="0" w:space="0" w:color="auto"/>
                                                        <w:bottom w:val="none" w:sz="0" w:space="0" w:color="auto"/>
                                                        <w:right w:val="none" w:sz="0" w:space="0" w:color="auto"/>
                                                      </w:divBdr>
                                                      <w:divsChild>
                                                        <w:div w:id="1986665860">
                                                          <w:marLeft w:val="0"/>
                                                          <w:marRight w:val="0"/>
                                                          <w:marTop w:val="0"/>
                                                          <w:marBottom w:val="0"/>
                                                          <w:divBdr>
                                                            <w:top w:val="none" w:sz="0" w:space="0" w:color="auto"/>
                                                            <w:left w:val="none" w:sz="0" w:space="0" w:color="auto"/>
                                                            <w:bottom w:val="none" w:sz="0" w:space="0" w:color="auto"/>
                                                            <w:right w:val="none" w:sz="0" w:space="0" w:color="auto"/>
                                                          </w:divBdr>
                                                          <w:divsChild>
                                                            <w:div w:id="1691032794">
                                                              <w:marLeft w:val="0"/>
                                                              <w:marRight w:val="0"/>
                                                              <w:marTop w:val="0"/>
                                                              <w:marBottom w:val="120"/>
                                                              <w:divBdr>
                                                                <w:top w:val="none" w:sz="0" w:space="0" w:color="auto"/>
                                                                <w:left w:val="none" w:sz="0" w:space="0" w:color="auto"/>
                                                                <w:bottom w:val="none" w:sz="0" w:space="0" w:color="auto"/>
                                                                <w:right w:val="none" w:sz="0" w:space="0" w:color="auto"/>
                                                              </w:divBdr>
                                                              <w:divsChild>
                                                                <w:div w:id="1859197092">
                                                                  <w:marLeft w:val="0"/>
                                                                  <w:marRight w:val="0"/>
                                                                  <w:marTop w:val="0"/>
                                                                  <w:marBottom w:val="0"/>
                                                                  <w:divBdr>
                                                                    <w:top w:val="none" w:sz="0" w:space="0" w:color="auto"/>
                                                                    <w:left w:val="none" w:sz="0" w:space="0" w:color="auto"/>
                                                                    <w:bottom w:val="none" w:sz="0" w:space="0" w:color="auto"/>
                                                                    <w:right w:val="none" w:sz="0" w:space="0" w:color="auto"/>
                                                                  </w:divBdr>
                                                                  <w:divsChild>
                                                                    <w:div w:id="910772505">
                                                                      <w:marLeft w:val="0"/>
                                                                      <w:marRight w:val="0"/>
                                                                      <w:marTop w:val="0"/>
                                                                      <w:marBottom w:val="0"/>
                                                                      <w:divBdr>
                                                                        <w:top w:val="none" w:sz="0" w:space="0" w:color="auto"/>
                                                                        <w:left w:val="none" w:sz="0" w:space="0" w:color="auto"/>
                                                                        <w:bottom w:val="none" w:sz="0" w:space="0" w:color="auto"/>
                                                                        <w:right w:val="none" w:sz="0" w:space="0" w:color="auto"/>
                                                                      </w:divBdr>
                                                                      <w:divsChild>
                                                                        <w:div w:id="1537232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52038328">
      <w:bodyDiv w:val="1"/>
      <w:marLeft w:val="0"/>
      <w:marRight w:val="0"/>
      <w:marTop w:val="0"/>
      <w:marBottom w:val="0"/>
      <w:divBdr>
        <w:top w:val="none" w:sz="0" w:space="0" w:color="auto"/>
        <w:left w:val="none" w:sz="0" w:space="0" w:color="auto"/>
        <w:bottom w:val="none" w:sz="0" w:space="0" w:color="auto"/>
        <w:right w:val="none" w:sz="0" w:space="0" w:color="auto"/>
      </w:divBdr>
      <w:divsChild>
        <w:div w:id="1783457663">
          <w:marLeft w:val="0"/>
          <w:marRight w:val="0"/>
          <w:marTop w:val="0"/>
          <w:marBottom w:val="0"/>
          <w:divBdr>
            <w:top w:val="none" w:sz="0" w:space="0" w:color="auto"/>
            <w:left w:val="none" w:sz="0" w:space="0" w:color="auto"/>
            <w:bottom w:val="none" w:sz="0" w:space="0" w:color="auto"/>
            <w:right w:val="none" w:sz="0" w:space="0" w:color="auto"/>
          </w:divBdr>
          <w:divsChild>
            <w:div w:id="1771244871">
              <w:marLeft w:val="0"/>
              <w:marRight w:val="0"/>
              <w:marTop w:val="0"/>
              <w:marBottom w:val="0"/>
              <w:divBdr>
                <w:top w:val="none" w:sz="0" w:space="0" w:color="auto"/>
                <w:left w:val="none" w:sz="0" w:space="0" w:color="auto"/>
                <w:bottom w:val="none" w:sz="0" w:space="0" w:color="auto"/>
                <w:right w:val="none" w:sz="0" w:space="0" w:color="auto"/>
              </w:divBdr>
              <w:divsChild>
                <w:div w:id="1165559524">
                  <w:marLeft w:val="0"/>
                  <w:marRight w:val="0"/>
                  <w:marTop w:val="0"/>
                  <w:marBottom w:val="0"/>
                  <w:divBdr>
                    <w:top w:val="none" w:sz="0" w:space="0" w:color="auto"/>
                    <w:left w:val="none" w:sz="0" w:space="0" w:color="auto"/>
                    <w:bottom w:val="none" w:sz="0" w:space="0" w:color="auto"/>
                    <w:right w:val="none" w:sz="0" w:space="0" w:color="auto"/>
                  </w:divBdr>
                  <w:divsChild>
                    <w:div w:id="10954396">
                      <w:marLeft w:val="0"/>
                      <w:marRight w:val="0"/>
                      <w:marTop w:val="0"/>
                      <w:marBottom w:val="0"/>
                      <w:divBdr>
                        <w:top w:val="none" w:sz="0" w:space="0" w:color="auto"/>
                        <w:left w:val="none" w:sz="0" w:space="0" w:color="auto"/>
                        <w:bottom w:val="none" w:sz="0" w:space="0" w:color="auto"/>
                        <w:right w:val="none" w:sz="0" w:space="0" w:color="auto"/>
                      </w:divBdr>
                      <w:divsChild>
                        <w:div w:id="1867715468">
                          <w:marLeft w:val="0"/>
                          <w:marRight w:val="0"/>
                          <w:marTop w:val="0"/>
                          <w:marBottom w:val="0"/>
                          <w:divBdr>
                            <w:top w:val="none" w:sz="0" w:space="0" w:color="auto"/>
                            <w:left w:val="none" w:sz="0" w:space="0" w:color="auto"/>
                            <w:bottom w:val="none" w:sz="0" w:space="0" w:color="auto"/>
                            <w:right w:val="none" w:sz="0" w:space="0" w:color="auto"/>
                          </w:divBdr>
                          <w:divsChild>
                            <w:div w:id="1616712261">
                              <w:marLeft w:val="0"/>
                              <w:marRight w:val="0"/>
                              <w:marTop w:val="0"/>
                              <w:marBottom w:val="0"/>
                              <w:divBdr>
                                <w:top w:val="none" w:sz="0" w:space="0" w:color="auto"/>
                                <w:left w:val="none" w:sz="0" w:space="0" w:color="auto"/>
                                <w:bottom w:val="none" w:sz="0" w:space="0" w:color="auto"/>
                                <w:right w:val="none" w:sz="0" w:space="0" w:color="auto"/>
                              </w:divBdr>
                              <w:divsChild>
                                <w:div w:id="146170883">
                                  <w:marLeft w:val="0"/>
                                  <w:marRight w:val="0"/>
                                  <w:marTop w:val="30"/>
                                  <w:marBottom w:val="2250"/>
                                  <w:divBdr>
                                    <w:top w:val="none" w:sz="0" w:space="0" w:color="auto"/>
                                    <w:left w:val="none" w:sz="0" w:space="0" w:color="auto"/>
                                    <w:bottom w:val="none" w:sz="0" w:space="0" w:color="auto"/>
                                    <w:right w:val="none" w:sz="0" w:space="0" w:color="auto"/>
                                  </w:divBdr>
                                  <w:divsChild>
                                    <w:div w:id="2011833583">
                                      <w:marLeft w:val="0"/>
                                      <w:marRight w:val="0"/>
                                      <w:marTop w:val="0"/>
                                      <w:marBottom w:val="0"/>
                                      <w:divBdr>
                                        <w:top w:val="none" w:sz="0" w:space="0" w:color="auto"/>
                                        <w:left w:val="none" w:sz="0" w:space="0" w:color="auto"/>
                                        <w:bottom w:val="none" w:sz="0" w:space="0" w:color="auto"/>
                                        <w:right w:val="none" w:sz="0" w:space="0" w:color="auto"/>
                                      </w:divBdr>
                                      <w:divsChild>
                                        <w:div w:id="1043750475">
                                          <w:marLeft w:val="0"/>
                                          <w:marRight w:val="0"/>
                                          <w:marTop w:val="0"/>
                                          <w:marBottom w:val="0"/>
                                          <w:divBdr>
                                            <w:top w:val="none" w:sz="0" w:space="0" w:color="auto"/>
                                            <w:left w:val="none" w:sz="0" w:space="0" w:color="auto"/>
                                            <w:bottom w:val="none" w:sz="0" w:space="0" w:color="auto"/>
                                            <w:right w:val="none" w:sz="0" w:space="0" w:color="auto"/>
                                          </w:divBdr>
                                          <w:divsChild>
                                            <w:div w:id="248193468">
                                              <w:marLeft w:val="0"/>
                                              <w:marRight w:val="0"/>
                                              <w:marTop w:val="0"/>
                                              <w:marBottom w:val="0"/>
                                              <w:divBdr>
                                                <w:top w:val="none" w:sz="0" w:space="0" w:color="auto"/>
                                                <w:left w:val="none" w:sz="0" w:space="0" w:color="auto"/>
                                                <w:bottom w:val="none" w:sz="0" w:space="0" w:color="auto"/>
                                                <w:right w:val="none" w:sz="0" w:space="0" w:color="auto"/>
                                              </w:divBdr>
                                              <w:divsChild>
                                                <w:div w:id="1016540787">
                                                  <w:marLeft w:val="0"/>
                                                  <w:marRight w:val="0"/>
                                                  <w:marTop w:val="0"/>
                                                  <w:marBottom w:val="0"/>
                                                  <w:divBdr>
                                                    <w:top w:val="none" w:sz="0" w:space="0" w:color="auto"/>
                                                    <w:left w:val="none" w:sz="0" w:space="0" w:color="auto"/>
                                                    <w:bottom w:val="none" w:sz="0" w:space="0" w:color="auto"/>
                                                    <w:right w:val="none" w:sz="0" w:space="0" w:color="auto"/>
                                                  </w:divBdr>
                                                  <w:divsChild>
                                                    <w:div w:id="495539367">
                                                      <w:marLeft w:val="0"/>
                                                      <w:marRight w:val="0"/>
                                                      <w:marTop w:val="150"/>
                                                      <w:marBottom w:val="375"/>
                                                      <w:divBdr>
                                                        <w:top w:val="none" w:sz="0" w:space="0" w:color="auto"/>
                                                        <w:left w:val="none" w:sz="0" w:space="0" w:color="auto"/>
                                                        <w:bottom w:val="none" w:sz="0" w:space="0" w:color="auto"/>
                                                        <w:right w:val="none" w:sz="0" w:space="0" w:color="auto"/>
                                                      </w:divBdr>
                                                      <w:divsChild>
                                                        <w:div w:id="45833180">
                                                          <w:marLeft w:val="0"/>
                                                          <w:marRight w:val="0"/>
                                                          <w:marTop w:val="0"/>
                                                          <w:marBottom w:val="0"/>
                                                          <w:divBdr>
                                                            <w:top w:val="none" w:sz="0" w:space="0" w:color="auto"/>
                                                            <w:left w:val="none" w:sz="0" w:space="0" w:color="auto"/>
                                                            <w:bottom w:val="none" w:sz="0" w:space="0" w:color="auto"/>
                                                            <w:right w:val="none" w:sz="0" w:space="0" w:color="auto"/>
                                                          </w:divBdr>
                                                          <w:divsChild>
                                                            <w:div w:id="337003618">
                                                              <w:marLeft w:val="0"/>
                                                              <w:marRight w:val="0"/>
                                                              <w:marTop w:val="0"/>
                                                              <w:marBottom w:val="120"/>
                                                              <w:divBdr>
                                                                <w:top w:val="none" w:sz="0" w:space="0" w:color="auto"/>
                                                                <w:left w:val="none" w:sz="0" w:space="0" w:color="auto"/>
                                                                <w:bottom w:val="none" w:sz="0" w:space="0" w:color="auto"/>
                                                                <w:right w:val="none" w:sz="0" w:space="0" w:color="auto"/>
                                                              </w:divBdr>
                                                              <w:divsChild>
                                                                <w:div w:id="274795324">
                                                                  <w:marLeft w:val="0"/>
                                                                  <w:marRight w:val="0"/>
                                                                  <w:marTop w:val="0"/>
                                                                  <w:marBottom w:val="0"/>
                                                                  <w:divBdr>
                                                                    <w:top w:val="none" w:sz="0" w:space="0" w:color="auto"/>
                                                                    <w:left w:val="none" w:sz="0" w:space="0" w:color="auto"/>
                                                                    <w:bottom w:val="none" w:sz="0" w:space="0" w:color="auto"/>
                                                                    <w:right w:val="none" w:sz="0" w:space="0" w:color="auto"/>
                                                                  </w:divBdr>
                                                                  <w:divsChild>
                                                                    <w:div w:id="1025642134">
                                                                      <w:marLeft w:val="0"/>
                                                                      <w:marRight w:val="0"/>
                                                                      <w:marTop w:val="0"/>
                                                                      <w:marBottom w:val="0"/>
                                                                      <w:divBdr>
                                                                        <w:top w:val="none" w:sz="0" w:space="0" w:color="auto"/>
                                                                        <w:left w:val="none" w:sz="0" w:space="0" w:color="auto"/>
                                                                        <w:bottom w:val="none" w:sz="0" w:space="0" w:color="auto"/>
                                                                        <w:right w:val="none" w:sz="0" w:space="0" w:color="auto"/>
                                                                      </w:divBdr>
                                                                      <w:divsChild>
                                                                        <w:div w:id="1216813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66889836">
      <w:bodyDiv w:val="1"/>
      <w:marLeft w:val="0"/>
      <w:marRight w:val="0"/>
      <w:marTop w:val="0"/>
      <w:marBottom w:val="0"/>
      <w:divBdr>
        <w:top w:val="none" w:sz="0" w:space="0" w:color="auto"/>
        <w:left w:val="none" w:sz="0" w:space="0" w:color="auto"/>
        <w:bottom w:val="none" w:sz="0" w:space="0" w:color="auto"/>
        <w:right w:val="none" w:sz="0" w:space="0" w:color="auto"/>
      </w:divBdr>
      <w:divsChild>
        <w:div w:id="74086719">
          <w:marLeft w:val="0"/>
          <w:marRight w:val="0"/>
          <w:marTop w:val="0"/>
          <w:marBottom w:val="0"/>
          <w:divBdr>
            <w:top w:val="none" w:sz="0" w:space="0" w:color="auto"/>
            <w:left w:val="none" w:sz="0" w:space="0" w:color="auto"/>
            <w:bottom w:val="none" w:sz="0" w:space="0" w:color="auto"/>
            <w:right w:val="none" w:sz="0" w:space="0" w:color="auto"/>
          </w:divBdr>
          <w:divsChild>
            <w:div w:id="1967001825">
              <w:marLeft w:val="0"/>
              <w:marRight w:val="0"/>
              <w:marTop w:val="0"/>
              <w:marBottom w:val="0"/>
              <w:divBdr>
                <w:top w:val="none" w:sz="0" w:space="0" w:color="auto"/>
                <w:left w:val="none" w:sz="0" w:space="0" w:color="auto"/>
                <w:bottom w:val="none" w:sz="0" w:space="0" w:color="auto"/>
                <w:right w:val="none" w:sz="0" w:space="0" w:color="auto"/>
              </w:divBdr>
              <w:divsChild>
                <w:div w:id="1595628897">
                  <w:marLeft w:val="0"/>
                  <w:marRight w:val="0"/>
                  <w:marTop w:val="0"/>
                  <w:marBottom w:val="0"/>
                  <w:divBdr>
                    <w:top w:val="none" w:sz="0" w:space="0" w:color="auto"/>
                    <w:left w:val="none" w:sz="0" w:space="0" w:color="auto"/>
                    <w:bottom w:val="none" w:sz="0" w:space="0" w:color="auto"/>
                    <w:right w:val="none" w:sz="0" w:space="0" w:color="auto"/>
                  </w:divBdr>
                  <w:divsChild>
                    <w:div w:id="365640620">
                      <w:marLeft w:val="0"/>
                      <w:marRight w:val="0"/>
                      <w:marTop w:val="0"/>
                      <w:marBottom w:val="0"/>
                      <w:divBdr>
                        <w:top w:val="none" w:sz="0" w:space="0" w:color="auto"/>
                        <w:left w:val="none" w:sz="0" w:space="0" w:color="auto"/>
                        <w:bottom w:val="none" w:sz="0" w:space="0" w:color="auto"/>
                        <w:right w:val="none" w:sz="0" w:space="0" w:color="auto"/>
                      </w:divBdr>
                      <w:divsChild>
                        <w:div w:id="895043596">
                          <w:marLeft w:val="0"/>
                          <w:marRight w:val="0"/>
                          <w:marTop w:val="0"/>
                          <w:marBottom w:val="0"/>
                          <w:divBdr>
                            <w:top w:val="none" w:sz="0" w:space="0" w:color="auto"/>
                            <w:left w:val="none" w:sz="0" w:space="0" w:color="auto"/>
                            <w:bottom w:val="none" w:sz="0" w:space="0" w:color="auto"/>
                            <w:right w:val="none" w:sz="0" w:space="0" w:color="auto"/>
                          </w:divBdr>
                          <w:divsChild>
                            <w:div w:id="10497949">
                              <w:marLeft w:val="0"/>
                              <w:marRight w:val="0"/>
                              <w:marTop w:val="0"/>
                              <w:marBottom w:val="0"/>
                              <w:divBdr>
                                <w:top w:val="none" w:sz="0" w:space="0" w:color="auto"/>
                                <w:left w:val="none" w:sz="0" w:space="0" w:color="auto"/>
                                <w:bottom w:val="none" w:sz="0" w:space="0" w:color="auto"/>
                                <w:right w:val="none" w:sz="0" w:space="0" w:color="auto"/>
                              </w:divBdr>
                              <w:divsChild>
                                <w:div w:id="752625293">
                                  <w:marLeft w:val="0"/>
                                  <w:marRight w:val="0"/>
                                  <w:marTop w:val="30"/>
                                  <w:marBottom w:val="2250"/>
                                  <w:divBdr>
                                    <w:top w:val="none" w:sz="0" w:space="0" w:color="auto"/>
                                    <w:left w:val="none" w:sz="0" w:space="0" w:color="auto"/>
                                    <w:bottom w:val="none" w:sz="0" w:space="0" w:color="auto"/>
                                    <w:right w:val="none" w:sz="0" w:space="0" w:color="auto"/>
                                  </w:divBdr>
                                  <w:divsChild>
                                    <w:div w:id="1919511764">
                                      <w:marLeft w:val="0"/>
                                      <w:marRight w:val="0"/>
                                      <w:marTop w:val="0"/>
                                      <w:marBottom w:val="0"/>
                                      <w:divBdr>
                                        <w:top w:val="none" w:sz="0" w:space="0" w:color="auto"/>
                                        <w:left w:val="none" w:sz="0" w:space="0" w:color="auto"/>
                                        <w:bottom w:val="none" w:sz="0" w:space="0" w:color="auto"/>
                                        <w:right w:val="none" w:sz="0" w:space="0" w:color="auto"/>
                                      </w:divBdr>
                                      <w:divsChild>
                                        <w:div w:id="521355508">
                                          <w:marLeft w:val="0"/>
                                          <w:marRight w:val="0"/>
                                          <w:marTop w:val="0"/>
                                          <w:marBottom w:val="0"/>
                                          <w:divBdr>
                                            <w:top w:val="none" w:sz="0" w:space="0" w:color="auto"/>
                                            <w:left w:val="none" w:sz="0" w:space="0" w:color="auto"/>
                                            <w:bottom w:val="none" w:sz="0" w:space="0" w:color="auto"/>
                                            <w:right w:val="none" w:sz="0" w:space="0" w:color="auto"/>
                                          </w:divBdr>
                                          <w:divsChild>
                                            <w:div w:id="1810320543">
                                              <w:marLeft w:val="0"/>
                                              <w:marRight w:val="0"/>
                                              <w:marTop w:val="0"/>
                                              <w:marBottom w:val="0"/>
                                              <w:divBdr>
                                                <w:top w:val="none" w:sz="0" w:space="0" w:color="auto"/>
                                                <w:left w:val="none" w:sz="0" w:space="0" w:color="auto"/>
                                                <w:bottom w:val="none" w:sz="0" w:space="0" w:color="auto"/>
                                                <w:right w:val="none" w:sz="0" w:space="0" w:color="auto"/>
                                              </w:divBdr>
                                              <w:divsChild>
                                                <w:div w:id="92017691">
                                                  <w:marLeft w:val="0"/>
                                                  <w:marRight w:val="0"/>
                                                  <w:marTop w:val="0"/>
                                                  <w:marBottom w:val="0"/>
                                                  <w:divBdr>
                                                    <w:top w:val="none" w:sz="0" w:space="0" w:color="auto"/>
                                                    <w:left w:val="none" w:sz="0" w:space="0" w:color="auto"/>
                                                    <w:bottom w:val="none" w:sz="0" w:space="0" w:color="auto"/>
                                                    <w:right w:val="none" w:sz="0" w:space="0" w:color="auto"/>
                                                  </w:divBdr>
                                                  <w:divsChild>
                                                    <w:div w:id="100957960">
                                                      <w:marLeft w:val="0"/>
                                                      <w:marRight w:val="0"/>
                                                      <w:marTop w:val="150"/>
                                                      <w:marBottom w:val="375"/>
                                                      <w:divBdr>
                                                        <w:top w:val="none" w:sz="0" w:space="0" w:color="auto"/>
                                                        <w:left w:val="none" w:sz="0" w:space="0" w:color="auto"/>
                                                        <w:bottom w:val="none" w:sz="0" w:space="0" w:color="auto"/>
                                                        <w:right w:val="none" w:sz="0" w:space="0" w:color="auto"/>
                                                      </w:divBdr>
                                                      <w:divsChild>
                                                        <w:div w:id="1551071097">
                                                          <w:marLeft w:val="0"/>
                                                          <w:marRight w:val="0"/>
                                                          <w:marTop w:val="0"/>
                                                          <w:marBottom w:val="0"/>
                                                          <w:divBdr>
                                                            <w:top w:val="none" w:sz="0" w:space="0" w:color="auto"/>
                                                            <w:left w:val="none" w:sz="0" w:space="0" w:color="auto"/>
                                                            <w:bottom w:val="none" w:sz="0" w:space="0" w:color="auto"/>
                                                            <w:right w:val="none" w:sz="0" w:space="0" w:color="auto"/>
                                                          </w:divBdr>
                                                          <w:divsChild>
                                                            <w:div w:id="628583988">
                                                              <w:marLeft w:val="0"/>
                                                              <w:marRight w:val="0"/>
                                                              <w:marTop w:val="0"/>
                                                              <w:marBottom w:val="120"/>
                                                              <w:divBdr>
                                                                <w:top w:val="none" w:sz="0" w:space="0" w:color="auto"/>
                                                                <w:left w:val="none" w:sz="0" w:space="0" w:color="auto"/>
                                                                <w:bottom w:val="none" w:sz="0" w:space="0" w:color="auto"/>
                                                                <w:right w:val="none" w:sz="0" w:space="0" w:color="auto"/>
                                                              </w:divBdr>
                                                              <w:divsChild>
                                                                <w:div w:id="1253052701">
                                                                  <w:marLeft w:val="0"/>
                                                                  <w:marRight w:val="0"/>
                                                                  <w:marTop w:val="0"/>
                                                                  <w:marBottom w:val="0"/>
                                                                  <w:divBdr>
                                                                    <w:top w:val="none" w:sz="0" w:space="0" w:color="auto"/>
                                                                    <w:left w:val="none" w:sz="0" w:space="0" w:color="auto"/>
                                                                    <w:bottom w:val="none" w:sz="0" w:space="0" w:color="auto"/>
                                                                    <w:right w:val="none" w:sz="0" w:space="0" w:color="auto"/>
                                                                  </w:divBdr>
                                                                  <w:divsChild>
                                                                    <w:div w:id="462694324">
                                                                      <w:marLeft w:val="0"/>
                                                                      <w:marRight w:val="0"/>
                                                                      <w:marTop w:val="0"/>
                                                                      <w:marBottom w:val="0"/>
                                                                      <w:divBdr>
                                                                        <w:top w:val="none" w:sz="0" w:space="0" w:color="auto"/>
                                                                        <w:left w:val="none" w:sz="0" w:space="0" w:color="auto"/>
                                                                        <w:bottom w:val="none" w:sz="0" w:space="0" w:color="auto"/>
                                                                        <w:right w:val="none" w:sz="0" w:space="0" w:color="auto"/>
                                                                      </w:divBdr>
                                                                      <w:divsChild>
                                                                        <w:div w:id="2140411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40502394">
      <w:bodyDiv w:val="1"/>
      <w:marLeft w:val="0"/>
      <w:marRight w:val="0"/>
      <w:marTop w:val="0"/>
      <w:marBottom w:val="0"/>
      <w:divBdr>
        <w:top w:val="none" w:sz="0" w:space="0" w:color="auto"/>
        <w:left w:val="none" w:sz="0" w:space="0" w:color="auto"/>
        <w:bottom w:val="none" w:sz="0" w:space="0" w:color="auto"/>
        <w:right w:val="none" w:sz="0" w:space="0" w:color="auto"/>
      </w:divBdr>
      <w:divsChild>
        <w:div w:id="2060782967">
          <w:marLeft w:val="0"/>
          <w:marRight w:val="0"/>
          <w:marTop w:val="0"/>
          <w:marBottom w:val="0"/>
          <w:divBdr>
            <w:top w:val="none" w:sz="0" w:space="0" w:color="auto"/>
            <w:left w:val="none" w:sz="0" w:space="0" w:color="auto"/>
            <w:bottom w:val="none" w:sz="0" w:space="0" w:color="auto"/>
            <w:right w:val="none" w:sz="0" w:space="0" w:color="auto"/>
          </w:divBdr>
          <w:divsChild>
            <w:div w:id="1633051781">
              <w:marLeft w:val="0"/>
              <w:marRight w:val="0"/>
              <w:marTop w:val="0"/>
              <w:marBottom w:val="0"/>
              <w:divBdr>
                <w:top w:val="none" w:sz="0" w:space="0" w:color="auto"/>
                <w:left w:val="none" w:sz="0" w:space="0" w:color="auto"/>
                <w:bottom w:val="none" w:sz="0" w:space="0" w:color="auto"/>
                <w:right w:val="none" w:sz="0" w:space="0" w:color="auto"/>
              </w:divBdr>
              <w:divsChild>
                <w:div w:id="1591892577">
                  <w:marLeft w:val="0"/>
                  <w:marRight w:val="0"/>
                  <w:marTop w:val="0"/>
                  <w:marBottom w:val="0"/>
                  <w:divBdr>
                    <w:top w:val="none" w:sz="0" w:space="0" w:color="auto"/>
                    <w:left w:val="none" w:sz="0" w:space="0" w:color="auto"/>
                    <w:bottom w:val="none" w:sz="0" w:space="0" w:color="auto"/>
                    <w:right w:val="none" w:sz="0" w:space="0" w:color="auto"/>
                  </w:divBdr>
                  <w:divsChild>
                    <w:div w:id="1431127311">
                      <w:marLeft w:val="0"/>
                      <w:marRight w:val="0"/>
                      <w:marTop w:val="0"/>
                      <w:marBottom w:val="0"/>
                      <w:divBdr>
                        <w:top w:val="none" w:sz="0" w:space="0" w:color="auto"/>
                        <w:left w:val="none" w:sz="0" w:space="0" w:color="auto"/>
                        <w:bottom w:val="none" w:sz="0" w:space="0" w:color="auto"/>
                        <w:right w:val="none" w:sz="0" w:space="0" w:color="auto"/>
                      </w:divBdr>
                      <w:divsChild>
                        <w:div w:id="213081594">
                          <w:marLeft w:val="0"/>
                          <w:marRight w:val="0"/>
                          <w:marTop w:val="0"/>
                          <w:marBottom w:val="0"/>
                          <w:divBdr>
                            <w:top w:val="none" w:sz="0" w:space="0" w:color="auto"/>
                            <w:left w:val="none" w:sz="0" w:space="0" w:color="auto"/>
                            <w:bottom w:val="none" w:sz="0" w:space="0" w:color="auto"/>
                            <w:right w:val="none" w:sz="0" w:space="0" w:color="auto"/>
                          </w:divBdr>
                          <w:divsChild>
                            <w:div w:id="797531216">
                              <w:marLeft w:val="0"/>
                              <w:marRight w:val="0"/>
                              <w:marTop w:val="0"/>
                              <w:marBottom w:val="0"/>
                              <w:divBdr>
                                <w:top w:val="none" w:sz="0" w:space="0" w:color="auto"/>
                                <w:left w:val="none" w:sz="0" w:space="0" w:color="auto"/>
                                <w:bottom w:val="none" w:sz="0" w:space="0" w:color="auto"/>
                                <w:right w:val="none" w:sz="0" w:space="0" w:color="auto"/>
                              </w:divBdr>
                              <w:divsChild>
                                <w:div w:id="1190878753">
                                  <w:marLeft w:val="0"/>
                                  <w:marRight w:val="0"/>
                                  <w:marTop w:val="30"/>
                                  <w:marBottom w:val="2250"/>
                                  <w:divBdr>
                                    <w:top w:val="none" w:sz="0" w:space="0" w:color="auto"/>
                                    <w:left w:val="none" w:sz="0" w:space="0" w:color="auto"/>
                                    <w:bottom w:val="none" w:sz="0" w:space="0" w:color="auto"/>
                                    <w:right w:val="none" w:sz="0" w:space="0" w:color="auto"/>
                                  </w:divBdr>
                                  <w:divsChild>
                                    <w:div w:id="1287271032">
                                      <w:marLeft w:val="0"/>
                                      <w:marRight w:val="0"/>
                                      <w:marTop w:val="0"/>
                                      <w:marBottom w:val="0"/>
                                      <w:divBdr>
                                        <w:top w:val="none" w:sz="0" w:space="0" w:color="auto"/>
                                        <w:left w:val="none" w:sz="0" w:space="0" w:color="auto"/>
                                        <w:bottom w:val="none" w:sz="0" w:space="0" w:color="auto"/>
                                        <w:right w:val="none" w:sz="0" w:space="0" w:color="auto"/>
                                      </w:divBdr>
                                      <w:divsChild>
                                        <w:div w:id="1443694094">
                                          <w:marLeft w:val="0"/>
                                          <w:marRight w:val="0"/>
                                          <w:marTop w:val="0"/>
                                          <w:marBottom w:val="0"/>
                                          <w:divBdr>
                                            <w:top w:val="none" w:sz="0" w:space="0" w:color="auto"/>
                                            <w:left w:val="none" w:sz="0" w:space="0" w:color="auto"/>
                                            <w:bottom w:val="none" w:sz="0" w:space="0" w:color="auto"/>
                                            <w:right w:val="none" w:sz="0" w:space="0" w:color="auto"/>
                                          </w:divBdr>
                                          <w:divsChild>
                                            <w:div w:id="1309167357">
                                              <w:marLeft w:val="0"/>
                                              <w:marRight w:val="0"/>
                                              <w:marTop w:val="0"/>
                                              <w:marBottom w:val="0"/>
                                              <w:divBdr>
                                                <w:top w:val="none" w:sz="0" w:space="0" w:color="auto"/>
                                                <w:left w:val="none" w:sz="0" w:space="0" w:color="auto"/>
                                                <w:bottom w:val="none" w:sz="0" w:space="0" w:color="auto"/>
                                                <w:right w:val="none" w:sz="0" w:space="0" w:color="auto"/>
                                              </w:divBdr>
                                              <w:divsChild>
                                                <w:div w:id="491413253">
                                                  <w:marLeft w:val="0"/>
                                                  <w:marRight w:val="0"/>
                                                  <w:marTop w:val="0"/>
                                                  <w:marBottom w:val="0"/>
                                                  <w:divBdr>
                                                    <w:top w:val="none" w:sz="0" w:space="0" w:color="auto"/>
                                                    <w:left w:val="none" w:sz="0" w:space="0" w:color="auto"/>
                                                    <w:bottom w:val="none" w:sz="0" w:space="0" w:color="auto"/>
                                                    <w:right w:val="none" w:sz="0" w:space="0" w:color="auto"/>
                                                  </w:divBdr>
                                                  <w:divsChild>
                                                    <w:div w:id="1505390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70790278">
      <w:bodyDiv w:val="1"/>
      <w:marLeft w:val="0"/>
      <w:marRight w:val="0"/>
      <w:marTop w:val="0"/>
      <w:marBottom w:val="0"/>
      <w:divBdr>
        <w:top w:val="none" w:sz="0" w:space="0" w:color="auto"/>
        <w:left w:val="none" w:sz="0" w:space="0" w:color="auto"/>
        <w:bottom w:val="none" w:sz="0" w:space="0" w:color="auto"/>
        <w:right w:val="none" w:sz="0" w:space="0" w:color="auto"/>
      </w:divBdr>
      <w:divsChild>
        <w:div w:id="32658862">
          <w:marLeft w:val="0"/>
          <w:marRight w:val="0"/>
          <w:marTop w:val="0"/>
          <w:marBottom w:val="0"/>
          <w:divBdr>
            <w:top w:val="none" w:sz="0" w:space="0" w:color="auto"/>
            <w:left w:val="none" w:sz="0" w:space="0" w:color="auto"/>
            <w:bottom w:val="none" w:sz="0" w:space="0" w:color="auto"/>
            <w:right w:val="none" w:sz="0" w:space="0" w:color="auto"/>
          </w:divBdr>
          <w:divsChild>
            <w:div w:id="1918855172">
              <w:marLeft w:val="0"/>
              <w:marRight w:val="0"/>
              <w:marTop w:val="0"/>
              <w:marBottom w:val="0"/>
              <w:divBdr>
                <w:top w:val="none" w:sz="0" w:space="0" w:color="auto"/>
                <w:left w:val="none" w:sz="0" w:space="0" w:color="auto"/>
                <w:bottom w:val="none" w:sz="0" w:space="0" w:color="auto"/>
                <w:right w:val="none" w:sz="0" w:space="0" w:color="auto"/>
              </w:divBdr>
              <w:divsChild>
                <w:div w:id="1786346084">
                  <w:marLeft w:val="0"/>
                  <w:marRight w:val="0"/>
                  <w:marTop w:val="0"/>
                  <w:marBottom w:val="0"/>
                  <w:divBdr>
                    <w:top w:val="none" w:sz="0" w:space="0" w:color="auto"/>
                    <w:left w:val="none" w:sz="0" w:space="0" w:color="auto"/>
                    <w:bottom w:val="none" w:sz="0" w:space="0" w:color="auto"/>
                    <w:right w:val="none" w:sz="0" w:space="0" w:color="auto"/>
                  </w:divBdr>
                  <w:divsChild>
                    <w:div w:id="1846088348">
                      <w:marLeft w:val="0"/>
                      <w:marRight w:val="0"/>
                      <w:marTop w:val="0"/>
                      <w:marBottom w:val="0"/>
                      <w:divBdr>
                        <w:top w:val="none" w:sz="0" w:space="0" w:color="auto"/>
                        <w:left w:val="none" w:sz="0" w:space="0" w:color="auto"/>
                        <w:bottom w:val="none" w:sz="0" w:space="0" w:color="auto"/>
                        <w:right w:val="none" w:sz="0" w:space="0" w:color="auto"/>
                      </w:divBdr>
                      <w:divsChild>
                        <w:div w:id="371148814">
                          <w:marLeft w:val="0"/>
                          <w:marRight w:val="0"/>
                          <w:marTop w:val="0"/>
                          <w:marBottom w:val="0"/>
                          <w:divBdr>
                            <w:top w:val="none" w:sz="0" w:space="0" w:color="auto"/>
                            <w:left w:val="none" w:sz="0" w:space="0" w:color="auto"/>
                            <w:bottom w:val="none" w:sz="0" w:space="0" w:color="auto"/>
                            <w:right w:val="none" w:sz="0" w:space="0" w:color="auto"/>
                          </w:divBdr>
                          <w:divsChild>
                            <w:div w:id="2093551281">
                              <w:marLeft w:val="0"/>
                              <w:marRight w:val="0"/>
                              <w:marTop w:val="0"/>
                              <w:marBottom w:val="0"/>
                              <w:divBdr>
                                <w:top w:val="none" w:sz="0" w:space="0" w:color="auto"/>
                                <w:left w:val="none" w:sz="0" w:space="0" w:color="auto"/>
                                <w:bottom w:val="none" w:sz="0" w:space="0" w:color="auto"/>
                                <w:right w:val="none" w:sz="0" w:space="0" w:color="auto"/>
                              </w:divBdr>
                              <w:divsChild>
                                <w:div w:id="1921864092">
                                  <w:marLeft w:val="0"/>
                                  <w:marRight w:val="0"/>
                                  <w:marTop w:val="30"/>
                                  <w:marBottom w:val="2250"/>
                                  <w:divBdr>
                                    <w:top w:val="none" w:sz="0" w:space="0" w:color="auto"/>
                                    <w:left w:val="none" w:sz="0" w:space="0" w:color="auto"/>
                                    <w:bottom w:val="none" w:sz="0" w:space="0" w:color="auto"/>
                                    <w:right w:val="none" w:sz="0" w:space="0" w:color="auto"/>
                                  </w:divBdr>
                                  <w:divsChild>
                                    <w:div w:id="1895578661">
                                      <w:marLeft w:val="0"/>
                                      <w:marRight w:val="0"/>
                                      <w:marTop w:val="0"/>
                                      <w:marBottom w:val="0"/>
                                      <w:divBdr>
                                        <w:top w:val="none" w:sz="0" w:space="0" w:color="auto"/>
                                        <w:left w:val="none" w:sz="0" w:space="0" w:color="auto"/>
                                        <w:bottom w:val="none" w:sz="0" w:space="0" w:color="auto"/>
                                        <w:right w:val="none" w:sz="0" w:space="0" w:color="auto"/>
                                      </w:divBdr>
                                      <w:divsChild>
                                        <w:div w:id="735053891">
                                          <w:marLeft w:val="0"/>
                                          <w:marRight w:val="0"/>
                                          <w:marTop w:val="0"/>
                                          <w:marBottom w:val="0"/>
                                          <w:divBdr>
                                            <w:top w:val="none" w:sz="0" w:space="0" w:color="auto"/>
                                            <w:left w:val="none" w:sz="0" w:space="0" w:color="auto"/>
                                            <w:bottom w:val="none" w:sz="0" w:space="0" w:color="auto"/>
                                            <w:right w:val="none" w:sz="0" w:space="0" w:color="auto"/>
                                          </w:divBdr>
                                          <w:divsChild>
                                            <w:div w:id="1265306586">
                                              <w:marLeft w:val="0"/>
                                              <w:marRight w:val="0"/>
                                              <w:marTop w:val="0"/>
                                              <w:marBottom w:val="0"/>
                                              <w:divBdr>
                                                <w:top w:val="none" w:sz="0" w:space="0" w:color="auto"/>
                                                <w:left w:val="none" w:sz="0" w:space="0" w:color="auto"/>
                                                <w:bottom w:val="none" w:sz="0" w:space="0" w:color="auto"/>
                                                <w:right w:val="none" w:sz="0" w:space="0" w:color="auto"/>
                                              </w:divBdr>
                                              <w:divsChild>
                                                <w:div w:id="1492065894">
                                                  <w:marLeft w:val="0"/>
                                                  <w:marRight w:val="0"/>
                                                  <w:marTop w:val="0"/>
                                                  <w:marBottom w:val="0"/>
                                                  <w:divBdr>
                                                    <w:top w:val="none" w:sz="0" w:space="0" w:color="auto"/>
                                                    <w:left w:val="none" w:sz="0" w:space="0" w:color="auto"/>
                                                    <w:bottom w:val="none" w:sz="0" w:space="0" w:color="auto"/>
                                                    <w:right w:val="none" w:sz="0" w:space="0" w:color="auto"/>
                                                  </w:divBdr>
                                                  <w:divsChild>
                                                    <w:div w:id="359480927">
                                                      <w:marLeft w:val="0"/>
                                                      <w:marRight w:val="0"/>
                                                      <w:marTop w:val="150"/>
                                                      <w:marBottom w:val="375"/>
                                                      <w:divBdr>
                                                        <w:top w:val="none" w:sz="0" w:space="0" w:color="auto"/>
                                                        <w:left w:val="none" w:sz="0" w:space="0" w:color="auto"/>
                                                        <w:bottom w:val="none" w:sz="0" w:space="0" w:color="auto"/>
                                                        <w:right w:val="none" w:sz="0" w:space="0" w:color="auto"/>
                                                      </w:divBdr>
                                                      <w:divsChild>
                                                        <w:div w:id="1828085163">
                                                          <w:marLeft w:val="0"/>
                                                          <w:marRight w:val="0"/>
                                                          <w:marTop w:val="0"/>
                                                          <w:marBottom w:val="0"/>
                                                          <w:divBdr>
                                                            <w:top w:val="none" w:sz="0" w:space="0" w:color="auto"/>
                                                            <w:left w:val="none" w:sz="0" w:space="0" w:color="auto"/>
                                                            <w:bottom w:val="none" w:sz="0" w:space="0" w:color="auto"/>
                                                            <w:right w:val="none" w:sz="0" w:space="0" w:color="auto"/>
                                                          </w:divBdr>
                                                          <w:divsChild>
                                                            <w:div w:id="979698387">
                                                              <w:marLeft w:val="0"/>
                                                              <w:marRight w:val="0"/>
                                                              <w:marTop w:val="0"/>
                                                              <w:marBottom w:val="120"/>
                                                              <w:divBdr>
                                                                <w:top w:val="none" w:sz="0" w:space="0" w:color="auto"/>
                                                                <w:left w:val="none" w:sz="0" w:space="0" w:color="auto"/>
                                                                <w:bottom w:val="none" w:sz="0" w:space="0" w:color="auto"/>
                                                                <w:right w:val="none" w:sz="0" w:space="0" w:color="auto"/>
                                                              </w:divBdr>
                                                              <w:divsChild>
                                                                <w:div w:id="384990682">
                                                                  <w:marLeft w:val="0"/>
                                                                  <w:marRight w:val="0"/>
                                                                  <w:marTop w:val="0"/>
                                                                  <w:marBottom w:val="0"/>
                                                                  <w:divBdr>
                                                                    <w:top w:val="none" w:sz="0" w:space="0" w:color="auto"/>
                                                                    <w:left w:val="none" w:sz="0" w:space="0" w:color="auto"/>
                                                                    <w:bottom w:val="none" w:sz="0" w:space="0" w:color="auto"/>
                                                                    <w:right w:val="none" w:sz="0" w:space="0" w:color="auto"/>
                                                                  </w:divBdr>
                                                                  <w:divsChild>
                                                                    <w:div w:id="1835143947">
                                                                      <w:marLeft w:val="0"/>
                                                                      <w:marRight w:val="0"/>
                                                                      <w:marTop w:val="0"/>
                                                                      <w:marBottom w:val="0"/>
                                                                      <w:divBdr>
                                                                        <w:top w:val="none" w:sz="0" w:space="0" w:color="auto"/>
                                                                        <w:left w:val="none" w:sz="0" w:space="0" w:color="auto"/>
                                                                        <w:bottom w:val="none" w:sz="0" w:space="0" w:color="auto"/>
                                                                        <w:right w:val="none" w:sz="0" w:space="0" w:color="auto"/>
                                                                      </w:divBdr>
                                                                      <w:divsChild>
                                                                        <w:div w:id="586235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61148482">
      <w:bodyDiv w:val="1"/>
      <w:marLeft w:val="0"/>
      <w:marRight w:val="0"/>
      <w:marTop w:val="0"/>
      <w:marBottom w:val="0"/>
      <w:divBdr>
        <w:top w:val="none" w:sz="0" w:space="0" w:color="auto"/>
        <w:left w:val="none" w:sz="0" w:space="0" w:color="auto"/>
        <w:bottom w:val="none" w:sz="0" w:space="0" w:color="auto"/>
        <w:right w:val="none" w:sz="0" w:space="0" w:color="auto"/>
      </w:divBdr>
      <w:divsChild>
        <w:div w:id="45422211">
          <w:marLeft w:val="0"/>
          <w:marRight w:val="0"/>
          <w:marTop w:val="0"/>
          <w:marBottom w:val="0"/>
          <w:divBdr>
            <w:top w:val="none" w:sz="0" w:space="0" w:color="auto"/>
            <w:left w:val="none" w:sz="0" w:space="0" w:color="auto"/>
            <w:bottom w:val="none" w:sz="0" w:space="0" w:color="auto"/>
            <w:right w:val="none" w:sz="0" w:space="0" w:color="auto"/>
          </w:divBdr>
          <w:divsChild>
            <w:div w:id="1139490797">
              <w:marLeft w:val="0"/>
              <w:marRight w:val="0"/>
              <w:marTop w:val="0"/>
              <w:marBottom w:val="0"/>
              <w:divBdr>
                <w:top w:val="none" w:sz="0" w:space="0" w:color="auto"/>
                <w:left w:val="none" w:sz="0" w:space="0" w:color="auto"/>
                <w:bottom w:val="none" w:sz="0" w:space="0" w:color="auto"/>
                <w:right w:val="none" w:sz="0" w:space="0" w:color="auto"/>
              </w:divBdr>
              <w:divsChild>
                <w:div w:id="1726250468">
                  <w:marLeft w:val="0"/>
                  <w:marRight w:val="0"/>
                  <w:marTop w:val="0"/>
                  <w:marBottom w:val="0"/>
                  <w:divBdr>
                    <w:top w:val="none" w:sz="0" w:space="0" w:color="auto"/>
                    <w:left w:val="none" w:sz="0" w:space="0" w:color="auto"/>
                    <w:bottom w:val="none" w:sz="0" w:space="0" w:color="auto"/>
                    <w:right w:val="none" w:sz="0" w:space="0" w:color="auto"/>
                  </w:divBdr>
                  <w:divsChild>
                    <w:div w:id="593586726">
                      <w:marLeft w:val="0"/>
                      <w:marRight w:val="0"/>
                      <w:marTop w:val="0"/>
                      <w:marBottom w:val="0"/>
                      <w:divBdr>
                        <w:top w:val="none" w:sz="0" w:space="0" w:color="auto"/>
                        <w:left w:val="none" w:sz="0" w:space="0" w:color="auto"/>
                        <w:bottom w:val="none" w:sz="0" w:space="0" w:color="auto"/>
                        <w:right w:val="none" w:sz="0" w:space="0" w:color="auto"/>
                      </w:divBdr>
                      <w:divsChild>
                        <w:div w:id="826701676">
                          <w:marLeft w:val="0"/>
                          <w:marRight w:val="0"/>
                          <w:marTop w:val="0"/>
                          <w:marBottom w:val="0"/>
                          <w:divBdr>
                            <w:top w:val="none" w:sz="0" w:space="0" w:color="auto"/>
                            <w:left w:val="none" w:sz="0" w:space="0" w:color="auto"/>
                            <w:bottom w:val="none" w:sz="0" w:space="0" w:color="auto"/>
                            <w:right w:val="none" w:sz="0" w:space="0" w:color="auto"/>
                          </w:divBdr>
                          <w:divsChild>
                            <w:div w:id="1748648519">
                              <w:marLeft w:val="0"/>
                              <w:marRight w:val="0"/>
                              <w:marTop w:val="0"/>
                              <w:marBottom w:val="0"/>
                              <w:divBdr>
                                <w:top w:val="none" w:sz="0" w:space="0" w:color="auto"/>
                                <w:left w:val="none" w:sz="0" w:space="0" w:color="auto"/>
                                <w:bottom w:val="none" w:sz="0" w:space="0" w:color="auto"/>
                                <w:right w:val="none" w:sz="0" w:space="0" w:color="auto"/>
                              </w:divBdr>
                              <w:divsChild>
                                <w:div w:id="1533155412">
                                  <w:marLeft w:val="0"/>
                                  <w:marRight w:val="0"/>
                                  <w:marTop w:val="0"/>
                                  <w:marBottom w:val="0"/>
                                  <w:divBdr>
                                    <w:top w:val="none" w:sz="0" w:space="0" w:color="auto"/>
                                    <w:left w:val="none" w:sz="0" w:space="0" w:color="auto"/>
                                    <w:bottom w:val="none" w:sz="0" w:space="0" w:color="auto"/>
                                    <w:right w:val="none" w:sz="0" w:space="0" w:color="auto"/>
                                  </w:divBdr>
                                  <w:divsChild>
                                    <w:div w:id="1282222989">
                                      <w:marLeft w:val="0"/>
                                      <w:marRight w:val="0"/>
                                      <w:marTop w:val="0"/>
                                      <w:marBottom w:val="0"/>
                                      <w:divBdr>
                                        <w:top w:val="none" w:sz="0" w:space="0" w:color="auto"/>
                                        <w:left w:val="none" w:sz="0" w:space="0" w:color="auto"/>
                                        <w:bottom w:val="none" w:sz="0" w:space="0" w:color="auto"/>
                                        <w:right w:val="none" w:sz="0" w:space="0" w:color="auto"/>
                                      </w:divBdr>
                                      <w:divsChild>
                                        <w:div w:id="2032801392">
                                          <w:marLeft w:val="0"/>
                                          <w:marRight w:val="0"/>
                                          <w:marTop w:val="0"/>
                                          <w:marBottom w:val="0"/>
                                          <w:divBdr>
                                            <w:top w:val="none" w:sz="0" w:space="0" w:color="auto"/>
                                            <w:left w:val="none" w:sz="0" w:space="0" w:color="auto"/>
                                            <w:bottom w:val="none" w:sz="0" w:space="0" w:color="auto"/>
                                            <w:right w:val="none" w:sz="0" w:space="0" w:color="auto"/>
                                          </w:divBdr>
                                          <w:divsChild>
                                            <w:div w:id="681785097">
                                              <w:marLeft w:val="0"/>
                                              <w:marRight w:val="0"/>
                                              <w:marTop w:val="0"/>
                                              <w:marBottom w:val="0"/>
                                              <w:divBdr>
                                                <w:top w:val="none" w:sz="0" w:space="0" w:color="auto"/>
                                                <w:left w:val="none" w:sz="0" w:space="0" w:color="auto"/>
                                                <w:bottom w:val="none" w:sz="0" w:space="0" w:color="auto"/>
                                                <w:right w:val="none" w:sz="0" w:space="0" w:color="auto"/>
                                              </w:divBdr>
                                              <w:divsChild>
                                                <w:div w:id="192110112">
                                                  <w:marLeft w:val="0"/>
                                                  <w:marRight w:val="0"/>
                                                  <w:marTop w:val="0"/>
                                                  <w:marBottom w:val="0"/>
                                                  <w:divBdr>
                                                    <w:top w:val="none" w:sz="0" w:space="0" w:color="auto"/>
                                                    <w:left w:val="none" w:sz="0" w:space="0" w:color="auto"/>
                                                    <w:bottom w:val="none" w:sz="0" w:space="0" w:color="auto"/>
                                                    <w:right w:val="none" w:sz="0" w:space="0" w:color="auto"/>
                                                  </w:divBdr>
                                                  <w:divsChild>
                                                    <w:div w:id="567345459">
                                                      <w:marLeft w:val="0"/>
                                                      <w:marRight w:val="0"/>
                                                      <w:marTop w:val="0"/>
                                                      <w:marBottom w:val="0"/>
                                                      <w:divBdr>
                                                        <w:top w:val="none" w:sz="0" w:space="0" w:color="auto"/>
                                                        <w:left w:val="none" w:sz="0" w:space="0" w:color="auto"/>
                                                        <w:bottom w:val="none" w:sz="0" w:space="0" w:color="auto"/>
                                                        <w:right w:val="none" w:sz="0" w:space="0" w:color="auto"/>
                                                      </w:divBdr>
                                                      <w:divsChild>
                                                        <w:div w:id="157429247">
                                                          <w:marLeft w:val="0"/>
                                                          <w:marRight w:val="0"/>
                                                          <w:marTop w:val="0"/>
                                                          <w:marBottom w:val="0"/>
                                                          <w:divBdr>
                                                            <w:top w:val="none" w:sz="0" w:space="0" w:color="auto"/>
                                                            <w:left w:val="none" w:sz="0" w:space="0" w:color="auto"/>
                                                            <w:bottom w:val="none" w:sz="0" w:space="0" w:color="auto"/>
                                                            <w:right w:val="none" w:sz="0" w:space="0" w:color="auto"/>
                                                          </w:divBdr>
                                                          <w:divsChild>
                                                            <w:div w:id="1921524862">
                                                              <w:marLeft w:val="0"/>
                                                              <w:marRight w:val="0"/>
                                                              <w:marTop w:val="0"/>
                                                              <w:marBottom w:val="0"/>
                                                              <w:divBdr>
                                                                <w:top w:val="none" w:sz="0" w:space="0" w:color="auto"/>
                                                                <w:left w:val="none" w:sz="0" w:space="0" w:color="auto"/>
                                                                <w:bottom w:val="none" w:sz="0" w:space="0" w:color="auto"/>
                                                                <w:right w:val="none" w:sz="0" w:space="0" w:color="auto"/>
                                                              </w:divBdr>
                                                              <w:divsChild>
                                                                <w:div w:id="1982614216">
                                                                  <w:marLeft w:val="0"/>
                                                                  <w:marRight w:val="0"/>
                                                                  <w:marTop w:val="0"/>
                                                                  <w:marBottom w:val="0"/>
                                                                  <w:divBdr>
                                                                    <w:top w:val="none" w:sz="0" w:space="0" w:color="auto"/>
                                                                    <w:left w:val="none" w:sz="0" w:space="0" w:color="auto"/>
                                                                    <w:bottom w:val="none" w:sz="0" w:space="0" w:color="auto"/>
                                                                    <w:right w:val="none" w:sz="0" w:space="0" w:color="auto"/>
                                                                  </w:divBdr>
                                                                  <w:divsChild>
                                                                    <w:div w:id="1356879344">
                                                                      <w:marLeft w:val="0"/>
                                                                      <w:marRight w:val="0"/>
                                                                      <w:marTop w:val="0"/>
                                                                      <w:marBottom w:val="0"/>
                                                                      <w:divBdr>
                                                                        <w:top w:val="none" w:sz="0" w:space="0" w:color="auto"/>
                                                                        <w:left w:val="none" w:sz="0" w:space="0" w:color="auto"/>
                                                                        <w:bottom w:val="none" w:sz="0" w:space="0" w:color="auto"/>
                                                                        <w:right w:val="none" w:sz="0" w:space="0" w:color="auto"/>
                                                                      </w:divBdr>
                                                                      <w:divsChild>
                                                                        <w:div w:id="813719030">
                                                                          <w:marLeft w:val="0"/>
                                                                          <w:marRight w:val="0"/>
                                                                          <w:marTop w:val="0"/>
                                                                          <w:marBottom w:val="0"/>
                                                                          <w:divBdr>
                                                                            <w:top w:val="none" w:sz="0" w:space="0" w:color="auto"/>
                                                                            <w:left w:val="none" w:sz="0" w:space="0" w:color="auto"/>
                                                                            <w:bottom w:val="none" w:sz="0" w:space="0" w:color="auto"/>
                                                                            <w:right w:val="none" w:sz="0" w:space="0" w:color="auto"/>
                                                                          </w:divBdr>
                                                                          <w:divsChild>
                                                                            <w:div w:id="964969151">
                                                                              <w:marLeft w:val="0"/>
                                                                              <w:marRight w:val="0"/>
                                                                              <w:marTop w:val="0"/>
                                                                              <w:marBottom w:val="0"/>
                                                                              <w:divBdr>
                                                                                <w:top w:val="none" w:sz="0" w:space="0" w:color="auto"/>
                                                                                <w:left w:val="none" w:sz="0" w:space="0" w:color="auto"/>
                                                                                <w:bottom w:val="none" w:sz="0" w:space="0" w:color="auto"/>
                                                                                <w:right w:val="none" w:sz="0" w:space="0" w:color="auto"/>
                                                                              </w:divBdr>
                                                                              <w:divsChild>
                                                                                <w:div w:id="392505912">
                                                                                  <w:marLeft w:val="0"/>
                                                                                  <w:marRight w:val="0"/>
                                                                                  <w:marTop w:val="0"/>
                                                                                  <w:marBottom w:val="120"/>
                                                                                  <w:divBdr>
                                                                                    <w:top w:val="none" w:sz="0" w:space="0" w:color="auto"/>
                                                                                    <w:left w:val="none" w:sz="0" w:space="0" w:color="auto"/>
                                                                                    <w:bottom w:val="none" w:sz="0" w:space="0" w:color="auto"/>
                                                                                    <w:right w:val="none" w:sz="0" w:space="0" w:color="auto"/>
                                                                                  </w:divBdr>
                                                                                  <w:divsChild>
                                                                                    <w:div w:id="1904636533">
                                                                                      <w:marLeft w:val="0"/>
                                                                                      <w:marRight w:val="0"/>
                                                                                      <w:marTop w:val="0"/>
                                                                                      <w:marBottom w:val="0"/>
                                                                                      <w:divBdr>
                                                                                        <w:top w:val="none" w:sz="0" w:space="0" w:color="auto"/>
                                                                                        <w:left w:val="none" w:sz="0" w:space="0" w:color="auto"/>
                                                                                        <w:bottom w:val="none" w:sz="0" w:space="0" w:color="auto"/>
                                                                                        <w:right w:val="none" w:sz="0" w:space="0" w:color="auto"/>
                                                                                      </w:divBdr>
                                                                                      <w:divsChild>
                                                                                        <w:div w:id="1346253470">
                                                                                          <w:marLeft w:val="0"/>
                                                                                          <w:marRight w:val="0"/>
                                                                                          <w:marTop w:val="0"/>
                                                                                          <w:marBottom w:val="0"/>
                                                                                          <w:divBdr>
                                                                                            <w:top w:val="none" w:sz="0" w:space="0" w:color="auto"/>
                                                                                            <w:left w:val="none" w:sz="0" w:space="0" w:color="auto"/>
                                                                                            <w:bottom w:val="none" w:sz="0" w:space="0" w:color="auto"/>
                                                                                            <w:right w:val="none" w:sz="0" w:space="0" w:color="auto"/>
                                                                                          </w:divBdr>
                                                                                        </w:div>
                                                                                        <w:div w:id="1811556974">
                                                                                          <w:marLeft w:val="0"/>
                                                                                          <w:marRight w:val="0"/>
                                                                                          <w:marTop w:val="0"/>
                                                                                          <w:marBottom w:val="0"/>
                                                                                          <w:divBdr>
                                                                                            <w:top w:val="none" w:sz="0" w:space="0" w:color="auto"/>
                                                                                            <w:left w:val="none" w:sz="0" w:space="0" w:color="auto"/>
                                                                                            <w:bottom w:val="none" w:sz="0" w:space="0" w:color="auto"/>
                                                                                            <w:right w:val="none" w:sz="0" w:space="0" w:color="auto"/>
                                                                                          </w:divBdr>
                                                                                        </w:div>
                                                                                        <w:div w:id="2075465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93209064">
      <w:bodyDiv w:val="1"/>
      <w:marLeft w:val="0"/>
      <w:marRight w:val="0"/>
      <w:marTop w:val="0"/>
      <w:marBottom w:val="0"/>
      <w:divBdr>
        <w:top w:val="none" w:sz="0" w:space="0" w:color="auto"/>
        <w:left w:val="none" w:sz="0" w:space="0" w:color="auto"/>
        <w:bottom w:val="none" w:sz="0" w:space="0" w:color="auto"/>
        <w:right w:val="none" w:sz="0" w:space="0" w:color="auto"/>
      </w:divBdr>
      <w:divsChild>
        <w:div w:id="731075114">
          <w:marLeft w:val="0"/>
          <w:marRight w:val="0"/>
          <w:marTop w:val="0"/>
          <w:marBottom w:val="0"/>
          <w:divBdr>
            <w:top w:val="none" w:sz="0" w:space="0" w:color="auto"/>
            <w:left w:val="none" w:sz="0" w:space="0" w:color="auto"/>
            <w:bottom w:val="none" w:sz="0" w:space="0" w:color="auto"/>
            <w:right w:val="none" w:sz="0" w:space="0" w:color="auto"/>
          </w:divBdr>
          <w:divsChild>
            <w:div w:id="1269044333">
              <w:marLeft w:val="0"/>
              <w:marRight w:val="0"/>
              <w:marTop w:val="0"/>
              <w:marBottom w:val="0"/>
              <w:divBdr>
                <w:top w:val="none" w:sz="0" w:space="0" w:color="auto"/>
                <w:left w:val="none" w:sz="0" w:space="0" w:color="auto"/>
                <w:bottom w:val="none" w:sz="0" w:space="0" w:color="auto"/>
                <w:right w:val="none" w:sz="0" w:space="0" w:color="auto"/>
              </w:divBdr>
              <w:divsChild>
                <w:div w:id="1373924308">
                  <w:marLeft w:val="0"/>
                  <w:marRight w:val="0"/>
                  <w:marTop w:val="0"/>
                  <w:marBottom w:val="0"/>
                  <w:divBdr>
                    <w:top w:val="none" w:sz="0" w:space="0" w:color="auto"/>
                    <w:left w:val="none" w:sz="0" w:space="0" w:color="auto"/>
                    <w:bottom w:val="none" w:sz="0" w:space="0" w:color="auto"/>
                    <w:right w:val="none" w:sz="0" w:space="0" w:color="auto"/>
                  </w:divBdr>
                  <w:divsChild>
                    <w:div w:id="705064369">
                      <w:marLeft w:val="0"/>
                      <w:marRight w:val="0"/>
                      <w:marTop w:val="0"/>
                      <w:marBottom w:val="0"/>
                      <w:divBdr>
                        <w:top w:val="none" w:sz="0" w:space="0" w:color="auto"/>
                        <w:left w:val="none" w:sz="0" w:space="0" w:color="auto"/>
                        <w:bottom w:val="none" w:sz="0" w:space="0" w:color="auto"/>
                        <w:right w:val="none" w:sz="0" w:space="0" w:color="auto"/>
                      </w:divBdr>
                      <w:divsChild>
                        <w:div w:id="1848212573">
                          <w:marLeft w:val="0"/>
                          <w:marRight w:val="0"/>
                          <w:marTop w:val="0"/>
                          <w:marBottom w:val="0"/>
                          <w:divBdr>
                            <w:top w:val="none" w:sz="0" w:space="0" w:color="auto"/>
                            <w:left w:val="none" w:sz="0" w:space="0" w:color="auto"/>
                            <w:bottom w:val="none" w:sz="0" w:space="0" w:color="auto"/>
                            <w:right w:val="none" w:sz="0" w:space="0" w:color="auto"/>
                          </w:divBdr>
                          <w:divsChild>
                            <w:div w:id="1752390158">
                              <w:marLeft w:val="0"/>
                              <w:marRight w:val="0"/>
                              <w:marTop w:val="0"/>
                              <w:marBottom w:val="0"/>
                              <w:divBdr>
                                <w:top w:val="none" w:sz="0" w:space="0" w:color="auto"/>
                                <w:left w:val="none" w:sz="0" w:space="0" w:color="auto"/>
                                <w:bottom w:val="none" w:sz="0" w:space="0" w:color="auto"/>
                                <w:right w:val="none" w:sz="0" w:space="0" w:color="auto"/>
                              </w:divBdr>
                              <w:divsChild>
                                <w:div w:id="1715152578">
                                  <w:marLeft w:val="0"/>
                                  <w:marRight w:val="0"/>
                                  <w:marTop w:val="30"/>
                                  <w:marBottom w:val="2250"/>
                                  <w:divBdr>
                                    <w:top w:val="none" w:sz="0" w:space="0" w:color="auto"/>
                                    <w:left w:val="none" w:sz="0" w:space="0" w:color="auto"/>
                                    <w:bottom w:val="none" w:sz="0" w:space="0" w:color="auto"/>
                                    <w:right w:val="none" w:sz="0" w:space="0" w:color="auto"/>
                                  </w:divBdr>
                                  <w:divsChild>
                                    <w:div w:id="1063991262">
                                      <w:marLeft w:val="0"/>
                                      <w:marRight w:val="0"/>
                                      <w:marTop w:val="0"/>
                                      <w:marBottom w:val="0"/>
                                      <w:divBdr>
                                        <w:top w:val="none" w:sz="0" w:space="0" w:color="auto"/>
                                        <w:left w:val="none" w:sz="0" w:space="0" w:color="auto"/>
                                        <w:bottom w:val="none" w:sz="0" w:space="0" w:color="auto"/>
                                        <w:right w:val="none" w:sz="0" w:space="0" w:color="auto"/>
                                      </w:divBdr>
                                      <w:divsChild>
                                        <w:div w:id="719593943">
                                          <w:marLeft w:val="0"/>
                                          <w:marRight w:val="0"/>
                                          <w:marTop w:val="0"/>
                                          <w:marBottom w:val="0"/>
                                          <w:divBdr>
                                            <w:top w:val="none" w:sz="0" w:space="0" w:color="auto"/>
                                            <w:left w:val="none" w:sz="0" w:space="0" w:color="auto"/>
                                            <w:bottom w:val="none" w:sz="0" w:space="0" w:color="auto"/>
                                            <w:right w:val="none" w:sz="0" w:space="0" w:color="auto"/>
                                          </w:divBdr>
                                          <w:divsChild>
                                            <w:div w:id="16271102">
                                              <w:marLeft w:val="0"/>
                                              <w:marRight w:val="0"/>
                                              <w:marTop w:val="0"/>
                                              <w:marBottom w:val="0"/>
                                              <w:divBdr>
                                                <w:top w:val="none" w:sz="0" w:space="0" w:color="auto"/>
                                                <w:left w:val="none" w:sz="0" w:space="0" w:color="auto"/>
                                                <w:bottom w:val="none" w:sz="0" w:space="0" w:color="auto"/>
                                                <w:right w:val="none" w:sz="0" w:space="0" w:color="auto"/>
                                              </w:divBdr>
                                              <w:divsChild>
                                                <w:div w:id="1004212142">
                                                  <w:marLeft w:val="0"/>
                                                  <w:marRight w:val="0"/>
                                                  <w:marTop w:val="270"/>
                                                  <w:marBottom w:val="0"/>
                                                  <w:divBdr>
                                                    <w:top w:val="none" w:sz="0" w:space="0" w:color="auto"/>
                                                    <w:left w:val="none" w:sz="0" w:space="0" w:color="auto"/>
                                                    <w:bottom w:val="none" w:sz="0" w:space="0" w:color="auto"/>
                                                    <w:right w:val="none" w:sz="0" w:space="0" w:color="auto"/>
                                                  </w:divBdr>
                                                  <w:divsChild>
                                                    <w:div w:id="1686906103">
                                                      <w:marLeft w:val="0"/>
                                                      <w:marRight w:val="0"/>
                                                      <w:marTop w:val="15"/>
                                                      <w:marBottom w:val="0"/>
                                                      <w:divBdr>
                                                        <w:top w:val="none" w:sz="0" w:space="0" w:color="auto"/>
                                                        <w:left w:val="none" w:sz="0" w:space="0" w:color="auto"/>
                                                        <w:bottom w:val="none" w:sz="0" w:space="0" w:color="auto"/>
                                                        <w:right w:val="none" w:sz="0" w:space="0" w:color="auto"/>
                                                      </w:divBdr>
                                                      <w:divsChild>
                                                        <w:div w:id="1857847244">
                                                          <w:marLeft w:val="0"/>
                                                          <w:marRight w:val="0"/>
                                                          <w:marTop w:val="0"/>
                                                          <w:marBottom w:val="0"/>
                                                          <w:divBdr>
                                                            <w:top w:val="none" w:sz="0" w:space="0" w:color="auto"/>
                                                            <w:left w:val="none" w:sz="0" w:space="0" w:color="auto"/>
                                                            <w:bottom w:val="none" w:sz="0" w:space="0" w:color="auto"/>
                                                            <w:right w:val="none" w:sz="0" w:space="0" w:color="auto"/>
                                                          </w:divBdr>
                                                          <w:divsChild>
                                                            <w:div w:id="722098105">
                                                              <w:marLeft w:val="0"/>
                                                              <w:marRight w:val="0"/>
                                                              <w:marTop w:val="0"/>
                                                              <w:marBottom w:val="120"/>
                                                              <w:divBdr>
                                                                <w:top w:val="none" w:sz="0" w:space="0" w:color="auto"/>
                                                                <w:left w:val="none" w:sz="0" w:space="0" w:color="auto"/>
                                                                <w:bottom w:val="none" w:sz="0" w:space="0" w:color="auto"/>
                                                                <w:right w:val="none" w:sz="0" w:space="0" w:color="auto"/>
                                                              </w:divBdr>
                                                              <w:divsChild>
                                                                <w:div w:id="1651059352">
                                                                  <w:marLeft w:val="0"/>
                                                                  <w:marRight w:val="0"/>
                                                                  <w:marTop w:val="0"/>
                                                                  <w:marBottom w:val="0"/>
                                                                  <w:divBdr>
                                                                    <w:top w:val="none" w:sz="0" w:space="0" w:color="auto"/>
                                                                    <w:left w:val="none" w:sz="0" w:space="0" w:color="auto"/>
                                                                    <w:bottom w:val="none" w:sz="0" w:space="0" w:color="auto"/>
                                                                    <w:right w:val="none" w:sz="0" w:space="0" w:color="auto"/>
                                                                  </w:divBdr>
                                                                  <w:divsChild>
                                                                    <w:div w:id="1698235541">
                                                                      <w:marLeft w:val="0"/>
                                                                      <w:marRight w:val="0"/>
                                                                      <w:marTop w:val="0"/>
                                                                      <w:marBottom w:val="0"/>
                                                                      <w:divBdr>
                                                                        <w:top w:val="none" w:sz="0" w:space="0" w:color="auto"/>
                                                                        <w:left w:val="none" w:sz="0" w:space="0" w:color="auto"/>
                                                                        <w:bottom w:val="none" w:sz="0" w:space="0" w:color="auto"/>
                                                                        <w:right w:val="none" w:sz="0" w:space="0" w:color="auto"/>
                                                                      </w:divBdr>
                                                                      <w:divsChild>
                                                                        <w:div w:id="290790621">
                                                                          <w:marLeft w:val="0"/>
                                                                          <w:marRight w:val="0"/>
                                                                          <w:marTop w:val="0"/>
                                                                          <w:marBottom w:val="0"/>
                                                                          <w:divBdr>
                                                                            <w:top w:val="none" w:sz="0" w:space="0" w:color="auto"/>
                                                                            <w:left w:val="none" w:sz="0" w:space="0" w:color="auto"/>
                                                                            <w:bottom w:val="none" w:sz="0" w:space="0" w:color="auto"/>
                                                                            <w:right w:val="none" w:sz="0" w:space="0" w:color="auto"/>
                                                                          </w:divBdr>
                                                                          <w:divsChild>
                                                                            <w:div w:id="1825734165">
                                                                              <w:marLeft w:val="0"/>
                                                                              <w:marRight w:val="0"/>
                                                                              <w:marTop w:val="0"/>
                                                                              <w:marBottom w:val="0"/>
                                                                              <w:divBdr>
                                                                                <w:top w:val="none" w:sz="0" w:space="0" w:color="auto"/>
                                                                                <w:left w:val="none" w:sz="0" w:space="0" w:color="auto"/>
                                                                                <w:bottom w:val="none" w:sz="0" w:space="0" w:color="auto"/>
                                                                                <w:right w:val="none" w:sz="0" w:space="0" w:color="auto"/>
                                                                              </w:divBdr>
                                                                              <w:divsChild>
                                                                                <w:div w:id="2055961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50795303">
      <w:bodyDiv w:val="1"/>
      <w:marLeft w:val="0"/>
      <w:marRight w:val="0"/>
      <w:marTop w:val="0"/>
      <w:marBottom w:val="0"/>
      <w:divBdr>
        <w:top w:val="none" w:sz="0" w:space="0" w:color="auto"/>
        <w:left w:val="none" w:sz="0" w:space="0" w:color="auto"/>
        <w:bottom w:val="none" w:sz="0" w:space="0" w:color="auto"/>
        <w:right w:val="none" w:sz="0" w:space="0" w:color="auto"/>
      </w:divBdr>
      <w:divsChild>
        <w:div w:id="2093550781">
          <w:marLeft w:val="0"/>
          <w:marRight w:val="0"/>
          <w:marTop w:val="0"/>
          <w:marBottom w:val="0"/>
          <w:divBdr>
            <w:top w:val="none" w:sz="0" w:space="0" w:color="auto"/>
            <w:left w:val="none" w:sz="0" w:space="0" w:color="auto"/>
            <w:bottom w:val="none" w:sz="0" w:space="0" w:color="auto"/>
            <w:right w:val="none" w:sz="0" w:space="0" w:color="auto"/>
          </w:divBdr>
          <w:divsChild>
            <w:div w:id="499125409">
              <w:marLeft w:val="0"/>
              <w:marRight w:val="0"/>
              <w:marTop w:val="0"/>
              <w:marBottom w:val="0"/>
              <w:divBdr>
                <w:top w:val="none" w:sz="0" w:space="0" w:color="auto"/>
                <w:left w:val="none" w:sz="0" w:space="0" w:color="auto"/>
                <w:bottom w:val="none" w:sz="0" w:space="0" w:color="auto"/>
                <w:right w:val="none" w:sz="0" w:space="0" w:color="auto"/>
              </w:divBdr>
              <w:divsChild>
                <w:div w:id="1149784117">
                  <w:marLeft w:val="0"/>
                  <w:marRight w:val="0"/>
                  <w:marTop w:val="0"/>
                  <w:marBottom w:val="0"/>
                  <w:divBdr>
                    <w:top w:val="none" w:sz="0" w:space="0" w:color="auto"/>
                    <w:left w:val="none" w:sz="0" w:space="0" w:color="auto"/>
                    <w:bottom w:val="none" w:sz="0" w:space="0" w:color="auto"/>
                    <w:right w:val="none" w:sz="0" w:space="0" w:color="auto"/>
                  </w:divBdr>
                  <w:divsChild>
                    <w:div w:id="580532119">
                      <w:marLeft w:val="0"/>
                      <w:marRight w:val="0"/>
                      <w:marTop w:val="0"/>
                      <w:marBottom w:val="0"/>
                      <w:divBdr>
                        <w:top w:val="none" w:sz="0" w:space="0" w:color="auto"/>
                        <w:left w:val="none" w:sz="0" w:space="0" w:color="auto"/>
                        <w:bottom w:val="none" w:sz="0" w:space="0" w:color="auto"/>
                        <w:right w:val="none" w:sz="0" w:space="0" w:color="auto"/>
                      </w:divBdr>
                      <w:divsChild>
                        <w:div w:id="1616525450">
                          <w:marLeft w:val="0"/>
                          <w:marRight w:val="0"/>
                          <w:marTop w:val="0"/>
                          <w:marBottom w:val="0"/>
                          <w:divBdr>
                            <w:top w:val="none" w:sz="0" w:space="0" w:color="auto"/>
                            <w:left w:val="none" w:sz="0" w:space="0" w:color="auto"/>
                            <w:bottom w:val="none" w:sz="0" w:space="0" w:color="auto"/>
                            <w:right w:val="none" w:sz="0" w:space="0" w:color="auto"/>
                          </w:divBdr>
                          <w:divsChild>
                            <w:div w:id="656033516">
                              <w:marLeft w:val="0"/>
                              <w:marRight w:val="0"/>
                              <w:marTop w:val="0"/>
                              <w:marBottom w:val="0"/>
                              <w:divBdr>
                                <w:top w:val="none" w:sz="0" w:space="0" w:color="auto"/>
                                <w:left w:val="none" w:sz="0" w:space="0" w:color="auto"/>
                                <w:bottom w:val="none" w:sz="0" w:space="0" w:color="auto"/>
                                <w:right w:val="none" w:sz="0" w:space="0" w:color="auto"/>
                              </w:divBdr>
                              <w:divsChild>
                                <w:div w:id="507989649">
                                  <w:marLeft w:val="0"/>
                                  <w:marRight w:val="0"/>
                                  <w:marTop w:val="0"/>
                                  <w:marBottom w:val="0"/>
                                  <w:divBdr>
                                    <w:top w:val="none" w:sz="0" w:space="0" w:color="auto"/>
                                    <w:left w:val="none" w:sz="0" w:space="0" w:color="auto"/>
                                    <w:bottom w:val="none" w:sz="0" w:space="0" w:color="auto"/>
                                    <w:right w:val="none" w:sz="0" w:space="0" w:color="auto"/>
                                  </w:divBdr>
                                  <w:divsChild>
                                    <w:div w:id="488718568">
                                      <w:marLeft w:val="0"/>
                                      <w:marRight w:val="0"/>
                                      <w:marTop w:val="0"/>
                                      <w:marBottom w:val="0"/>
                                      <w:divBdr>
                                        <w:top w:val="none" w:sz="0" w:space="0" w:color="auto"/>
                                        <w:left w:val="none" w:sz="0" w:space="0" w:color="auto"/>
                                        <w:bottom w:val="none" w:sz="0" w:space="0" w:color="auto"/>
                                        <w:right w:val="none" w:sz="0" w:space="0" w:color="auto"/>
                                      </w:divBdr>
                                      <w:divsChild>
                                        <w:div w:id="1088579215">
                                          <w:marLeft w:val="0"/>
                                          <w:marRight w:val="0"/>
                                          <w:marTop w:val="0"/>
                                          <w:marBottom w:val="0"/>
                                          <w:divBdr>
                                            <w:top w:val="none" w:sz="0" w:space="0" w:color="auto"/>
                                            <w:left w:val="none" w:sz="0" w:space="0" w:color="auto"/>
                                            <w:bottom w:val="none" w:sz="0" w:space="0" w:color="auto"/>
                                            <w:right w:val="none" w:sz="0" w:space="0" w:color="auto"/>
                                          </w:divBdr>
                                          <w:divsChild>
                                            <w:div w:id="449250286">
                                              <w:marLeft w:val="0"/>
                                              <w:marRight w:val="0"/>
                                              <w:marTop w:val="0"/>
                                              <w:marBottom w:val="0"/>
                                              <w:divBdr>
                                                <w:top w:val="none" w:sz="0" w:space="0" w:color="auto"/>
                                                <w:left w:val="none" w:sz="0" w:space="0" w:color="auto"/>
                                                <w:bottom w:val="none" w:sz="0" w:space="0" w:color="auto"/>
                                                <w:right w:val="none" w:sz="0" w:space="0" w:color="auto"/>
                                              </w:divBdr>
                                              <w:divsChild>
                                                <w:div w:id="833304023">
                                                  <w:marLeft w:val="0"/>
                                                  <w:marRight w:val="0"/>
                                                  <w:marTop w:val="0"/>
                                                  <w:marBottom w:val="0"/>
                                                  <w:divBdr>
                                                    <w:top w:val="none" w:sz="0" w:space="0" w:color="auto"/>
                                                    <w:left w:val="none" w:sz="0" w:space="0" w:color="auto"/>
                                                    <w:bottom w:val="none" w:sz="0" w:space="0" w:color="auto"/>
                                                    <w:right w:val="none" w:sz="0" w:space="0" w:color="auto"/>
                                                  </w:divBdr>
                                                  <w:divsChild>
                                                    <w:div w:id="154103957">
                                                      <w:marLeft w:val="0"/>
                                                      <w:marRight w:val="0"/>
                                                      <w:marTop w:val="0"/>
                                                      <w:marBottom w:val="0"/>
                                                      <w:divBdr>
                                                        <w:top w:val="none" w:sz="0" w:space="0" w:color="auto"/>
                                                        <w:left w:val="none" w:sz="0" w:space="0" w:color="auto"/>
                                                        <w:bottom w:val="none" w:sz="0" w:space="0" w:color="auto"/>
                                                        <w:right w:val="none" w:sz="0" w:space="0" w:color="auto"/>
                                                      </w:divBdr>
                                                      <w:divsChild>
                                                        <w:div w:id="933053768">
                                                          <w:marLeft w:val="0"/>
                                                          <w:marRight w:val="0"/>
                                                          <w:marTop w:val="0"/>
                                                          <w:marBottom w:val="0"/>
                                                          <w:divBdr>
                                                            <w:top w:val="none" w:sz="0" w:space="0" w:color="auto"/>
                                                            <w:left w:val="none" w:sz="0" w:space="0" w:color="auto"/>
                                                            <w:bottom w:val="none" w:sz="0" w:space="0" w:color="auto"/>
                                                            <w:right w:val="none" w:sz="0" w:space="0" w:color="auto"/>
                                                          </w:divBdr>
                                                          <w:divsChild>
                                                            <w:div w:id="1801335062">
                                                              <w:marLeft w:val="0"/>
                                                              <w:marRight w:val="0"/>
                                                              <w:marTop w:val="0"/>
                                                              <w:marBottom w:val="0"/>
                                                              <w:divBdr>
                                                                <w:top w:val="none" w:sz="0" w:space="0" w:color="auto"/>
                                                                <w:left w:val="none" w:sz="0" w:space="0" w:color="auto"/>
                                                                <w:bottom w:val="none" w:sz="0" w:space="0" w:color="auto"/>
                                                                <w:right w:val="none" w:sz="0" w:space="0" w:color="auto"/>
                                                              </w:divBdr>
                                                              <w:divsChild>
                                                                <w:div w:id="958030544">
                                                                  <w:marLeft w:val="0"/>
                                                                  <w:marRight w:val="0"/>
                                                                  <w:marTop w:val="0"/>
                                                                  <w:marBottom w:val="0"/>
                                                                  <w:divBdr>
                                                                    <w:top w:val="none" w:sz="0" w:space="0" w:color="auto"/>
                                                                    <w:left w:val="none" w:sz="0" w:space="0" w:color="auto"/>
                                                                    <w:bottom w:val="none" w:sz="0" w:space="0" w:color="auto"/>
                                                                    <w:right w:val="none" w:sz="0" w:space="0" w:color="auto"/>
                                                                  </w:divBdr>
                                                                  <w:divsChild>
                                                                    <w:div w:id="1588925626">
                                                                      <w:marLeft w:val="0"/>
                                                                      <w:marRight w:val="0"/>
                                                                      <w:marTop w:val="0"/>
                                                                      <w:marBottom w:val="0"/>
                                                                      <w:divBdr>
                                                                        <w:top w:val="none" w:sz="0" w:space="0" w:color="auto"/>
                                                                        <w:left w:val="none" w:sz="0" w:space="0" w:color="auto"/>
                                                                        <w:bottom w:val="none" w:sz="0" w:space="0" w:color="auto"/>
                                                                        <w:right w:val="none" w:sz="0" w:space="0" w:color="auto"/>
                                                                      </w:divBdr>
                                                                      <w:divsChild>
                                                                        <w:div w:id="750542794">
                                                                          <w:marLeft w:val="0"/>
                                                                          <w:marRight w:val="0"/>
                                                                          <w:marTop w:val="0"/>
                                                                          <w:marBottom w:val="0"/>
                                                                          <w:divBdr>
                                                                            <w:top w:val="none" w:sz="0" w:space="0" w:color="auto"/>
                                                                            <w:left w:val="none" w:sz="0" w:space="0" w:color="auto"/>
                                                                            <w:bottom w:val="none" w:sz="0" w:space="0" w:color="auto"/>
                                                                            <w:right w:val="none" w:sz="0" w:space="0" w:color="auto"/>
                                                                          </w:divBdr>
                                                                          <w:divsChild>
                                                                            <w:div w:id="551575713">
                                                                              <w:marLeft w:val="0"/>
                                                                              <w:marRight w:val="0"/>
                                                                              <w:marTop w:val="0"/>
                                                                              <w:marBottom w:val="0"/>
                                                                              <w:divBdr>
                                                                                <w:top w:val="none" w:sz="0" w:space="0" w:color="auto"/>
                                                                                <w:left w:val="none" w:sz="0" w:space="0" w:color="auto"/>
                                                                                <w:bottom w:val="none" w:sz="0" w:space="0" w:color="auto"/>
                                                                                <w:right w:val="none" w:sz="0" w:space="0" w:color="auto"/>
                                                                              </w:divBdr>
                                                                              <w:divsChild>
                                                                                <w:div w:id="183130890">
                                                                                  <w:marLeft w:val="0"/>
                                                                                  <w:marRight w:val="0"/>
                                                                                  <w:marTop w:val="0"/>
                                                                                  <w:marBottom w:val="120"/>
                                                                                  <w:divBdr>
                                                                                    <w:top w:val="none" w:sz="0" w:space="0" w:color="auto"/>
                                                                                    <w:left w:val="none" w:sz="0" w:space="0" w:color="auto"/>
                                                                                    <w:bottom w:val="none" w:sz="0" w:space="0" w:color="auto"/>
                                                                                    <w:right w:val="none" w:sz="0" w:space="0" w:color="auto"/>
                                                                                  </w:divBdr>
                                                                                  <w:divsChild>
                                                                                    <w:div w:id="1097100402">
                                                                                      <w:marLeft w:val="0"/>
                                                                                      <w:marRight w:val="0"/>
                                                                                      <w:marTop w:val="0"/>
                                                                                      <w:marBottom w:val="0"/>
                                                                                      <w:divBdr>
                                                                                        <w:top w:val="none" w:sz="0" w:space="0" w:color="auto"/>
                                                                                        <w:left w:val="none" w:sz="0" w:space="0" w:color="auto"/>
                                                                                        <w:bottom w:val="none" w:sz="0" w:space="0" w:color="auto"/>
                                                                                        <w:right w:val="none" w:sz="0" w:space="0" w:color="auto"/>
                                                                                      </w:divBdr>
                                                                                      <w:divsChild>
                                                                                        <w:div w:id="1296176809">
                                                                                          <w:marLeft w:val="0"/>
                                                                                          <w:marRight w:val="0"/>
                                                                                          <w:marTop w:val="0"/>
                                                                                          <w:marBottom w:val="0"/>
                                                                                          <w:divBdr>
                                                                                            <w:top w:val="none" w:sz="0" w:space="0" w:color="auto"/>
                                                                                            <w:left w:val="none" w:sz="0" w:space="0" w:color="auto"/>
                                                                                            <w:bottom w:val="none" w:sz="0" w:space="0" w:color="auto"/>
                                                                                            <w:right w:val="none" w:sz="0" w:space="0" w:color="auto"/>
                                                                                          </w:divBdr>
                                                                                        </w:div>
                                                                                        <w:div w:id="1480458328">
                                                                                          <w:marLeft w:val="0"/>
                                                                                          <w:marRight w:val="0"/>
                                                                                          <w:marTop w:val="0"/>
                                                                                          <w:marBottom w:val="0"/>
                                                                                          <w:divBdr>
                                                                                            <w:top w:val="none" w:sz="0" w:space="0" w:color="auto"/>
                                                                                            <w:left w:val="none" w:sz="0" w:space="0" w:color="auto"/>
                                                                                            <w:bottom w:val="none" w:sz="0" w:space="0" w:color="auto"/>
                                                                                            <w:right w:val="none" w:sz="0" w:space="0" w:color="auto"/>
                                                                                          </w:divBdr>
                                                                                        </w:div>
                                                                                        <w:div w:id="1649937858">
                                                                                          <w:marLeft w:val="0"/>
                                                                                          <w:marRight w:val="0"/>
                                                                                          <w:marTop w:val="0"/>
                                                                                          <w:marBottom w:val="0"/>
                                                                                          <w:divBdr>
                                                                                            <w:top w:val="none" w:sz="0" w:space="0" w:color="auto"/>
                                                                                            <w:left w:val="none" w:sz="0" w:space="0" w:color="auto"/>
                                                                                            <w:bottom w:val="none" w:sz="0" w:space="0" w:color="auto"/>
                                                                                            <w:right w:val="none" w:sz="0" w:space="0" w:color="auto"/>
                                                                                          </w:divBdr>
                                                                                        </w:div>
                                                                                        <w:div w:id="1770850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54418423">
      <w:bodyDiv w:val="1"/>
      <w:marLeft w:val="0"/>
      <w:marRight w:val="0"/>
      <w:marTop w:val="0"/>
      <w:marBottom w:val="0"/>
      <w:divBdr>
        <w:top w:val="none" w:sz="0" w:space="0" w:color="auto"/>
        <w:left w:val="none" w:sz="0" w:space="0" w:color="auto"/>
        <w:bottom w:val="none" w:sz="0" w:space="0" w:color="auto"/>
        <w:right w:val="none" w:sz="0" w:space="0" w:color="auto"/>
      </w:divBdr>
      <w:divsChild>
        <w:div w:id="1123158698">
          <w:marLeft w:val="0"/>
          <w:marRight w:val="0"/>
          <w:marTop w:val="0"/>
          <w:marBottom w:val="0"/>
          <w:divBdr>
            <w:top w:val="none" w:sz="0" w:space="0" w:color="auto"/>
            <w:left w:val="none" w:sz="0" w:space="0" w:color="auto"/>
            <w:bottom w:val="none" w:sz="0" w:space="0" w:color="auto"/>
            <w:right w:val="none" w:sz="0" w:space="0" w:color="auto"/>
          </w:divBdr>
          <w:divsChild>
            <w:div w:id="1191336184">
              <w:marLeft w:val="0"/>
              <w:marRight w:val="0"/>
              <w:marTop w:val="0"/>
              <w:marBottom w:val="0"/>
              <w:divBdr>
                <w:top w:val="none" w:sz="0" w:space="0" w:color="auto"/>
                <w:left w:val="none" w:sz="0" w:space="0" w:color="auto"/>
                <w:bottom w:val="none" w:sz="0" w:space="0" w:color="auto"/>
                <w:right w:val="none" w:sz="0" w:space="0" w:color="auto"/>
              </w:divBdr>
              <w:divsChild>
                <w:div w:id="430779020">
                  <w:marLeft w:val="0"/>
                  <w:marRight w:val="0"/>
                  <w:marTop w:val="0"/>
                  <w:marBottom w:val="0"/>
                  <w:divBdr>
                    <w:top w:val="none" w:sz="0" w:space="0" w:color="auto"/>
                    <w:left w:val="none" w:sz="0" w:space="0" w:color="auto"/>
                    <w:bottom w:val="none" w:sz="0" w:space="0" w:color="auto"/>
                    <w:right w:val="none" w:sz="0" w:space="0" w:color="auto"/>
                  </w:divBdr>
                  <w:divsChild>
                    <w:div w:id="334114136">
                      <w:marLeft w:val="0"/>
                      <w:marRight w:val="0"/>
                      <w:marTop w:val="0"/>
                      <w:marBottom w:val="0"/>
                      <w:divBdr>
                        <w:top w:val="none" w:sz="0" w:space="0" w:color="auto"/>
                        <w:left w:val="none" w:sz="0" w:space="0" w:color="auto"/>
                        <w:bottom w:val="none" w:sz="0" w:space="0" w:color="auto"/>
                        <w:right w:val="none" w:sz="0" w:space="0" w:color="auto"/>
                      </w:divBdr>
                      <w:divsChild>
                        <w:div w:id="714935641">
                          <w:marLeft w:val="0"/>
                          <w:marRight w:val="0"/>
                          <w:marTop w:val="0"/>
                          <w:marBottom w:val="0"/>
                          <w:divBdr>
                            <w:top w:val="none" w:sz="0" w:space="0" w:color="auto"/>
                            <w:left w:val="none" w:sz="0" w:space="0" w:color="auto"/>
                            <w:bottom w:val="none" w:sz="0" w:space="0" w:color="auto"/>
                            <w:right w:val="none" w:sz="0" w:space="0" w:color="auto"/>
                          </w:divBdr>
                          <w:divsChild>
                            <w:div w:id="1148789323">
                              <w:marLeft w:val="0"/>
                              <w:marRight w:val="0"/>
                              <w:marTop w:val="0"/>
                              <w:marBottom w:val="0"/>
                              <w:divBdr>
                                <w:top w:val="none" w:sz="0" w:space="0" w:color="auto"/>
                                <w:left w:val="none" w:sz="0" w:space="0" w:color="auto"/>
                                <w:bottom w:val="none" w:sz="0" w:space="0" w:color="auto"/>
                                <w:right w:val="none" w:sz="0" w:space="0" w:color="auto"/>
                              </w:divBdr>
                              <w:divsChild>
                                <w:div w:id="479467310">
                                  <w:marLeft w:val="0"/>
                                  <w:marRight w:val="0"/>
                                  <w:marTop w:val="30"/>
                                  <w:marBottom w:val="2250"/>
                                  <w:divBdr>
                                    <w:top w:val="none" w:sz="0" w:space="0" w:color="auto"/>
                                    <w:left w:val="none" w:sz="0" w:space="0" w:color="auto"/>
                                    <w:bottom w:val="none" w:sz="0" w:space="0" w:color="auto"/>
                                    <w:right w:val="none" w:sz="0" w:space="0" w:color="auto"/>
                                  </w:divBdr>
                                  <w:divsChild>
                                    <w:div w:id="1559395004">
                                      <w:marLeft w:val="0"/>
                                      <w:marRight w:val="0"/>
                                      <w:marTop w:val="0"/>
                                      <w:marBottom w:val="0"/>
                                      <w:divBdr>
                                        <w:top w:val="none" w:sz="0" w:space="0" w:color="auto"/>
                                        <w:left w:val="none" w:sz="0" w:space="0" w:color="auto"/>
                                        <w:bottom w:val="none" w:sz="0" w:space="0" w:color="auto"/>
                                        <w:right w:val="none" w:sz="0" w:space="0" w:color="auto"/>
                                      </w:divBdr>
                                      <w:divsChild>
                                        <w:div w:id="1142235394">
                                          <w:marLeft w:val="0"/>
                                          <w:marRight w:val="0"/>
                                          <w:marTop w:val="0"/>
                                          <w:marBottom w:val="0"/>
                                          <w:divBdr>
                                            <w:top w:val="none" w:sz="0" w:space="0" w:color="auto"/>
                                            <w:left w:val="none" w:sz="0" w:space="0" w:color="auto"/>
                                            <w:bottom w:val="none" w:sz="0" w:space="0" w:color="auto"/>
                                            <w:right w:val="none" w:sz="0" w:space="0" w:color="auto"/>
                                          </w:divBdr>
                                          <w:divsChild>
                                            <w:div w:id="909775078">
                                              <w:marLeft w:val="0"/>
                                              <w:marRight w:val="0"/>
                                              <w:marTop w:val="0"/>
                                              <w:marBottom w:val="0"/>
                                              <w:divBdr>
                                                <w:top w:val="none" w:sz="0" w:space="0" w:color="auto"/>
                                                <w:left w:val="none" w:sz="0" w:space="0" w:color="auto"/>
                                                <w:bottom w:val="none" w:sz="0" w:space="0" w:color="auto"/>
                                                <w:right w:val="none" w:sz="0" w:space="0" w:color="auto"/>
                                              </w:divBdr>
                                              <w:divsChild>
                                                <w:div w:id="148443319">
                                                  <w:marLeft w:val="0"/>
                                                  <w:marRight w:val="0"/>
                                                  <w:marTop w:val="0"/>
                                                  <w:marBottom w:val="0"/>
                                                  <w:divBdr>
                                                    <w:top w:val="none" w:sz="0" w:space="0" w:color="auto"/>
                                                    <w:left w:val="none" w:sz="0" w:space="0" w:color="auto"/>
                                                    <w:bottom w:val="none" w:sz="0" w:space="0" w:color="auto"/>
                                                    <w:right w:val="none" w:sz="0" w:space="0" w:color="auto"/>
                                                  </w:divBdr>
                                                  <w:divsChild>
                                                    <w:div w:id="480849850">
                                                      <w:marLeft w:val="0"/>
                                                      <w:marRight w:val="0"/>
                                                      <w:marTop w:val="150"/>
                                                      <w:marBottom w:val="375"/>
                                                      <w:divBdr>
                                                        <w:top w:val="none" w:sz="0" w:space="0" w:color="auto"/>
                                                        <w:left w:val="none" w:sz="0" w:space="0" w:color="auto"/>
                                                        <w:bottom w:val="none" w:sz="0" w:space="0" w:color="auto"/>
                                                        <w:right w:val="none" w:sz="0" w:space="0" w:color="auto"/>
                                                      </w:divBdr>
                                                      <w:divsChild>
                                                        <w:div w:id="1747604730">
                                                          <w:marLeft w:val="0"/>
                                                          <w:marRight w:val="0"/>
                                                          <w:marTop w:val="0"/>
                                                          <w:marBottom w:val="0"/>
                                                          <w:divBdr>
                                                            <w:top w:val="none" w:sz="0" w:space="0" w:color="auto"/>
                                                            <w:left w:val="none" w:sz="0" w:space="0" w:color="auto"/>
                                                            <w:bottom w:val="none" w:sz="0" w:space="0" w:color="auto"/>
                                                            <w:right w:val="none" w:sz="0" w:space="0" w:color="auto"/>
                                                          </w:divBdr>
                                                          <w:divsChild>
                                                            <w:div w:id="227807429">
                                                              <w:marLeft w:val="0"/>
                                                              <w:marRight w:val="0"/>
                                                              <w:marTop w:val="0"/>
                                                              <w:marBottom w:val="120"/>
                                                              <w:divBdr>
                                                                <w:top w:val="none" w:sz="0" w:space="0" w:color="auto"/>
                                                                <w:left w:val="none" w:sz="0" w:space="0" w:color="auto"/>
                                                                <w:bottom w:val="none" w:sz="0" w:space="0" w:color="auto"/>
                                                                <w:right w:val="none" w:sz="0" w:space="0" w:color="auto"/>
                                                              </w:divBdr>
                                                              <w:divsChild>
                                                                <w:div w:id="42294292">
                                                                  <w:marLeft w:val="0"/>
                                                                  <w:marRight w:val="0"/>
                                                                  <w:marTop w:val="0"/>
                                                                  <w:marBottom w:val="0"/>
                                                                  <w:divBdr>
                                                                    <w:top w:val="none" w:sz="0" w:space="0" w:color="auto"/>
                                                                    <w:left w:val="none" w:sz="0" w:space="0" w:color="auto"/>
                                                                    <w:bottom w:val="none" w:sz="0" w:space="0" w:color="auto"/>
                                                                    <w:right w:val="none" w:sz="0" w:space="0" w:color="auto"/>
                                                                  </w:divBdr>
                                                                  <w:divsChild>
                                                                    <w:div w:id="912473626">
                                                                      <w:marLeft w:val="0"/>
                                                                      <w:marRight w:val="0"/>
                                                                      <w:marTop w:val="0"/>
                                                                      <w:marBottom w:val="0"/>
                                                                      <w:divBdr>
                                                                        <w:top w:val="none" w:sz="0" w:space="0" w:color="auto"/>
                                                                        <w:left w:val="none" w:sz="0" w:space="0" w:color="auto"/>
                                                                        <w:bottom w:val="none" w:sz="0" w:space="0" w:color="auto"/>
                                                                        <w:right w:val="none" w:sz="0" w:space="0" w:color="auto"/>
                                                                      </w:divBdr>
                                                                      <w:divsChild>
                                                                        <w:div w:id="891887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71265352">
      <w:bodyDiv w:val="1"/>
      <w:marLeft w:val="0"/>
      <w:marRight w:val="0"/>
      <w:marTop w:val="0"/>
      <w:marBottom w:val="0"/>
      <w:divBdr>
        <w:top w:val="none" w:sz="0" w:space="0" w:color="auto"/>
        <w:left w:val="none" w:sz="0" w:space="0" w:color="auto"/>
        <w:bottom w:val="none" w:sz="0" w:space="0" w:color="auto"/>
        <w:right w:val="none" w:sz="0" w:space="0" w:color="auto"/>
      </w:divBdr>
    </w:div>
    <w:div w:id="881093524">
      <w:bodyDiv w:val="1"/>
      <w:marLeft w:val="0"/>
      <w:marRight w:val="0"/>
      <w:marTop w:val="0"/>
      <w:marBottom w:val="0"/>
      <w:divBdr>
        <w:top w:val="none" w:sz="0" w:space="0" w:color="auto"/>
        <w:left w:val="none" w:sz="0" w:space="0" w:color="auto"/>
        <w:bottom w:val="none" w:sz="0" w:space="0" w:color="auto"/>
        <w:right w:val="none" w:sz="0" w:space="0" w:color="auto"/>
      </w:divBdr>
    </w:div>
    <w:div w:id="931350687">
      <w:bodyDiv w:val="1"/>
      <w:marLeft w:val="0"/>
      <w:marRight w:val="0"/>
      <w:marTop w:val="0"/>
      <w:marBottom w:val="0"/>
      <w:divBdr>
        <w:top w:val="none" w:sz="0" w:space="0" w:color="auto"/>
        <w:left w:val="none" w:sz="0" w:space="0" w:color="auto"/>
        <w:bottom w:val="none" w:sz="0" w:space="0" w:color="auto"/>
        <w:right w:val="none" w:sz="0" w:space="0" w:color="auto"/>
      </w:divBdr>
      <w:divsChild>
        <w:div w:id="1104307011">
          <w:marLeft w:val="0"/>
          <w:marRight w:val="0"/>
          <w:marTop w:val="0"/>
          <w:marBottom w:val="0"/>
          <w:divBdr>
            <w:top w:val="none" w:sz="0" w:space="0" w:color="auto"/>
            <w:left w:val="none" w:sz="0" w:space="0" w:color="auto"/>
            <w:bottom w:val="none" w:sz="0" w:space="0" w:color="auto"/>
            <w:right w:val="none" w:sz="0" w:space="0" w:color="auto"/>
          </w:divBdr>
          <w:divsChild>
            <w:div w:id="543441566">
              <w:marLeft w:val="-225"/>
              <w:marRight w:val="-225"/>
              <w:marTop w:val="0"/>
              <w:marBottom w:val="0"/>
              <w:divBdr>
                <w:top w:val="none" w:sz="0" w:space="0" w:color="auto"/>
                <w:left w:val="none" w:sz="0" w:space="0" w:color="auto"/>
                <w:bottom w:val="none" w:sz="0" w:space="0" w:color="auto"/>
                <w:right w:val="none" w:sz="0" w:space="0" w:color="auto"/>
              </w:divBdr>
              <w:divsChild>
                <w:div w:id="1446848989">
                  <w:marLeft w:val="-225"/>
                  <w:marRight w:val="-225"/>
                  <w:marTop w:val="0"/>
                  <w:marBottom w:val="0"/>
                  <w:divBdr>
                    <w:top w:val="none" w:sz="0" w:space="0" w:color="auto"/>
                    <w:left w:val="none" w:sz="0" w:space="0" w:color="auto"/>
                    <w:bottom w:val="none" w:sz="0" w:space="0" w:color="auto"/>
                    <w:right w:val="none" w:sz="0" w:space="0" w:color="auto"/>
                  </w:divBdr>
                  <w:divsChild>
                    <w:div w:id="912474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1671430">
      <w:bodyDiv w:val="1"/>
      <w:marLeft w:val="0"/>
      <w:marRight w:val="0"/>
      <w:marTop w:val="0"/>
      <w:marBottom w:val="0"/>
      <w:divBdr>
        <w:top w:val="none" w:sz="0" w:space="0" w:color="auto"/>
        <w:left w:val="none" w:sz="0" w:space="0" w:color="auto"/>
        <w:bottom w:val="none" w:sz="0" w:space="0" w:color="auto"/>
        <w:right w:val="none" w:sz="0" w:space="0" w:color="auto"/>
      </w:divBdr>
    </w:div>
    <w:div w:id="953056207">
      <w:bodyDiv w:val="1"/>
      <w:marLeft w:val="0"/>
      <w:marRight w:val="0"/>
      <w:marTop w:val="0"/>
      <w:marBottom w:val="0"/>
      <w:divBdr>
        <w:top w:val="none" w:sz="0" w:space="0" w:color="auto"/>
        <w:left w:val="none" w:sz="0" w:space="0" w:color="auto"/>
        <w:bottom w:val="none" w:sz="0" w:space="0" w:color="auto"/>
        <w:right w:val="none" w:sz="0" w:space="0" w:color="auto"/>
      </w:divBdr>
      <w:divsChild>
        <w:div w:id="483200846">
          <w:marLeft w:val="0"/>
          <w:marRight w:val="0"/>
          <w:marTop w:val="0"/>
          <w:marBottom w:val="0"/>
          <w:divBdr>
            <w:top w:val="none" w:sz="0" w:space="0" w:color="auto"/>
            <w:left w:val="none" w:sz="0" w:space="0" w:color="auto"/>
            <w:bottom w:val="none" w:sz="0" w:space="0" w:color="auto"/>
            <w:right w:val="none" w:sz="0" w:space="0" w:color="auto"/>
          </w:divBdr>
          <w:divsChild>
            <w:div w:id="312180719">
              <w:marLeft w:val="0"/>
              <w:marRight w:val="0"/>
              <w:marTop w:val="0"/>
              <w:marBottom w:val="0"/>
              <w:divBdr>
                <w:top w:val="none" w:sz="0" w:space="0" w:color="auto"/>
                <w:left w:val="none" w:sz="0" w:space="0" w:color="auto"/>
                <w:bottom w:val="none" w:sz="0" w:space="0" w:color="auto"/>
                <w:right w:val="none" w:sz="0" w:space="0" w:color="auto"/>
              </w:divBdr>
              <w:divsChild>
                <w:div w:id="611205685">
                  <w:marLeft w:val="0"/>
                  <w:marRight w:val="0"/>
                  <w:marTop w:val="0"/>
                  <w:marBottom w:val="0"/>
                  <w:divBdr>
                    <w:top w:val="none" w:sz="0" w:space="0" w:color="auto"/>
                    <w:left w:val="none" w:sz="0" w:space="0" w:color="auto"/>
                    <w:bottom w:val="none" w:sz="0" w:space="0" w:color="auto"/>
                    <w:right w:val="none" w:sz="0" w:space="0" w:color="auto"/>
                  </w:divBdr>
                  <w:divsChild>
                    <w:div w:id="1081223535">
                      <w:marLeft w:val="0"/>
                      <w:marRight w:val="0"/>
                      <w:marTop w:val="0"/>
                      <w:marBottom w:val="0"/>
                      <w:divBdr>
                        <w:top w:val="none" w:sz="0" w:space="0" w:color="auto"/>
                        <w:left w:val="none" w:sz="0" w:space="0" w:color="auto"/>
                        <w:bottom w:val="none" w:sz="0" w:space="0" w:color="auto"/>
                        <w:right w:val="none" w:sz="0" w:space="0" w:color="auto"/>
                      </w:divBdr>
                      <w:divsChild>
                        <w:div w:id="1905293739">
                          <w:marLeft w:val="0"/>
                          <w:marRight w:val="0"/>
                          <w:marTop w:val="0"/>
                          <w:marBottom w:val="0"/>
                          <w:divBdr>
                            <w:top w:val="none" w:sz="0" w:space="0" w:color="auto"/>
                            <w:left w:val="none" w:sz="0" w:space="0" w:color="auto"/>
                            <w:bottom w:val="none" w:sz="0" w:space="0" w:color="auto"/>
                            <w:right w:val="none" w:sz="0" w:space="0" w:color="auto"/>
                          </w:divBdr>
                          <w:divsChild>
                            <w:div w:id="1915508261">
                              <w:marLeft w:val="0"/>
                              <w:marRight w:val="0"/>
                              <w:marTop w:val="0"/>
                              <w:marBottom w:val="0"/>
                              <w:divBdr>
                                <w:top w:val="none" w:sz="0" w:space="0" w:color="auto"/>
                                <w:left w:val="none" w:sz="0" w:space="0" w:color="auto"/>
                                <w:bottom w:val="none" w:sz="0" w:space="0" w:color="auto"/>
                                <w:right w:val="none" w:sz="0" w:space="0" w:color="auto"/>
                              </w:divBdr>
                              <w:divsChild>
                                <w:div w:id="1601986213">
                                  <w:marLeft w:val="0"/>
                                  <w:marRight w:val="0"/>
                                  <w:marTop w:val="30"/>
                                  <w:marBottom w:val="2250"/>
                                  <w:divBdr>
                                    <w:top w:val="none" w:sz="0" w:space="0" w:color="auto"/>
                                    <w:left w:val="none" w:sz="0" w:space="0" w:color="auto"/>
                                    <w:bottom w:val="none" w:sz="0" w:space="0" w:color="auto"/>
                                    <w:right w:val="none" w:sz="0" w:space="0" w:color="auto"/>
                                  </w:divBdr>
                                  <w:divsChild>
                                    <w:div w:id="2081368309">
                                      <w:marLeft w:val="0"/>
                                      <w:marRight w:val="0"/>
                                      <w:marTop w:val="0"/>
                                      <w:marBottom w:val="0"/>
                                      <w:divBdr>
                                        <w:top w:val="none" w:sz="0" w:space="0" w:color="auto"/>
                                        <w:left w:val="none" w:sz="0" w:space="0" w:color="auto"/>
                                        <w:bottom w:val="none" w:sz="0" w:space="0" w:color="auto"/>
                                        <w:right w:val="none" w:sz="0" w:space="0" w:color="auto"/>
                                      </w:divBdr>
                                      <w:divsChild>
                                        <w:div w:id="1800493926">
                                          <w:marLeft w:val="0"/>
                                          <w:marRight w:val="0"/>
                                          <w:marTop w:val="0"/>
                                          <w:marBottom w:val="0"/>
                                          <w:divBdr>
                                            <w:top w:val="none" w:sz="0" w:space="0" w:color="auto"/>
                                            <w:left w:val="none" w:sz="0" w:space="0" w:color="auto"/>
                                            <w:bottom w:val="none" w:sz="0" w:space="0" w:color="auto"/>
                                            <w:right w:val="none" w:sz="0" w:space="0" w:color="auto"/>
                                          </w:divBdr>
                                          <w:divsChild>
                                            <w:div w:id="968970148">
                                              <w:marLeft w:val="0"/>
                                              <w:marRight w:val="0"/>
                                              <w:marTop w:val="0"/>
                                              <w:marBottom w:val="0"/>
                                              <w:divBdr>
                                                <w:top w:val="none" w:sz="0" w:space="0" w:color="auto"/>
                                                <w:left w:val="none" w:sz="0" w:space="0" w:color="auto"/>
                                                <w:bottom w:val="none" w:sz="0" w:space="0" w:color="auto"/>
                                                <w:right w:val="none" w:sz="0" w:space="0" w:color="auto"/>
                                              </w:divBdr>
                                              <w:divsChild>
                                                <w:div w:id="1050956871">
                                                  <w:marLeft w:val="0"/>
                                                  <w:marRight w:val="0"/>
                                                  <w:marTop w:val="0"/>
                                                  <w:marBottom w:val="0"/>
                                                  <w:divBdr>
                                                    <w:top w:val="none" w:sz="0" w:space="0" w:color="auto"/>
                                                    <w:left w:val="none" w:sz="0" w:space="0" w:color="auto"/>
                                                    <w:bottom w:val="none" w:sz="0" w:space="0" w:color="auto"/>
                                                    <w:right w:val="none" w:sz="0" w:space="0" w:color="auto"/>
                                                  </w:divBdr>
                                                  <w:divsChild>
                                                    <w:div w:id="1139764216">
                                                      <w:marLeft w:val="0"/>
                                                      <w:marRight w:val="0"/>
                                                      <w:marTop w:val="150"/>
                                                      <w:marBottom w:val="375"/>
                                                      <w:divBdr>
                                                        <w:top w:val="none" w:sz="0" w:space="0" w:color="auto"/>
                                                        <w:left w:val="none" w:sz="0" w:space="0" w:color="auto"/>
                                                        <w:bottom w:val="none" w:sz="0" w:space="0" w:color="auto"/>
                                                        <w:right w:val="none" w:sz="0" w:space="0" w:color="auto"/>
                                                      </w:divBdr>
                                                      <w:divsChild>
                                                        <w:div w:id="1889223153">
                                                          <w:marLeft w:val="0"/>
                                                          <w:marRight w:val="0"/>
                                                          <w:marTop w:val="0"/>
                                                          <w:marBottom w:val="0"/>
                                                          <w:divBdr>
                                                            <w:top w:val="none" w:sz="0" w:space="0" w:color="auto"/>
                                                            <w:left w:val="none" w:sz="0" w:space="0" w:color="auto"/>
                                                            <w:bottom w:val="none" w:sz="0" w:space="0" w:color="auto"/>
                                                            <w:right w:val="none" w:sz="0" w:space="0" w:color="auto"/>
                                                          </w:divBdr>
                                                          <w:divsChild>
                                                            <w:div w:id="1421752210">
                                                              <w:marLeft w:val="0"/>
                                                              <w:marRight w:val="0"/>
                                                              <w:marTop w:val="0"/>
                                                              <w:marBottom w:val="120"/>
                                                              <w:divBdr>
                                                                <w:top w:val="none" w:sz="0" w:space="0" w:color="auto"/>
                                                                <w:left w:val="none" w:sz="0" w:space="0" w:color="auto"/>
                                                                <w:bottom w:val="none" w:sz="0" w:space="0" w:color="auto"/>
                                                                <w:right w:val="none" w:sz="0" w:space="0" w:color="auto"/>
                                                              </w:divBdr>
                                                              <w:divsChild>
                                                                <w:div w:id="1827627731">
                                                                  <w:marLeft w:val="0"/>
                                                                  <w:marRight w:val="0"/>
                                                                  <w:marTop w:val="0"/>
                                                                  <w:marBottom w:val="0"/>
                                                                  <w:divBdr>
                                                                    <w:top w:val="none" w:sz="0" w:space="0" w:color="auto"/>
                                                                    <w:left w:val="none" w:sz="0" w:space="0" w:color="auto"/>
                                                                    <w:bottom w:val="none" w:sz="0" w:space="0" w:color="auto"/>
                                                                    <w:right w:val="none" w:sz="0" w:space="0" w:color="auto"/>
                                                                  </w:divBdr>
                                                                  <w:divsChild>
                                                                    <w:div w:id="1300182573">
                                                                      <w:marLeft w:val="0"/>
                                                                      <w:marRight w:val="0"/>
                                                                      <w:marTop w:val="0"/>
                                                                      <w:marBottom w:val="0"/>
                                                                      <w:divBdr>
                                                                        <w:top w:val="none" w:sz="0" w:space="0" w:color="auto"/>
                                                                        <w:left w:val="none" w:sz="0" w:space="0" w:color="auto"/>
                                                                        <w:bottom w:val="none" w:sz="0" w:space="0" w:color="auto"/>
                                                                        <w:right w:val="none" w:sz="0" w:space="0" w:color="auto"/>
                                                                      </w:divBdr>
                                                                      <w:divsChild>
                                                                        <w:div w:id="1897623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63466250">
      <w:bodyDiv w:val="1"/>
      <w:marLeft w:val="0"/>
      <w:marRight w:val="0"/>
      <w:marTop w:val="0"/>
      <w:marBottom w:val="0"/>
      <w:divBdr>
        <w:top w:val="none" w:sz="0" w:space="0" w:color="auto"/>
        <w:left w:val="none" w:sz="0" w:space="0" w:color="auto"/>
        <w:bottom w:val="none" w:sz="0" w:space="0" w:color="auto"/>
        <w:right w:val="none" w:sz="0" w:space="0" w:color="auto"/>
      </w:divBdr>
      <w:divsChild>
        <w:div w:id="179704938">
          <w:marLeft w:val="0"/>
          <w:marRight w:val="0"/>
          <w:marTop w:val="0"/>
          <w:marBottom w:val="0"/>
          <w:divBdr>
            <w:top w:val="none" w:sz="0" w:space="0" w:color="auto"/>
            <w:left w:val="none" w:sz="0" w:space="0" w:color="auto"/>
            <w:bottom w:val="none" w:sz="0" w:space="0" w:color="auto"/>
            <w:right w:val="none" w:sz="0" w:space="0" w:color="auto"/>
          </w:divBdr>
          <w:divsChild>
            <w:div w:id="1220744234">
              <w:marLeft w:val="0"/>
              <w:marRight w:val="0"/>
              <w:marTop w:val="0"/>
              <w:marBottom w:val="0"/>
              <w:divBdr>
                <w:top w:val="none" w:sz="0" w:space="0" w:color="auto"/>
                <w:left w:val="none" w:sz="0" w:space="0" w:color="auto"/>
                <w:bottom w:val="none" w:sz="0" w:space="0" w:color="auto"/>
                <w:right w:val="none" w:sz="0" w:space="0" w:color="auto"/>
              </w:divBdr>
              <w:divsChild>
                <w:div w:id="1214581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1137608">
      <w:bodyDiv w:val="1"/>
      <w:marLeft w:val="0"/>
      <w:marRight w:val="0"/>
      <w:marTop w:val="0"/>
      <w:marBottom w:val="0"/>
      <w:divBdr>
        <w:top w:val="none" w:sz="0" w:space="0" w:color="auto"/>
        <w:left w:val="none" w:sz="0" w:space="0" w:color="auto"/>
        <w:bottom w:val="none" w:sz="0" w:space="0" w:color="auto"/>
        <w:right w:val="none" w:sz="0" w:space="0" w:color="auto"/>
      </w:divBdr>
      <w:divsChild>
        <w:div w:id="1658067684">
          <w:marLeft w:val="0"/>
          <w:marRight w:val="0"/>
          <w:marTop w:val="0"/>
          <w:marBottom w:val="0"/>
          <w:divBdr>
            <w:top w:val="none" w:sz="0" w:space="0" w:color="auto"/>
            <w:left w:val="none" w:sz="0" w:space="0" w:color="auto"/>
            <w:bottom w:val="none" w:sz="0" w:space="0" w:color="auto"/>
            <w:right w:val="none" w:sz="0" w:space="0" w:color="auto"/>
          </w:divBdr>
          <w:divsChild>
            <w:div w:id="1064641254">
              <w:marLeft w:val="0"/>
              <w:marRight w:val="0"/>
              <w:marTop w:val="0"/>
              <w:marBottom w:val="0"/>
              <w:divBdr>
                <w:top w:val="none" w:sz="0" w:space="0" w:color="auto"/>
                <w:left w:val="none" w:sz="0" w:space="0" w:color="auto"/>
                <w:bottom w:val="none" w:sz="0" w:space="0" w:color="auto"/>
                <w:right w:val="none" w:sz="0" w:space="0" w:color="auto"/>
              </w:divBdr>
              <w:divsChild>
                <w:div w:id="1063137842">
                  <w:marLeft w:val="0"/>
                  <w:marRight w:val="0"/>
                  <w:marTop w:val="0"/>
                  <w:marBottom w:val="0"/>
                  <w:divBdr>
                    <w:top w:val="none" w:sz="0" w:space="0" w:color="auto"/>
                    <w:left w:val="none" w:sz="0" w:space="0" w:color="auto"/>
                    <w:bottom w:val="none" w:sz="0" w:space="0" w:color="auto"/>
                    <w:right w:val="none" w:sz="0" w:space="0" w:color="auto"/>
                  </w:divBdr>
                  <w:divsChild>
                    <w:div w:id="2129738107">
                      <w:marLeft w:val="0"/>
                      <w:marRight w:val="0"/>
                      <w:marTop w:val="0"/>
                      <w:marBottom w:val="0"/>
                      <w:divBdr>
                        <w:top w:val="none" w:sz="0" w:space="0" w:color="auto"/>
                        <w:left w:val="none" w:sz="0" w:space="0" w:color="auto"/>
                        <w:bottom w:val="none" w:sz="0" w:space="0" w:color="auto"/>
                        <w:right w:val="none" w:sz="0" w:space="0" w:color="auto"/>
                      </w:divBdr>
                      <w:divsChild>
                        <w:div w:id="1189105062">
                          <w:marLeft w:val="0"/>
                          <w:marRight w:val="0"/>
                          <w:marTop w:val="0"/>
                          <w:marBottom w:val="0"/>
                          <w:divBdr>
                            <w:top w:val="none" w:sz="0" w:space="0" w:color="auto"/>
                            <w:left w:val="none" w:sz="0" w:space="0" w:color="auto"/>
                            <w:bottom w:val="none" w:sz="0" w:space="0" w:color="auto"/>
                            <w:right w:val="none" w:sz="0" w:space="0" w:color="auto"/>
                          </w:divBdr>
                          <w:divsChild>
                            <w:div w:id="1621298332">
                              <w:marLeft w:val="0"/>
                              <w:marRight w:val="0"/>
                              <w:marTop w:val="0"/>
                              <w:marBottom w:val="0"/>
                              <w:divBdr>
                                <w:top w:val="none" w:sz="0" w:space="0" w:color="auto"/>
                                <w:left w:val="none" w:sz="0" w:space="0" w:color="auto"/>
                                <w:bottom w:val="none" w:sz="0" w:space="0" w:color="auto"/>
                                <w:right w:val="none" w:sz="0" w:space="0" w:color="auto"/>
                              </w:divBdr>
                              <w:divsChild>
                                <w:div w:id="1014844203">
                                  <w:marLeft w:val="0"/>
                                  <w:marRight w:val="0"/>
                                  <w:marTop w:val="30"/>
                                  <w:marBottom w:val="2250"/>
                                  <w:divBdr>
                                    <w:top w:val="none" w:sz="0" w:space="0" w:color="auto"/>
                                    <w:left w:val="none" w:sz="0" w:space="0" w:color="auto"/>
                                    <w:bottom w:val="none" w:sz="0" w:space="0" w:color="auto"/>
                                    <w:right w:val="none" w:sz="0" w:space="0" w:color="auto"/>
                                  </w:divBdr>
                                  <w:divsChild>
                                    <w:div w:id="1157455830">
                                      <w:marLeft w:val="0"/>
                                      <w:marRight w:val="0"/>
                                      <w:marTop w:val="0"/>
                                      <w:marBottom w:val="0"/>
                                      <w:divBdr>
                                        <w:top w:val="none" w:sz="0" w:space="0" w:color="auto"/>
                                        <w:left w:val="none" w:sz="0" w:space="0" w:color="auto"/>
                                        <w:bottom w:val="none" w:sz="0" w:space="0" w:color="auto"/>
                                        <w:right w:val="none" w:sz="0" w:space="0" w:color="auto"/>
                                      </w:divBdr>
                                      <w:divsChild>
                                        <w:div w:id="1606498480">
                                          <w:marLeft w:val="0"/>
                                          <w:marRight w:val="0"/>
                                          <w:marTop w:val="0"/>
                                          <w:marBottom w:val="0"/>
                                          <w:divBdr>
                                            <w:top w:val="none" w:sz="0" w:space="0" w:color="auto"/>
                                            <w:left w:val="none" w:sz="0" w:space="0" w:color="auto"/>
                                            <w:bottom w:val="none" w:sz="0" w:space="0" w:color="auto"/>
                                            <w:right w:val="none" w:sz="0" w:space="0" w:color="auto"/>
                                          </w:divBdr>
                                          <w:divsChild>
                                            <w:div w:id="1804998220">
                                              <w:marLeft w:val="0"/>
                                              <w:marRight w:val="0"/>
                                              <w:marTop w:val="0"/>
                                              <w:marBottom w:val="0"/>
                                              <w:divBdr>
                                                <w:top w:val="none" w:sz="0" w:space="0" w:color="auto"/>
                                                <w:left w:val="none" w:sz="0" w:space="0" w:color="auto"/>
                                                <w:bottom w:val="none" w:sz="0" w:space="0" w:color="auto"/>
                                                <w:right w:val="none" w:sz="0" w:space="0" w:color="auto"/>
                                              </w:divBdr>
                                              <w:divsChild>
                                                <w:div w:id="1901935149">
                                                  <w:marLeft w:val="0"/>
                                                  <w:marRight w:val="0"/>
                                                  <w:marTop w:val="0"/>
                                                  <w:marBottom w:val="0"/>
                                                  <w:divBdr>
                                                    <w:top w:val="none" w:sz="0" w:space="0" w:color="auto"/>
                                                    <w:left w:val="none" w:sz="0" w:space="0" w:color="auto"/>
                                                    <w:bottom w:val="none" w:sz="0" w:space="0" w:color="auto"/>
                                                    <w:right w:val="none" w:sz="0" w:space="0" w:color="auto"/>
                                                  </w:divBdr>
                                                  <w:divsChild>
                                                    <w:div w:id="182676143">
                                                      <w:marLeft w:val="0"/>
                                                      <w:marRight w:val="0"/>
                                                      <w:marTop w:val="150"/>
                                                      <w:marBottom w:val="375"/>
                                                      <w:divBdr>
                                                        <w:top w:val="none" w:sz="0" w:space="0" w:color="auto"/>
                                                        <w:left w:val="none" w:sz="0" w:space="0" w:color="auto"/>
                                                        <w:bottom w:val="none" w:sz="0" w:space="0" w:color="auto"/>
                                                        <w:right w:val="none" w:sz="0" w:space="0" w:color="auto"/>
                                                      </w:divBdr>
                                                      <w:divsChild>
                                                        <w:div w:id="1719039808">
                                                          <w:marLeft w:val="0"/>
                                                          <w:marRight w:val="0"/>
                                                          <w:marTop w:val="0"/>
                                                          <w:marBottom w:val="0"/>
                                                          <w:divBdr>
                                                            <w:top w:val="none" w:sz="0" w:space="0" w:color="auto"/>
                                                            <w:left w:val="none" w:sz="0" w:space="0" w:color="auto"/>
                                                            <w:bottom w:val="none" w:sz="0" w:space="0" w:color="auto"/>
                                                            <w:right w:val="none" w:sz="0" w:space="0" w:color="auto"/>
                                                          </w:divBdr>
                                                          <w:divsChild>
                                                            <w:div w:id="1047220649">
                                                              <w:marLeft w:val="0"/>
                                                              <w:marRight w:val="0"/>
                                                              <w:marTop w:val="0"/>
                                                              <w:marBottom w:val="120"/>
                                                              <w:divBdr>
                                                                <w:top w:val="none" w:sz="0" w:space="0" w:color="auto"/>
                                                                <w:left w:val="none" w:sz="0" w:space="0" w:color="auto"/>
                                                                <w:bottom w:val="none" w:sz="0" w:space="0" w:color="auto"/>
                                                                <w:right w:val="none" w:sz="0" w:space="0" w:color="auto"/>
                                                              </w:divBdr>
                                                              <w:divsChild>
                                                                <w:div w:id="395975246">
                                                                  <w:marLeft w:val="0"/>
                                                                  <w:marRight w:val="0"/>
                                                                  <w:marTop w:val="0"/>
                                                                  <w:marBottom w:val="0"/>
                                                                  <w:divBdr>
                                                                    <w:top w:val="none" w:sz="0" w:space="0" w:color="auto"/>
                                                                    <w:left w:val="none" w:sz="0" w:space="0" w:color="auto"/>
                                                                    <w:bottom w:val="none" w:sz="0" w:space="0" w:color="auto"/>
                                                                    <w:right w:val="none" w:sz="0" w:space="0" w:color="auto"/>
                                                                  </w:divBdr>
                                                                  <w:divsChild>
                                                                    <w:div w:id="884105200">
                                                                      <w:marLeft w:val="0"/>
                                                                      <w:marRight w:val="0"/>
                                                                      <w:marTop w:val="0"/>
                                                                      <w:marBottom w:val="0"/>
                                                                      <w:divBdr>
                                                                        <w:top w:val="none" w:sz="0" w:space="0" w:color="auto"/>
                                                                        <w:left w:val="none" w:sz="0" w:space="0" w:color="auto"/>
                                                                        <w:bottom w:val="none" w:sz="0" w:space="0" w:color="auto"/>
                                                                        <w:right w:val="none" w:sz="0" w:space="0" w:color="auto"/>
                                                                      </w:divBdr>
                                                                      <w:divsChild>
                                                                        <w:div w:id="117140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75062500">
      <w:bodyDiv w:val="1"/>
      <w:marLeft w:val="0"/>
      <w:marRight w:val="0"/>
      <w:marTop w:val="0"/>
      <w:marBottom w:val="0"/>
      <w:divBdr>
        <w:top w:val="none" w:sz="0" w:space="0" w:color="auto"/>
        <w:left w:val="none" w:sz="0" w:space="0" w:color="auto"/>
        <w:bottom w:val="none" w:sz="0" w:space="0" w:color="auto"/>
        <w:right w:val="none" w:sz="0" w:space="0" w:color="auto"/>
      </w:divBdr>
      <w:divsChild>
        <w:div w:id="838151750">
          <w:marLeft w:val="0"/>
          <w:marRight w:val="0"/>
          <w:marTop w:val="0"/>
          <w:marBottom w:val="0"/>
          <w:divBdr>
            <w:top w:val="none" w:sz="0" w:space="0" w:color="auto"/>
            <w:left w:val="none" w:sz="0" w:space="0" w:color="auto"/>
            <w:bottom w:val="none" w:sz="0" w:space="0" w:color="auto"/>
            <w:right w:val="none" w:sz="0" w:space="0" w:color="auto"/>
          </w:divBdr>
          <w:divsChild>
            <w:div w:id="1802846834">
              <w:marLeft w:val="0"/>
              <w:marRight w:val="0"/>
              <w:marTop w:val="0"/>
              <w:marBottom w:val="0"/>
              <w:divBdr>
                <w:top w:val="none" w:sz="0" w:space="0" w:color="auto"/>
                <w:left w:val="none" w:sz="0" w:space="0" w:color="auto"/>
                <w:bottom w:val="none" w:sz="0" w:space="0" w:color="auto"/>
                <w:right w:val="none" w:sz="0" w:space="0" w:color="auto"/>
              </w:divBdr>
              <w:divsChild>
                <w:div w:id="699283192">
                  <w:marLeft w:val="0"/>
                  <w:marRight w:val="0"/>
                  <w:marTop w:val="0"/>
                  <w:marBottom w:val="0"/>
                  <w:divBdr>
                    <w:top w:val="none" w:sz="0" w:space="0" w:color="auto"/>
                    <w:left w:val="none" w:sz="0" w:space="0" w:color="auto"/>
                    <w:bottom w:val="none" w:sz="0" w:space="0" w:color="auto"/>
                    <w:right w:val="none" w:sz="0" w:space="0" w:color="auto"/>
                  </w:divBdr>
                  <w:divsChild>
                    <w:div w:id="1705868114">
                      <w:marLeft w:val="0"/>
                      <w:marRight w:val="0"/>
                      <w:marTop w:val="0"/>
                      <w:marBottom w:val="0"/>
                      <w:divBdr>
                        <w:top w:val="none" w:sz="0" w:space="0" w:color="auto"/>
                        <w:left w:val="none" w:sz="0" w:space="0" w:color="auto"/>
                        <w:bottom w:val="none" w:sz="0" w:space="0" w:color="auto"/>
                        <w:right w:val="none" w:sz="0" w:space="0" w:color="auto"/>
                      </w:divBdr>
                      <w:divsChild>
                        <w:div w:id="1689870152">
                          <w:marLeft w:val="0"/>
                          <w:marRight w:val="0"/>
                          <w:marTop w:val="0"/>
                          <w:marBottom w:val="0"/>
                          <w:divBdr>
                            <w:top w:val="none" w:sz="0" w:space="0" w:color="auto"/>
                            <w:left w:val="none" w:sz="0" w:space="0" w:color="auto"/>
                            <w:bottom w:val="none" w:sz="0" w:space="0" w:color="auto"/>
                            <w:right w:val="none" w:sz="0" w:space="0" w:color="auto"/>
                          </w:divBdr>
                          <w:divsChild>
                            <w:div w:id="519782444">
                              <w:marLeft w:val="0"/>
                              <w:marRight w:val="0"/>
                              <w:marTop w:val="0"/>
                              <w:marBottom w:val="0"/>
                              <w:divBdr>
                                <w:top w:val="none" w:sz="0" w:space="0" w:color="auto"/>
                                <w:left w:val="none" w:sz="0" w:space="0" w:color="auto"/>
                                <w:bottom w:val="none" w:sz="0" w:space="0" w:color="auto"/>
                                <w:right w:val="none" w:sz="0" w:space="0" w:color="auto"/>
                              </w:divBdr>
                              <w:divsChild>
                                <w:div w:id="2140027919">
                                  <w:marLeft w:val="0"/>
                                  <w:marRight w:val="0"/>
                                  <w:marTop w:val="30"/>
                                  <w:marBottom w:val="2250"/>
                                  <w:divBdr>
                                    <w:top w:val="none" w:sz="0" w:space="0" w:color="auto"/>
                                    <w:left w:val="none" w:sz="0" w:space="0" w:color="auto"/>
                                    <w:bottom w:val="none" w:sz="0" w:space="0" w:color="auto"/>
                                    <w:right w:val="none" w:sz="0" w:space="0" w:color="auto"/>
                                  </w:divBdr>
                                  <w:divsChild>
                                    <w:div w:id="1652363675">
                                      <w:marLeft w:val="0"/>
                                      <w:marRight w:val="0"/>
                                      <w:marTop w:val="0"/>
                                      <w:marBottom w:val="0"/>
                                      <w:divBdr>
                                        <w:top w:val="none" w:sz="0" w:space="0" w:color="auto"/>
                                        <w:left w:val="none" w:sz="0" w:space="0" w:color="auto"/>
                                        <w:bottom w:val="none" w:sz="0" w:space="0" w:color="auto"/>
                                        <w:right w:val="none" w:sz="0" w:space="0" w:color="auto"/>
                                      </w:divBdr>
                                      <w:divsChild>
                                        <w:div w:id="1210415365">
                                          <w:marLeft w:val="0"/>
                                          <w:marRight w:val="0"/>
                                          <w:marTop w:val="0"/>
                                          <w:marBottom w:val="0"/>
                                          <w:divBdr>
                                            <w:top w:val="none" w:sz="0" w:space="0" w:color="auto"/>
                                            <w:left w:val="none" w:sz="0" w:space="0" w:color="auto"/>
                                            <w:bottom w:val="none" w:sz="0" w:space="0" w:color="auto"/>
                                            <w:right w:val="none" w:sz="0" w:space="0" w:color="auto"/>
                                          </w:divBdr>
                                          <w:divsChild>
                                            <w:div w:id="1866627839">
                                              <w:marLeft w:val="0"/>
                                              <w:marRight w:val="0"/>
                                              <w:marTop w:val="0"/>
                                              <w:marBottom w:val="0"/>
                                              <w:divBdr>
                                                <w:top w:val="none" w:sz="0" w:space="0" w:color="auto"/>
                                                <w:left w:val="none" w:sz="0" w:space="0" w:color="auto"/>
                                                <w:bottom w:val="none" w:sz="0" w:space="0" w:color="auto"/>
                                                <w:right w:val="none" w:sz="0" w:space="0" w:color="auto"/>
                                              </w:divBdr>
                                              <w:divsChild>
                                                <w:div w:id="325985462">
                                                  <w:marLeft w:val="0"/>
                                                  <w:marRight w:val="0"/>
                                                  <w:marTop w:val="0"/>
                                                  <w:marBottom w:val="0"/>
                                                  <w:divBdr>
                                                    <w:top w:val="none" w:sz="0" w:space="0" w:color="auto"/>
                                                    <w:left w:val="none" w:sz="0" w:space="0" w:color="auto"/>
                                                    <w:bottom w:val="none" w:sz="0" w:space="0" w:color="auto"/>
                                                    <w:right w:val="none" w:sz="0" w:space="0" w:color="auto"/>
                                                  </w:divBdr>
                                                  <w:divsChild>
                                                    <w:div w:id="1846820759">
                                                      <w:marLeft w:val="0"/>
                                                      <w:marRight w:val="0"/>
                                                      <w:marTop w:val="150"/>
                                                      <w:marBottom w:val="375"/>
                                                      <w:divBdr>
                                                        <w:top w:val="none" w:sz="0" w:space="0" w:color="auto"/>
                                                        <w:left w:val="none" w:sz="0" w:space="0" w:color="auto"/>
                                                        <w:bottom w:val="none" w:sz="0" w:space="0" w:color="auto"/>
                                                        <w:right w:val="none" w:sz="0" w:space="0" w:color="auto"/>
                                                      </w:divBdr>
                                                      <w:divsChild>
                                                        <w:div w:id="1724015526">
                                                          <w:marLeft w:val="0"/>
                                                          <w:marRight w:val="0"/>
                                                          <w:marTop w:val="0"/>
                                                          <w:marBottom w:val="0"/>
                                                          <w:divBdr>
                                                            <w:top w:val="none" w:sz="0" w:space="0" w:color="auto"/>
                                                            <w:left w:val="none" w:sz="0" w:space="0" w:color="auto"/>
                                                            <w:bottom w:val="none" w:sz="0" w:space="0" w:color="auto"/>
                                                            <w:right w:val="none" w:sz="0" w:space="0" w:color="auto"/>
                                                          </w:divBdr>
                                                          <w:divsChild>
                                                            <w:div w:id="1101997058">
                                                              <w:marLeft w:val="0"/>
                                                              <w:marRight w:val="0"/>
                                                              <w:marTop w:val="0"/>
                                                              <w:marBottom w:val="120"/>
                                                              <w:divBdr>
                                                                <w:top w:val="none" w:sz="0" w:space="0" w:color="auto"/>
                                                                <w:left w:val="none" w:sz="0" w:space="0" w:color="auto"/>
                                                                <w:bottom w:val="none" w:sz="0" w:space="0" w:color="auto"/>
                                                                <w:right w:val="none" w:sz="0" w:space="0" w:color="auto"/>
                                                              </w:divBdr>
                                                              <w:divsChild>
                                                                <w:div w:id="1620453420">
                                                                  <w:marLeft w:val="0"/>
                                                                  <w:marRight w:val="0"/>
                                                                  <w:marTop w:val="0"/>
                                                                  <w:marBottom w:val="0"/>
                                                                  <w:divBdr>
                                                                    <w:top w:val="none" w:sz="0" w:space="0" w:color="auto"/>
                                                                    <w:left w:val="none" w:sz="0" w:space="0" w:color="auto"/>
                                                                    <w:bottom w:val="none" w:sz="0" w:space="0" w:color="auto"/>
                                                                    <w:right w:val="none" w:sz="0" w:space="0" w:color="auto"/>
                                                                  </w:divBdr>
                                                                  <w:divsChild>
                                                                    <w:div w:id="1983775807">
                                                                      <w:marLeft w:val="0"/>
                                                                      <w:marRight w:val="0"/>
                                                                      <w:marTop w:val="0"/>
                                                                      <w:marBottom w:val="0"/>
                                                                      <w:divBdr>
                                                                        <w:top w:val="none" w:sz="0" w:space="0" w:color="auto"/>
                                                                        <w:left w:val="none" w:sz="0" w:space="0" w:color="auto"/>
                                                                        <w:bottom w:val="none" w:sz="0" w:space="0" w:color="auto"/>
                                                                        <w:right w:val="none" w:sz="0" w:space="0" w:color="auto"/>
                                                                      </w:divBdr>
                                                                      <w:divsChild>
                                                                        <w:div w:id="1160733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77566798">
      <w:bodyDiv w:val="1"/>
      <w:marLeft w:val="0"/>
      <w:marRight w:val="0"/>
      <w:marTop w:val="0"/>
      <w:marBottom w:val="0"/>
      <w:divBdr>
        <w:top w:val="none" w:sz="0" w:space="0" w:color="auto"/>
        <w:left w:val="none" w:sz="0" w:space="0" w:color="auto"/>
        <w:bottom w:val="none" w:sz="0" w:space="0" w:color="auto"/>
        <w:right w:val="none" w:sz="0" w:space="0" w:color="auto"/>
      </w:divBdr>
      <w:divsChild>
        <w:div w:id="964580583">
          <w:marLeft w:val="0"/>
          <w:marRight w:val="0"/>
          <w:marTop w:val="0"/>
          <w:marBottom w:val="0"/>
          <w:divBdr>
            <w:top w:val="none" w:sz="0" w:space="0" w:color="auto"/>
            <w:left w:val="none" w:sz="0" w:space="0" w:color="auto"/>
            <w:bottom w:val="none" w:sz="0" w:space="0" w:color="auto"/>
            <w:right w:val="none" w:sz="0" w:space="0" w:color="auto"/>
          </w:divBdr>
          <w:divsChild>
            <w:div w:id="1392459248">
              <w:marLeft w:val="0"/>
              <w:marRight w:val="0"/>
              <w:marTop w:val="0"/>
              <w:marBottom w:val="0"/>
              <w:divBdr>
                <w:top w:val="none" w:sz="0" w:space="0" w:color="auto"/>
                <w:left w:val="none" w:sz="0" w:space="0" w:color="auto"/>
                <w:bottom w:val="none" w:sz="0" w:space="0" w:color="auto"/>
                <w:right w:val="none" w:sz="0" w:space="0" w:color="auto"/>
              </w:divBdr>
              <w:divsChild>
                <w:div w:id="919676993">
                  <w:marLeft w:val="0"/>
                  <w:marRight w:val="0"/>
                  <w:marTop w:val="0"/>
                  <w:marBottom w:val="0"/>
                  <w:divBdr>
                    <w:top w:val="none" w:sz="0" w:space="0" w:color="auto"/>
                    <w:left w:val="none" w:sz="0" w:space="0" w:color="auto"/>
                    <w:bottom w:val="none" w:sz="0" w:space="0" w:color="auto"/>
                    <w:right w:val="none" w:sz="0" w:space="0" w:color="auto"/>
                  </w:divBdr>
                  <w:divsChild>
                    <w:div w:id="329870298">
                      <w:marLeft w:val="0"/>
                      <w:marRight w:val="0"/>
                      <w:marTop w:val="0"/>
                      <w:marBottom w:val="0"/>
                      <w:divBdr>
                        <w:top w:val="none" w:sz="0" w:space="0" w:color="auto"/>
                        <w:left w:val="none" w:sz="0" w:space="0" w:color="auto"/>
                        <w:bottom w:val="none" w:sz="0" w:space="0" w:color="auto"/>
                        <w:right w:val="none" w:sz="0" w:space="0" w:color="auto"/>
                      </w:divBdr>
                      <w:divsChild>
                        <w:div w:id="753168172">
                          <w:marLeft w:val="0"/>
                          <w:marRight w:val="0"/>
                          <w:marTop w:val="0"/>
                          <w:marBottom w:val="0"/>
                          <w:divBdr>
                            <w:top w:val="none" w:sz="0" w:space="0" w:color="auto"/>
                            <w:left w:val="none" w:sz="0" w:space="0" w:color="auto"/>
                            <w:bottom w:val="none" w:sz="0" w:space="0" w:color="auto"/>
                            <w:right w:val="none" w:sz="0" w:space="0" w:color="auto"/>
                          </w:divBdr>
                          <w:divsChild>
                            <w:div w:id="1966306113">
                              <w:marLeft w:val="0"/>
                              <w:marRight w:val="0"/>
                              <w:marTop w:val="0"/>
                              <w:marBottom w:val="0"/>
                              <w:divBdr>
                                <w:top w:val="none" w:sz="0" w:space="0" w:color="auto"/>
                                <w:left w:val="none" w:sz="0" w:space="0" w:color="auto"/>
                                <w:bottom w:val="none" w:sz="0" w:space="0" w:color="auto"/>
                                <w:right w:val="none" w:sz="0" w:space="0" w:color="auto"/>
                              </w:divBdr>
                              <w:divsChild>
                                <w:div w:id="870995834">
                                  <w:marLeft w:val="0"/>
                                  <w:marRight w:val="0"/>
                                  <w:marTop w:val="30"/>
                                  <w:marBottom w:val="2250"/>
                                  <w:divBdr>
                                    <w:top w:val="none" w:sz="0" w:space="0" w:color="auto"/>
                                    <w:left w:val="none" w:sz="0" w:space="0" w:color="auto"/>
                                    <w:bottom w:val="none" w:sz="0" w:space="0" w:color="auto"/>
                                    <w:right w:val="none" w:sz="0" w:space="0" w:color="auto"/>
                                  </w:divBdr>
                                  <w:divsChild>
                                    <w:div w:id="453140832">
                                      <w:marLeft w:val="0"/>
                                      <w:marRight w:val="0"/>
                                      <w:marTop w:val="0"/>
                                      <w:marBottom w:val="0"/>
                                      <w:divBdr>
                                        <w:top w:val="none" w:sz="0" w:space="0" w:color="auto"/>
                                        <w:left w:val="none" w:sz="0" w:space="0" w:color="auto"/>
                                        <w:bottom w:val="none" w:sz="0" w:space="0" w:color="auto"/>
                                        <w:right w:val="none" w:sz="0" w:space="0" w:color="auto"/>
                                      </w:divBdr>
                                      <w:divsChild>
                                        <w:div w:id="1641810478">
                                          <w:marLeft w:val="0"/>
                                          <w:marRight w:val="0"/>
                                          <w:marTop w:val="0"/>
                                          <w:marBottom w:val="0"/>
                                          <w:divBdr>
                                            <w:top w:val="none" w:sz="0" w:space="0" w:color="auto"/>
                                            <w:left w:val="none" w:sz="0" w:space="0" w:color="auto"/>
                                            <w:bottom w:val="none" w:sz="0" w:space="0" w:color="auto"/>
                                            <w:right w:val="none" w:sz="0" w:space="0" w:color="auto"/>
                                          </w:divBdr>
                                          <w:divsChild>
                                            <w:div w:id="644049843">
                                              <w:marLeft w:val="0"/>
                                              <w:marRight w:val="0"/>
                                              <w:marTop w:val="0"/>
                                              <w:marBottom w:val="0"/>
                                              <w:divBdr>
                                                <w:top w:val="none" w:sz="0" w:space="0" w:color="auto"/>
                                                <w:left w:val="none" w:sz="0" w:space="0" w:color="auto"/>
                                                <w:bottom w:val="none" w:sz="0" w:space="0" w:color="auto"/>
                                                <w:right w:val="none" w:sz="0" w:space="0" w:color="auto"/>
                                              </w:divBdr>
                                              <w:divsChild>
                                                <w:div w:id="103698265">
                                                  <w:marLeft w:val="0"/>
                                                  <w:marRight w:val="0"/>
                                                  <w:marTop w:val="0"/>
                                                  <w:marBottom w:val="0"/>
                                                  <w:divBdr>
                                                    <w:top w:val="none" w:sz="0" w:space="0" w:color="auto"/>
                                                    <w:left w:val="none" w:sz="0" w:space="0" w:color="auto"/>
                                                    <w:bottom w:val="none" w:sz="0" w:space="0" w:color="auto"/>
                                                    <w:right w:val="none" w:sz="0" w:space="0" w:color="auto"/>
                                                  </w:divBdr>
                                                  <w:divsChild>
                                                    <w:div w:id="1977711925">
                                                      <w:marLeft w:val="0"/>
                                                      <w:marRight w:val="0"/>
                                                      <w:marTop w:val="150"/>
                                                      <w:marBottom w:val="375"/>
                                                      <w:divBdr>
                                                        <w:top w:val="none" w:sz="0" w:space="0" w:color="auto"/>
                                                        <w:left w:val="none" w:sz="0" w:space="0" w:color="auto"/>
                                                        <w:bottom w:val="none" w:sz="0" w:space="0" w:color="auto"/>
                                                        <w:right w:val="none" w:sz="0" w:space="0" w:color="auto"/>
                                                      </w:divBdr>
                                                      <w:divsChild>
                                                        <w:div w:id="868493942">
                                                          <w:marLeft w:val="0"/>
                                                          <w:marRight w:val="0"/>
                                                          <w:marTop w:val="0"/>
                                                          <w:marBottom w:val="0"/>
                                                          <w:divBdr>
                                                            <w:top w:val="none" w:sz="0" w:space="0" w:color="auto"/>
                                                            <w:left w:val="none" w:sz="0" w:space="0" w:color="auto"/>
                                                            <w:bottom w:val="none" w:sz="0" w:space="0" w:color="auto"/>
                                                            <w:right w:val="none" w:sz="0" w:space="0" w:color="auto"/>
                                                          </w:divBdr>
                                                          <w:divsChild>
                                                            <w:div w:id="1105732455">
                                                              <w:marLeft w:val="0"/>
                                                              <w:marRight w:val="0"/>
                                                              <w:marTop w:val="0"/>
                                                              <w:marBottom w:val="120"/>
                                                              <w:divBdr>
                                                                <w:top w:val="none" w:sz="0" w:space="0" w:color="auto"/>
                                                                <w:left w:val="none" w:sz="0" w:space="0" w:color="auto"/>
                                                                <w:bottom w:val="none" w:sz="0" w:space="0" w:color="auto"/>
                                                                <w:right w:val="none" w:sz="0" w:space="0" w:color="auto"/>
                                                              </w:divBdr>
                                                              <w:divsChild>
                                                                <w:div w:id="1685861361">
                                                                  <w:marLeft w:val="0"/>
                                                                  <w:marRight w:val="0"/>
                                                                  <w:marTop w:val="0"/>
                                                                  <w:marBottom w:val="0"/>
                                                                  <w:divBdr>
                                                                    <w:top w:val="none" w:sz="0" w:space="0" w:color="auto"/>
                                                                    <w:left w:val="none" w:sz="0" w:space="0" w:color="auto"/>
                                                                    <w:bottom w:val="none" w:sz="0" w:space="0" w:color="auto"/>
                                                                    <w:right w:val="none" w:sz="0" w:space="0" w:color="auto"/>
                                                                  </w:divBdr>
                                                                  <w:divsChild>
                                                                    <w:div w:id="543447766">
                                                                      <w:marLeft w:val="0"/>
                                                                      <w:marRight w:val="0"/>
                                                                      <w:marTop w:val="0"/>
                                                                      <w:marBottom w:val="0"/>
                                                                      <w:divBdr>
                                                                        <w:top w:val="none" w:sz="0" w:space="0" w:color="auto"/>
                                                                        <w:left w:val="none" w:sz="0" w:space="0" w:color="auto"/>
                                                                        <w:bottom w:val="none" w:sz="0" w:space="0" w:color="auto"/>
                                                                        <w:right w:val="none" w:sz="0" w:space="0" w:color="auto"/>
                                                                      </w:divBdr>
                                                                      <w:divsChild>
                                                                        <w:div w:id="1583878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04670214">
      <w:bodyDiv w:val="1"/>
      <w:marLeft w:val="0"/>
      <w:marRight w:val="0"/>
      <w:marTop w:val="0"/>
      <w:marBottom w:val="0"/>
      <w:divBdr>
        <w:top w:val="none" w:sz="0" w:space="0" w:color="auto"/>
        <w:left w:val="none" w:sz="0" w:space="0" w:color="auto"/>
        <w:bottom w:val="none" w:sz="0" w:space="0" w:color="auto"/>
        <w:right w:val="none" w:sz="0" w:space="0" w:color="auto"/>
      </w:divBdr>
      <w:divsChild>
        <w:div w:id="370425351">
          <w:marLeft w:val="0"/>
          <w:marRight w:val="0"/>
          <w:marTop w:val="0"/>
          <w:marBottom w:val="0"/>
          <w:divBdr>
            <w:top w:val="none" w:sz="0" w:space="0" w:color="auto"/>
            <w:left w:val="none" w:sz="0" w:space="0" w:color="auto"/>
            <w:bottom w:val="none" w:sz="0" w:space="0" w:color="auto"/>
            <w:right w:val="none" w:sz="0" w:space="0" w:color="auto"/>
          </w:divBdr>
          <w:divsChild>
            <w:div w:id="144396618">
              <w:marLeft w:val="0"/>
              <w:marRight w:val="0"/>
              <w:marTop w:val="0"/>
              <w:marBottom w:val="0"/>
              <w:divBdr>
                <w:top w:val="none" w:sz="0" w:space="0" w:color="auto"/>
                <w:left w:val="none" w:sz="0" w:space="0" w:color="auto"/>
                <w:bottom w:val="none" w:sz="0" w:space="0" w:color="auto"/>
                <w:right w:val="none" w:sz="0" w:space="0" w:color="auto"/>
              </w:divBdr>
              <w:divsChild>
                <w:div w:id="862938977">
                  <w:marLeft w:val="0"/>
                  <w:marRight w:val="0"/>
                  <w:marTop w:val="0"/>
                  <w:marBottom w:val="0"/>
                  <w:divBdr>
                    <w:top w:val="none" w:sz="0" w:space="0" w:color="auto"/>
                    <w:left w:val="none" w:sz="0" w:space="0" w:color="auto"/>
                    <w:bottom w:val="none" w:sz="0" w:space="0" w:color="auto"/>
                    <w:right w:val="none" w:sz="0" w:space="0" w:color="auto"/>
                  </w:divBdr>
                  <w:divsChild>
                    <w:div w:id="1400861712">
                      <w:marLeft w:val="0"/>
                      <w:marRight w:val="0"/>
                      <w:marTop w:val="0"/>
                      <w:marBottom w:val="0"/>
                      <w:divBdr>
                        <w:top w:val="none" w:sz="0" w:space="0" w:color="auto"/>
                        <w:left w:val="none" w:sz="0" w:space="0" w:color="auto"/>
                        <w:bottom w:val="none" w:sz="0" w:space="0" w:color="auto"/>
                        <w:right w:val="none" w:sz="0" w:space="0" w:color="auto"/>
                      </w:divBdr>
                      <w:divsChild>
                        <w:div w:id="2066025692">
                          <w:marLeft w:val="0"/>
                          <w:marRight w:val="0"/>
                          <w:marTop w:val="0"/>
                          <w:marBottom w:val="0"/>
                          <w:divBdr>
                            <w:top w:val="none" w:sz="0" w:space="0" w:color="auto"/>
                            <w:left w:val="none" w:sz="0" w:space="0" w:color="auto"/>
                            <w:bottom w:val="none" w:sz="0" w:space="0" w:color="auto"/>
                            <w:right w:val="none" w:sz="0" w:space="0" w:color="auto"/>
                          </w:divBdr>
                          <w:divsChild>
                            <w:div w:id="1210918034">
                              <w:marLeft w:val="0"/>
                              <w:marRight w:val="0"/>
                              <w:marTop w:val="0"/>
                              <w:marBottom w:val="0"/>
                              <w:divBdr>
                                <w:top w:val="none" w:sz="0" w:space="0" w:color="auto"/>
                                <w:left w:val="none" w:sz="0" w:space="0" w:color="auto"/>
                                <w:bottom w:val="none" w:sz="0" w:space="0" w:color="auto"/>
                                <w:right w:val="none" w:sz="0" w:space="0" w:color="auto"/>
                              </w:divBdr>
                              <w:divsChild>
                                <w:div w:id="1062563916">
                                  <w:marLeft w:val="0"/>
                                  <w:marRight w:val="0"/>
                                  <w:marTop w:val="30"/>
                                  <w:marBottom w:val="2250"/>
                                  <w:divBdr>
                                    <w:top w:val="none" w:sz="0" w:space="0" w:color="auto"/>
                                    <w:left w:val="none" w:sz="0" w:space="0" w:color="auto"/>
                                    <w:bottom w:val="none" w:sz="0" w:space="0" w:color="auto"/>
                                    <w:right w:val="none" w:sz="0" w:space="0" w:color="auto"/>
                                  </w:divBdr>
                                  <w:divsChild>
                                    <w:div w:id="1196625772">
                                      <w:marLeft w:val="0"/>
                                      <w:marRight w:val="0"/>
                                      <w:marTop w:val="0"/>
                                      <w:marBottom w:val="0"/>
                                      <w:divBdr>
                                        <w:top w:val="none" w:sz="0" w:space="0" w:color="auto"/>
                                        <w:left w:val="none" w:sz="0" w:space="0" w:color="auto"/>
                                        <w:bottom w:val="none" w:sz="0" w:space="0" w:color="auto"/>
                                        <w:right w:val="none" w:sz="0" w:space="0" w:color="auto"/>
                                      </w:divBdr>
                                      <w:divsChild>
                                        <w:div w:id="1452895735">
                                          <w:marLeft w:val="0"/>
                                          <w:marRight w:val="0"/>
                                          <w:marTop w:val="0"/>
                                          <w:marBottom w:val="0"/>
                                          <w:divBdr>
                                            <w:top w:val="none" w:sz="0" w:space="0" w:color="auto"/>
                                            <w:left w:val="none" w:sz="0" w:space="0" w:color="auto"/>
                                            <w:bottom w:val="none" w:sz="0" w:space="0" w:color="auto"/>
                                            <w:right w:val="none" w:sz="0" w:space="0" w:color="auto"/>
                                          </w:divBdr>
                                          <w:divsChild>
                                            <w:div w:id="1002975071">
                                              <w:marLeft w:val="0"/>
                                              <w:marRight w:val="0"/>
                                              <w:marTop w:val="0"/>
                                              <w:marBottom w:val="0"/>
                                              <w:divBdr>
                                                <w:top w:val="none" w:sz="0" w:space="0" w:color="auto"/>
                                                <w:left w:val="none" w:sz="0" w:space="0" w:color="auto"/>
                                                <w:bottom w:val="none" w:sz="0" w:space="0" w:color="auto"/>
                                                <w:right w:val="none" w:sz="0" w:space="0" w:color="auto"/>
                                              </w:divBdr>
                                              <w:divsChild>
                                                <w:div w:id="142475446">
                                                  <w:marLeft w:val="0"/>
                                                  <w:marRight w:val="0"/>
                                                  <w:marTop w:val="0"/>
                                                  <w:marBottom w:val="0"/>
                                                  <w:divBdr>
                                                    <w:top w:val="none" w:sz="0" w:space="0" w:color="auto"/>
                                                    <w:left w:val="none" w:sz="0" w:space="0" w:color="auto"/>
                                                    <w:bottom w:val="none" w:sz="0" w:space="0" w:color="auto"/>
                                                    <w:right w:val="none" w:sz="0" w:space="0" w:color="auto"/>
                                                  </w:divBdr>
                                                  <w:divsChild>
                                                    <w:div w:id="1103694892">
                                                      <w:marLeft w:val="0"/>
                                                      <w:marRight w:val="0"/>
                                                      <w:marTop w:val="150"/>
                                                      <w:marBottom w:val="375"/>
                                                      <w:divBdr>
                                                        <w:top w:val="none" w:sz="0" w:space="0" w:color="auto"/>
                                                        <w:left w:val="none" w:sz="0" w:space="0" w:color="auto"/>
                                                        <w:bottom w:val="none" w:sz="0" w:space="0" w:color="auto"/>
                                                        <w:right w:val="none" w:sz="0" w:space="0" w:color="auto"/>
                                                      </w:divBdr>
                                                      <w:divsChild>
                                                        <w:div w:id="510753185">
                                                          <w:marLeft w:val="0"/>
                                                          <w:marRight w:val="0"/>
                                                          <w:marTop w:val="0"/>
                                                          <w:marBottom w:val="0"/>
                                                          <w:divBdr>
                                                            <w:top w:val="none" w:sz="0" w:space="0" w:color="auto"/>
                                                            <w:left w:val="none" w:sz="0" w:space="0" w:color="auto"/>
                                                            <w:bottom w:val="none" w:sz="0" w:space="0" w:color="auto"/>
                                                            <w:right w:val="none" w:sz="0" w:space="0" w:color="auto"/>
                                                          </w:divBdr>
                                                          <w:divsChild>
                                                            <w:div w:id="837114467">
                                                              <w:marLeft w:val="0"/>
                                                              <w:marRight w:val="0"/>
                                                              <w:marTop w:val="0"/>
                                                              <w:marBottom w:val="120"/>
                                                              <w:divBdr>
                                                                <w:top w:val="none" w:sz="0" w:space="0" w:color="auto"/>
                                                                <w:left w:val="none" w:sz="0" w:space="0" w:color="auto"/>
                                                                <w:bottom w:val="none" w:sz="0" w:space="0" w:color="auto"/>
                                                                <w:right w:val="none" w:sz="0" w:space="0" w:color="auto"/>
                                                              </w:divBdr>
                                                              <w:divsChild>
                                                                <w:div w:id="584846251">
                                                                  <w:marLeft w:val="0"/>
                                                                  <w:marRight w:val="0"/>
                                                                  <w:marTop w:val="0"/>
                                                                  <w:marBottom w:val="0"/>
                                                                  <w:divBdr>
                                                                    <w:top w:val="none" w:sz="0" w:space="0" w:color="auto"/>
                                                                    <w:left w:val="none" w:sz="0" w:space="0" w:color="auto"/>
                                                                    <w:bottom w:val="none" w:sz="0" w:space="0" w:color="auto"/>
                                                                    <w:right w:val="none" w:sz="0" w:space="0" w:color="auto"/>
                                                                  </w:divBdr>
                                                                  <w:divsChild>
                                                                    <w:div w:id="1873836111">
                                                                      <w:marLeft w:val="0"/>
                                                                      <w:marRight w:val="0"/>
                                                                      <w:marTop w:val="0"/>
                                                                      <w:marBottom w:val="0"/>
                                                                      <w:divBdr>
                                                                        <w:top w:val="none" w:sz="0" w:space="0" w:color="auto"/>
                                                                        <w:left w:val="none" w:sz="0" w:space="0" w:color="auto"/>
                                                                        <w:bottom w:val="none" w:sz="0" w:space="0" w:color="auto"/>
                                                                        <w:right w:val="none" w:sz="0" w:space="0" w:color="auto"/>
                                                                      </w:divBdr>
                                                                      <w:divsChild>
                                                                        <w:div w:id="456683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24405780">
      <w:bodyDiv w:val="1"/>
      <w:marLeft w:val="0"/>
      <w:marRight w:val="0"/>
      <w:marTop w:val="0"/>
      <w:marBottom w:val="0"/>
      <w:divBdr>
        <w:top w:val="none" w:sz="0" w:space="0" w:color="auto"/>
        <w:left w:val="none" w:sz="0" w:space="0" w:color="auto"/>
        <w:bottom w:val="none" w:sz="0" w:space="0" w:color="auto"/>
        <w:right w:val="none" w:sz="0" w:space="0" w:color="auto"/>
      </w:divBdr>
      <w:divsChild>
        <w:div w:id="294943861">
          <w:marLeft w:val="0"/>
          <w:marRight w:val="0"/>
          <w:marTop w:val="0"/>
          <w:marBottom w:val="0"/>
          <w:divBdr>
            <w:top w:val="none" w:sz="0" w:space="0" w:color="auto"/>
            <w:left w:val="none" w:sz="0" w:space="0" w:color="auto"/>
            <w:bottom w:val="none" w:sz="0" w:space="0" w:color="auto"/>
            <w:right w:val="none" w:sz="0" w:space="0" w:color="auto"/>
          </w:divBdr>
          <w:divsChild>
            <w:div w:id="1612669088">
              <w:marLeft w:val="0"/>
              <w:marRight w:val="0"/>
              <w:marTop w:val="0"/>
              <w:marBottom w:val="0"/>
              <w:divBdr>
                <w:top w:val="none" w:sz="0" w:space="0" w:color="auto"/>
                <w:left w:val="none" w:sz="0" w:space="0" w:color="auto"/>
                <w:bottom w:val="none" w:sz="0" w:space="0" w:color="auto"/>
                <w:right w:val="none" w:sz="0" w:space="0" w:color="auto"/>
              </w:divBdr>
              <w:divsChild>
                <w:div w:id="119425742">
                  <w:marLeft w:val="0"/>
                  <w:marRight w:val="0"/>
                  <w:marTop w:val="0"/>
                  <w:marBottom w:val="0"/>
                  <w:divBdr>
                    <w:top w:val="none" w:sz="0" w:space="0" w:color="auto"/>
                    <w:left w:val="none" w:sz="0" w:space="0" w:color="auto"/>
                    <w:bottom w:val="none" w:sz="0" w:space="0" w:color="auto"/>
                    <w:right w:val="none" w:sz="0" w:space="0" w:color="auto"/>
                  </w:divBdr>
                  <w:divsChild>
                    <w:div w:id="1104233207">
                      <w:marLeft w:val="0"/>
                      <w:marRight w:val="0"/>
                      <w:marTop w:val="0"/>
                      <w:marBottom w:val="0"/>
                      <w:divBdr>
                        <w:top w:val="none" w:sz="0" w:space="0" w:color="auto"/>
                        <w:left w:val="none" w:sz="0" w:space="0" w:color="auto"/>
                        <w:bottom w:val="none" w:sz="0" w:space="0" w:color="auto"/>
                        <w:right w:val="none" w:sz="0" w:space="0" w:color="auto"/>
                      </w:divBdr>
                      <w:divsChild>
                        <w:div w:id="1949121488">
                          <w:marLeft w:val="0"/>
                          <w:marRight w:val="0"/>
                          <w:marTop w:val="0"/>
                          <w:marBottom w:val="0"/>
                          <w:divBdr>
                            <w:top w:val="none" w:sz="0" w:space="0" w:color="auto"/>
                            <w:left w:val="none" w:sz="0" w:space="0" w:color="auto"/>
                            <w:bottom w:val="none" w:sz="0" w:space="0" w:color="auto"/>
                            <w:right w:val="none" w:sz="0" w:space="0" w:color="auto"/>
                          </w:divBdr>
                          <w:divsChild>
                            <w:div w:id="1387216169">
                              <w:marLeft w:val="0"/>
                              <w:marRight w:val="0"/>
                              <w:marTop w:val="0"/>
                              <w:marBottom w:val="0"/>
                              <w:divBdr>
                                <w:top w:val="none" w:sz="0" w:space="0" w:color="auto"/>
                                <w:left w:val="none" w:sz="0" w:space="0" w:color="auto"/>
                                <w:bottom w:val="none" w:sz="0" w:space="0" w:color="auto"/>
                                <w:right w:val="none" w:sz="0" w:space="0" w:color="auto"/>
                              </w:divBdr>
                              <w:divsChild>
                                <w:div w:id="2072340816">
                                  <w:marLeft w:val="0"/>
                                  <w:marRight w:val="0"/>
                                  <w:marTop w:val="30"/>
                                  <w:marBottom w:val="2250"/>
                                  <w:divBdr>
                                    <w:top w:val="none" w:sz="0" w:space="0" w:color="auto"/>
                                    <w:left w:val="none" w:sz="0" w:space="0" w:color="auto"/>
                                    <w:bottom w:val="none" w:sz="0" w:space="0" w:color="auto"/>
                                    <w:right w:val="none" w:sz="0" w:space="0" w:color="auto"/>
                                  </w:divBdr>
                                  <w:divsChild>
                                    <w:div w:id="920020272">
                                      <w:marLeft w:val="0"/>
                                      <w:marRight w:val="0"/>
                                      <w:marTop w:val="0"/>
                                      <w:marBottom w:val="0"/>
                                      <w:divBdr>
                                        <w:top w:val="none" w:sz="0" w:space="0" w:color="auto"/>
                                        <w:left w:val="none" w:sz="0" w:space="0" w:color="auto"/>
                                        <w:bottom w:val="none" w:sz="0" w:space="0" w:color="auto"/>
                                        <w:right w:val="none" w:sz="0" w:space="0" w:color="auto"/>
                                      </w:divBdr>
                                      <w:divsChild>
                                        <w:div w:id="943004025">
                                          <w:marLeft w:val="0"/>
                                          <w:marRight w:val="0"/>
                                          <w:marTop w:val="0"/>
                                          <w:marBottom w:val="0"/>
                                          <w:divBdr>
                                            <w:top w:val="none" w:sz="0" w:space="0" w:color="auto"/>
                                            <w:left w:val="none" w:sz="0" w:space="0" w:color="auto"/>
                                            <w:bottom w:val="none" w:sz="0" w:space="0" w:color="auto"/>
                                            <w:right w:val="none" w:sz="0" w:space="0" w:color="auto"/>
                                          </w:divBdr>
                                          <w:divsChild>
                                            <w:div w:id="1824082113">
                                              <w:marLeft w:val="0"/>
                                              <w:marRight w:val="0"/>
                                              <w:marTop w:val="0"/>
                                              <w:marBottom w:val="0"/>
                                              <w:divBdr>
                                                <w:top w:val="none" w:sz="0" w:space="0" w:color="auto"/>
                                                <w:left w:val="none" w:sz="0" w:space="0" w:color="auto"/>
                                                <w:bottom w:val="none" w:sz="0" w:space="0" w:color="auto"/>
                                                <w:right w:val="none" w:sz="0" w:space="0" w:color="auto"/>
                                              </w:divBdr>
                                              <w:divsChild>
                                                <w:div w:id="812254715">
                                                  <w:marLeft w:val="0"/>
                                                  <w:marRight w:val="0"/>
                                                  <w:marTop w:val="0"/>
                                                  <w:marBottom w:val="0"/>
                                                  <w:divBdr>
                                                    <w:top w:val="none" w:sz="0" w:space="0" w:color="auto"/>
                                                    <w:left w:val="none" w:sz="0" w:space="0" w:color="auto"/>
                                                    <w:bottom w:val="none" w:sz="0" w:space="0" w:color="auto"/>
                                                    <w:right w:val="none" w:sz="0" w:space="0" w:color="auto"/>
                                                  </w:divBdr>
                                                  <w:divsChild>
                                                    <w:div w:id="892696232">
                                                      <w:marLeft w:val="0"/>
                                                      <w:marRight w:val="0"/>
                                                      <w:marTop w:val="150"/>
                                                      <w:marBottom w:val="375"/>
                                                      <w:divBdr>
                                                        <w:top w:val="none" w:sz="0" w:space="0" w:color="auto"/>
                                                        <w:left w:val="none" w:sz="0" w:space="0" w:color="auto"/>
                                                        <w:bottom w:val="none" w:sz="0" w:space="0" w:color="auto"/>
                                                        <w:right w:val="none" w:sz="0" w:space="0" w:color="auto"/>
                                                      </w:divBdr>
                                                      <w:divsChild>
                                                        <w:div w:id="2043749276">
                                                          <w:marLeft w:val="0"/>
                                                          <w:marRight w:val="0"/>
                                                          <w:marTop w:val="0"/>
                                                          <w:marBottom w:val="0"/>
                                                          <w:divBdr>
                                                            <w:top w:val="none" w:sz="0" w:space="0" w:color="auto"/>
                                                            <w:left w:val="none" w:sz="0" w:space="0" w:color="auto"/>
                                                            <w:bottom w:val="none" w:sz="0" w:space="0" w:color="auto"/>
                                                            <w:right w:val="none" w:sz="0" w:space="0" w:color="auto"/>
                                                          </w:divBdr>
                                                          <w:divsChild>
                                                            <w:div w:id="578708153">
                                                              <w:marLeft w:val="0"/>
                                                              <w:marRight w:val="0"/>
                                                              <w:marTop w:val="0"/>
                                                              <w:marBottom w:val="120"/>
                                                              <w:divBdr>
                                                                <w:top w:val="none" w:sz="0" w:space="0" w:color="auto"/>
                                                                <w:left w:val="none" w:sz="0" w:space="0" w:color="auto"/>
                                                                <w:bottom w:val="none" w:sz="0" w:space="0" w:color="auto"/>
                                                                <w:right w:val="none" w:sz="0" w:space="0" w:color="auto"/>
                                                              </w:divBdr>
                                                              <w:divsChild>
                                                                <w:div w:id="378169199">
                                                                  <w:marLeft w:val="0"/>
                                                                  <w:marRight w:val="0"/>
                                                                  <w:marTop w:val="0"/>
                                                                  <w:marBottom w:val="0"/>
                                                                  <w:divBdr>
                                                                    <w:top w:val="none" w:sz="0" w:space="0" w:color="auto"/>
                                                                    <w:left w:val="none" w:sz="0" w:space="0" w:color="auto"/>
                                                                    <w:bottom w:val="none" w:sz="0" w:space="0" w:color="auto"/>
                                                                    <w:right w:val="none" w:sz="0" w:space="0" w:color="auto"/>
                                                                  </w:divBdr>
                                                                  <w:divsChild>
                                                                    <w:div w:id="2029748083">
                                                                      <w:marLeft w:val="0"/>
                                                                      <w:marRight w:val="0"/>
                                                                      <w:marTop w:val="0"/>
                                                                      <w:marBottom w:val="0"/>
                                                                      <w:divBdr>
                                                                        <w:top w:val="none" w:sz="0" w:space="0" w:color="auto"/>
                                                                        <w:left w:val="none" w:sz="0" w:space="0" w:color="auto"/>
                                                                        <w:bottom w:val="none" w:sz="0" w:space="0" w:color="auto"/>
                                                                        <w:right w:val="none" w:sz="0" w:space="0" w:color="auto"/>
                                                                      </w:divBdr>
                                                                      <w:divsChild>
                                                                        <w:div w:id="136993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52970294">
      <w:bodyDiv w:val="1"/>
      <w:marLeft w:val="0"/>
      <w:marRight w:val="0"/>
      <w:marTop w:val="0"/>
      <w:marBottom w:val="0"/>
      <w:divBdr>
        <w:top w:val="none" w:sz="0" w:space="0" w:color="auto"/>
        <w:left w:val="none" w:sz="0" w:space="0" w:color="auto"/>
        <w:bottom w:val="none" w:sz="0" w:space="0" w:color="auto"/>
        <w:right w:val="none" w:sz="0" w:space="0" w:color="auto"/>
      </w:divBdr>
      <w:divsChild>
        <w:div w:id="778379815">
          <w:marLeft w:val="0"/>
          <w:marRight w:val="0"/>
          <w:marTop w:val="0"/>
          <w:marBottom w:val="0"/>
          <w:divBdr>
            <w:top w:val="none" w:sz="0" w:space="0" w:color="auto"/>
            <w:left w:val="none" w:sz="0" w:space="0" w:color="auto"/>
            <w:bottom w:val="none" w:sz="0" w:space="0" w:color="auto"/>
            <w:right w:val="none" w:sz="0" w:space="0" w:color="auto"/>
          </w:divBdr>
          <w:divsChild>
            <w:div w:id="80685013">
              <w:marLeft w:val="0"/>
              <w:marRight w:val="0"/>
              <w:marTop w:val="0"/>
              <w:marBottom w:val="0"/>
              <w:divBdr>
                <w:top w:val="none" w:sz="0" w:space="0" w:color="auto"/>
                <w:left w:val="none" w:sz="0" w:space="0" w:color="auto"/>
                <w:bottom w:val="none" w:sz="0" w:space="0" w:color="auto"/>
                <w:right w:val="none" w:sz="0" w:space="0" w:color="auto"/>
              </w:divBdr>
              <w:divsChild>
                <w:div w:id="1839542088">
                  <w:marLeft w:val="0"/>
                  <w:marRight w:val="0"/>
                  <w:marTop w:val="0"/>
                  <w:marBottom w:val="0"/>
                  <w:divBdr>
                    <w:top w:val="none" w:sz="0" w:space="0" w:color="auto"/>
                    <w:left w:val="none" w:sz="0" w:space="0" w:color="auto"/>
                    <w:bottom w:val="none" w:sz="0" w:space="0" w:color="auto"/>
                    <w:right w:val="none" w:sz="0" w:space="0" w:color="auto"/>
                  </w:divBdr>
                  <w:divsChild>
                    <w:div w:id="1601402621">
                      <w:marLeft w:val="0"/>
                      <w:marRight w:val="0"/>
                      <w:marTop w:val="0"/>
                      <w:marBottom w:val="0"/>
                      <w:divBdr>
                        <w:top w:val="none" w:sz="0" w:space="0" w:color="auto"/>
                        <w:left w:val="none" w:sz="0" w:space="0" w:color="auto"/>
                        <w:bottom w:val="none" w:sz="0" w:space="0" w:color="auto"/>
                        <w:right w:val="none" w:sz="0" w:space="0" w:color="auto"/>
                      </w:divBdr>
                      <w:divsChild>
                        <w:div w:id="1619990715">
                          <w:marLeft w:val="0"/>
                          <w:marRight w:val="0"/>
                          <w:marTop w:val="0"/>
                          <w:marBottom w:val="0"/>
                          <w:divBdr>
                            <w:top w:val="none" w:sz="0" w:space="0" w:color="auto"/>
                            <w:left w:val="none" w:sz="0" w:space="0" w:color="auto"/>
                            <w:bottom w:val="none" w:sz="0" w:space="0" w:color="auto"/>
                            <w:right w:val="none" w:sz="0" w:space="0" w:color="auto"/>
                          </w:divBdr>
                          <w:divsChild>
                            <w:div w:id="786968305">
                              <w:marLeft w:val="0"/>
                              <w:marRight w:val="0"/>
                              <w:marTop w:val="0"/>
                              <w:marBottom w:val="0"/>
                              <w:divBdr>
                                <w:top w:val="none" w:sz="0" w:space="0" w:color="auto"/>
                                <w:left w:val="none" w:sz="0" w:space="0" w:color="auto"/>
                                <w:bottom w:val="none" w:sz="0" w:space="0" w:color="auto"/>
                                <w:right w:val="none" w:sz="0" w:space="0" w:color="auto"/>
                              </w:divBdr>
                              <w:divsChild>
                                <w:div w:id="1581257387">
                                  <w:marLeft w:val="0"/>
                                  <w:marRight w:val="0"/>
                                  <w:marTop w:val="30"/>
                                  <w:marBottom w:val="2250"/>
                                  <w:divBdr>
                                    <w:top w:val="none" w:sz="0" w:space="0" w:color="auto"/>
                                    <w:left w:val="none" w:sz="0" w:space="0" w:color="auto"/>
                                    <w:bottom w:val="none" w:sz="0" w:space="0" w:color="auto"/>
                                    <w:right w:val="none" w:sz="0" w:space="0" w:color="auto"/>
                                  </w:divBdr>
                                  <w:divsChild>
                                    <w:div w:id="1519079378">
                                      <w:marLeft w:val="0"/>
                                      <w:marRight w:val="0"/>
                                      <w:marTop w:val="0"/>
                                      <w:marBottom w:val="0"/>
                                      <w:divBdr>
                                        <w:top w:val="none" w:sz="0" w:space="0" w:color="auto"/>
                                        <w:left w:val="none" w:sz="0" w:space="0" w:color="auto"/>
                                        <w:bottom w:val="none" w:sz="0" w:space="0" w:color="auto"/>
                                        <w:right w:val="none" w:sz="0" w:space="0" w:color="auto"/>
                                      </w:divBdr>
                                      <w:divsChild>
                                        <w:div w:id="1913656000">
                                          <w:marLeft w:val="0"/>
                                          <w:marRight w:val="0"/>
                                          <w:marTop w:val="0"/>
                                          <w:marBottom w:val="0"/>
                                          <w:divBdr>
                                            <w:top w:val="none" w:sz="0" w:space="0" w:color="auto"/>
                                            <w:left w:val="none" w:sz="0" w:space="0" w:color="auto"/>
                                            <w:bottom w:val="none" w:sz="0" w:space="0" w:color="auto"/>
                                            <w:right w:val="none" w:sz="0" w:space="0" w:color="auto"/>
                                          </w:divBdr>
                                          <w:divsChild>
                                            <w:div w:id="14039744">
                                              <w:marLeft w:val="0"/>
                                              <w:marRight w:val="0"/>
                                              <w:marTop w:val="0"/>
                                              <w:marBottom w:val="0"/>
                                              <w:divBdr>
                                                <w:top w:val="none" w:sz="0" w:space="0" w:color="auto"/>
                                                <w:left w:val="none" w:sz="0" w:space="0" w:color="auto"/>
                                                <w:bottom w:val="none" w:sz="0" w:space="0" w:color="auto"/>
                                                <w:right w:val="none" w:sz="0" w:space="0" w:color="auto"/>
                                              </w:divBdr>
                                              <w:divsChild>
                                                <w:div w:id="2089302457">
                                                  <w:marLeft w:val="0"/>
                                                  <w:marRight w:val="0"/>
                                                  <w:marTop w:val="0"/>
                                                  <w:marBottom w:val="0"/>
                                                  <w:divBdr>
                                                    <w:top w:val="none" w:sz="0" w:space="0" w:color="auto"/>
                                                    <w:left w:val="none" w:sz="0" w:space="0" w:color="auto"/>
                                                    <w:bottom w:val="none" w:sz="0" w:space="0" w:color="auto"/>
                                                    <w:right w:val="none" w:sz="0" w:space="0" w:color="auto"/>
                                                  </w:divBdr>
                                                  <w:divsChild>
                                                    <w:div w:id="718282744">
                                                      <w:marLeft w:val="0"/>
                                                      <w:marRight w:val="0"/>
                                                      <w:marTop w:val="150"/>
                                                      <w:marBottom w:val="375"/>
                                                      <w:divBdr>
                                                        <w:top w:val="none" w:sz="0" w:space="0" w:color="auto"/>
                                                        <w:left w:val="none" w:sz="0" w:space="0" w:color="auto"/>
                                                        <w:bottom w:val="none" w:sz="0" w:space="0" w:color="auto"/>
                                                        <w:right w:val="none" w:sz="0" w:space="0" w:color="auto"/>
                                                      </w:divBdr>
                                                      <w:divsChild>
                                                        <w:div w:id="315106584">
                                                          <w:marLeft w:val="0"/>
                                                          <w:marRight w:val="0"/>
                                                          <w:marTop w:val="0"/>
                                                          <w:marBottom w:val="0"/>
                                                          <w:divBdr>
                                                            <w:top w:val="none" w:sz="0" w:space="0" w:color="auto"/>
                                                            <w:left w:val="none" w:sz="0" w:space="0" w:color="auto"/>
                                                            <w:bottom w:val="none" w:sz="0" w:space="0" w:color="auto"/>
                                                            <w:right w:val="none" w:sz="0" w:space="0" w:color="auto"/>
                                                          </w:divBdr>
                                                          <w:divsChild>
                                                            <w:div w:id="1495491802">
                                                              <w:marLeft w:val="0"/>
                                                              <w:marRight w:val="0"/>
                                                              <w:marTop w:val="0"/>
                                                              <w:marBottom w:val="120"/>
                                                              <w:divBdr>
                                                                <w:top w:val="none" w:sz="0" w:space="0" w:color="auto"/>
                                                                <w:left w:val="none" w:sz="0" w:space="0" w:color="auto"/>
                                                                <w:bottom w:val="none" w:sz="0" w:space="0" w:color="auto"/>
                                                                <w:right w:val="none" w:sz="0" w:space="0" w:color="auto"/>
                                                              </w:divBdr>
                                                              <w:divsChild>
                                                                <w:div w:id="1490175850">
                                                                  <w:marLeft w:val="0"/>
                                                                  <w:marRight w:val="0"/>
                                                                  <w:marTop w:val="0"/>
                                                                  <w:marBottom w:val="0"/>
                                                                  <w:divBdr>
                                                                    <w:top w:val="none" w:sz="0" w:space="0" w:color="auto"/>
                                                                    <w:left w:val="none" w:sz="0" w:space="0" w:color="auto"/>
                                                                    <w:bottom w:val="none" w:sz="0" w:space="0" w:color="auto"/>
                                                                    <w:right w:val="none" w:sz="0" w:space="0" w:color="auto"/>
                                                                  </w:divBdr>
                                                                  <w:divsChild>
                                                                    <w:div w:id="1507551061">
                                                                      <w:marLeft w:val="0"/>
                                                                      <w:marRight w:val="0"/>
                                                                      <w:marTop w:val="0"/>
                                                                      <w:marBottom w:val="0"/>
                                                                      <w:divBdr>
                                                                        <w:top w:val="none" w:sz="0" w:space="0" w:color="auto"/>
                                                                        <w:left w:val="none" w:sz="0" w:space="0" w:color="auto"/>
                                                                        <w:bottom w:val="none" w:sz="0" w:space="0" w:color="auto"/>
                                                                        <w:right w:val="none" w:sz="0" w:space="0" w:color="auto"/>
                                                                      </w:divBdr>
                                                                      <w:divsChild>
                                                                        <w:div w:id="116221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67532486">
      <w:bodyDiv w:val="1"/>
      <w:marLeft w:val="0"/>
      <w:marRight w:val="0"/>
      <w:marTop w:val="0"/>
      <w:marBottom w:val="0"/>
      <w:divBdr>
        <w:top w:val="none" w:sz="0" w:space="0" w:color="auto"/>
        <w:left w:val="none" w:sz="0" w:space="0" w:color="auto"/>
        <w:bottom w:val="none" w:sz="0" w:space="0" w:color="auto"/>
        <w:right w:val="none" w:sz="0" w:space="0" w:color="auto"/>
      </w:divBdr>
      <w:divsChild>
        <w:div w:id="1342659405">
          <w:marLeft w:val="0"/>
          <w:marRight w:val="0"/>
          <w:marTop w:val="0"/>
          <w:marBottom w:val="0"/>
          <w:divBdr>
            <w:top w:val="none" w:sz="0" w:space="0" w:color="auto"/>
            <w:left w:val="none" w:sz="0" w:space="0" w:color="auto"/>
            <w:bottom w:val="none" w:sz="0" w:space="0" w:color="auto"/>
            <w:right w:val="none" w:sz="0" w:space="0" w:color="auto"/>
          </w:divBdr>
          <w:divsChild>
            <w:div w:id="9724313">
              <w:marLeft w:val="0"/>
              <w:marRight w:val="0"/>
              <w:marTop w:val="0"/>
              <w:marBottom w:val="0"/>
              <w:divBdr>
                <w:top w:val="none" w:sz="0" w:space="0" w:color="auto"/>
                <w:left w:val="none" w:sz="0" w:space="0" w:color="auto"/>
                <w:bottom w:val="none" w:sz="0" w:space="0" w:color="auto"/>
                <w:right w:val="none" w:sz="0" w:space="0" w:color="auto"/>
              </w:divBdr>
              <w:divsChild>
                <w:div w:id="663360693">
                  <w:marLeft w:val="0"/>
                  <w:marRight w:val="0"/>
                  <w:marTop w:val="0"/>
                  <w:marBottom w:val="0"/>
                  <w:divBdr>
                    <w:top w:val="none" w:sz="0" w:space="0" w:color="auto"/>
                    <w:left w:val="none" w:sz="0" w:space="0" w:color="auto"/>
                    <w:bottom w:val="none" w:sz="0" w:space="0" w:color="auto"/>
                    <w:right w:val="none" w:sz="0" w:space="0" w:color="auto"/>
                  </w:divBdr>
                  <w:divsChild>
                    <w:div w:id="1346441698">
                      <w:marLeft w:val="0"/>
                      <w:marRight w:val="0"/>
                      <w:marTop w:val="0"/>
                      <w:marBottom w:val="0"/>
                      <w:divBdr>
                        <w:top w:val="none" w:sz="0" w:space="0" w:color="auto"/>
                        <w:left w:val="none" w:sz="0" w:space="0" w:color="auto"/>
                        <w:bottom w:val="none" w:sz="0" w:space="0" w:color="auto"/>
                        <w:right w:val="none" w:sz="0" w:space="0" w:color="auto"/>
                      </w:divBdr>
                      <w:divsChild>
                        <w:div w:id="841893138">
                          <w:marLeft w:val="0"/>
                          <w:marRight w:val="0"/>
                          <w:marTop w:val="0"/>
                          <w:marBottom w:val="0"/>
                          <w:divBdr>
                            <w:top w:val="none" w:sz="0" w:space="0" w:color="auto"/>
                            <w:left w:val="none" w:sz="0" w:space="0" w:color="auto"/>
                            <w:bottom w:val="none" w:sz="0" w:space="0" w:color="auto"/>
                            <w:right w:val="none" w:sz="0" w:space="0" w:color="auto"/>
                          </w:divBdr>
                          <w:divsChild>
                            <w:div w:id="1439791834">
                              <w:marLeft w:val="0"/>
                              <w:marRight w:val="0"/>
                              <w:marTop w:val="0"/>
                              <w:marBottom w:val="0"/>
                              <w:divBdr>
                                <w:top w:val="none" w:sz="0" w:space="0" w:color="auto"/>
                                <w:left w:val="none" w:sz="0" w:space="0" w:color="auto"/>
                                <w:bottom w:val="none" w:sz="0" w:space="0" w:color="auto"/>
                                <w:right w:val="none" w:sz="0" w:space="0" w:color="auto"/>
                              </w:divBdr>
                              <w:divsChild>
                                <w:div w:id="1523013767">
                                  <w:marLeft w:val="0"/>
                                  <w:marRight w:val="0"/>
                                  <w:marTop w:val="0"/>
                                  <w:marBottom w:val="0"/>
                                  <w:divBdr>
                                    <w:top w:val="none" w:sz="0" w:space="0" w:color="auto"/>
                                    <w:left w:val="none" w:sz="0" w:space="0" w:color="auto"/>
                                    <w:bottom w:val="none" w:sz="0" w:space="0" w:color="auto"/>
                                    <w:right w:val="none" w:sz="0" w:space="0" w:color="auto"/>
                                  </w:divBdr>
                                  <w:divsChild>
                                    <w:div w:id="1067191346">
                                      <w:marLeft w:val="0"/>
                                      <w:marRight w:val="0"/>
                                      <w:marTop w:val="0"/>
                                      <w:marBottom w:val="0"/>
                                      <w:divBdr>
                                        <w:top w:val="none" w:sz="0" w:space="0" w:color="auto"/>
                                        <w:left w:val="none" w:sz="0" w:space="0" w:color="auto"/>
                                        <w:bottom w:val="none" w:sz="0" w:space="0" w:color="auto"/>
                                        <w:right w:val="none" w:sz="0" w:space="0" w:color="auto"/>
                                      </w:divBdr>
                                      <w:divsChild>
                                        <w:div w:id="465049740">
                                          <w:marLeft w:val="0"/>
                                          <w:marRight w:val="0"/>
                                          <w:marTop w:val="0"/>
                                          <w:marBottom w:val="0"/>
                                          <w:divBdr>
                                            <w:top w:val="none" w:sz="0" w:space="0" w:color="auto"/>
                                            <w:left w:val="none" w:sz="0" w:space="0" w:color="auto"/>
                                            <w:bottom w:val="none" w:sz="0" w:space="0" w:color="auto"/>
                                            <w:right w:val="none" w:sz="0" w:space="0" w:color="auto"/>
                                          </w:divBdr>
                                          <w:divsChild>
                                            <w:div w:id="1769042045">
                                              <w:marLeft w:val="0"/>
                                              <w:marRight w:val="0"/>
                                              <w:marTop w:val="0"/>
                                              <w:marBottom w:val="0"/>
                                              <w:divBdr>
                                                <w:top w:val="none" w:sz="0" w:space="0" w:color="auto"/>
                                                <w:left w:val="none" w:sz="0" w:space="0" w:color="auto"/>
                                                <w:bottom w:val="none" w:sz="0" w:space="0" w:color="auto"/>
                                                <w:right w:val="none" w:sz="0" w:space="0" w:color="auto"/>
                                              </w:divBdr>
                                              <w:divsChild>
                                                <w:div w:id="1728648823">
                                                  <w:marLeft w:val="0"/>
                                                  <w:marRight w:val="0"/>
                                                  <w:marTop w:val="0"/>
                                                  <w:marBottom w:val="0"/>
                                                  <w:divBdr>
                                                    <w:top w:val="none" w:sz="0" w:space="0" w:color="auto"/>
                                                    <w:left w:val="none" w:sz="0" w:space="0" w:color="auto"/>
                                                    <w:bottom w:val="none" w:sz="0" w:space="0" w:color="auto"/>
                                                    <w:right w:val="none" w:sz="0" w:space="0" w:color="auto"/>
                                                  </w:divBdr>
                                                  <w:divsChild>
                                                    <w:div w:id="54356228">
                                                      <w:marLeft w:val="0"/>
                                                      <w:marRight w:val="0"/>
                                                      <w:marTop w:val="0"/>
                                                      <w:marBottom w:val="0"/>
                                                      <w:divBdr>
                                                        <w:top w:val="none" w:sz="0" w:space="0" w:color="auto"/>
                                                        <w:left w:val="none" w:sz="0" w:space="0" w:color="auto"/>
                                                        <w:bottom w:val="none" w:sz="0" w:space="0" w:color="auto"/>
                                                        <w:right w:val="none" w:sz="0" w:space="0" w:color="auto"/>
                                                      </w:divBdr>
                                                      <w:divsChild>
                                                        <w:div w:id="160506862">
                                                          <w:marLeft w:val="0"/>
                                                          <w:marRight w:val="0"/>
                                                          <w:marTop w:val="0"/>
                                                          <w:marBottom w:val="0"/>
                                                          <w:divBdr>
                                                            <w:top w:val="none" w:sz="0" w:space="0" w:color="auto"/>
                                                            <w:left w:val="none" w:sz="0" w:space="0" w:color="auto"/>
                                                            <w:bottom w:val="none" w:sz="0" w:space="0" w:color="auto"/>
                                                            <w:right w:val="none" w:sz="0" w:space="0" w:color="auto"/>
                                                          </w:divBdr>
                                                          <w:divsChild>
                                                            <w:div w:id="1520001581">
                                                              <w:marLeft w:val="0"/>
                                                              <w:marRight w:val="0"/>
                                                              <w:marTop w:val="0"/>
                                                              <w:marBottom w:val="0"/>
                                                              <w:divBdr>
                                                                <w:top w:val="none" w:sz="0" w:space="0" w:color="auto"/>
                                                                <w:left w:val="none" w:sz="0" w:space="0" w:color="auto"/>
                                                                <w:bottom w:val="none" w:sz="0" w:space="0" w:color="auto"/>
                                                                <w:right w:val="none" w:sz="0" w:space="0" w:color="auto"/>
                                                              </w:divBdr>
                                                              <w:divsChild>
                                                                <w:div w:id="2020421758">
                                                                  <w:marLeft w:val="0"/>
                                                                  <w:marRight w:val="0"/>
                                                                  <w:marTop w:val="0"/>
                                                                  <w:marBottom w:val="0"/>
                                                                  <w:divBdr>
                                                                    <w:top w:val="none" w:sz="0" w:space="0" w:color="auto"/>
                                                                    <w:left w:val="none" w:sz="0" w:space="0" w:color="auto"/>
                                                                    <w:bottom w:val="none" w:sz="0" w:space="0" w:color="auto"/>
                                                                    <w:right w:val="none" w:sz="0" w:space="0" w:color="auto"/>
                                                                  </w:divBdr>
                                                                  <w:divsChild>
                                                                    <w:div w:id="655375060">
                                                                      <w:marLeft w:val="0"/>
                                                                      <w:marRight w:val="0"/>
                                                                      <w:marTop w:val="0"/>
                                                                      <w:marBottom w:val="0"/>
                                                                      <w:divBdr>
                                                                        <w:top w:val="none" w:sz="0" w:space="0" w:color="auto"/>
                                                                        <w:left w:val="none" w:sz="0" w:space="0" w:color="auto"/>
                                                                        <w:bottom w:val="none" w:sz="0" w:space="0" w:color="auto"/>
                                                                        <w:right w:val="none" w:sz="0" w:space="0" w:color="auto"/>
                                                                      </w:divBdr>
                                                                      <w:divsChild>
                                                                        <w:div w:id="806121027">
                                                                          <w:marLeft w:val="0"/>
                                                                          <w:marRight w:val="0"/>
                                                                          <w:marTop w:val="0"/>
                                                                          <w:marBottom w:val="0"/>
                                                                          <w:divBdr>
                                                                            <w:top w:val="none" w:sz="0" w:space="0" w:color="auto"/>
                                                                            <w:left w:val="none" w:sz="0" w:space="0" w:color="auto"/>
                                                                            <w:bottom w:val="none" w:sz="0" w:space="0" w:color="auto"/>
                                                                            <w:right w:val="none" w:sz="0" w:space="0" w:color="auto"/>
                                                                          </w:divBdr>
                                                                          <w:divsChild>
                                                                            <w:div w:id="1612518246">
                                                                              <w:marLeft w:val="0"/>
                                                                              <w:marRight w:val="0"/>
                                                                              <w:marTop w:val="0"/>
                                                                              <w:marBottom w:val="0"/>
                                                                              <w:divBdr>
                                                                                <w:top w:val="none" w:sz="0" w:space="0" w:color="auto"/>
                                                                                <w:left w:val="none" w:sz="0" w:space="0" w:color="auto"/>
                                                                                <w:bottom w:val="none" w:sz="0" w:space="0" w:color="auto"/>
                                                                                <w:right w:val="none" w:sz="0" w:space="0" w:color="auto"/>
                                                                              </w:divBdr>
                                                                              <w:divsChild>
                                                                                <w:div w:id="2023046561">
                                                                                  <w:marLeft w:val="0"/>
                                                                                  <w:marRight w:val="0"/>
                                                                                  <w:marTop w:val="0"/>
                                                                                  <w:marBottom w:val="120"/>
                                                                                  <w:divBdr>
                                                                                    <w:top w:val="none" w:sz="0" w:space="0" w:color="auto"/>
                                                                                    <w:left w:val="none" w:sz="0" w:space="0" w:color="auto"/>
                                                                                    <w:bottom w:val="none" w:sz="0" w:space="0" w:color="auto"/>
                                                                                    <w:right w:val="none" w:sz="0" w:space="0" w:color="auto"/>
                                                                                  </w:divBdr>
                                                                                  <w:divsChild>
                                                                                    <w:div w:id="1250192318">
                                                                                      <w:marLeft w:val="0"/>
                                                                                      <w:marRight w:val="0"/>
                                                                                      <w:marTop w:val="0"/>
                                                                                      <w:marBottom w:val="0"/>
                                                                                      <w:divBdr>
                                                                                        <w:top w:val="none" w:sz="0" w:space="0" w:color="auto"/>
                                                                                        <w:left w:val="none" w:sz="0" w:space="0" w:color="auto"/>
                                                                                        <w:bottom w:val="none" w:sz="0" w:space="0" w:color="auto"/>
                                                                                        <w:right w:val="none" w:sz="0" w:space="0" w:color="auto"/>
                                                                                      </w:divBdr>
                                                                                      <w:divsChild>
                                                                                        <w:div w:id="235437626">
                                                                                          <w:marLeft w:val="0"/>
                                                                                          <w:marRight w:val="0"/>
                                                                                          <w:marTop w:val="0"/>
                                                                                          <w:marBottom w:val="0"/>
                                                                                          <w:divBdr>
                                                                                            <w:top w:val="none" w:sz="0" w:space="0" w:color="auto"/>
                                                                                            <w:left w:val="none" w:sz="0" w:space="0" w:color="auto"/>
                                                                                            <w:bottom w:val="none" w:sz="0" w:space="0" w:color="auto"/>
                                                                                            <w:right w:val="none" w:sz="0" w:space="0" w:color="auto"/>
                                                                                          </w:divBdr>
                                                                                        </w:div>
                                                                                        <w:div w:id="292366366">
                                                                                          <w:marLeft w:val="0"/>
                                                                                          <w:marRight w:val="0"/>
                                                                                          <w:marTop w:val="0"/>
                                                                                          <w:marBottom w:val="0"/>
                                                                                          <w:divBdr>
                                                                                            <w:top w:val="none" w:sz="0" w:space="0" w:color="auto"/>
                                                                                            <w:left w:val="none" w:sz="0" w:space="0" w:color="auto"/>
                                                                                            <w:bottom w:val="none" w:sz="0" w:space="0" w:color="auto"/>
                                                                                            <w:right w:val="none" w:sz="0" w:space="0" w:color="auto"/>
                                                                                          </w:divBdr>
                                                                                        </w:div>
                                                                                        <w:div w:id="297809604">
                                                                                          <w:marLeft w:val="0"/>
                                                                                          <w:marRight w:val="0"/>
                                                                                          <w:marTop w:val="0"/>
                                                                                          <w:marBottom w:val="0"/>
                                                                                          <w:divBdr>
                                                                                            <w:top w:val="none" w:sz="0" w:space="0" w:color="auto"/>
                                                                                            <w:left w:val="none" w:sz="0" w:space="0" w:color="auto"/>
                                                                                            <w:bottom w:val="none" w:sz="0" w:space="0" w:color="auto"/>
                                                                                            <w:right w:val="none" w:sz="0" w:space="0" w:color="auto"/>
                                                                                          </w:divBdr>
                                                                                        </w:div>
                                                                                        <w:div w:id="425273028">
                                                                                          <w:marLeft w:val="0"/>
                                                                                          <w:marRight w:val="0"/>
                                                                                          <w:marTop w:val="0"/>
                                                                                          <w:marBottom w:val="0"/>
                                                                                          <w:divBdr>
                                                                                            <w:top w:val="none" w:sz="0" w:space="0" w:color="auto"/>
                                                                                            <w:left w:val="none" w:sz="0" w:space="0" w:color="auto"/>
                                                                                            <w:bottom w:val="none" w:sz="0" w:space="0" w:color="auto"/>
                                                                                            <w:right w:val="none" w:sz="0" w:space="0" w:color="auto"/>
                                                                                          </w:divBdr>
                                                                                        </w:div>
                                                                                        <w:div w:id="435178661">
                                                                                          <w:marLeft w:val="0"/>
                                                                                          <w:marRight w:val="0"/>
                                                                                          <w:marTop w:val="0"/>
                                                                                          <w:marBottom w:val="0"/>
                                                                                          <w:divBdr>
                                                                                            <w:top w:val="none" w:sz="0" w:space="0" w:color="auto"/>
                                                                                            <w:left w:val="none" w:sz="0" w:space="0" w:color="auto"/>
                                                                                            <w:bottom w:val="none" w:sz="0" w:space="0" w:color="auto"/>
                                                                                            <w:right w:val="none" w:sz="0" w:space="0" w:color="auto"/>
                                                                                          </w:divBdr>
                                                                                        </w:div>
                                                                                        <w:div w:id="526023993">
                                                                                          <w:marLeft w:val="0"/>
                                                                                          <w:marRight w:val="0"/>
                                                                                          <w:marTop w:val="0"/>
                                                                                          <w:marBottom w:val="0"/>
                                                                                          <w:divBdr>
                                                                                            <w:top w:val="none" w:sz="0" w:space="0" w:color="auto"/>
                                                                                            <w:left w:val="none" w:sz="0" w:space="0" w:color="auto"/>
                                                                                            <w:bottom w:val="none" w:sz="0" w:space="0" w:color="auto"/>
                                                                                            <w:right w:val="none" w:sz="0" w:space="0" w:color="auto"/>
                                                                                          </w:divBdr>
                                                                                        </w:div>
                                                                                        <w:div w:id="529030882">
                                                                                          <w:marLeft w:val="0"/>
                                                                                          <w:marRight w:val="0"/>
                                                                                          <w:marTop w:val="0"/>
                                                                                          <w:marBottom w:val="0"/>
                                                                                          <w:divBdr>
                                                                                            <w:top w:val="none" w:sz="0" w:space="0" w:color="auto"/>
                                                                                            <w:left w:val="none" w:sz="0" w:space="0" w:color="auto"/>
                                                                                            <w:bottom w:val="none" w:sz="0" w:space="0" w:color="auto"/>
                                                                                            <w:right w:val="none" w:sz="0" w:space="0" w:color="auto"/>
                                                                                          </w:divBdr>
                                                                                        </w:div>
                                                                                        <w:div w:id="633752927">
                                                                                          <w:marLeft w:val="0"/>
                                                                                          <w:marRight w:val="0"/>
                                                                                          <w:marTop w:val="0"/>
                                                                                          <w:marBottom w:val="0"/>
                                                                                          <w:divBdr>
                                                                                            <w:top w:val="none" w:sz="0" w:space="0" w:color="auto"/>
                                                                                            <w:left w:val="none" w:sz="0" w:space="0" w:color="auto"/>
                                                                                            <w:bottom w:val="none" w:sz="0" w:space="0" w:color="auto"/>
                                                                                            <w:right w:val="none" w:sz="0" w:space="0" w:color="auto"/>
                                                                                          </w:divBdr>
                                                                                        </w:div>
                                                                                        <w:div w:id="646205049">
                                                                                          <w:marLeft w:val="0"/>
                                                                                          <w:marRight w:val="0"/>
                                                                                          <w:marTop w:val="0"/>
                                                                                          <w:marBottom w:val="0"/>
                                                                                          <w:divBdr>
                                                                                            <w:top w:val="none" w:sz="0" w:space="0" w:color="auto"/>
                                                                                            <w:left w:val="none" w:sz="0" w:space="0" w:color="auto"/>
                                                                                            <w:bottom w:val="none" w:sz="0" w:space="0" w:color="auto"/>
                                                                                            <w:right w:val="none" w:sz="0" w:space="0" w:color="auto"/>
                                                                                          </w:divBdr>
                                                                                        </w:div>
                                                                                        <w:div w:id="675155588">
                                                                                          <w:marLeft w:val="0"/>
                                                                                          <w:marRight w:val="0"/>
                                                                                          <w:marTop w:val="0"/>
                                                                                          <w:marBottom w:val="0"/>
                                                                                          <w:divBdr>
                                                                                            <w:top w:val="none" w:sz="0" w:space="0" w:color="auto"/>
                                                                                            <w:left w:val="none" w:sz="0" w:space="0" w:color="auto"/>
                                                                                            <w:bottom w:val="none" w:sz="0" w:space="0" w:color="auto"/>
                                                                                            <w:right w:val="none" w:sz="0" w:space="0" w:color="auto"/>
                                                                                          </w:divBdr>
                                                                                        </w:div>
                                                                                        <w:div w:id="683288101">
                                                                                          <w:marLeft w:val="0"/>
                                                                                          <w:marRight w:val="0"/>
                                                                                          <w:marTop w:val="0"/>
                                                                                          <w:marBottom w:val="0"/>
                                                                                          <w:divBdr>
                                                                                            <w:top w:val="none" w:sz="0" w:space="0" w:color="auto"/>
                                                                                            <w:left w:val="none" w:sz="0" w:space="0" w:color="auto"/>
                                                                                            <w:bottom w:val="none" w:sz="0" w:space="0" w:color="auto"/>
                                                                                            <w:right w:val="none" w:sz="0" w:space="0" w:color="auto"/>
                                                                                          </w:divBdr>
                                                                                        </w:div>
                                                                                        <w:div w:id="697007958">
                                                                                          <w:marLeft w:val="0"/>
                                                                                          <w:marRight w:val="0"/>
                                                                                          <w:marTop w:val="0"/>
                                                                                          <w:marBottom w:val="0"/>
                                                                                          <w:divBdr>
                                                                                            <w:top w:val="none" w:sz="0" w:space="0" w:color="auto"/>
                                                                                            <w:left w:val="none" w:sz="0" w:space="0" w:color="auto"/>
                                                                                            <w:bottom w:val="none" w:sz="0" w:space="0" w:color="auto"/>
                                                                                            <w:right w:val="none" w:sz="0" w:space="0" w:color="auto"/>
                                                                                          </w:divBdr>
                                                                                        </w:div>
                                                                                        <w:div w:id="726414999">
                                                                                          <w:marLeft w:val="0"/>
                                                                                          <w:marRight w:val="0"/>
                                                                                          <w:marTop w:val="0"/>
                                                                                          <w:marBottom w:val="0"/>
                                                                                          <w:divBdr>
                                                                                            <w:top w:val="none" w:sz="0" w:space="0" w:color="auto"/>
                                                                                            <w:left w:val="none" w:sz="0" w:space="0" w:color="auto"/>
                                                                                            <w:bottom w:val="none" w:sz="0" w:space="0" w:color="auto"/>
                                                                                            <w:right w:val="none" w:sz="0" w:space="0" w:color="auto"/>
                                                                                          </w:divBdr>
                                                                                        </w:div>
                                                                                        <w:div w:id="957637149">
                                                                                          <w:marLeft w:val="0"/>
                                                                                          <w:marRight w:val="0"/>
                                                                                          <w:marTop w:val="0"/>
                                                                                          <w:marBottom w:val="0"/>
                                                                                          <w:divBdr>
                                                                                            <w:top w:val="none" w:sz="0" w:space="0" w:color="auto"/>
                                                                                            <w:left w:val="none" w:sz="0" w:space="0" w:color="auto"/>
                                                                                            <w:bottom w:val="none" w:sz="0" w:space="0" w:color="auto"/>
                                                                                            <w:right w:val="none" w:sz="0" w:space="0" w:color="auto"/>
                                                                                          </w:divBdr>
                                                                                        </w:div>
                                                                                        <w:div w:id="972559598">
                                                                                          <w:marLeft w:val="0"/>
                                                                                          <w:marRight w:val="0"/>
                                                                                          <w:marTop w:val="0"/>
                                                                                          <w:marBottom w:val="0"/>
                                                                                          <w:divBdr>
                                                                                            <w:top w:val="none" w:sz="0" w:space="0" w:color="auto"/>
                                                                                            <w:left w:val="none" w:sz="0" w:space="0" w:color="auto"/>
                                                                                            <w:bottom w:val="none" w:sz="0" w:space="0" w:color="auto"/>
                                                                                            <w:right w:val="none" w:sz="0" w:space="0" w:color="auto"/>
                                                                                          </w:divBdr>
                                                                                        </w:div>
                                                                                        <w:div w:id="1099988320">
                                                                                          <w:marLeft w:val="0"/>
                                                                                          <w:marRight w:val="0"/>
                                                                                          <w:marTop w:val="0"/>
                                                                                          <w:marBottom w:val="0"/>
                                                                                          <w:divBdr>
                                                                                            <w:top w:val="none" w:sz="0" w:space="0" w:color="auto"/>
                                                                                            <w:left w:val="none" w:sz="0" w:space="0" w:color="auto"/>
                                                                                            <w:bottom w:val="none" w:sz="0" w:space="0" w:color="auto"/>
                                                                                            <w:right w:val="none" w:sz="0" w:space="0" w:color="auto"/>
                                                                                          </w:divBdr>
                                                                                        </w:div>
                                                                                        <w:div w:id="1144394556">
                                                                                          <w:marLeft w:val="0"/>
                                                                                          <w:marRight w:val="0"/>
                                                                                          <w:marTop w:val="0"/>
                                                                                          <w:marBottom w:val="0"/>
                                                                                          <w:divBdr>
                                                                                            <w:top w:val="none" w:sz="0" w:space="0" w:color="auto"/>
                                                                                            <w:left w:val="none" w:sz="0" w:space="0" w:color="auto"/>
                                                                                            <w:bottom w:val="none" w:sz="0" w:space="0" w:color="auto"/>
                                                                                            <w:right w:val="none" w:sz="0" w:space="0" w:color="auto"/>
                                                                                          </w:divBdr>
                                                                                        </w:div>
                                                                                        <w:div w:id="1408460598">
                                                                                          <w:marLeft w:val="0"/>
                                                                                          <w:marRight w:val="0"/>
                                                                                          <w:marTop w:val="0"/>
                                                                                          <w:marBottom w:val="0"/>
                                                                                          <w:divBdr>
                                                                                            <w:top w:val="none" w:sz="0" w:space="0" w:color="auto"/>
                                                                                            <w:left w:val="none" w:sz="0" w:space="0" w:color="auto"/>
                                                                                            <w:bottom w:val="none" w:sz="0" w:space="0" w:color="auto"/>
                                                                                            <w:right w:val="none" w:sz="0" w:space="0" w:color="auto"/>
                                                                                          </w:divBdr>
                                                                                        </w:div>
                                                                                        <w:div w:id="1540700108">
                                                                                          <w:marLeft w:val="0"/>
                                                                                          <w:marRight w:val="0"/>
                                                                                          <w:marTop w:val="0"/>
                                                                                          <w:marBottom w:val="0"/>
                                                                                          <w:divBdr>
                                                                                            <w:top w:val="none" w:sz="0" w:space="0" w:color="auto"/>
                                                                                            <w:left w:val="none" w:sz="0" w:space="0" w:color="auto"/>
                                                                                            <w:bottom w:val="none" w:sz="0" w:space="0" w:color="auto"/>
                                                                                            <w:right w:val="none" w:sz="0" w:space="0" w:color="auto"/>
                                                                                          </w:divBdr>
                                                                                        </w:div>
                                                                                        <w:div w:id="1564370020">
                                                                                          <w:marLeft w:val="0"/>
                                                                                          <w:marRight w:val="0"/>
                                                                                          <w:marTop w:val="0"/>
                                                                                          <w:marBottom w:val="0"/>
                                                                                          <w:divBdr>
                                                                                            <w:top w:val="none" w:sz="0" w:space="0" w:color="auto"/>
                                                                                            <w:left w:val="none" w:sz="0" w:space="0" w:color="auto"/>
                                                                                            <w:bottom w:val="none" w:sz="0" w:space="0" w:color="auto"/>
                                                                                            <w:right w:val="none" w:sz="0" w:space="0" w:color="auto"/>
                                                                                          </w:divBdr>
                                                                                        </w:div>
                                                                                        <w:div w:id="1619144867">
                                                                                          <w:marLeft w:val="0"/>
                                                                                          <w:marRight w:val="0"/>
                                                                                          <w:marTop w:val="0"/>
                                                                                          <w:marBottom w:val="0"/>
                                                                                          <w:divBdr>
                                                                                            <w:top w:val="none" w:sz="0" w:space="0" w:color="auto"/>
                                                                                            <w:left w:val="none" w:sz="0" w:space="0" w:color="auto"/>
                                                                                            <w:bottom w:val="none" w:sz="0" w:space="0" w:color="auto"/>
                                                                                            <w:right w:val="none" w:sz="0" w:space="0" w:color="auto"/>
                                                                                          </w:divBdr>
                                                                                        </w:div>
                                                                                        <w:div w:id="1734884984">
                                                                                          <w:marLeft w:val="0"/>
                                                                                          <w:marRight w:val="0"/>
                                                                                          <w:marTop w:val="0"/>
                                                                                          <w:marBottom w:val="0"/>
                                                                                          <w:divBdr>
                                                                                            <w:top w:val="none" w:sz="0" w:space="0" w:color="auto"/>
                                                                                            <w:left w:val="none" w:sz="0" w:space="0" w:color="auto"/>
                                                                                            <w:bottom w:val="none" w:sz="0" w:space="0" w:color="auto"/>
                                                                                            <w:right w:val="none" w:sz="0" w:space="0" w:color="auto"/>
                                                                                          </w:divBdr>
                                                                                        </w:div>
                                                                                        <w:div w:id="1791388784">
                                                                                          <w:marLeft w:val="0"/>
                                                                                          <w:marRight w:val="0"/>
                                                                                          <w:marTop w:val="0"/>
                                                                                          <w:marBottom w:val="0"/>
                                                                                          <w:divBdr>
                                                                                            <w:top w:val="none" w:sz="0" w:space="0" w:color="auto"/>
                                                                                            <w:left w:val="none" w:sz="0" w:space="0" w:color="auto"/>
                                                                                            <w:bottom w:val="none" w:sz="0" w:space="0" w:color="auto"/>
                                                                                            <w:right w:val="none" w:sz="0" w:space="0" w:color="auto"/>
                                                                                          </w:divBdr>
                                                                                        </w:div>
                                                                                        <w:div w:id="1798180135">
                                                                                          <w:marLeft w:val="0"/>
                                                                                          <w:marRight w:val="0"/>
                                                                                          <w:marTop w:val="0"/>
                                                                                          <w:marBottom w:val="0"/>
                                                                                          <w:divBdr>
                                                                                            <w:top w:val="none" w:sz="0" w:space="0" w:color="auto"/>
                                                                                            <w:left w:val="none" w:sz="0" w:space="0" w:color="auto"/>
                                                                                            <w:bottom w:val="none" w:sz="0" w:space="0" w:color="auto"/>
                                                                                            <w:right w:val="none" w:sz="0" w:space="0" w:color="auto"/>
                                                                                          </w:divBdr>
                                                                                        </w:div>
                                                                                        <w:div w:id="1987971268">
                                                                                          <w:marLeft w:val="0"/>
                                                                                          <w:marRight w:val="0"/>
                                                                                          <w:marTop w:val="0"/>
                                                                                          <w:marBottom w:val="0"/>
                                                                                          <w:divBdr>
                                                                                            <w:top w:val="none" w:sz="0" w:space="0" w:color="auto"/>
                                                                                            <w:left w:val="none" w:sz="0" w:space="0" w:color="auto"/>
                                                                                            <w:bottom w:val="none" w:sz="0" w:space="0" w:color="auto"/>
                                                                                            <w:right w:val="none" w:sz="0" w:space="0" w:color="auto"/>
                                                                                          </w:divBdr>
                                                                                        </w:div>
                                                                                        <w:div w:id="2006979182">
                                                                                          <w:marLeft w:val="0"/>
                                                                                          <w:marRight w:val="0"/>
                                                                                          <w:marTop w:val="0"/>
                                                                                          <w:marBottom w:val="0"/>
                                                                                          <w:divBdr>
                                                                                            <w:top w:val="none" w:sz="0" w:space="0" w:color="auto"/>
                                                                                            <w:left w:val="none" w:sz="0" w:space="0" w:color="auto"/>
                                                                                            <w:bottom w:val="none" w:sz="0" w:space="0" w:color="auto"/>
                                                                                            <w:right w:val="none" w:sz="0" w:space="0" w:color="auto"/>
                                                                                          </w:divBdr>
                                                                                        </w:div>
                                                                                        <w:div w:id="2049261962">
                                                                                          <w:marLeft w:val="0"/>
                                                                                          <w:marRight w:val="0"/>
                                                                                          <w:marTop w:val="0"/>
                                                                                          <w:marBottom w:val="0"/>
                                                                                          <w:divBdr>
                                                                                            <w:top w:val="none" w:sz="0" w:space="0" w:color="auto"/>
                                                                                            <w:left w:val="none" w:sz="0" w:space="0" w:color="auto"/>
                                                                                            <w:bottom w:val="none" w:sz="0" w:space="0" w:color="auto"/>
                                                                                            <w:right w:val="none" w:sz="0" w:space="0" w:color="auto"/>
                                                                                          </w:divBdr>
                                                                                        </w:div>
                                                                                        <w:div w:id="2060588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12868791">
      <w:bodyDiv w:val="1"/>
      <w:marLeft w:val="0"/>
      <w:marRight w:val="0"/>
      <w:marTop w:val="0"/>
      <w:marBottom w:val="0"/>
      <w:divBdr>
        <w:top w:val="none" w:sz="0" w:space="0" w:color="auto"/>
        <w:left w:val="none" w:sz="0" w:space="0" w:color="auto"/>
        <w:bottom w:val="none" w:sz="0" w:space="0" w:color="auto"/>
        <w:right w:val="none" w:sz="0" w:space="0" w:color="auto"/>
      </w:divBdr>
    </w:div>
    <w:div w:id="1121025133">
      <w:bodyDiv w:val="1"/>
      <w:marLeft w:val="0"/>
      <w:marRight w:val="0"/>
      <w:marTop w:val="0"/>
      <w:marBottom w:val="0"/>
      <w:divBdr>
        <w:top w:val="none" w:sz="0" w:space="0" w:color="auto"/>
        <w:left w:val="none" w:sz="0" w:space="0" w:color="auto"/>
        <w:bottom w:val="none" w:sz="0" w:space="0" w:color="auto"/>
        <w:right w:val="none" w:sz="0" w:space="0" w:color="auto"/>
      </w:divBdr>
      <w:divsChild>
        <w:div w:id="1976182745">
          <w:marLeft w:val="0"/>
          <w:marRight w:val="0"/>
          <w:marTop w:val="0"/>
          <w:marBottom w:val="0"/>
          <w:divBdr>
            <w:top w:val="none" w:sz="0" w:space="0" w:color="auto"/>
            <w:left w:val="none" w:sz="0" w:space="0" w:color="auto"/>
            <w:bottom w:val="none" w:sz="0" w:space="0" w:color="auto"/>
            <w:right w:val="none" w:sz="0" w:space="0" w:color="auto"/>
          </w:divBdr>
          <w:divsChild>
            <w:div w:id="787704499">
              <w:marLeft w:val="0"/>
              <w:marRight w:val="0"/>
              <w:marTop w:val="0"/>
              <w:marBottom w:val="0"/>
              <w:divBdr>
                <w:top w:val="none" w:sz="0" w:space="0" w:color="auto"/>
                <w:left w:val="none" w:sz="0" w:space="0" w:color="auto"/>
                <w:bottom w:val="none" w:sz="0" w:space="0" w:color="auto"/>
                <w:right w:val="none" w:sz="0" w:space="0" w:color="auto"/>
              </w:divBdr>
              <w:divsChild>
                <w:div w:id="1736197800">
                  <w:marLeft w:val="0"/>
                  <w:marRight w:val="0"/>
                  <w:marTop w:val="0"/>
                  <w:marBottom w:val="0"/>
                  <w:divBdr>
                    <w:top w:val="none" w:sz="0" w:space="0" w:color="auto"/>
                    <w:left w:val="none" w:sz="0" w:space="0" w:color="auto"/>
                    <w:bottom w:val="none" w:sz="0" w:space="0" w:color="auto"/>
                    <w:right w:val="none" w:sz="0" w:space="0" w:color="auto"/>
                  </w:divBdr>
                  <w:divsChild>
                    <w:div w:id="1832409297">
                      <w:marLeft w:val="0"/>
                      <w:marRight w:val="0"/>
                      <w:marTop w:val="0"/>
                      <w:marBottom w:val="0"/>
                      <w:divBdr>
                        <w:top w:val="none" w:sz="0" w:space="0" w:color="auto"/>
                        <w:left w:val="none" w:sz="0" w:space="0" w:color="auto"/>
                        <w:bottom w:val="none" w:sz="0" w:space="0" w:color="auto"/>
                        <w:right w:val="none" w:sz="0" w:space="0" w:color="auto"/>
                      </w:divBdr>
                      <w:divsChild>
                        <w:div w:id="468939216">
                          <w:marLeft w:val="0"/>
                          <w:marRight w:val="0"/>
                          <w:marTop w:val="0"/>
                          <w:marBottom w:val="0"/>
                          <w:divBdr>
                            <w:top w:val="none" w:sz="0" w:space="0" w:color="auto"/>
                            <w:left w:val="none" w:sz="0" w:space="0" w:color="auto"/>
                            <w:bottom w:val="none" w:sz="0" w:space="0" w:color="auto"/>
                            <w:right w:val="none" w:sz="0" w:space="0" w:color="auto"/>
                          </w:divBdr>
                          <w:divsChild>
                            <w:div w:id="4330965">
                              <w:marLeft w:val="0"/>
                              <w:marRight w:val="0"/>
                              <w:marTop w:val="0"/>
                              <w:marBottom w:val="0"/>
                              <w:divBdr>
                                <w:top w:val="none" w:sz="0" w:space="0" w:color="auto"/>
                                <w:left w:val="none" w:sz="0" w:space="0" w:color="auto"/>
                                <w:bottom w:val="none" w:sz="0" w:space="0" w:color="auto"/>
                                <w:right w:val="none" w:sz="0" w:space="0" w:color="auto"/>
                              </w:divBdr>
                              <w:divsChild>
                                <w:div w:id="808593224">
                                  <w:marLeft w:val="0"/>
                                  <w:marRight w:val="0"/>
                                  <w:marTop w:val="30"/>
                                  <w:marBottom w:val="2250"/>
                                  <w:divBdr>
                                    <w:top w:val="none" w:sz="0" w:space="0" w:color="auto"/>
                                    <w:left w:val="none" w:sz="0" w:space="0" w:color="auto"/>
                                    <w:bottom w:val="none" w:sz="0" w:space="0" w:color="auto"/>
                                    <w:right w:val="none" w:sz="0" w:space="0" w:color="auto"/>
                                  </w:divBdr>
                                  <w:divsChild>
                                    <w:div w:id="265119592">
                                      <w:marLeft w:val="0"/>
                                      <w:marRight w:val="0"/>
                                      <w:marTop w:val="0"/>
                                      <w:marBottom w:val="0"/>
                                      <w:divBdr>
                                        <w:top w:val="none" w:sz="0" w:space="0" w:color="auto"/>
                                        <w:left w:val="none" w:sz="0" w:space="0" w:color="auto"/>
                                        <w:bottom w:val="none" w:sz="0" w:space="0" w:color="auto"/>
                                        <w:right w:val="none" w:sz="0" w:space="0" w:color="auto"/>
                                      </w:divBdr>
                                      <w:divsChild>
                                        <w:div w:id="52824839">
                                          <w:marLeft w:val="0"/>
                                          <w:marRight w:val="0"/>
                                          <w:marTop w:val="0"/>
                                          <w:marBottom w:val="0"/>
                                          <w:divBdr>
                                            <w:top w:val="none" w:sz="0" w:space="0" w:color="auto"/>
                                            <w:left w:val="none" w:sz="0" w:space="0" w:color="auto"/>
                                            <w:bottom w:val="none" w:sz="0" w:space="0" w:color="auto"/>
                                            <w:right w:val="none" w:sz="0" w:space="0" w:color="auto"/>
                                          </w:divBdr>
                                          <w:divsChild>
                                            <w:div w:id="680280359">
                                              <w:marLeft w:val="0"/>
                                              <w:marRight w:val="0"/>
                                              <w:marTop w:val="0"/>
                                              <w:marBottom w:val="0"/>
                                              <w:divBdr>
                                                <w:top w:val="none" w:sz="0" w:space="0" w:color="auto"/>
                                                <w:left w:val="none" w:sz="0" w:space="0" w:color="auto"/>
                                                <w:bottom w:val="none" w:sz="0" w:space="0" w:color="auto"/>
                                                <w:right w:val="none" w:sz="0" w:space="0" w:color="auto"/>
                                              </w:divBdr>
                                              <w:divsChild>
                                                <w:div w:id="476538011">
                                                  <w:marLeft w:val="0"/>
                                                  <w:marRight w:val="0"/>
                                                  <w:marTop w:val="0"/>
                                                  <w:marBottom w:val="0"/>
                                                  <w:divBdr>
                                                    <w:top w:val="none" w:sz="0" w:space="0" w:color="auto"/>
                                                    <w:left w:val="none" w:sz="0" w:space="0" w:color="auto"/>
                                                    <w:bottom w:val="none" w:sz="0" w:space="0" w:color="auto"/>
                                                    <w:right w:val="none" w:sz="0" w:space="0" w:color="auto"/>
                                                  </w:divBdr>
                                                  <w:divsChild>
                                                    <w:div w:id="1603342661">
                                                      <w:marLeft w:val="0"/>
                                                      <w:marRight w:val="0"/>
                                                      <w:marTop w:val="150"/>
                                                      <w:marBottom w:val="375"/>
                                                      <w:divBdr>
                                                        <w:top w:val="none" w:sz="0" w:space="0" w:color="auto"/>
                                                        <w:left w:val="none" w:sz="0" w:space="0" w:color="auto"/>
                                                        <w:bottom w:val="none" w:sz="0" w:space="0" w:color="auto"/>
                                                        <w:right w:val="none" w:sz="0" w:space="0" w:color="auto"/>
                                                      </w:divBdr>
                                                      <w:divsChild>
                                                        <w:div w:id="1223567395">
                                                          <w:marLeft w:val="0"/>
                                                          <w:marRight w:val="0"/>
                                                          <w:marTop w:val="0"/>
                                                          <w:marBottom w:val="0"/>
                                                          <w:divBdr>
                                                            <w:top w:val="none" w:sz="0" w:space="0" w:color="auto"/>
                                                            <w:left w:val="none" w:sz="0" w:space="0" w:color="auto"/>
                                                            <w:bottom w:val="none" w:sz="0" w:space="0" w:color="auto"/>
                                                            <w:right w:val="none" w:sz="0" w:space="0" w:color="auto"/>
                                                          </w:divBdr>
                                                          <w:divsChild>
                                                            <w:div w:id="939289526">
                                                              <w:marLeft w:val="0"/>
                                                              <w:marRight w:val="0"/>
                                                              <w:marTop w:val="0"/>
                                                              <w:marBottom w:val="120"/>
                                                              <w:divBdr>
                                                                <w:top w:val="none" w:sz="0" w:space="0" w:color="auto"/>
                                                                <w:left w:val="none" w:sz="0" w:space="0" w:color="auto"/>
                                                                <w:bottom w:val="none" w:sz="0" w:space="0" w:color="auto"/>
                                                                <w:right w:val="none" w:sz="0" w:space="0" w:color="auto"/>
                                                              </w:divBdr>
                                                              <w:divsChild>
                                                                <w:div w:id="1384018977">
                                                                  <w:marLeft w:val="0"/>
                                                                  <w:marRight w:val="0"/>
                                                                  <w:marTop w:val="0"/>
                                                                  <w:marBottom w:val="0"/>
                                                                  <w:divBdr>
                                                                    <w:top w:val="none" w:sz="0" w:space="0" w:color="auto"/>
                                                                    <w:left w:val="none" w:sz="0" w:space="0" w:color="auto"/>
                                                                    <w:bottom w:val="none" w:sz="0" w:space="0" w:color="auto"/>
                                                                    <w:right w:val="none" w:sz="0" w:space="0" w:color="auto"/>
                                                                  </w:divBdr>
                                                                  <w:divsChild>
                                                                    <w:div w:id="29690960">
                                                                      <w:marLeft w:val="0"/>
                                                                      <w:marRight w:val="0"/>
                                                                      <w:marTop w:val="0"/>
                                                                      <w:marBottom w:val="0"/>
                                                                      <w:divBdr>
                                                                        <w:top w:val="none" w:sz="0" w:space="0" w:color="auto"/>
                                                                        <w:left w:val="none" w:sz="0" w:space="0" w:color="auto"/>
                                                                        <w:bottom w:val="none" w:sz="0" w:space="0" w:color="auto"/>
                                                                        <w:right w:val="none" w:sz="0" w:space="0" w:color="auto"/>
                                                                      </w:divBdr>
                                                                      <w:divsChild>
                                                                        <w:div w:id="257056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10339930">
      <w:bodyDiv w:val="1"/>
      <w:marLeft w:val="0"/>
      <w:marRight w:val="0"/>
      <w:marTop w:val="0"/>
      <w:marBottom w:val="0"/>
      <w:divBdr>
        <w:top w:val="none" w:sz="0" w:space="0" w:color="auto"/>
        <w:left w:val="none" w:sz="0" w:space="0" w:color="auto"/>
        <w:bottom w:val="none" w:sz="0" w:space="0" w:color="auto"/>
        <w:right w:val="none" w:sz="0" w:space="0" w:color="auto"/>
      </w:divBdr>
      <w:divsChild>
        <w:div w:id="211577965">
          <w:marLeft w:val="0"/>
          <w:marRight w:val="0"/>
          <w:marTop w:val="0"/>
          <w:marBottom w:val="0"/>
          <w:divBdr>
            <w:top w:val="none" w:sz="0" w:space="0" w:color="auto"/>
            <w:left w:val="none" w:sz="0" w:space="0" w:color="auto"/>
            <w:bottom w:val="none" w:sz="0" w:space="0" w:color="auto"/>
            <w:right w:val="none" w:sz="0" w:space="0" w:color="auto"/>
          </w:divBdr>
          <w:divsChild>
            <w:div w:id="20936462">
              <w:marLeft w:val="0"/>
              <w:marRight w:val="0"/>
              <w:marTop w:val="0"/>
              <w:marBottom w:val="0"/>
              <w:divBdr>
                <w:top w:val="none" w:sz="0" w:space="0" w:color="auto"/>
                <w:left w:val="none" w:sz="0" w:space="0" w:color="auto"/>
                <w:bottom w:val="none" w:sz="0" w:space="0" w:color="auto"/>
                <w:right w:val="none" w:sz="0" w:space="0" w:color="auto"/>
              </w:divBdr>
              <w:divsChild>
                <w:div w:id="170686359">
                  <w:marLeft w:val="0"/>
                  <w:marRight w:val="0"/>
                  <w:marTop w:val="0"/>
                  <w:marBottom w:val="0"/>
                  <w:divBdr>
                    <w:top w:val="none" w:sz="0" w:space="0" w:color="auto"/>
                    <w:left w:val="none" w:sz="0" w:space="0" w:color="auto"/>
                    <w:bottom w:val="none" w:sz="0" w:space="0" w:color="auto"/>
                    <w:right w:val="none" w:sz="0" w:space="0" w:color="auto"/>
                  </w:divBdr>
                  <w:divsChild>
                    <w:div w:id="56558893">
                      <w:marLeft w:val="0"/>
                      <w:marRight w:val="0"/>
                      <w:marTop w:val="0"/>
                      <w:marBottom w:val="0"/>
                      <w:divBdr>
                        <w:top w:val="none" w:sz="0" w:space="0" w:color="auto"/>
                        <w:left w:val="none" w:sz="0" w:space="0" w:color="auto"/>
                        <w:bottom w:val="none" w:sz="0" w:space="0" w:color="auto"/>
                        <w:right w:val="none" w:sz="0" w:space="0" w:color="auto"/>
                      </w:divBdr>
                      <w:divsChild>
                        <w:div w:id="1811558800">
                          <w:marLeft w:val="0"/>
                          <w:marRight w:val="0"/>
                          <w:marTop w:val="0"/>
                          <w:marBottom w:val="0"/>
                          <w:divBdr>
                            <w:top w:val="none" w:sz="0" w:space="0" w:color="auto"/>
                            <w:left w:val="none" w:sz="0" w:space="0" w:color="auto"/>
                            <w:bottom w:val="none" w:sz="0" w:space="0" w:color="auto"/>
                            <w:right w:val="none" w:sz="0" w:space="0" w:color="auto"/>
                          </w:divBdr>
                          <w:divsChild>
                            <w:div w:id="648287503">
                              <w:marLeft w:val="0"/>
                              <w:marRight w:val="0"/>
                              <w:marTop w:val="0"/>
                              <w:marBottom w:val="0"/>
                              <w:divBdr>
                                <w:top w:val="none" w:sz="0" w:space="0" w:color="auto"/>
                                <w:left w:val="none" w:sz="0" w:space="0" w:color="auto"/>
                                <w:bottom w:val="none" w:sz="0" w:space="0" w:color="auto"/>
                                <w:right w:val="none" w:sz="0" w:space="0" w:color="auto"/>
                              </w:divBdr>
                              <w:divsChild>
                                <w:div w:id="1512329306">
                                  <w:marLeft w:val="0"/>
                                  <w:marRight w:val="0"/>
                                  <w:marTop w:val="0"/>
                                  <w:marBottom w:val="0"/>
                                  <w:divBdr>
                                    <w:top w:val="none" w:sz="0" w:space="0" w:color="auto"/>
                                    <w:left w:val="none" w:sz="0" w:space="0" w:color="auto"/>
                                    <w:bottom w:val="none" w:sz="0" w:space="0" w:color="auto"/>
                                    <w:right w:val="none" w:sz="0" w:space="0" w:color="auto"/>
                                  </w:divBdr>
                                  <w:divsChild>
                                    <w:div w:id="1593932040">
                                      <w:marLeft w:val="0"/>
                                      <w:marRight w:val="0"/>
                                      <w:marTop w:val="0"/>
                                      <w:marBottom w:val="0"/>
                                      <w:divBdr>
                                        <w:top w:val="none" w:sz="0" w:space="0" w:color="auto"/>
                                        <w:left w:val="none" w:sz="0" w:space="0" w:color="auto"/>
                                        <w:bottom w:val="none" w:sz="0" w:space="0" w:color="auto"/>
                                        <w:right w:val="none" w:sz="0" w:space="0" w:color="auto"/>
                                      </w:divBdr>
                                      <w:divsChild>
                                        <w:div w:id="1011564517">
                                          <w:marLeft w:val="0"/>
                                          <w:marRight w:val="0"/>
                                          <w:marTop w:val="0"/>
                                          <w:marBottom w:val="0"/>
                                          <w:divBdr>
                                            <w:top w:val="none" w:sz="0" w:space="0" w:color="auto"/>
                                            <w:left w:val="none" w:sz="0" w:space="0" w:color="auto"/>
                                            <w:bottom w:val="none" w:sz="0" w:space="0" w:color="auto"/>
                                            <w:right w:val="none" w:sz="0" w:space="0" w:color="auto"/>
                                          </w:divBdr>
                                          <w:divsChild>
                                            <w:div w:id="1932203344">
                                              <w:marLeft w:val="0"/>
                                              <w:marRight w:val="0"/>
                                              <w:marTop w:val="0"/>
                                              <w:marBottom w:val="0"/>
                                              <w:divBdr>
                                                <w:top w:val="none" w:sz="0" w:space="0" w:color="auto"/>
                                                <w:left w:val="none" w:sz="0" w:space="0" w:color="auto"/>
                                                <w:bottom w:val="none" w:sz="0" w:space="0" w:color="auto"/>
                                                <w:right w:val="none" w:sz="0" w:space="0" w:color="auto"/>
                                              </w:divBdr>
                                              <w:divsChild>
                                                <w:div w:id="1465273979">
                                                  <w:marLeft w:val="0"/>
                                                  <w:marRight w:val="0"/>
                                                  <w:marTop w:val="0"/>
                                                  <w:marBottom w:val="0"/>
                                                  <w:divBdr>
                                                    <w:top w:val="none" w:sz="0" w:space="0" w:color="auto"/>
                                                    <w:left w:val="none" w:sz="0" w:space="0" w:color="auto"/>
                                                    <w:bottom w:val="none" w:sz="0" w:space="0" w:color="auto"/>
                                                    <w:right w:val="none" w:sz="0" w:space="0" w:color="auto"/>
                                                  </w:divBdr>
                                                  <w:divsChild>
                                                    <w:div w:id="602422569">
                                                      <w:marLeft w:val="0"/>
                                                      <w:marRight w:val="0"/>
                                                      <w:marTop w:val="0"/>
                                                      <w:marBottom w:val="0"/>
                                                      <w:divBdr>
                                                        <w:top w:val="none" w:sz="0" w:space="0" w:color="auto"/>
                                                        <w:left w:val="none" w:sz="0" w:space="0" w:color="auto"/>
                                                        <w:bottom w:val="none" w:sz="0" w:space="0" w:color="auto"/>
                                                        <w:right w:val="none" w:sz="0" w:space="0" w:color="auto"/>
                                                      </w:divBdr>
                                                      <w:divsChild>
                                                        <w:div w:id="1336615279">
                                                          <w:marLeft w:val="0"/>
                                                          <w:marRight w:val="0"/>
                                                          <w:marTop w:val="0"/>
                                                          <w:marBottom w:val="0"/>
                                                          <w:divBdr>
                                                            <w:top w:val="none" w:sz="0" w:space="0" w:color="auto"/>
                                                            <w:left w:val="none" w:sz="0" w:space="0" w:color="auto"/>
                                                            <w:bottom w:val="none" w:sz="0" w:space="0" w:color="auto"/>
                                                            <w:right w:val="none" w:sz="0" w:space="0" w:color="auto"/>
                                                          </w:divBdr>
                                                          <w:divsChild>
                                                            <w:div w:id="706564881">
                                                              <w:marLeft w:val="0"/>
                                                              <w:marRight w:val="0"/>
                                                              <w:marTop w:val="0"/>
                                                              <w:marBottom w:val="0"/>
                                                              <w:divBdr>
                                                                <w:top w:val="none" w:sz="0" w:space="0" w:color="auto"/>
                                                                <w:left w:val="none" w:sz="0" w:space="0" w:color="auto"/>
                                                                <w:bottom w:val="none" w:sz="0" w:space="0" w:color="auto"/>
                                                                <w:right w:val="none" w:sz="0" w:space="0" w:color="auto"/>
                                                              </w:divBdr>
                                                              <w:divsChild>
                                                                <w:div w:id="656298521">
                                                                  <w:marLeft w:val="0"/>
                                                                  <w:marRight w:val="0"/>
                                                                  <w:marTop w:val="0"/>
                                                                  <w:marBottom w:val="0"/>
                                                                  <w:divBdr>
                                                                    <w:top w:val="none" w:sz="0" w:space="0" w:color="auto"/>
                                                                    <w:left w:val="none" w:sz="0" w:space="0" w:color="auto"/>
                                                                    <w:bottom w:val="none" w:sz="0" w:space="0" w:color="auto"/>
                                                                    <w:right w:val="none" w:sz="0" w:space="0" w:color="auto"/>
                                                                  </w:divBdr>
                                                                  <w:divsChild>
                                                                    <w:div w:id="957947977">
                                                                      <w:marLeft w:val="0"/>
                                                                      <w:marRight w:val="0"/>
                                                                      <w:marTop w:val="0"/>
                                                                      <w:marBottom w:val="0"/>
                                                                      <w:divBdr>
                                                                        <w:top w:val="none" w:sz="0" w:space="0" w:color="auto"/>
                                                                        <w:left w:val="none" w:sz="0" w:space="0" w:color="auto"/>
                                                                        <w:bottom w:val="none" w:sz="0" w:space="0" w:color="auto"/>
                                                                        <w:right w:val="none" w:sz="0" w:space="0" w:color="auto"/>
                                                                      </w:divBdr>
                                                                      <w:divsChild>
                                                                        <w:div w:id="1099839113">
                                                                          <w:marLeft w:val="0"/>
                                                                          <w:marRight w:val="0"/>
                                                                          <w:marTop w:val="0"/>
                                                                          <w:marBottom w:val="0"/>
                                                                          <w:divBdr>
                                                                            <w:top w:val="none" w:sz="0" w:space="0" w:color="auto"/>
                                                                            <w:left w:val="none" w:sz="0" w:space="0" w:color="auto"/>
                                                                            <w:bottom w:val="none" w:sz="0" w:space="0" w:color="auto"/>
                                                                            <w:right w:val="none" w:sz="0" w:space="0" w:color="auto"/>
                                                                          </w:divBdr>
                                                                          <w:divsChild>
                                                                            <w:div w:id="1665355566">
                                                                              <w:marLeft w:val="0"/>
                                                                              <w:marRight w:val="0"/>
                                                                              <w:marTop w:val="0"/>
                                                                              <w:marBottom w:val="0"/>
                                                                              <w:divBdr>
                                                                                <w:top w:val="none" w:sz="0" w:space="0" w:color="auto"/>
                                                                                <w:left w:val="none" w:sz="0" w:space="0" w:color="auto"/>
                                                                                <w:bottom w:val="none" w:sz="0" w:space="0" w:color="auto"/>
                                                                                <w:right w:val="none" w:sz="0" w:space="0" w:color="auto"/>
                                                                              </w:divBdr>
                                                                              <w:divsChild>
                                                                                <w:div w:id="709188460">
                                                                                  <w:marLeft w:val="0"/>
                                                                                  <w:marRight w:val="0"/>
                                                                                  <w:marTop w:val="0"/>
                                                                                  <w:marBottom w:val="120"/>
                                                                                  <w:divBdr>
                                                                                    <w:top w:val="none" w:sz="0" w:space="0" w:color="auto"/>
                                                                                    <w:left w:val="none" w:sz="0" w:space="0" w:color="auto"/>
                                                                                    <w:bottom w:val="none" w:sz="0" w:space="0" w:color="auto"/>
                                                                                    <w:right w:val="none" w:sz="0" w:space="0" w:color="auto"/>
                                                                                  </w:divBdr>
                                                                                  <w:divsChild>
                                                                                    <w:div w:id="652217216">
                                                                                      <w:marLeft w:val="0"/>
                                                                                      <w:marRight w:val="0"/>
                                                                                      <w:marTop w:val="0"/>
                                                                                      <w:marBottom w:val="0"/>
                                                                                      <w:divBdr>
                                                                                        <w:top w:val="none" w:sz="0" w:space="0" w:color="auto"/>
                                                                                        <w:left w:val="none" w:sz="0" w:space="0" w:color="auto"/>
                                                                                        <w:bottom w:val="none" w:sz="0" w:space="0" w:color="auto"/>
                                                                                        <w:right w:val="none" w:sz="0" w:space="0" w:color="auto"/>
                                                                                      </w:divBdr>
                                                                                      <w:divsChild>
                                                                                        <w:div w:id="126246430">
                                                                                          <w:marLeft w:val="0"/>
                                                                                          <w:marRight w:val="0"/>
                                                                                          <w:marTop w:val="0"/>
                                                                                          <w:marBottom w:val="0"/>
                                                                                          <w:divBdr>
                                                                                            <w:top w:val="none" w:sz="0" w:space="0" w:color="auto"/>
                                                                                            <w:left w:val="none" w:sz="0" w:space="0" w:color="auto"/>
                                                                                            <w:bottom w:val="none" w:sz="0" w:space="0" w:color="auto"/>
                                                                                            <w:right w:val="none" w:sz="0" w:space="0" w:color="auto"/>
                                                                                          </w:divBdr>
                                                                                        </w:div>
                                                                                        <w:div w:id="225453353">
                                                                                          <w:marLeft w:val="0"/>
                                                                                          <w:marRight w:val="0"/>
                                                                                          <w:marTop w:val="0"/>
                                                                                          <w:marBottom w:val="0"/>
                                                                                          <w:divBdr>
                                                                                            <w:top w:val="none" w:sz="0" w:space="0" w:color="auto"/>
                                                                                            <w:left w:val="none" w:sz="0" w:space="0" w:color="auto"/>
                                                                                            <w:bottom w:val="none" w:sz="0" w:space="0" w:color="auto"/>
                                                                                            <w:right w:val="none" w:sz="0" w:space="0" w:color="auto"/>
                                                                                          </w:divBdr>
                                                                                        </w:div>
                                                                                        <w:div w:id="500044601">
                                                                                          <w:marLeft w:val="0"/>
                                                                                          <w:marRight w:val="0"/>
                                                                                          <w:marTop w:val="0"/>
                                                                                          <w:marBottom w:val="0"/>
                                                                                          <w:divBdr>
                                                                                            <w:top w:val="none" w:sz="0" w:space="0" w:color="auto"/>
                                                                                            <w:left w:val="none" w:sz="0" w:space="0" w:color="auto"/>
                                                                                            <w:bottom w:val="none" w:sz="0" w:space="0" w:color="auto"/>
                                                                                            <w:right w:val="none" w:sz="0" w:space="0" w:color="auto"/>
                                                                                          </w:divBdr>
                                                                                        </w:div>
                                                                                        <w:div w:id="905263106">
                                                                                          <w:marLeft w:val="0"/>
                                                                                          <w:marRight w:val="0"/>
                                                                                          <w:marTop w:val="0"/>
                                                                                          <w:marBottom w:val="0"/>
                                                                                          <w:divBdr>
                                                                                            <w:top w:val="none" w:sz="0" w:space="0" w:color="auto"/>
                                                                                            <w:left w:val="none" w:sz="0" w:space="0" w:color="auto"/>
                                                                                            <w:bottom w:val="none" w:sz="0" w:space="0" w:color="auto"/>
                                                                                            <w:right w:val="none" w:sz="0" w:space="0" w:color="auto"/>
                                                                                          </w:divBdr>
                                                                                        </w:div>
                                                                                        <w:div w:id="1031608668">
                                                                                          <w:marLeft w:val="0"/>
                                                                                          <w:marRight w:val="0"/>
                                                                                          <w:marTop w:val="0"/>
                                                                                          <w:marBottom w:val="0"/>
                                                                                          <w:divBdr>
                                                                                            <w:top w:val="none" w:sz="0" w:space="0" w:color="auto"/>
                                                                                            <w:left w:val="none" w:sz="0" w:space="0" w:color="auto"/>
                                                                                            <w:bottom w:val="none" w:sz="0" w:space="0" w:color="auto"/>
                                                                                            <w:right w:val="none" w:sz="0" w:space="0" w:color="auto"/>
                                                                                          </w:divBdr>
                                                                                        </w:div>
                                                                                        <w:div w:id="1432970640">
                                                                                          <w:marLeft w:val="0"/>
                                                                                          <w:marRight w:val="0"/>
                                                                                          <w:marTop w:val="0"/>
                                                                                          <w:marBottom w:val="0"/>
                                                                                          <w:divBdr>
                                                                                            <w:top w:val="none" w:sz="0" w:space="0" w:color="auto"/>
                                                                                            <w:left w:val="none" w:sz="0" w:space="0" w:color="auto"/>
                                                                                            <w:bottom w:val="none" w:sz="0" w:space="0" w:color="auto"/>
                                                                                            <w:right w:val="none" w:sz="0" w:space="0" w:color="auto"/>
                                                                                          </w:divBdr>
                                                                                        </w:div>
                                                                                        <w:div w:id="1523472020">
                                                                                          <w:marLeft w:val="0"/>
                                                                                          <w:marRight w:val="0"/>
                                                                                          <w:marTop w:val="0"/>
                                                                                          <w:marBottom w:val="0"/>
                                                                                          <w:divBdr>
                                                                                            <w:top w:val="none" w:sz="0" w:space="0" w:color="auto"/>
                                                                                            <w:left w:val="none" w:sz="0" w:space="0" w:color="auto"/>
                                                                                            <w:bottom w:val="none" w:sz="0" w:space="0" w:color="auto"/>
                                                                                            <w:right w:val="none" w:sz="0" w:space="0" w:color="auto"/>
                                                                                          </w:divBdr>
                                                                                        </w:div>
                                                                                        <w:div w:id="1891963933">
                                                                                          <w:marLeft w:val="0"/>
                                                                                          <w:marRight w:val="0"/>
                                                                                          <w:marTop w:val="0"/>
                                                                                          <w:marBottom w:val="0"/>
                                                                                          <w:divBdr>
                                                                                            <w:top w:val="none" w:sz="0" w:space="0" w:color="auto"/>
                                                                                            <w:left w:val="none" w:sz="0" w:space="0" w:color="auto"/>
                                                                                            <w:bottom w:val="none" w:sz="0" w:space="0" w:color="auto"/>
                                                                                            <w:right w:val="none" w:sz="0" w:space="0" w:color="auto"/>
                                                                                          </w:divBdr>
                                                                                        </w:div>
                                                                                        <w:div w:id="1961297652">
                                                                                          <w:marLeft w:val="0"/>
                                                                                          <w:marRight w:val="0"/>
                                                                                          <w:marTop w:val="0"/>
                                                                                          <w:marBottom w:val="0"/>
                                                                                          <w:divBdr>
                                                                                            <w:top w:val="none" w:sz="0" w:space="0" w:color="auto"/>
                                                                                            <w:left w:val="none" w:sz="0" w:space="0" w:color="auto"/>
                                                                                            <w:bottom w:val="none" w:sz="0" w:space="0" w:color="auto"/>
                                                                                            <w:right w:val="none" w:sz="0" w:space="0" w:color="auto"/>
                                                                                          </w:divBdr>
                                                                                        </w:div>
                                                                                        <w:div w:id="2107385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12616538">
      <w:bodyDiv w:val="1"/>
      <w:marLeft w:val="0"/>
      <w:marRight w:val="0"/>
      <w:marTop w:val="0"/>
      <w:marBottom w:val="0"/>
      <w:divBdr>
        <w:top w:val="none" w:sz="0" w:space="0" w:color="auto"/>
        <w:left w:val="none" w:sz="0" w:space="0" w:color="auto"/>
        <w:bottom w:val="none" w:sz="0" w:space="0" w:color="auto"/>
        <w:right w:val="none" w:sz="0" w:space="0" w:color="auto"/>
      </w:divBdr>
    </w:div>
    <w:div w:id="1308434395">
      <w:bodyDiv w:val="1"/>
      <w:marLeft w:val="0"/>
      <w:marRight w:val="0"/>
      <w:marTop w:val="0"/>
      <w:marBottom w:val="0"/>
      <w:divBdr>
        <w:top w:val="none" w:sz="0" w:space="0" w:color="auto"/>
        <w:left w:val="none" w:sz="0" w:space="0" w:color="auto"/>
        <w:bottom w:val="none" w:sz="0" w:space="0" w:color="auto"/>
        <w:right w:val="none" w:sz="0" w:space="0" w:color="auto"/>
      </w:divBdr>
      <w:divsChild>
        <w:div w:id="1961493256">
          <w:marLeft w:val="0"/>
          <w:marRight w:val="0"/>
          <w:marTop w:val="0"/>
          <w:marBottom w:val="0"/>
          <w:divBdr>
            <w:top w:val="none" w:sz="0" w:space="0" w:color="auto"/>
            <w:left w:val="none" w:sz="0" w:space="0" w:color="auto"/>
            <w:bottom w:val="none" w:sz="0" w:space="0" w:color="auto"/>
            <w:right w:val="none" w:sz="0" w:space="0" w:color="auto"/>
          </w:divBdr>
          <w:divsChild>
            <w:div w:id="1616055173">
              <w:marLeft w:val="0"/>
              <w:marRight w:val="0"/>
              <w:marTop w:val="0"/>
              <w:marBottom w:val="0"/>
              <w:divBdr>
                <w:top w:val="none" w:sz="0" w:space="0" w:color="auto"/>
                <w:left w:val="none" w:sz="0" w:space="0" w:color="auto"/>
                <w:bottom w:val="none" w:sz="0" w:space="0" w:color="auto"/>
                <w:right w:val="none" w:sz="0" w:space="0" w:color="auto"/>
              </w:divBdr>
              <w:divsChild>
                <w:div w:id="308439243">
                  <w:marLeft w:val="0"/>
                  <w:marRight w:val="0"/>
                  <w:marTop w:val="0"/>
                  <w:marBottom w:val="0"/>
                  <w:divBdr>
                    <w:top w:val="none" w:sz="0" w:space="0" w:color="auto"/>
                    <w:left w:val="none" w:sz="0" w:space="0" w:color="auto"/>
                    <w:bottom w:val="none" w:sz="0" w:space="0" w:color="auto"/>
                    <w:right w:val="none" w:sz="0" w:space="0" w:color="auto"/>
                  </w:divBdr>
                  <w:divsChild>
                    <w:div w:id="1789426507">
                      <w:marLeft w:val="0"/>
                      <w:marRight w:val="0"/>
                      <w:marTop w:val="0"/>
                      <w:marBottom w:val="0"/>
                      <w:divBdr>
                        <w:top w:val="none" w:sz="0" w:space="0" w:color="auto"/>
                        <w:left w:val="none" w:sz="0" w:space="0" w:color="auto"/>
                        <w:bottom w:val="none" w:sz="0" w:space="0" w:color="auto"/>
                        <w:right w:val="none" w:sz="0" w:space="0" w:color="auto"/>
                      </w:divBdr>
                      <w:divsChild>
                        <w:div w:id="1252202427">
                          <w:marLeft w:val="0"/>
                          <w:marRight w:val="0"/>
                          <w:marTop w:val="0"/>
                          <w:marBottom w:val="0"/>
                          <w:divBdr>
                            <w:top w:val="none" w:sz="0" w:space="0" w:color="auto"/>
                            <w:left w:val="none" w:sz="0" w:space="0" w:color="auto"/>
                            <w:bottom w:val="none" w:sz="0" w:space="0" w:color="auto"/>
                            <w:right w:val="none" w:sz="0" w:space="0" w:color="auto"/>
                          </w:divBdr>
                          <w:divsChild>
                            <w:div w:id="271910054">
                              <w:marLeft w:val="0"/>
                              <w:marRight w:val="0"/>
                              <w:marTop w:val="0"/>
                              <w:marBottom w:val="0"/>
                              <w:divBdr>
                                <w:top w:val="none" w:sz="0" w:space="0" w:color="auto"/>
                                <w:left w:val="none" w:sz="0" w:space="0" w:color="auto"/>
                                <w:bottom w:val="none" w:sz="0" w:space="0" w:color="auto"/>
                                <w:right w:val="none" w:sz="0" w:space="0" w:color="auto"/>
                              </w:divBdr>
                              <w:divsChild>
                                <w:div w:id="1709068671">
                                  <w:marLeft w:val="0"/>
                                  <w:marRight w:val="0"/>
                                  <w:marTop w:val="30"/>
                                  <w:marBottom w:val="2250"/>
                                  <w:divBdr>
                                    <w:top w:val="none" w:sz="0" w:space="0" w:color="auto"/>
                                    <w:left w:val="none" w:sz="0" w:space="0" w:color="auto"/>
                                    <w:bottom w:val="none" w:sz="0" w:space="0" w:color="auto"/>
                                    <w:right w:val="none" w:sz="0" w:space="0" w:color="auto"/>
                                  </w:divBdr>
                                  <w:divsChild>
                                    <w:div w:id="313340310">
                                      <w:marLeft w:val="0"/>
                                      <w:marRight w:val="0"/>
                                      <w:marTop w:val="0"/>
                                      <w:marBottom w:val="0"/>
                                      <w:divBdr>
                                        <w:top w:val="none" w:sz="0" w:space="0" w:color="auto"/>
                                        <w:left w:val="none" w:sz="0" w:space="0" w:color="auto"/>
                                        <w:bottom w:val="none" w:sz="0" w:space="0" w:color="auto"/>
                                        <w:right w:val="none" w:sz="0" w:space="0" w:color="auto"/>
                                      </w:divBdr>
                                      <w:divsChild>
                                        <w:div w:id="890186612">
                                          <w:marLeft w:val="0"/>
                                          <w:marRight w:val="0"/>
                                          <w:marTop w:val="0"/>
                                          <w:marBottom w:val="0"/>
                                          <w:divBdr>
                                            <w:top w:val="none" w:sz="0" w:space="0" w:color="auto"/>
                                            <w:left w:val="none" w:sz="0" w:space="0" w:color="auto"/>
                                            <w:bottom w:val="none" w:sz="0" w:space="0" w:color="auto"/>
                                            <w:right w:val="none" w:sz="0" w:space="0" w:color="auto"/>
                                          </w:divBdr>
                                          <w:divsChild>
                                            <w:div w:id="1436369079">
                                              <w:marLeft w:val="0"/>
                                              <w:marRight w:val="0"/>
                                              <w:marTop w:val="0"/>
                                              <w:marBottom w:val="0"/>
                                              <w:divBdr>
                                                <w:top w:val="none" w:sz="0" w:space="0" w:color="auto"/>
                                                <w:left w:val="none" w:sz="0" w:space="0" w:color="auto"/>
                                                <w:bottom w:val="none" w:sz="0" w:space="0" w:color="auto"/>
                                                <w:right w:val="none" w:sz="0" w:space="0" w:color="auto"/>
                                              </w:divBdr>
                                              <w:divsChild>
                                                <w:div w:id="2036692399">
                                                  <w:marLeft w:val="0"/>
                                                  <w:marRight w:val="0"/>
                                                  <w:marTop w:val="0"/>
                                                  <w:marBottom w:val="0"/>
                                                  <w:divBdr>
                                                    <w:top w:val="none" w:sz="0" w:space="0" w:color="auto"/>
                                                    <w:left w:val="none" w:sz="0" w:space="0" w:color="auto"/>
                                                    <w:bottom w:val="none" w:sz="0" w:space="0" w:color="auto"/>
                                                    <w:right w:val="none" w:sz="0" w:space="0" w:color="auto"/>
                                                  </w:divBdr>
                                                  <w:divsChild>
                                                    <w:div w:id="1994600551">
                                                      <w:marLeft w:val="0"/>
                                                      <w:marRight w:val="0"/>
                                                      <w:marTop w:val="150"/>
                                                      <w:marBottom w:val="375"/>
                                                      <w:divBdr>
                                                        <w:top w:val="none" w:sz="0" w:space="0" w:color="auto"/>
                                                        <w:left w:val="none" w:sz="0" w:space="0" w:color="auto"/>
                                                        <w:bottom w:val="none" w:sz="0" w:space="0" w:color="auto"/>
                                                        <w:right w:val="none" w:sz="0" w:space="0" w:color="auto"/>
                                                      </w:divBdr>
                                                      <w:divsChild>
                                                        <w:div w:id="995961809">
                                                          <w:marLeft w:val="0"/>
                                                          <w:marRight w:val="0"/>
                                                          <w:marTop w:val="0"/>
                                                          <w:marBottom w:val="0"/>
                                                          <w:divBdr>
                                                            <w:top w:val="none" w:sz="0" w:space="0" w:color="auto"/>
                                                            <w:left w:val="none" w:sz="0" w:space="0" w:color="auto"/>
                                                            <w:bottom w:val="none" w:sz="0" w:space="0" w:color="auto"/>
                                                            <w:right w:val="none" w:sz="0" w:space="0" w:color="auto"/>
                                                          </w:divBdr>
                                                          <w:divsChild>
                                                            <w:div w:id="1954944610">
                                                              <w:marLeft w:val="0"/>
                                                              <w:marRight w:val="0"/>
                                                              <w:marTop w:val="0"/>
                                                              <w:marBottom w:val="120"/>
                                                              <w:divBdr>
                                                                <w:top w:val="none" w:sz="0" w:space="0" w:color="auto"/>
                                                                <w:left w:val="none" w:sz="0" w:space="0" w:color="auto"/>
                                                                <w:bottom w:val="none" w:sz="0" w:space="0" w:color="auto"/>
                                                                <w:right w:val="none" w:sz="0" w:space="0" w:color="auto"/>
                                                              </w:divBdr>
                                                              <w:divsChild>
                                                                <w:div w:id="845243315">
                                                                  <w:marLeft w:val="0"/>
                                                                  <w:marRight w:val="0"/>
                                                                  <w:marTop w:val="0"/>
                                                                  <w:marBottom w:val="0"/>
                                                                  <w:divBdr>
                                                                    <w:top w:val="none" w:sz="0" w:space="0" w:color="auto"/>
                                                                    <w:left w:val="none" w:sz="0" w:space="0" w:color="auto"/>
                                                                    <w:bottom w:val="none" w:sz="0" w:space="0" w:color="auto"/>
                                                                    <w:right w:val="none" w:sz="0" w:space="0" w:color="auto"/>
                                                                  </w:divBdr>
                                                                  <w:divsChild>
                                                                    <w:div w:id="1168327663">
                                                                      <w:marLeft w:val="0"/>
                                                                      <w:marRight w:val="0"/>
                                                                      <w:marTop w:val="0"/>
                                                                      <w:marBottom w:val="0"/>
                                                                      <w:divBdr>
                                                                        <w:top w:val="none" w:sz="0" w:space="0" w:color="auto"/>
                                                                        <w:left w:val="none" w:sz="0" w:space="0" w:color="auto"/>
                                                                        <w:bottom w:val="none" w:sz="0" w:space="0" w:color="auto"/>
                                                                        <w:right w:val="none" w:sz="0" w:space="0" w:color="auto"/>
                                                                      </w:divBdr>
                                                                      <w:divsChild>
                                                                        <w:div w:id="1726754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40697944">
      <w:bodyDiv w:val="1"/>
      <w:marLeft w:val="0"/>
      <w:marRight w:val="0"/>
      <w:marTop w:val="0"/>
      <w:marBottom w:val="0"/>
      <w:divBdr>
        <w:top w:val="none" w:sz="0" w:space="0" w:color="auto"/>
        <w:left w:val="none" w:sz="0" w:space="0" w:color="auto"/>
        <w:bottom w:val="none" w:sz="0" w:space="0" w:color="auto"/>
        <w:right w:val="none" w:sz="0" w:space="0" w:color="auto"/>
      </w:divBdr>
      <w:divsChild>
        <w:div w:id="1657606834">
          <w:marLeft w:val="0"/>
          <w:marRight w:val="0"/>
          <w:marTop w:val="0"/>
          <w:marBottom w:val="0"/>
          <w:divBdr>
            <w:top w:val="none" w:sz="0" w:space="0" w:color="auto"/>
            <w:left w:val="none" w:sz="0" w:space="0" w:color="auto"/>
            <w:bottom w:val="none" w:sz="0" w:space="0" w:color="auto"/>
            <w:right w:val="none" w:sz="0" w:space="0" w:color="auto"/>
          </w:divBdr>
          <w:divsChild>
            <w:div w:id="1386493688">
              <w:marLeft w:val="0"/>
              <w:marRight w:val="0"/>
              <w:marTop w:val="0"/>
              <w:marBottom w:val="0"/>
              <w:divBdr>
                <w:top w:val="none" w:sz="0" w:space="0" w:color="auto"/>
                <w:left w:val="none" w:sz="0" w:space="0" w:color="auto"/>
                <w:bottom w:val="none" w:sz="0" w:space="0" w:color="auto"/>
                <w:right w:val="none" w:sz="0" w:space="0" w:color="auto"/>
              </w:divBdr>
              <w:divsChild>
                <w:div w:id="1177692849">
                  <w:marLeft w:val="0"/>
                  <w:marRight w:val="0"/>
                  <w:marTop w:val="0"/>
                  <w:marBottom w:val="0"/>
                  <w:divBdr>
                    <w:top w:val="none" w:sz="0" w:space="0" w:color="auto"/>
                    <w:left w:val="none" w:sz="0" w:space="0" w:color="auto"/>
                    <w:bottom w:val="none" w:sz="0" w:space="0" w:color="auto"/>
                    <w:right w:val="none" w:sz="0" w:space="0" w:color="auto"/>
                  </w:divBdr>
                  <w:divsChild>
                    <w:div w:id="271060588">
                      <w:marLeft w:val="0"/>
                      <w:marRight w:val="0"/>
                      <w:marTop w:val="0"/>
                      <w:marBottom w:val="0"/>
                      <w:divBdr>
                        <w:top w:val="none" w:sz="0" w:space="0" w:color="auto"/>
                        <w:left w:val="none" w:sz="0" w:space="0" w:color="auto"/>
                        <w:bottom w:val="none" w:sz="0" w:space="0" w:color="auto"/>
                        <w:right w:val="none" w:sz="0" w:space="0" w:color="auto"/>
                      </w:divBdr>
                      <w:divsChild>
                        <w:div w:id="1323463612">
                          <w:marLeft w:val="0"/>
                          <w:marRight w:val="0"/>
                          <w:marTop w:val="0"/>
                          <w:marBottom w:val="0"/>
                          <w:divBdr>
                            <w:top w:val="none" w:sz="0" w:space="0" w:color="auto"/>
                            <w:left w:val="none" w:sz="0" w:space="0" w:color="auto"/>
                            <w:bottom w:val="none" w:sz="0" w:space="0" w:color="auto"/>
                            <w:right w:val="none" w:sz="0" w:space="0" w:color="auto"/>
                          </w:divBdr>
                          <w:divsChild>
                            <w:div w:id="2034577263">
                              <w:marLeft w:val="0"/>
                              <w:marRight w:val="0"/>
                              <w:marTop w:val="0"/>
                              <w:marBottom w:val="0"/>
                              <w:divBdr>
                                <w:top w:val="none" w:sz="0" w:space="0" w:color="auto"/>
                                <w:left w:val="none" w:sz="0" w:space="0" w:color="auto"/>
                                <w:bottom w:val="none" w:sz="0" w:space="0" w:color="auto"/>
                                <w:right w:val="none" w:sz="0" w:space="0" w:color="auto"/>
                              </w:divBdr>
                              <w:divsChild>
                                <w:div w:id="850028254">
                                  <w:marLeft w:val="0"/>
                                  <w:marRight w:val="0"/>
                                  <w:marTop w:val="0"/>
                                  <w:marBottom w:val="0"/>
                                  <w:divBdr>
                                    <w:top w:val="none" w:sz="0" w:space="0" w:color="auto"/>
                                    <w:left w:val="none" w:sz="0" w:space="0" w:color="auto"/>
                                    <w:bottom w:val="none" w:sz="0" w:space="0" w:color="auto"/>
                                    <w:right w:val="none" w:sz="0" w:space="0" w:color="auto"/>
                                  </w:divBdr>
                                  <w:divsChild>
                                    <w:div w:id="219294284">
                                      <w:marLeft w:val="0"/>
                                      <w:marRight w:val="0"/>
                                      <w:marTop w:val="0"/>
                                      <w:marBottom w:val="0"/>
                                      <w:divBdr>
                                        <w:top w:val="none" w:sz="0" w:space="0" w:color="auto"/>
                                        <w:left w:val="none" w:sz="0" w:space="0" w:color="auto"/>
                                        <w:bottom w:val="none" w:sz="0" w:space="0" w:color="auto"/>
                                        <w:right w:val="none" w:sz="0" w:space="0" w:color="auto"/>
                                      </w:divBdr>
                                      <w:divsChild>
                                        <w:div w:id="1537352360">
                                          <w:marLeft w:val="0"/>
                                          <w:marRight w:val="0"/>
                                          <w:marTop w:val="0"/>
                                          <w:marBottom w:val="0"/>
                                          <w:divBdr>
                                            <w:top w:val="none" w:sz="0" w:space="0" w:color="auto"/>
                                            <w:left w:val="none" w:sz="0" w:space="0" w:color="auto"/>
                                            <w:bottom w:val="none" w:sz="0" w:space="0" w:color="auto"/>
                                            <w:right w:val="none" w:sz="0" w:space="0" w:color="auto"/>
                                          </w:divBdr>
                                          <w:divsChild>
                                            <w:div w:id="1374622977">
                                              <w:marLeft w:val="0"/>
                                              <w:marRight w:val="0"/>
                                              <w:marTop w:val="0"/>
                                              <w:marBottom w:val="0"/>
                                              <w:divBdr>
                                                <w:top w:val="none" w:sz="0" w:space="0" w:color="auto"/>
                                                <w:left w:val="none" w:sz="0" w:space="0" w:color="auto"/>
                                                <w:bottom w:val="none" w:sz="0" w:space="0" w:color="auto"/>
                                                <w:right w:val="none" w:sz="0" w:space="0" w:color="auto"/>
                                              </w:divBdr>
                                              <w:divsChild>
                                                <w:div w:id="1901086914">
                                                  <w:marLeft w:val="0"/>
                                                  <w:marRight w:val="0"/>
                                                  <w:marTop w:val="0"/>
                                                  <w:marBottom w:val="0"/>
                                                  <w:divBdr>
                                                    <w:top w:val="none" w:sz="0" w:space="0" w:color="auto"/>
                                                    <w:left w:val="none" w:sz="0" w:space="0" w:color="auto"/>
                                                    <w:bottom w:val="none" w:sz="0" w:space="0" w:color="auto"/>
                                                    <w:right w:val="none" w:sz="0" w:space="0" w:color="auto"/>
                                                  </w:divBdr>
                                                  <w:divsChild>
                                                    <w:div w:id="2139254688">
                                                      <w:marLeft w:val="0"/>
                                                      <w:marRight w:val="0"/>
                                                      <w:marTop w:val="0"/>
                                                      <w:marBottom w:val="0"/>
                                                      <w:divBdr>
                                                        <w:top w:val="none" w:sz="0" w:space="0" w:color="auto"/>
                                                        <w:left w:val="none" w:sz="0" w:space="0" w:color="auto"/>
                                                        <w:bottom w:val="none" w:sz="0" w:space="0" w:color="auto"/>
                                                        <w:right w:val="none" w:sz="0" w:space="0" w:color="auto"/>
                                                      </w:divBdr>
                                                      <w:divsChild>
                                                        <w:div w:id="831338980">
                                                          <w:marLeft w:val="0"/>
                                                          <w:marRight w:val="0"/>
                                                          <w:marTop w:val="0"/>
                                                          <w:marBottom w:val="0"/>
                                                          <w:divBdr>
                                                            <w:top w:val="none" w:sz="0" w:space="0" w:color="auto"/>
                                                            <w:left w:val="none" w:sz="0" w:space="0" w:color="auto"/>
                                                            <w:bottom w:val="none" w:sz="0" w:space="0" w:color="auto"/>
                                                            <w:right w:val="none" w:sz="0" w:space="0" w:color="auto"/>
                                                          </w:divBdr>
                                                          <w:divsChild>
                                                            <w:div w:id="945429414">
                                                              <w:marLeft w:val="0"/>
                                                              <w:marRight w:val="0"/>
                                                              <w:marTop w:val="0"/>
                                                              <w:marBottom w:val="0"/>
                                                              <w:divBdr>
                                                                <w:top w:val="none" w:sz="0" w:space="0" w:color="auto"/>
                                                                <w:left w:val="none" w:sz="0" w:space="0" w:color="auto"/>
                                                                <w:bottom w:val="none" w:sz="0" w:space="0" w:color="auto"/>
                                                                <w:right w:val="none" w:sz="0" w:space="0" w:color="auto"/>
                                                              </w:divBdr>
                                                              <w:divsChild>
                                                                <w:div w:id="353531216">
                                                                  <w:marLeft w:val="0"/>
                                                                  <w:marRight w:val="0"/>
                                                                  <w:marTop w:val="0"/>
                                                                  <w:marBottom w:val="0"/>
                                                                  <w:divBdr>
                                                                    <w:top w:val="none" w:sz="0" w:space="0" w:color="auto"/>
                                                                    <w:left w:val="none" w:sz="0" w:space="0" w:color="auto"/>
                                                                    <w:bottom w:val="none" w:sz="0" w:space="0" w:color="auto"/>
                                                                    <w:right w:val="none" w:sz="0" w:space="0" w:color="auto"/>
                                                                  </w:divBdr>
                                                                  <w:divsChild>
                                                                    <w:div w:id="1864055739">
                                                                      <w:marLeft w:val="0"/>
                                                                      <w:marRight w:val="0"/>
                                                                      <w:marTop w:val="0"/>
                                                                      <w:marBottom w:val="0"/>
                                                                      <w:divBdr>
                                                                        <w:top w:val="none" w:sz="0" w:space="0" w:color="auto"/>
                                                                        <w:left w:val="none" w:sz="0" w:space="0" w:color="auto"/>
                                                                        <w:bottom w:val="none" w:sz="0" w:space="0" w:color="auto"/>
                                                                        <w:right w:val="none" w:sz="0" w:space="0" w:color="auto"/>
                                                                      </w:divBdr>
                                                                      <w:divsChild>
                                                                        <w:div w:id="459347772">
                                                                          <w:marLeft w:val="0"/>
                                                                          <w:marRight w:val="0"/>
                                                                          <w:marTop w:val="0"/>
                                                                          <w:marBottom w:val="0"/>
                                                                          <w:divBdr>
                                                                            <w:top w:val="none" w:sz="0" w:space="0" w:color="auto"/>
                                                                            <w:left w:val="none" w:sz="0" w:space="0" w:color="auto"/>
                                                                            <w:bottom w:val="none" w:sz="0" w:space="0" w:color="auto"/>
                                                                            <w:right w:val="none" w:sz="0" w:space="0" w:color="auto"/>
                                                                          </w:divBdr>
                                                                          <w:divsChild>
                                                                            <w:div w:id="52126414">
                                                                              <w:marLeft w:val="0"/>
                                                                              <w:marRight w:val="0"/>
                                                                              <w:marTop w:val="0"/>
                                                                              <w:marBottom w:val="0"/>
                                                                              <w:divBdr>
                                                                                <w:top w:val="none" w:sz="0" w:space="0" w:color="auto"/>
                                                                                <w:left w:val="none" w:sz="0" w:space="0" w:color="auto"/>
                                                                                <w:bottom w:val="none" w:sz="0" w:space="0" w:color="auto"/>
                                                                                <w:right w:val="none" w:sz="0" w:space="0" w:color="auto"/>
                                                                              </w:divBdr>
                                                                              <w:divsChild>
                                                                                <w:div w:id="15352997">
                                                                                  <w:marLeft w:val="0"/>
                                                                                  <w:marRight w:val="0"/>
                                                                                  <w:marTop w:val="0"/>
                                                                                  <w:marBottom w:val="120"/>
                                                                                  <w:divBdr>
                                                                                    <w:top w:val="none" w:sz="0" w:space="0" w:color="auto"/>
                                                                                    <w:left w:val="none" w:sz="0" w:space="0" w:color="auto"/>
                                                                                    <w:bottom w:val="none" w:sz="0" w:space="0" w:color="auto"/>
                                                                                    <w:right w:val="none" w:sz="0" w:space="0" w:color="auto"/>
                                                                                  </w:divBdr>
                                                                                  <w:divsChild>
                                                                                    <w:div w:id="610892782">
                                                                                      <w:marLeft w:val="0"/>
                                                                                      <w:marRight w:val="0"/>
                                                                                      <w:marTop w:val="0"/>
                                                                                      <w:marBottom w:val="0"/>
                                                                                      <w:divBdr>
                                                                                        <w:top w:val="none" w:sz="0" w:space="0" w:color="auto"/>
                                                                                        <w:left w:val="none" w:sz="0" w:space="0" w:color="auto"/>
                                                                                        <w:bottom w:val="none" w:sz="0" w:space="0" w:color="auto"/>
                                                                                        <w:right w:val="none" w:sz="0" w:space="0" w:color="auto"/>
                                                                                      </w:divBdr>
                                                                                      <w:divsChild>
                                                                                        <w:div w:id="226260628">
                                                                                          <w:marLeft w:val="0"/>
                                                                                          <w:marRight w:val="0"/>
                                                                                          <w:marTop w:val="0"/>
                                                                                          <w:marBottom w:val="0"/>
                                                                                          <w:divBdr>
                                                                                            <w:top w:val="none" w:sz="0" w:space="0" w:color="auto"/>
                                                                                            <w:left w:val="none" w:sz="0" w:space="0" w:color="auto"/>
                                                                                            <w:bottom w:val="none" w:sz="0" w:space="0" w:color="auto"/>
                                                                                            <w:right w:val="none" w:sz="0" w:space="0" w:color="auto"/>
                                                                                          </w:divBdr>
                                                                                        </w:div>
                                                                                        <w:div w:id="484012144">
                                                                                          <w:marLeft w:val="0"/>
                                                                                          <w:marRight w:val="0"/>
                                                                                          <w:marTop w:val="0"/>
                                                                                          <w:marBottom w:val="0"/>
                                                                                          <w:divBdr>
                                                                                            <w:top w:val="none" w:sz="0" w:space="0" w:color="auto"/>
                                                                                            <w:left w:val="none" w:sz="0" w:space="0" w:color="auto"/>
                                                                                            <w:bottom w:val="none" w:sz="0" w:space="0" w:color="auto"/>
                                                                                            <w:right w:val="none" w:sz="0" w:space="0" w:color="auto"/>
                                                                                          </w:divBdr>
                                                                                        </w:div>
                                                                                        <w:div w:id="584611771">
                                                                                          <w:marLeft w:val="0"/>
                                                                                          <w:marRight w:val="0"/>
                                                                                          <w:marTop w:val="0"/>
                                                                                          <w:marBottom w:val="0"/>
                                                                                          <w:divBdr>
                                                                                            <w:top w:val="none" w:sz="0" w:space="0" w:color="auto"/>
                                                                                            <w:left w:val="none" w:sz="0" w:space="0" w:color="auto"/>
                                                                                            <w:bottom w:val="none" w:sz="0" w:space="0" w:color="auto"/>
                                                                                            <w:right w:val="none" w:sz="0" w:space="0" w:color="auto"/>
                                                                                          </w:divBdr>
                                                                                        </w:div>
                                                                                        <w:div w:id="1195777703">
                                                                                          <w:marLeft w:val="0"/>
                                                                                          <w:marRight w:val="0"/>
                                                                                          <w:marTop w:val="0"/>
                                                                                          <w:marBottom w:val="0"/>
                                                                                          <w:divBdr>
                                                                                            <w:top w:val="none" w:sz="0" w:space="0" w:color="auto"/>
                                                                                            <w:left w:val="none" w:sz="0" w:space="0" w:color="auto"/>
                                                                                            <w:bottom w:val="none" w:sz="0" w:space="0" w:color="auto"/>
                                                                                            <w:right w:val="none" w:sz="0" w:space="0" w:color="auto"/>
                                                                                          </w:divBdr>
                                                                                        </w:div>
                                                                                        <w:div w:id="1903634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50259168">
      <w:bodyDiv w:val="1"/>
      <w:marLeft w:val="0"/>
      <w:marRight w:val="0"/>
      <w:marTop w:val="0"/>
      <w:marBottom w:val="0"/>
      <w:divBdr>
        <w:top w:val="none" w:sz="0" w:space="0" w:color="auto"/>
        <w:left w:val="none" w:sz="0" w:space="0" w:color="auto"/>
        <w:bottom w:val="none" w:sz="0" w:space="0" w:color="auto"/>
        <w:right w:val="none" w:sz="0" w:space="0" w:color="auto"/>
      </w:divBdr>
      <w:divsChild>
        <w:div w:id="1443724439">
          <w:marLeft w:val="0"/>
          <w:marRight w:val="0"/>
          <w:marTop w:val="0"/>
          <w:marBottom w:val="0"/>
          <w:divBdr>
            <w:top w:val="none" w:sz="0" w:space="0" w:color="auto"/>
            <w:left w:val="none" w:sz="0" w:space="0" w:color="auto"/>
            <w:bottom w:val="none" w:sz="0" w:space="0" w:color="auto"/>
            <w:right w:val="none" w:sz="0" w:space="0" w:color="auto"/>
          </w:divBdr>
          <w:divsChild>
            <w:div w:id="1108089086">
              <w:marLeft w:val="0"/>
              <w:marRight w:val="0"/>
              <w:marTop w:val="0"/>
              <w:marBottom w:val="0"/>
              <w:divBdr>
                <w:top w:val="none" w:sz="0" w:space="0" w:color="auto"/>
                <w:left w:val="none" w:sz="0" w:space="0" w:color="auto"/>
                <w:bottom w:val="none" w:sz="0" w:space="0" w:color="auto"/>
                <w:right w:val="none" w:sz="0" w:space="0" w:color="auto"/>
              </w:divBdr>
              <w:divsChild>
                <w:div w:id="241379883">
                  <w:marLeft w:val="0"/>
                  <w:marRight w:val="0"/>
                  <w:marTop w:val="0"/>
                  <w:marBottom w:val="0"/>
                  <w:divBdr>
                    <w:top w:val="none" w:sz="0" w:space="0" w:color="auto"/>
                    <w:left w:val="none" w:sz="0" w:space="0" w:color="auto"/>
                    <w:bottom w:val="none" w:sz="0" w:space="0" w:color="auto"/>
                    <w:right w:val="none" w:sz="0" w:space="0" w:color="auto"/>
                  </w:divBdr>
                  <w:divsChild>
                    <w:div w:id="679938209">
                      <w:marLeft w:val="0"/>
                      <w:marRight w:val="0"/>
                      <w:marTop w:val="0"/>
                      <w:marBottom w:val="0"/>
                      <w:divBdr>
                        <w:top w:val="none" w:sz="0" w:space="0" w:color="auto"/>
                        <w:left w:val="none" w:sz="0" w:space="0" w:color="auto"/>
                        <w:bottom w:val="none" w:sz="0" w:space="0" w:color="auto"/>
                        <w:right w:val="none" w:sz="0" w:space="0" w:color="auto"/>
                      </w:divBdr>
                      <w:divsChild>
                        <w:div w:id="1975714337">
                          <w:marLeft w:val="0"/>
                          <w:marRight w:val="0"/>
                          <w:marTop w:val="0"/>
                          <w:marBottom w:val="0"/>
                          <w:divBdr>
                            <w:top w:val="none" w:sz="0" w:space="0" w:color="auto"/>
                            <w:left w:val="none" w:sz="0" w:space="0" w:color="auto"/>
                            <w:bottom w:val="none" w:sz="0" w:space="0" w:color="auto"/>
                            <w:right w:val="none" w:sz="0" w:space="0" w:color="auto"/>
                          </w:divBdr>
                          <w:divsChild>
                            <w:div w:id="1286815071">
                              <w:marLeft w:val="0"/>
                              <w:marRight w:val="0"/>
                              <w:marTop w:val="0"/>
                              <w:marBottom w:val="0"/>
                              <w:divBdr>
                                <w:top w:val="none" w:sz="0" w:space="0" w:color="auto"/>
                                <w:left w:val="none" w:sz="0" w:space="0" w:color="auto"/>
                                <w:bottom w:val="none" w:sz="0" w:space="0" w:color="auto"/>
                                <w:right w:val="none" w:sz="0" w:space="0" w:color="auto"/>
                              </w:divBdr>
                              <w:divsChild>
                                <w:div w:id="471795708">
                                  <w:marLeft w:val="0"/>
                                  <w:marRight w:val="0"/>
                                  <w:marTop w:val="30"/>
                                  <w:marBottom w:val="2250"/>
                                  <w:divBdr>
                                    <w:top w:val="none" w:sz="0" w:space="0" w:color="auto"/>
                                    <w:left w:val="none" w:sz="0" w:space="0" w:color="auto"/>
                                    <w:bottom w:val="none" w:sz="0" w:space="0" w:color="auto"/>
                                    <w:right w:val="none" w:sz="0" w:space="0" w:color="auto"/>
                                  </w:divBdr>
                                  <w:divsChild>
                                    <w:div w:id="801582294">
                                      <w:marLeft w:val="0"/>
                                      <w:marRight w:val="0"/>
                                      <w:marTop w:val="0"/>
                                      <w:marBottom w:val="0"/>
                                      <w:divBdr>
                                        <w:top w:val="none" w:sz="0" w:space="0" w:color="auto"/>
                                        <w:left w:val="none" w:sz="0" w:space="0" w:color="auto"/>
                                        <w:bottom w:val="none" w:sz="0" w:space="0" w:color="auto"/>
                                        <w:right w:val="none" w:sz="0" w:space="0" w:color="auto"/>
                                      </w:divBdr>
                                      <w:divsChild>
                                        <w:div w:id="2021271839">
                                          <w:marLeft w:val="0"/>
                                          <w:marRight w:val="0"/>
                                          <w:marTop w:val="0"/>
                                          <w:marBottom w:val="0"/>
                                          <w:divBdr>
                                            <w:top w:val="none" w:sz="0" w:space="0" w:color="auto"/>
                                            <w:left w:val="none" w:sz="0" w:space="0" w:color="auto"/>
                                            <w:bottom w:val="none" w:sz="0" w:space="0" w:color="auto"/>
                                            <w:right w:val="none" w:sz="0" w:space="0" w:color="auto"/>
                                          </w:divBdr>
                                          <w:divsChild>
                                            <w:div w:id="2012634805">
                                              <w:marLeft w:val="0"/>
                                              <w:marRight w:val="0"/>
                                              <w:marTop w:val="0"/>
                                              <w:marBottom w:val="0"/>
                                              <w:divBdr>
                                                <w:top w:val="none" w:sz="0" w:space="0" w:color="auto"/>
                                                <w:left w:val="none" w:sz="0" w:space="0" w:color="auto"/>
                                                <w:bottom w:val="none" w:sz="0" w:space="0" w:color="auto"/>
                                                <w:right w:val="none" w:sz="0" w:space="0" w:color="auto"/>
                                              </w:divBdr>
                                              <w:divsChild>
                                                <w:div w:id="1893536832">
                                                  <w:marLeft w:val="0"/>
                                                  <w:marRight w:val="0"/>
                                                  <w:marTop w:val="0"/>
                                                  <w:marBottom w:val="0"/>
                                                  <w:divBdr>
                                                    <w:top w:val="none" w:sz="0" w:space="0" w:color="auto"/>
                                                    <w:left w:val="none" w:sz="0" w:space="0" w:color="auto"/>
                                                    <w:bottom w:val="none" w:sz="0" w:space="0" w:color="auto"/>
                                                    <w:right w:val="none" w:sz="0" w:space="0" w:color="auto"/>
                                                  </w:divBdr>
                                                  <w:divsChild>
                                                    <w:div w:id="2135172378">
                                                      <w:marLeft w:val="0"/>
                                                      <w:marRight w:val="0"/>
                                                      <w:marTop w:val="150"/>
                                                      <w:marBottom w:val="375"/>
                                                      <w:divBdr>
                                                        <w:top w:val="none" w:sz="0" w:space="0" w:color="auto"/>
                                                        <w:left w:val="none" w:sz="0" w:space="0" w:color="auto"/>
                                                        <w:bottom w:val="none" w:sz="0" w:space="0" w:color="auto"/>
                                                        <w:right w:val="none" w:sz="0" w:space="0" w:color="auto"/>
                                                      </w:divBdr>
                                                      <w:divsChild>
                                                        <w:div w:id="166557701">
                                                          <w:marLeft w:val="0"/>
                                                          <w:marRight w:val="0"/>
                                                          <w:marTop w:val="0"/>
                                                          <w:marBottom w:val="0"/>
                                                          <w:divBdr>
                                                            <w:top w:val="none" w:sz="0" w:space="0" w:color="auto"/>
                                                            <w:left w:val="none" w:sz="0" w:space="0" w:color="auto"/>
                                                            <w:bottom w:val="none" w:sz="0" w:space="0" w:color="auto"/>
                                                            <w:right w:val="none" w:sz="0" w:space="0" w:color="auto"/>
                                                          </w:divBdr>
                                                          <w:divsChild>
                                                            <w:div w:id="1371765435">
                                                              <w:marLeft w:val="0"/>
                                                              <w:marRight w:val="0"/>
                                                              <w:marTop w:val="0"/>
                                                              <w:marBottom w:val="120"/>
                                                              <w:divBdr>
                                                                <w:top w:val="none" w:sz="0" w:space="0" w:color="auto"/>
                                                                <w:left w:val="none" w:sz="0" w:space="0" w:color="auto"/>
                                                                <w:bottom w:val="none" w:sz="0" w:space="0" w:color="auto"/>
                                                                <w:right w:val="none" w:sz="0" w:space="0" w:color="auto"/>
                                                              </w:divBdr>
                                                              <w:divsChild>
                                                                <w:div w:id="1190099832">
                                                                  <w:marLeft w:val="0"/>
                                                                  <w:marRight w:val="0"/>
                                                                  <w:marTop w:val="0"/>
                                                                  <w:marBottom w:val="0"/>
                                                                  <w:divBdr>
                                                                    <w:top w:val="none" w:sz="0" w:space="0" w:color="auto"/>
                                                                    <w:left w:val="none" w:sz="0" w:space="0" w:color="auto"/>
                                                                    <w:bottom w:val="none" w:sz="0" w:space="0" w:color="auto"/>
                                                                    <w:right w:val="none" w:sz="0" w:space="0" w:color="auto"/>
                                                                  </w:divBdr>
                                                                  <w:divsChild>
                                                                    <w:div w:id="138152746">
                                                                      <w:marLeft w:val="0"/>
                                                                      <w:marRight w:val="0"/>
                                                                      <w:marTop w:val="0"/>
                                                                      <w:marBottom w:val="0"/>
                                                                      <w:divBdr>
                                                                        <w:top w:val="none" w:sz="0" w:space="0" w:color="auto"/>
                                                                        <w:left w:val="none" w:sz="0" w:space="0" w:color="auto"/>
                                                                        <w:bottom w:val="none" w:sz="0" w:space="0" w:color="auto"/>
                                                                        <w:right w:val="none" w:sz="0" w:space="0" w:color="auto"/>
                                                                      </w:divBdr>
                                                                      <w:divsChild>
                                                                        <w:div w:id="108091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68339593">
      <w:bodyDiv w:val="1"/>
      <w:marLeft w:val="0"/>
      <w:marRight w:val="0"/>
      <w:marTop w:val="0"/>
      <w:marBottom w:val="0"/>
      <w:divBdr>
        <w:top w:val="none" w:sz="0" w:space="0" w:color="auto"/>
        <w:left w:val="none" w:sz="0" w:space="0" w:color="auto"/>
        <w:bottom w:val="none" w:sz="0" w:space="0" w:color="auto"/>
        <w:right w:val="none" w:sz="0" w:space="0" w:color="auto"/>
      </w:divBdr>
      <w:divsChild>
        <w:div w:id="739257446">
          <w:marLeft w:val="0"/>
          <w:marRight w:val="0"/>
          <w:marTop w:val="0"/>
          <w:marBottom w:val="0"/>
          <w:divBdr>
            <w:top w:val="none" w:sz="0" w:space="0" w:color="auto"/>
            <w:left w:val="none" w:sz="0" w:space="0" w:color="auto"/>
            <w:bottom w:val="none" w:sz="0" w:space="0" w:color="auto"/>
            <w:right w:val="none" w:sz="0" w:space="0" w:color="auto"/>
          </w:divBdr>
          <w:divsChild>
            <w:div w:id="996299096">
              <w:marLeft w:val="0"/>
              <w:marRight w:val="0"/>
              <w:marTop w:val="0"/>
              <w:marBottom w:val="0"/>
              <w:divBdr>
                <w:top w:val="none" w:sz="0" w:space="0" w:color="auto"/>
                <w:left w:val="none" w:sz="0" w:space="0" w:color="auto"/>
                <w:bottom w:val="none" w:sz="0" w:space="0" w:color="auto"/>
                <w:right w:val="none" w:sz="0" w:space="0" w:color="auto"/>
              </w:divBdr>
              <w:divsChild>
                <w:div w:id="711031855">
                  <w:marLeft w:val="0"/>
                  <w:marRight w:val="0"/>
                  <w:marTop w:val="0"/>
                  <w:marBottom w:val="0"/>
                  <w:divBdr>
                    <w:top w:val="none" w:sz="0" w:space="0" w:color="auto"/>
                    <w:left w:val="none" w:sz="0" w:space="0" w:color="auto"/>
                    <w:bottom w:val="none" w:sz="0" w:space="0" w:color="auto"/>
                    <w:right w:val="none" w:sz="0" w:space="0" w:color="auto"/>
                  </w:divBdr>
                  <w:divsChild>
                    <w:div w:id="2119568296">
                      <w:marLeft w:val="0"/>
                      <w:marRight w:val="0"/>
                      <w:marTop w:val="0"/>
                      <w:marBottom w:val="0"/>
                      <w:divBdr>
                        <w:top w:val="none" w:sz="0" w:space="0" w:color="auto"/>
                        <w:left w:val="none" w:sz="0" w:space="0" w:color="auto"/>
                        <w:bottom w:val="none" w:sz="0" w:space="0" w:color="auto"/>
                        <w:right w:val="none" w:sz="0" w:space="0" w:color="auto"/>
                      </w:divBdr>
                      <w:divsChild>
                        <w:div w:id="1233346293">
                          <w:marLeft w:val="0"/>
                          <w:marRight w:val="0"/>
                          <w:marTop w:val="0"/>
                          <w:marBottom w:val="0"/>
                          <w:divBdr>
                            <w:top w:val="none" w:sz="0" w:space="0" w:color="auto"/>
                            <w:left w:val="none" w:sz="0" w:space="0" w:color="auto"/>
                            <w:bottom w:val="none" w:sz="0" w:space="0" w:color="auto"/>
                            <w:right w:val="none" w:sz="0" w:space="0" w:color="auto"/>
                          </w:divBdr>
                          <w:divsChild>
                            <w:div w:id="1059327959">
                              <w:marLeft w:val="0"/>
                              <w:marRight w:val="0"/>
                              <w:marTop w:val="0"/>
                              <w:marBottom w:val="0"/>
                              <w:divBdr>
                                <w:top w:val="none" w:sz="0" w:space="0" w:color="auto"/>
                                <w:left w:val="none" w:sz="0" w:space="0" w:color="auto"/>
                                <w:bottom w:val="none" w:sz="0" w:space="0" w:color="auto"/>
                                <w:right w:val="none" w:sz="0" w:space="0" w:color="auto"/>
                              </w:divBdr>
                              <w:divsChild>
                                <w:div w:id="1044447490">
                                  <w:marLeft w:val="0"/>
                                  <w:marRight w:val="0"/>
                                  <w:marTop w:val="30"/>
                                  <w:marBottom w:val="2250"/>
                                  <w:divBdr>
                                    <w:top w:val="none" w:sz="0" w:space="0" w:color="auto"/>
                                    <w:left w:val="none" w:sz="0" w:space="0" w:color="auto"/>
                                    <w:bottom w:val="none" w:sz="0" w:space="0" w:color="auto"/>
                                    <w:right w:val="none" w:sz="0" w:space="0" w:color="auto"/>
                                  </w:divBdr>
                                  <w:divsChild>
                                    <w:div w:id="698312109">
                                      <w:marLeft w:val="0"/>
                                      <w:marRight w:val="0"/>
                                      <w:marTop w:val="0"/>
                                      <w:marBottom w:val="0"/>
                                      <w:divBdr>
                                        <w:top w:val="none" w:sz="0" w:space="0" w:color="auto"/>
                                        <w:left w:val="none" w:sz="0" w:space="0" w:color="auto"/>
                                        <w:bottom w:val="none" w:sz="0" w:space="0" w:color="auto"/>
                                        <w:right w:val="none" w:sz="0" w:space="0" w:color="auto"/>
                                      </w:divBdr>
                                      <w:divsChild>
                                        <w:div w:id="148253573">
                                          <w:marLeft w:val="0"/>
                                          <w:marRight w:val="0"/>
                                          <w:marTop w:val="0"/>
                                          <w:marBottom w:val="0"/>
                                          <w:divBdr>
                                            <w:top w:val="none" w:sz="0" w:space="0" w:color="auto"/>
                                            <w:left w:val="none" w:sz="0" w:space="0" w:color="auto"/>
                                            <w:bottom w:val="none" w:sz="0" w:space="0" w:color="auto"/>
                                            <w:right w:val="none" w:sz="0" w:space="0" w:color="auto"/>
                                          </w:divBdr>
                                          <w:divsChild>
                                            <w:div w:id="1247765938">
                                              <w:marLeft w:val="0"/>
                                              <w:marRight w:val="0"/>
                                              <w:marTop w:val="0"/>
                                              <w:marBottom w:val="0"/>
                                              <w:divBdr>
                                                <w:top w:val="none" w:sz="0" w:space="0" w:color="auto"/>
                                                <w:left w:val="none" w:sz="0" w:space="0" w:color="auto"/>
                                                <w:bottom w:val="none" w:sz="0" w:space="0" w:color="auto"/>
                                                <w:right w:val="none" w:sz="0" w:space="0" w:color="auto"/>
                                              </w:divBdr>
                                              <w:divsChild>
                                                <w:div w:id="1288009381">
                                                  <w:marLeft w:val="0"/>
                                                  <w:marRight w:val="0"/>
                                                  <w:marTop w:val="0"/>
                                                  <w:marBottom w:val="0"/>
                                                  <w:divBdr>
                                                    <w:top w:val="none" w:sz="0" w:space="0" w:color="auto"/>
                                                    <w:left w:val="none" w:sz="0" w:space="0" w:color="auto"/>
                                                    <w:bottom w:val="none" w:sz="0" w:space="0" w:color="auto"/>
                                                    <w:right w:val="none" w:sz="0" w:space="0" w:color="auto"/>
                                                  </w:divBdr>
                                                  <w:divsChild>
                                                    <w:div w:id="1354839252">
                                                      <w:marLeft w:val="0"/>
                                                      <w:marRight w:val="0"/>
                                                      <w:marTop w:val="150"/>
                                                      <w:marBottom w:val="375"/>
                                                      <w:divBdr>
                                                        <w:top w:val="none" w:sz="0" w:space="0" w:color="auto"/>
                                                        <w:left w:val="none" w:sz="0" w:space="0" w:color="auto"/>
                                                        <w:bottom w:val="none" w:sz="0" w:space="0" w:color="auto"/>
                                                        <w:right w:val="none" w:sz="0" w:space="0" w:color="auto"/>
                                                      </w:divBdr>
                                                      <w:divsChild>
                                                        <w:div w:id="203837514">
                                                          <w:marLeft w:val="0"/>
                                                          <w:marRight w:val="0"/>
                                                          <w:marTop w:val="0"/>
                                                          <w:marBottom w:val="0"/>
                                                          <w:divBdr>
                                                            <w:top w:val="none" w:sz="0" w:space="0" w:color="auto"/>
                                                            <w:left w:val="none" w:sz="0" w:space="0" w:color="auto"/>
                                                            <w:bottom w:val="none" w:sz="0" w:space="0" w:color="auto"/>
                                                            <w:right w:val="none" w:sz="0" w:space="0" w:color="auto"/>
                                                          </w:divBdr>
                                                          <w:divsChild>
                                                            <w:div w:id="848523539">
                                                              <w:marLeft w:val="0"/>
                                                              <w:marRight w:val="0"/>
                                                              <w:marTop w:val="0"/>
                                                              <w:marBottom w:val="120"/>
                                                              <w:divBdr>
                                                                <w:top w:val="none" w:sz="0" w:space="0" w:color="auto"/>
                                                                <w:left w:val="none" w:sz="0" w:space="0" w:color="auto"/>
                                                                <w:bottom w:val="none" w:sz="0" w:space="0" w:color="auto"/>
                                                                <w:right w:val="none" w:sz="0" w:space="0" w:color="auto"/>
                                                              </w:divBdr>
                                                              <w:divsChild>
                                                                <w:div w:id="1600797004">
                                                                  <w:marLeft w:val="0"/>
                                                                  <w:marRight w:val="0"/>
                                                                  <w:marTop w:val="0"/>
                                                                  <w:marBottom w:val="0"/>
                                                                  <w:divBdr>
                                                                    <w:top w:val="none" w:sz="0" w:space="0" w:color="auto"/>
                                                                    <w:left w:val="none" w:sz="0" w:space="0" w:color="auto"/>
                                                                    <w:bottom w:val="none" w:sz="0" w:space="0" w:color="auto"/>
                                                                    <w:right w:val="none" w:sz="0" w:space="0" w:color="auto"/>
                                                                  </w:divBdr>
                                                                  <w:divsChild>
                                                                    <w:div w:id="1657487383">
                                                                      <w:marLeft w:val="0"/>
                                                                      <w:marRight w:val="0"/>
                                                                      <w:marTop w:val="0"/>
                                                                      <w:marBottom w:val="0"/>
                                                                      <w:divBdr>
                                                                        <w:top w:val="none" w:sz="0" w:space="0" w:color="auto"/>
                                                                        <w:left w:val="none" w:sz="0" w:space="0" w:color="auto"/>
                                                                        <w:bottom w:val="none" w:sz="0" w:space="0" w:color="auto"/>
                                                                        <w:right w:val="none" w:sz="0" w:space="0" w:color="auto"/>
                                                                      </w:divBdr>
                                                                      <w:divsChild>
                                                                        <w:div w:id="793252504">
                                                                          <w:marLeft w:val="0"/>
                                                                          <w:marRight w:val="0"/>
                                                                          <w:marTop w:val="0"/>
                                                                          <w:marBottom w:val="0"/>
                                                                          <w:divBdr>
                                                                            <w:top w:val="none" w:sz="0" w:space="0" w:color="auto"/>
                                                                            <w:left w:val="none" w:sz="0" w:space="0" w:color="auto"/>
                                                                            <w:bottom w:val="none" w:sz="0" w:space="0" w:color="auto"/>
                                                                            <w:right w:val="none" w:sz="0" w:space="0" w:color="auto"/>
                                                                          </w:divBdr>
                                                                          <w:divsChild>
                                                                            <w:div w:id="146559360">
                                                                              <w:marLeft w:val="0"/>
                                                                              <w:marRight w:val="0"/>
                                                                              <w:marTop w:val="0"/>
                                                                              <w:marBottom w:val="0"/>
                                                                              <w:divBdr>
                                                                                <w:top w:val="none" w:sz="0" w:space="0" w:color="auto"/>
                                                                                <w:left w:val="none" w:sz="0" w:space="0" w:color="auto"/>
                                                                                <w:bottom w:val="none" w:sz="0" w:space="0" w:color="auto"/>
                                                                                <w:right w:val="none" w:sz="0" w:space="0" w:color="auto"/>
                                                                              </w:divBdr>
                                                                              <w:divsChild>
                                                                                <w:div w:id="1857301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72463459">
      <w:bodyDiv w:val="1"/>
      <w:marLeft w:val="0"/>
      <w:marRight w:val="0"/>
      <w:marTop w:val="0"/>
      <w:marBottom w:val="0"/>
      <w:divBdr>
        <w:top w:val="none" w:sz="0" w:space="0" w:color="auto"/>
        <w:left w:val="none" w:sz="0" w:space="0" w:color="auto"/>
        <w:bottom w:val="none" w:sz="0" w:space="0" w:color="auto"/>
        <w:right w:val="none" w:sz="0" w:space="0" w:color="auto"/>
      </w:divBdr>
      <w:divsChild>
        <w:div w:id="1910996799">
          <w:marLeft w:val="0"/>
          <w:marRight w:val="0"/>
          <w:marTop w:val="0"/>
          <w:marBottom w:val="0"/>
          <w:divBdr>
            <w:top w:val="none" w:sz="0" w:space="0" w:color="auto"/>
            <w:left w:val="none" w:sz="0" w:space="0" w:color="auto"/>
            <w:bottom w:val="none" w:sz="0" w:space="0" w:color="auto"/>
            <w:right w:val="none" w:sz="0" w:space="0" w:color="auto"/>
          </w:divBdr>
          <w:divsChild>
            <w:div w:id="1764955113">
              <w:marLeft w:val="0"/>
              <w:marRight w:val="0"/>
              <w:marTop w:val="0"/>
              <w:marBottom w:val="0"/>
              <w:divBdr>
                <w:top w:val="none" w:sz="0" w:space="0" w:color="auto"/>
                <w:left w:val="none" w:sz="0" w:space="0" w:color="auto"/>
                <w:bottom w:val="none" w:sz="0" w:space="0" w:color="auto"/>
                <w:right w:val="none" w:sz="0" w:space="0" w:color="auto"/>
              </w:divBdr>
              <w:divsChild>
                <w:div w:id="802887688">
                  <w:marLeft w:val="0"/>
                  <w:marRight w:val="0"/>
                  <w:marTop w:val="0"/>
                  <w:marBottom w:val="0"/>
                  <w:divBdr>
                    <w:top w:val="none" w:sz="0" w:space="0" w:color="auto"/>
                    <w:left w:val="none" w:sz="0" w:space="0" w:color="auto"/>
                    <w:bottom w:val="none" w:sz="0" w:space="0" w:color="auto"/>
                    <w:right w:val="none" w:sz="0" w:space="0" w:color="auto"/>
                  </w:divBdr>
                  <w:divsChild>
                    <w:div w:id="84964658">
                      <w:marLeft w:val="0"/>
                      <w:marRight w:val="0"/>
                      <w:marTop w:val="0"/>
                      <w:marBottom w:val="0"/>
                      <w:divBdr>
                        <w:top w:val="none" w:sz="0" w:space="0" w:color="auto"/>
                        <w:left w:val="none" w:sz="0" w:space="0" w:color="auto"/>
                        <w:bottom w:val="none" w:sz="0" w:space="0" w:color="auto"/>
                        <w:right w:val="none" w:sz="0" w:space="0" w:color="auto"/>
                      </w:divBdr>
                      <w:divsChild>
                        <w:div w:id="230314253">
                          <w:marLeft w:val="0"/>
                          <w:marRight w:val="0"/>
                          <w:marTop w:val="0"/>
                          <w:marBottom w:val="0"/>
                          <w:divBdr>
                            <w:top w:val="none" w:sz="0" w:space="0" w:color="auto"/>
                            <w:left w:val="none" w:sz="0" w:space="0" w:color="auto"/>
                            <w:bottom w:val="none" w:sz="0" w:space="0" w:color="auto"/>
                            <w:right w:val="none" w:sz="0" w:space="0" w:color="auto"/>
                          </w:divBdr>
                          <w:divsChild>
                            <w:div w:id="308478122">
                              <w:marLeft w:val="0"/>
                              <w:marRight w:val="0"/>
                              <w:marTop w:val="0"/>
                              <w:marBottom w:val="0"/>
                              <w:divBdr>
                                <w:top w:val="none" w:sz="0" w:space="0" w:color="auto"/>
                                <w:left w:val="none" w:sz="0" w:space="0" w:color="auto"/>
                                <w:bottom w:val="none" w:sz="0" w:space="0" w:color="auto"/>
                                <w:right w:val="none" w:sz="0" w:space="0" w:color="auto"/>
                              </w:divBdr>
                              <w:divsChild>
                                <w:div w:id="1523930805">
                                  <w:marLeft w:val="0"/>
                                  <w:marRight w:val="0"/>
                                  <w:marTop w:val="30"/>
                                  <w:marBottom w:val="2250"/>
                                  <w:divBdr>
                                    <w:top w:val="none" w:sz="0" w:space="0" w:color="auto"/>
                                    <w:left w:val="none" w:sz="0" w:space="0" w:color="auto"/>
                                    <w:bottom w:val="none" w:sz="0" w:space="0" w:color="auto"/>
                                    <w:right w:val="none" w:sz="0" w:space="0" w:color="auto"/>
                                  </w:divBdr>
                                  <w:divsChild>
                                    <w:div w:id="1412577143">
                                      <w:marLeft w:val="0"/>
                                      <w:marRight w:val="0"/>
                                      <w:marTop w:val="0"/>
                                      <w:marBottom w:val="0"/>
                                      <w:divBdr>
                                        <w:top w:val="none" w:sz="0" w:space="0" w:color="auto"/>
                                        <w:left w:val="none" w:sz="0" w:space="0" w:color="auto"/>
                                        <w:bottom w:val="none" w:sz="0" w:space="0" w:color="auto"/>
                                        <w:right w:val="none" w:sz="0" w:space="0" w:color="auto"/>
                                      </w:divBdr>
                                      <w:divsChild>
                                        <w:div w:id="729963632">
                                          <w:marLeft w:val="0"/>
                                          <w:marRight w:val="0"/>
                                          <w:marTop w:val="0"/>
                                          <w:marBottom w:val="0"/>
                                          <w:divBdr>
                                            <w:top w:val="none" w:sz="0" w:space="0" w:color="auto"/>
                                            <w:left w:val="none" w:sz="0" w:space="0" w:color="auto"/>
                                            <w:bottom w:val="none" w:sz="0" w:space="0" w:color="auto"/>
                                            <w:right w:val="none" w:sz="0" w:space="0" w:color="auto"/>
                                          </w:divBdr>
                                          <w:divsChild>
                                            <w:div w:id="1104690825">
                                              <w:marLeft w:val="0"/>
                                              <w:marRight w:val="0"/>
                                              <w:marTop w:val="0"/>
                                              <w:marBottom w:val="0"/>
                                              <w:divBdr>
                                                <w:top w:val="none" w:sz="0" w:space="0" w:color="auto"/>
                                                <w:left w:val="none" w:sz="0" w:space="0" w:color="auto"/>
                                                <w:bottom w:val="none" w:sz="0" w:space="0" w:color="auto"/>
                                                <w:right w:val="none" w:sz="0" w:space="0" w:color="auto"/>
                                              </w:divBdr>
                                              <w:divsChild>
                                                <w:div w:id="1164396298">
                                                  <w:marLeft w:val="0"/>
                                                  <w:marRight w:val="0"/>
                                                  <w:marTop w:val="0"/>
                                                  <w:marBottom w:val="0"/>
                                                  <w:divBdr>
                                                    <w:top w:val="none" w:sz="0" w:space="0" w:color="auto"/>
                                                    <w:left w:val="none" w:sz="0" w:space="0" w:color="auto"/>
                                                    <w:bottom w:val="none" w:sz="0" w:space="0" w:color="auto"/>
                                                    <w:right w:val="none" w:sz="0" w:space="0" w:color="auto"/>
                                                  </w:divBdr>
                                                  <w:divsChild>
                                                    <w:div w:id="843516550">
                                                      <w:marLeft w:val="0"/>
                                                      <w:marRight w:val="0"/>
                                                      <w:marTop w:val="0"/>
                                                      <w:marBottom w:val="0"/>
                                                      <w:divBdr>
                                                        <w:top w:val="none" w:sz="0" w:space="0" w:color="auto"/>
                                                        <w:left w:val="none" w:sz="0" w:space="0" w:color="auto"/>
                                                        <w:bottom w:val="none" w:sz="0" w:space="0" w:color="auto"/>
                                                        <w:right w:val="none" w:sz="0" w:space="0" w:color="auto"/>
                                                      </w:divBdr>
                                                    </w:div>
                                                    <w:div w:id="1681082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24187016">
      <w:bodyDiv w:val="1"/>
      <w:marLeft w:val="0"/>
      <w:marRight w:val="0"/>
      <w:marTop w:val="0"/>
      <w:marBottom w:val="0"/>
      <w:divBdr>
        <w:top w:val="none" w:sz="0" w:space="0" w:color="auto"/>
        <w:left w:val="none" w:sz="0" w:space="0" w:color="auto"/>
        <w:bottom w:val="none" w:sz="0" w:space="0" w:color="auto"/>
        <w:right w:val="none" w:sz="0" w:space="0" w:color="auto"/>
      </w:divBdr>
    </w:div>
    <w:div w:id="1452934911">
      <w:bodyDiv w:val="1"/>
      <w:marLeft w:val="0"/>
      <w:marRight w:val="0"/>
      <w:marTop w:val="0"/>
      <w:marBottom w:val="0"/>
      <w:divBdr>
        <w:top w:val="none" w:sz="0" w:space="0" w:color="auto"/>
        <w:left w:val="none" w:sz="0" w:space="0" w:color="auto"/>
        <w:bottom w:val="none" w:sz="0" w:space="0" w:color="auto"/>
        <w:right w:val="none" w:sz="0" w:space="0" w:color="auto"/>
      </w:divBdr>
      <w:divsChild>
        <w:div w:id="543716112">
          <w:marLeft w:val="0"/>
          <w:marRight w:val="0"/>
          <w:marTop w:val="0"/>
          <w:marBottom w:val="0"/>
          <w:divBdr>
            <w:top w:val="none" w:sz="0" w:space="0" w:color="auto"/>
            <w:left w:val="none" w:sz="0" w:space="0" w:color="auto"/>
            <w:bottom w:val="none" w:sz="0" w:space="0" w:color="auto"/>
            <w:right w:val="none" w:sz="0" w:space="0" w:color="auto"/>
          </w:divBdr>
          <w:divsChild>
            <w:div w:id="2032142207">
              <w:marLeft w:val="0"/>
              <w:marRight w:val="0"/>
              <w:marTop w:val="0"/>
              <w:marBottom w:val="0"/>
              <w:divBdr>
                <w:top w:val="none" w:sz="0" w:space="0" w:color="auto"/>
                <w:left w:val="none" w:sz="0" w:space="0" w:color="auto"/>
                <w:bottom w:val="none" w:sz="0" w:space="0" w:color="auto"/>
                <w:right w:val="none" w:sz="0" w:space="0" w:color="auto"/>
              </w:divBdr>
              <w:divsChild>
                <w:div w:id="1801260296">
                  <w:marLeft w:val="0"/>
                  <w:marRight w:val="0"/>
                  <w:marTop w:val="0"/>
                  <w:marBottom w:val="0"/>
                  <w:divBdr>
                    <w:top w:val="none" w:sz="0" w:space="0" w:color="auto"/>
                    <w:left w:val="none" w:sz="0" w:space="0" w:color="auto"/>
                    <w:bottom w:val="none" w:sz="0" w:space="0" w:color="auto"/>
                    <w:right w:val="none" w:sz="0" w:space="0" w:color="auto"/>
                  </w:divBdr>
                  <w:divsChild>
                    <w:div w:id="1932155523">
                      <w:marLeft w:val="0"/>
                      <w:marRight w:val="0"/>
                      <w:marTop w:val="0"/>
                      <w:marBottom w:val="0"/>
                      <w:divBdr>
                        <w:top w:val="none" w:sz="0" w:space="0" w:color="auto"/>
                        <w:left w:val="none" w:sz="0" w:space="0" w:color="auto"/>
                        <w:bottom w:val="none" w:sz="0" w:space="0" w:color="auto"/>
                        <w:right w:val="none" w:sz="0" w:space="0" w:color="auto"/>
                      </w:divBdr>
                      <w:divsChild>
                        <w:div w:id="533929869">
                          <w:marLeft w:val="0"/>
                          <w:marRight w:val="0"/>
                          <w:marTop w:val="0"/>
                          <w:marBottom w:val="0"/>
                          <w:divBdr>
                            <w:top w:val="none" w:sz="0" w:space="0" w:color="auto"/>
                            <w:left w:val="none" w:sz="0" w:space="0" w:color="auto"/>
                            <w:bottom w:val="none" w:sz="0" w:space="0" w:color="auto"/>
                            <w:right w:val="none" w:sz="0" w:space="0" w:color="auto"/>
                          </w:divBdr>
                          <w:divsChild>
                            <w:div w:id="2043433160">
                              <w:marLeft w:val="0"/>
                              <w:marRight w:val="0"/>
                              <w:marTop w:val="0"/>
                              <w:marBottom w:val="0"/>
                              <w:divBdr>
                                <w:top w:val="none" w:sz="0" w:space="0" w:color="auto"/>
                                <w:left w:val="none" w:sz="0" w:space="0" w:color="auto"/>
                                <w:bottom w:val="none" w:sz="0" w:space="0" w:color="auto"/>
                                <w:right w:val="none" w:sz="0" w:space="0" w:color="auto"/>
                              </w:divBdr>
                              <w:divsChild>
                                <w:div w:id="2045985586">
                                  <w:marLeft w:val="0"/>
                                  <w:marRight w:val="0"/>
                                  <w:marTop w:val="30"/>
                                  <w:marBottom w:val="2250"/>
                                  <w:divBdr>
                                    <w:top w:val="none" w:sz="0" w:space="0" w:color="auto"/>
                                    <w:left w:val="none" w:sz="0" w:space="0" w:color="auto"/>
                                    <w:bottom w:val="none" w:sz="0" w:space="0" w:color="auto"/>
                                    <w:right w:val="none" w:sz="0" w:space="0" w:color="auto"/>
                                  </w:divBdr>
                                  <w:divsChild>
                                    <w:div w:id="1584989905">
                                      <w:marLeft w:val="0"/>
                                      <w:marRight w:val="0"/>
                                      <w:marTop w:val="0"/>
                                      <w:marBottom w:val="0"/>
                                      <w:divBdr>
                                        <w:top w:val="none" w:sz="0" w:space="0" w:color="auto"/>
                                        <w:left w:val="none" w:sz="0" w:space="0" w:color="auto"/>
                                        <w:bottom w:val="none" w:sz="0" w:space="0" w:color="auto"/>
                                        <w:right w:val="none" w:sz="0" w:space="0" w:color="auto"/>
                                      </w:divBdr>
                                      <w:divsChild>
                                        <w:div w:id="1055620124">
                                          <w:marLeft w:val="0"/>
                                          <w:marRight w:val="0"/>
                                          <w:marTop w:val="0"/>
                                          <w:marBottom w:val="0"/>
                                          <w:divBdr>
                                            <w:top w:val="none" w:sz="0" w:space="0" w:color="auto"/>
                                            <w:left w:val="none" w:sz="0" w:space="0" w:color="auto"/>
                                            <w:bottom w:val="none" w:sz="0" w:space="0" w:color="auto"/>
                                            <w:right w:val="none" w:sz="0" w:space="0" w:color="auto"/>
                                          </w:divBdr>
                                          <w:divsChild>
                                            <w:div w:id="774404153">
                                              <w:marLeft w:val="0"/>
                                              <w:marRight w:val="0"/>
                                              <w:marTop w:val="0"/>
                                              <w:marBottom w:val="0"/>
                                              <w:divBdr>
                                                <w:top w:val="none" w:sz="0" w:space="0" w:color="auto"/>
                                                <w:left w:val="none" w:sz="0" w:space="0" w:color="auto"/>
                                                <w:bottom w:val="none" w:sz="0" w:space="0" w:color="auto"/>
                                                <w:right w:val="none" w:sz="0" w:space="0" w:color="auto"/>
                                              </w:divBdr>
                                              <w:divsChild>
                                                <w:div w:id="705718467">
                                                  <w:marLeft w:val="0"/>
                                                  <w:marRight w:val="0"/>
                                                  <w:marTop w:val="270"/>
                                                  <w:marBottom w:val="0"/>
                                                  <w:divBdr>
                                                    <w:top w:val="none" w:sz="0" w:space="0" w:color="auto"/>
                                                    <w:left w:val="none" w:sz="0" w:space="0" w:color="auto"/>
                                                    <w:bottom w:val="none" w:sz="0" w:space="0" w:color="auto"/>
                                                    <w:right w:val="none" w:sz="0" w:space="0" w:color="auto"/>
                                                  </w:divBdr>
                                                  <w:divsChild>
                                                    <w:div w:id="1528105092">
                                                      <w:marLeft w:val="0"/>
                                                      <w:marRight w:val="0"/>
                                                      <w:marTop w:val="15"/>
                                                      <w:marBottom w:val="0"/>
                                                      <w:divBdr>
                                                        <w:top w:val="none" w:sz="0" w:space="0" w:color="auto"/>
                                                        <w:left w:val="none" w:sz="0" w:space="0" w:color="auto"/>
                                                        <w:bottom w:val="none" w:sz="0" w:space="0" w:color="auto"/>
                                                        <w:right w:val="none" w:sz="0" w:space="0" w:color="auto"/>
                                                      </w:divBdr>
                                                      <w:divsChild>
                                                        <w:div w:id="458426551">
                                                          <w:marLeft w:val="0"/>
                                                          <w:marRight w:val="0"/>
                                                          <w:marTop w:val="0"/>
                                                          <w:marBottom w:val="0"/>
                                                          <w:divBdr>
                                                            <w:top w:val="none" w:sz="0" w:space="0" w:color="auto"/>
                                                            <w:left w:val="none" w:sz="0" w:space="0" w:color="auto"/>
                                                            <w:bottom w:val="none" w:sz="0" w:space="0" w:color="auto"/>
                                                            <w:right w:val="none" w:sz="0" w:space="0" w:color="auto"/>
                                                          </w:divBdr>
                                                          <w:divsChild>
                                                            <w:div w:id="2053266866">
                                                              <w:marLeft w:val="0"/>
                                                              <w:marRight w:val="0"/>
                                                              <w:marTop w:val="0"/>
                                                              <w:marBottom w:val="120"/>
                                                              <w:divBdr>
                                                                <w:top w:val="none" w:sz="0" w:space="0" w:color="auto"/>
                                                                <w:left w:val="none" w:sz="0" w:space="0" w:color="auto"/>
                                                                <w:bottom w:val="none" w:sz="0" w:space="0" w:color="auto"/>
                                                                <w:right w:val="none" w:sz="0" w:space="0" w:color="auto"/>
                                                              </w:divBdr>
                                                              <w:divsChild>
                                                                <w:div w:id="1894005177">
                                                                  <w:marLeft w:val="0"/>
                                                                  <w:marRight w:val="0"/>
                                                                  <w:marTop w:val="0"/>
                                                                  <w:marBottom w:val="0"/>
                                                                  <w:divBdr>
                                                                    <w:top w:val="none" w:sz="0" w:space="0" w:color="auto"/>
                                                                    <w:left w:val="none" w:sz="0" w:space="0" w:color="auto"/>
                                                                    <w:bottom w:val="none" w:sz="0" w:space="0" w:color="auto"/>
                                                                    <w:right w:val="none" w:sz="0" w:space="0" w:color="auto"/>
                                                                  </w:divBdr>
                                                                  <w:divsChild>
                                                                    <w:div w:id="1983348554">
                                                                      <w:marLeft w:val="0"/>
                                                                      <w:marRight w:val="0"/>
                                                                      <w:marTop w:val="0"/>
                                                                      <w:marBottom w:val="0"/>
                                                                      <w:divBdr>
                                                                        <w:top w:val="none" w:sz="0" w:space="0" w:color="auto"/>
                                                                        <w:left w:val="none" w:sz="0" w:space="0" w:color="auto"/>
                                                                        <w:bottom w:val="none" w:sz="0" w:space="0" w:color="auto"/>
                                                                        <w:right w:val="none" w:sz="0" w:space="0" w:color="auto"/>
                                                                      </w:divBdr>
                                                                      <w:divsChild>
                                                                        <w:div w:id="1266692082">
                                                                          <w:marLeft w:val="0"/>
                                                                          <w:marRight w:val="0"/>
                                                                          <w:marTop w:val="0"/>
                                                                          <w:marBottom w:val="0"/>
                                                                          <w:divBdr>
                                                                            <w:top w:val="none" w:sz="0" w:space="0" w:color="auto"/>
                                                                            <w:left w:val="none" w:sz="0" w:space="0" w:color="auto"/>
                                                                            <w:bottom w:val="none" w:sz="0" w:space="0" w:color="auto"/>
                                                                            <w:right w:val="none" w:sz="0" w:space="0" w:color="auto"/>
                                                                          </w:divBdr>
                                                                          <w:divsChild>
                                                                            <w:div w:id="405808820">
                                                                              <w:marLeft w:val="0"/>
                                                                              <w:marRight w:val="0"/>
                                                                              <w:marTop w:val="0"/>
                                                                              <w:marBottom w:val="0"/>
                                                                              <w:divBdr>
                                                                                <w:top w:val="none" w:sz="0" w:space="0" w:color="auto"/>
                                                                                <w:left w:val="none" w:sz="0" w:space="0" w:color="auto"/>
                                                                                <w:bottom w:val="none" w:sz="0" w:space="0" w:color="auto"/>
                                                                                <w:right w:val="none" w:sz="0" w:space="0" w:color="auto"/>
                                                                              </w:divBdr>
                                                                              <w:divsChild>
                                                                                <w:div w:id="1261450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77064935">
      <w:bodyDiv w:val="1"/>
      <w:marLeft w:val="0"/>
      <w:marRight w:val="0"/>
      <w:marTop w:val="0"/>
      <w:marBottom w:val="0"/>
      <w:divBdr>
        <w:top w:val="none" w:sz="0" w:space="0" w:color="auto"/>
        <w:left w:val="none" w:sz="0" w:space="0" w:color="auto"/>
        <w:bottom w:val="none" w:sz="0" w:space="0" w:color="auto"/>
        <w:right w:val="none" w:sz="0" w:space="0" w:color="auto"/>
      </w:divBdr>
      <w:divsChild>
        <w:div w:id="700517149">
          <w:marLeft w:val="0"/>
          <w:marRight w:val="0"/>
          <w:marTop w:val="0"/>
          <w:marBottom w:val="0"/>
          <w:divBdr>
            <w:top w:val="none" w:sz="0" w:space="0" w:color="auto"/>
            <w:left w:val="none" w:sz="0" w:space="0" w:color="auto"/>
            <w:bottom w:val="none" w:sz="0" w:space="0" w:color="auto"/>
            <w:right w:val="none" w:sz="0" w:space="0" w:color="auto"/>
          </w:divBdr>
          <w:divsChild>
            <w:div w:id="1245800156">
              <w:marLeft w:val="0"/>
              <w:marRight w:val="0"/>
              <w:marTop w:val="0"/>
              <w:marBottom w:val="0"/>
              <w:divBdr>
                <w:top w:val="none" w:sz="0" w:space="0" w:color="auto"/>
                <w:left w:val="none" w:sz="0" w:space="0" w:color="auto"/>
                <w:bottom w:val="none" w:sz="0" w:space="0" w:color="auto"/>
                <w:right w:val="none" w:sz="0" w:space="0" w:color="auto"/>
              </w:divBdr>
              <w:divsChild>
                <w:div w:id="1117944028">
                  <w:marLeft w:val="0"/>
                  <w:marRight w:val="0"/>
                  <w:marTop w:val="0"/>
                  <w:marBottom w:val="0"/>
                  <w:divBdr>
                    <w:top w:val="none" w:sz="0" w:space="0" w:color="auto"/>
                    <w:left w:val="none" w:sz="0" w:space="0" w:color="auto"/>
                    <w:bottom w:val="none" w:sz="0" w:space="0" w:color="auto"/>
                    <w:right w:val="none" w:sz="0" w:space="0" w:color="auto"/>
                  </w:divBdr>
                  <w:divsChild>
                    <w:div w:id="98529840">
                      <w:marLeft w:val="0"/>
                      <w:marRight w:val="0"/>
                      <w:marTop w:val="0"/>
                      <w:marBottom w:val="0"/>
                      <w:divBdr>
                        <w:top w:val="none" w:sz="0" w:space="0" w:color="auto"/>
                        <w:left w:val="none" w:sz="0" w:space="0" w:color="auto"/>
                        <w:bottom w:val="none" w:sz="0" w:space="0" w:color="auto"/>
                        <w:right w:val="none" w:sz="0" w:space="0" w:color="auto"/>
                      </w:divBdr>
                      <w:divsChild>
                        <w:div w:id="1737045076">
                          <w:marLeft w:val="0"/>
                          <w:marRight w:val="0"/>
                          <w:marTop w:val="0"/>
                          <w:marBottom w:val="0"/>
                          <w:divBdr>
                            <w:top w:val="none" w:sz="0" w:space="0" w:color="auto"/>
                            <w:left w:val="none" w:sz="0" w:space="0" w:color="auto"/>
                            <w:bottom w:val="none" w:sz="0" w:space="0" w:color="auto"/>
                            <w:right w:val="none" w:sz="0" w:space="0" w:color="auto"/>
                          </w:divBdr>
                          <w:divsChild>
                            <w:div w:id="950018780">
                              <w:marLeft w:val="0"/>
                              <w:marRight w:val="0"/>
                              <w:marTop w:val="0"/>
                              <w:marBottom w:val="0"/>
                              <w:divBdr>
                                <w:top w:val="none" w:sz="0" w:space="0" w:color="auto"/>
                                <w:left w:val="none" w:sz="0" w:space="0" w:color="auto"/>
                                <w:bottom w:val="none" w:sz="0" w:space="0" w:color="auto"/>
                                <w:right w:val="none" w:sz="0" w:space="0" w:color="auto"/>
                              </w:divBdr>
                              <w:divsChild>
                                <w:div w:id="1400637278">
                                  <w:marLeft w:val="0"/>
                                  <w:marRight w:val="0"/>
                                  <w:marTop w:val="30"/>
                                  <w:marBottom w:val="2250"/>
                                  <w:divBdr>
                                    <w:top w:val="none" w:sz="0" w:space="0" w:color="auto"/>
                                    <w:left w:val="none" w:sz="0" w:space="0" w:color="auto"/>
                                    <w:bottom w:val="none" w:sz="0" w:space="0" w:color="auto"/>
                                    <w:right w:val="none" w:sz="0" w:space="0" w:color="auto"/>
                                  </w:divBdr>
                                  <w:divsChild>
                                    <w:div w:id="1365860067">
                                      <w:marLeft w:val="0"/>
                                      <w:marRight w:val="0"/>
                                      <w:marTop w:val="0"/>
                                      <w:marBottom w:val="0"/>
                                      <w:divBdr>
                                        <w:top w:val="none" w:sz="0" w:space="0" w:color="auto"/>
                                        <w:left w:val="none" w:sz="0" w:space="0" w:color="auto"/>
                                        <w:bottom w:val="none" w:sz="0" w:space="0" w:color="auto"/>
                                        <w:right w:val="none" w:sz="0" w:space="0" w:color="auto"/>
                                      </w:divBdr>
                                      <w:divsChild>
                                        <w:div w:id="1587031996">
                                          <w:marLeft w:val="0"/>
                                          <w:marRight w:val="0"/>
                                          <w:marTop w:val="0"/>
                                          <w:marBottom w:val="0"/>
                                          <w:divBdr>
                                            <w:top w:val="none" w:sz="0" w:space="0" w:color="auto"/>
                                            <w:left w:val="none" w:sz="0" w:space="0" w:color="auto"/>
                                            <w:bottom w:val="none" w:sz="0" w:space="0" w:color="auto"/>
                                            <w:right w:val="none" w:sz="0" w:space="0" w:color="auto"/>
                                          </w:divBdr>
                                          <w:divsChild>
                                            <w:div w:id="29884522">
                                              <w:marLeft w:val="0"/>
                                              <w:marRight w:val="0"/>
                                              <w:marTop w:val="0"/>
                                              <w:marBottom w:val="0"/>
                                              <w:divBdr>
                                                <w:top w:val="none" w:sz="0" w:space="0" w:color="auto"/>
                                                <w:left w:val="none" w:sz="0" w:space="0" w:color="auto"/>
                                                <w:bottom w:val="none" w:sz="0" w:space="0" w:color="auto"/>
                                                <w:right w:val="none" w:sz="0" w:space="0" w:color="auto"/>
                                              </w:divBdr>
                                              <w:divsChild>
                                                <w:div w:id="1825465862">
                                                  <w:marLeft w:val="0"/>
                                                  <w:marRight w:val="0"/>
                                                  <w:marTop w:val="0"/>
                                                  <w:marBottom w:val="0"/>
                                                  <w:divBdr>
                                                    <w:top w:val="none" w:sz="0" w:space="0" w:color="auto"/>
                                                    <w:left w:val="none" w:sz="0" w:space="0" w:color="auto"/>
                                                    <w:bottom w:val="none" w:sz="0" w:space="0" w:color="auto"/>
                                                    <w:right w:val="none" w:sz="0" w:space="0" w:color="auto"/>
                                                  </w:divBdr>
                                                  <w:divsChild>
                                                    <w:div w:id="508906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42981386">
      <w:bodyDiv w:val="1"/>
      <w:marLeft w:val="0"/>
      <w:marRight w:val="0"/>
      <w:marTop w:val="0"/>
      <w:marBottom w:val="0"/>
      <w:divBdr>
        <w:top w:val="none" w:sz="0" w:space="0" w:color="auto"/>
        <w:left w:val="none" w:sz="0" w:space="0" w:color="auto"/>
        <w:bottom w:val="none" w:sz="0" w:space="0" w:color="auto"/>
        <w:right w:val="none" w:sz="0" w:space="0" w:color="auto"/>
      </w:divBdr>
      <w:divsChild>
        <w:div w:id="19747351">
          <w:marLeft w:val="0"/>
          <w:marRight w:val="0"/>
          <w:marTop w:val="0"/>
          <w:marBottom w:val="0"/>
          <w:divBdr>
            <w:top w:val="none" w:sz="0" w:space="0" w:color="auto"/>
            <w:left w:val="none" w:sz="0" w:space="0" w:color="auto"/>
            <w:bottom w:val="none" w:sz="0" w:space="0" w:color="auto"/>
            <w:right w:val="none" w:sz="0" w:space="0" w:color="auto"/>
          </w:divBdr>
          <w:divsChild>
            <w:div w:id="1030835509">
              <w:marLeft w:val="0"/>
              <w:marRight w:val="0"/>
              <w:marTop w:val="0"/>
              <w:marBottom w:val="0"/>
              <w:divBdr>
                <w:top w:val="none" w:sz="0" w:space="0" w:color="auto"/>
                <w:left w:val="none" w:sz="0" w:space="0" w:color="auto"/>
                <w:bottom w:val="none" w:sz="0" w:space="0" w:color="auto"/>
                <w:right w:val="none" w:sz="0" w:space="0" w:color="auto"/>
              </w:divBdr>
              <w:divsChild>
                <w:div w:id="1842115470">
                  <w:marLeft w:val="0"/>
                  <w:marRight w:val="0"/>
                  <w:marTop w:val="0"/>
                  <w:marBottom w:val="0"/>
                  <w:divBdr>
                    <w:top w:val="none" w:sz="0" w:space="0" w:color="auto"/>
                    <w:left w:val="none" w:sz="0" w:space="0" w:color="auto"/>
                    <w:bottom w:val="none" w:sz="0" w:space="0" w:color="auto"/>
                    <w:right w:val="none" w:sz="0" w:space="0" w:color="auto"/>
                  </w:divBdr>
                  <w:divsChild>
                    <w:div w:id="25910802">
                      <w:marLeft w:val="0"/>
                      <w:marRight w:val="0"/>
                      <w:marTop w:val="0"/>
                      <w:marBottom w:val="0"/>
                      <w:divBdr>
                        <w:top w:val="none" w:sz="0" w:space="0" w:color="auto"/>
                        <w:left w:val="none" w:sz="0" w:space="0" w:color="auto"/>
                        <w:bottom w:val="none" w:sz="0" w:space="0" w:color="auto"/>
                        <w:right w:val="none" w:sz="0" w:space="0" w:color="auto"/>
                      </w:divBdr>
                      <w:divsChild>
                        <w:div w:id="1707677808">
                          <w:marLeft w:val="0"/>
                          <w:marRight w:val="0"/>
                          <w:marTop w:val="0"/>
                          <w:marBottom w:val="0"/>
                          <w:divBdr>
                            <w:top w:val="none" w:sz="0" w:space="0" w:color="auto"/>
                            <w:left w:val="none" w:sz="0" w:space="0" w:color="auto"/>
                            <w:bottom w:val="none" w:sz="0" w:space="0" w:color="auto"/>
                            <w:right w:val="none" w:sz="0" w:space="0" w:color="auto"/>
                          </w:divBdr>
                          <w:divsChild>
                            <w:div w:id="43917447">
                              <w:marLeft w:val="0"/>
                              <w:marRight w:val="0"/>
                              <w:marTop w:val="0"/>
                              <w:marBottom w:val="0"/>
                              <w:divBdr>
                                <w:top w:val="none" w:sz="0" w:space="0" w:color="auto"/>
                                <w:left w:val="none" w:sz="0" w:space="0" w:color="auto"/>
                                <w:bottom w:val="none" w:sz="0" w:space="0" w:color="auto"/>
                                <w:right w:val="none" w:sz="0" w:space="0" w:color="auto"/>
                              </w:divBdr>
                              <w:divsChild>
                                <w:div w:id="989601380">
                                  <w:marLeft w:val="0"/>
                                  <w:marRight w:val="0"/>
                                  <w:marTop w:val="30"/>
                                  <w:marBottom w:val="2250"/>
                                  <w:divBdr>
                                    <w:top w:val="none" w:sz="0" w:space="0" w:color="auto"/>
                                    <w:left w:val="none" w:sz="0" w:space="0" w:color="auto"/>
                                    <w:bottom w:val="none" w:sz="0" w:space="0" w:color="auto"/>
                                    <w:right w:val="none" w:sz="0" w:space="0" w:color="auto"/>
                                  </w:divBdr>
                                  <w:divsChild>
                                    <w:div w:id="1499272985">
                                      <w:marLeft w:val="0"/>
                                      <w:marRight w:val="0"/>
                                      <w:marTop w:val="0"/>
                                      <w:marBottom w:val="0"/>
                                      <w:divBdr>
                                        <w:top w:val="none" w:sz="0" w:space="0" w:color="auto"/>
                                        <w:left w:val="none" w:sz="0" w:space="0" w:color="auto"/>
                                        <w:bottom w:val="none" w:sz="0" w:space="0" w:color="auto"/>
                                        <w:right w:val="none" w:sz="0" w:space="0" w:color="auto"/>
                                      </w:divBdr>
                                      <w:divsChild>
                                        <w:div w:id="1370375472">
                                          <w:marLeft w:val="0"/>
                                          <w:marRight w:val="0"/>
                                          <w:marTop w:val="0"/>
                                          <w:marBottom w:val="0"/>
                                          <w:divBdr>
                                            <w:top w:val="none" w:sz="0" w:space="0" w:color="auto"/>
                                            <w:left w:val="none" w:sz="0" w:space="0" w:color="auto"/>
                                            <w:bottom w:val="none" w:sz="0" w:space="0" w:color="auto"/>
                                            <w:right w:val="none" w:sz="0" w:space="0" w:color="auto"/>
                                          </w:divBdr>
                                          <w:divsChild>
                                            <w:div w:id="1460107438">
                                              <w:marLeft w:val="0"/>
                                              <w:marRight w:val="0"/>
                                              <w:marTop w:val="0"/>
                                              <w:marBottom w:val="0"/>
                                              <w:divBdr>
                                                <w:top w:val="none" w:sz="0" w:space="0" w:color="auto"/>
                                                <w:left w:val="none" w:sz="0" w:space="0" w:color="auto"/>
                                                <w:bottom w:val="none" w:sz="0" w:space="0" w:color="auto"/>
                                                <w:right w:val="none" w:sz="0" w:space="0" w:color="auto"/>
                                              </w:divBdr>
                                              <w:divsChild>
                                                <w:div w:id="1202593840">
                                                  <w:marLeft w:val="0"/>
                                                  <w:marRight w:val="0"/>
                                                  <w:marTop w:val="0"/>
                                                  <w:marBottom w:val="0"/>
                                                  <w:divBdr>
                                                    <w:top w:val="none" w:sz="0" w:space="0" w:color="auto"/>
                                                    <w:left w:val="none" w:sz="0" w:space="0" w:color="auto"/>
                                                    <w:bottom w:val="none" w:sz="0" w:space="0" w:color="auto"/>
                                                    <w:right w:val="none" w:sz="0" w:space="0" w:color="auto"/>
                                                  </w:divBdr>
                                                  <w:divsChild>
                                                    <w:div w:id="2060594558">
                                                      <w:marLeft w:val="0"/>
                                                      <w:marRight w:val="0"/>
                                                      <w:marTop w:val="150"/>
                                                      <w:marBottom w:val="375"/>
                                                      <w:divBdr>
                                                        <w:top w:val="none" w:sz="0" w:space="0" w:color="auto"/>
                                                        <w:left w:val="none" w:sz="0" w:space="0" w:color="auto"/>
                                                        <w:bottom w:val="none" w:sz="0" w:space="0" w:color="auto"/>
                                                        <w:right w:val="none" w:sz="0" w:space="0" w:color="auto"/>
                                                      </w:divBdr>
                                                      <w:divsChild>
                                                        <w:div w:id="961691055">
                                                          <w:marLeft w:val="0"/>
                                                          <w:marRight w:val="0"/>
                                                          <w:marTop w:val="0"/>
                                                          <w:marBottom w:val="0"/>
                                                          <w:divBdr>
                                                            <w:top w:val="none" w:sz="0" w:space="0" w:color="auto"/>
                                                            <w:left w:val="none" w:sz="0" w:space="0" w:color="auto"/>
                                                            <w:bottom w:val="none" w:sz="0" w:space="0" w:color="auto"/>
                                                            <w:right w:val="none" w:sz="0" w:space="0" w:color="auto"/>
                                                          </w:divBdr>
                                                          <w:divsChild>
                                                            <w:div w:id="2093231235">
                                                              <w:marLeft w:val="0"/>
                                                              <w:marRight w:val="0"/>
                                                              <w:marTop w:val="0"/>
                                                              <w:marBottom w:val="120"/>
                                                              <w:divBdr>
                                                                <w:top w:val="none" w:sz="0" w:space="0" w:color="auto"/>
                                                                <w:left w:val="none" w:sz="0" w:space="0" w:color="auto"/>
                                                                <w:bottom w:val="none" w:sz="0" w:space="0" w:color="auto"/>
                                                                <w:right w:val="none" w:sz="0" w:space="0" w:color="auto"/>
                                                              </w:divBdr>
                                                              <w:divsChild>
                                                                <w:div w:id="1406076475">
                                                                  <w:marLeft w:val="0"/>
                                                                  <w:marRight w:val="0"/>
                                                                  <w:marTop w:val="0"/>
                                                                  <w:marBottom w:val="0"/>
                                                                  <w:divBdr>
                                                                    <w:top w:val="none" w:sz="0" w:space="0" w:color="auto"/>
                                                                    <w:left w:val="none" w:sz="0" w:space="0" w:color="auto"/>
                                                                    <w:bottom w:val="none" w:sz="0" w:space="0" w:color="auto"/>
                                                                    <w:right w:val="none" w:sz="0" w:space="0" w:color="auto"/>
                                                                  </w:divBdr>
                                                                  <w:divsChild>
                                                                    <w:div w:id="923686600">
                                                                      <w:marLeft w:val="0"/>
                                                                      <w:marRight w:val="0"/>
                                                                      <w:marTop w:val="0"/>
                                                                      <w:marBottom w:val="0"/>
                                                                      <w:divBdr>
                                                                        <w:top w:val="none" w:sz="0" w:space="0" w:color="auto"/>
                                                                        <w:left w:val="none" w:sz="0" w:space="0" w:color="auto"/>
                                                                        <w:bottom w:val="none" w:sz="0" w:space="0" w:color="auto"/>
                                                                        <w:right w:val="none" w:sz="0" w:space="0" w:color="auto"/>
                                                                      </w:divBdr>
                                                                      <w:divsChild>
                                                                        <w:div w:id="1146318363">
                                                                          <w:marLeft w:val="0"/>
                                                                          <w:marRight w:val="0"/>
                                                                          <w:marTop w:val="0"/>
                                                                          <w:marBottom w:val="0"/>
                                                                          <w:divBdr>
                                                                            <w:top w:val="none" w:sz="0" w:space="0" w:color="auto"/>
                                                                            <w:left w:val="none" w:sz="0" w:space="0" w:color="auto"/>
                                                                            <w:bottom w:val="none" w:sz="0" w:space="0" w:color="auto"/>
                                                                            <w:right w:val="none" w:sz="0" w:space="0" w:color="auto"/>
                                                                          </w:divBdr>
                                                                          <w:divsChild>
                                                                            <w:div w:id="983116878">
                                                                              <w:marLeft w:val="0"/>
                                                                              <w:marRight w:val="0"/>
                                                                              <w:marTop w:val="0"/>
                                                                              <w:marBottom w:val="0"/>
                                                                              <w:divBdr>
                                                                                <w:top w:val="none" w:sz="0" w:space="0" w:color="auto"/>
                                                                                <w:left w:val="none" w:sz="0" w:space="0" w:color="auto"/>
                                                                                <w:bottom w:val="none" w:sz="0" w:space="0" w:color="auto"/>
                                                                                <w:right w:val="none" w:sz="0" w:space="0" w:color="auto"/>
                                                                              </w:divBdr>
                                                                              <w:divsChild>
                                                                                <w:div w:id="1278874930">
                                                                                  <w:marLeft w:val="0"/>
                                                                                  <w:marRight w:val="0"/>
                                                                                  <w:marTop w:val="0"/>
                                                                                  <w:marBottom w:val="0"/>
                                                                                  <w:divBdr>
                                                                                    <w:top w:val="none" w:sz="0" w:space="0" w:color="auto"/>
                                                                                    <w:left w:val="none" w:sz="0" w:space="0" w:color="auto"/>
                                                                                    <w:bottom w:val="none" w:sz="0" w:space="0" w:color="auto"/>
                                                                                    <w:right w:val="none" w:sz="0" w:space="0" w:color="auto"/>
                                                                                  </w:divBdr>
                                                                                  <w:divsChild>
                                                                                    <w:div w:id="2128349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68027205">
      <w:bodyDiv w:val="1"/>
      <w:marLeft w:val="0"/>
      <w:marRight w:val="0"/>
      <w:marTop w:val="0"/>
      <w:marBottom w:val="0"/>
      <w:divBdr>
        <w:top w:val="none" w:sz="0" w:space="0" w:color="auto"/>
        <w:left w:val="none" w:sz="0" w:space="0" w:color="auto"/>
        <w:bottom w:val="none" w:sz="0" w:space="0" w:color="auto"/>
        <w:right w:val="none" w:sz="0" w:space="0" w:color="auto"/>
      </w:divBdr>
      <w:divsChild>
        <w:div w:id="1466775151">
          <w:marLeft w:val="0"/>
          <w:marRight w:val="0"/>
          <w:marTop w:val="0"/>
          <w:marBottom w:val="0"/>
          <w:divBdr>
            <w:top w:val="none" w:sz="0" w:space="0" w:color="auto"/>
            <w:left w:val="none" w:sz="0" w:space="0" w:color="auto"/>
            <w:bottom w:val="none" w:sz="0" w:space="0" w:color="auto"/>
            <w:right w:val="none" w:sz="0" w:space="0" w:color="auto"/>
          </w:divBdr>
          <w:divsChild>
            <w:div w:id="1928882519">
              <w:marLeft w:val="0"/>
              <w:marRight w:val="0"/>
              <w:marTop w:val="0"/>
              <w:marBottom w:val="0"/>
              <w:divBdr>
                <w:top w:val="none" w:sz="0" w:space="0" w:color="auto"/>
                <w:left w:val="none" w:sz="0" w:space="0" w:color="auto"/>
                <w:bottom w:val="none" w:sz="0" w:space="0" w:color="auto"/>
                <w:right w:val="none" w:sz="0" w:space="0" w:color="auto"/>
              </w:divBdr>
              <w:divsChild>
                <w:div w:id="830415283">
                  <w:marLeft w:val="0"/>
                  <w:marRight w:val="0"/>
                  <w:marTop w:val="0"/>
                  <w:marBottom w:val="0"/>
                  <w:divBdr>
                    <w:top w:val="none" w:sz="0" w:space="0" w:color="auto"/>
                    <w:left w:val="none" w:sz="0" w:space="0" w:color="auto"/>
                    <w:bottom w:val="none" w:sz="0" w:space="0" w:color="auto"/>
                    <w:right w:val="none" w:sz="0" w:space="0" w:color="auto"/>
                  </w:divBdr>
                  <w:divsChild>
                    <w:div w:id="484510392">
                      <w:marLeft w:val="0"/>
                      <w:marRight w:val="0"/>
                      <w:marTop w:val="0"/>
                      <w:marBottom w:val="0"/>
                      <w:divBdr>
                        <w:top w:val="none" w:sz="0" w:space="0" w:color="auto"/>
                        <w:left w:val="none" w:sz="0" w:space="0" w:color="auto"/>
                        <w:bottom w:val="none" w:sz="0" w:space="0" w:color="auto"/>
                        <w:right w:val="none" w:sz="0" w:space="0" w:color="auto"/>
                      </w:divBdr>
                      <w:divsChild>
                        <w:div w:id="1874491855">
                          <w:marLeft w:val="0"/>
                          <w:marRight w:val="0"/>
                          <w:marTop w:val="0"/>
                          <w:marBottom w:val="0"/>
                          <w:divBdr>
                            <w:top w:val="none" w:sz="0" w:space="0" w:color="auto"/>
                            <w:left w:val="none" w:sz="0" w:space="0" w:color="auto"/>
                            <w:bottom w:val="none" w:sz="0" w:space="0" w:color="auto"/>
                            <w:right w:val="none" w:sz="0" w:space="0" w:color="auto"/>
                          </w:divBdr>
                          <w:divsChild>
                            <w:div w:id="590311208">
                              <w:marLeft w:val="0"/>
                              <w:marRight w:val="0"/>
                              <w:marTop w:val="0"/>
                              <w:marBottom w:val="0"/>
                              <w:divBdr>
                                <w:top w:val="none" w:sz="0" w:space="0" w:color="auto"/>
                                <w:left w:val="none" w:sz="0" w:space="0" w:color="auto"/>
                                <w:bottom w:val="none" w:sz="0" w:space="0" w:color="auto"/>
                                <w:right w:val="none" w:sz="0" w:space="0" w:color="auto"/>
                              </w:divBdr>
                              <w:divsChild>
                                <w:div w:id="1422798428">
                                  <w:marLeft w:val="0"/>
                                  <w:marRight w:val="0"/>
                                  <w:marTop w:val="0"/>
                                  <w:marBottom w:val="0"/>
                                  <w:divBdr>
                                    <w:top w:val="none" w:sz="0" w:space="0" w:color="auto"/>
                                    <w:left w:val="none" w:sz="0" w:space="0" w:color="auto"/>
                                    <w:bottom w:val="none" w:sz="0" w:space="0" w:color="auto"/>
                                    <w:right w:val="none" w:sz="0" w:space="0" w:color="auto"/>
                                  </w:divBdr>
                                  <w:divsChild>
                                    <w:div w:id="196428183">
                                      <w:marLeft w:val="0"/>
                                      <w:marRight w:val="0"/>
                                      <w:marTop w:val="0"/>
                                      <w:marBottom w:val="0"/>
                                      <w:divBdr>
                                        <w:top w:val="none" w:sz="0" w:space="0" w:color="auto"/>
                                        <w:left w:val="none" w:sz="0" w:space="0" w:color="auto"/>
                                        <w:bottom w:val="none" w:sz="0" w:space="0" w:color="auto"/>
                                        <w:right w:val="none" w:sz="0" w:space="0" w:color="auto"/>
                                      </w:divBdr>
                                      <w:divsChild>
                                        <w:div w:id="1809399102">
                                          <w:marLeft w:val="0"/>
                                          <w:marRight w:val="0"/>
                                          <w:marTop w:val="0"/>
                                          <w:marBottom w:val="0"/>
                                          <w:divBdr>
                                            <w:top w:val="none" w:sz="0" w:space="0" w:color="auto"/>
                                            <w:left w:val="none" w:sz="0" w:space="0" w:color="auto"/>
                                            <w:bottom w:val="none" w:sz="0" w:space="0" w:color="auto"/>
                                            <w:right w:val="none" w:sz="0" w:space="0" w:color="auto"/>
                                          </w:divBdr>
                                          <w:divsChild>
                                            <w:div w:id="401679182">
                                              <w:marLeft w:val="0"/>
                                              <w:marRight w:val="0"/>
                                              <w:marTop w:val="0"/>
                                              <w:marBottom w:val="0"/>
                                              <w:divBdr>
                                                <w:top w:val="none" w:sz="0" w:space="0" w:color="auto"/>
                                                <w:left w:val="none" w:sz="0" w:space="0" w:color="auto"/>
                                                <w:bottom w:val="none" w:sz="0" w:space="0" w:color="auto"/>
                                                <w:right w:val="none" w:sz="0" w:space="0" w:color="auto"/>
                                              </w:divBdr>
                                              <w:divsChild>
                                                <w:div w:id="782697726">
                                                  <w:marLeft w:val="0"/>
                                                  <w:marRight w:val="0"/>
                                                  <w:marTop w:val="0"/>
                                                  <w:marBottom w:val="0"/>
                                                  <w:divBdr>
                                                    <w:top w:val="none" w:sz="0" w:space="0" w:color="auto"/>
                                                    <w:left w:val="none" w:sz="0" w:space="0" w:color="auto"/>
                                                    <w:bottom w:val="none" w:sz="0" w:space="0" w:color="auto"/>
                                                    <w:right w:val="none" w:sz="0" w:space="0" w:color="auto"/>
                                                  </w:divBdr>
                                                  <w:divsChild>
                                                    <w:div w:id="254025154">
                                                      <w:marLeft w:val="0"/>
                                                      <w:marRight w:val="0"/>
                                                      <w:marTop w:val="0"/>
                                                      <w:marBottom w:val="0"/>
                                                      <w:divBdr>
                                                        <w:top w:val="none" w:sz="0" w:space="0" w:color="auto"/>
                                                        <w:left w:val="none" w:sz="0" w:space="0" w:color="auto"/>
                                                        <w:bottom w:val="none" w:sz="0" w:space="0" w:color="auto"/>
                                                        <w:right w:val="none" w:sz="0" w:space="0" w:color="auto"/>
                                                      </w:divBdr>
                                                      <w:divsChild>
                                                        <w:div w:id="1092313635">
                                                          <w:marLeft w:val="0"/>
                                                          <w:marRight w:val="0"/>
                                                          <w:marTop w:val="0"/>
                                                          <w:marBottom w:val="0"/>
                                                          <w:divBdr>
                                                            <w:top w:val="none" w:sz="0" w:space="0" w:color="auto"/>
                                                            <w:left w:val="none" w:sz="0" w:space="0" w:color="auto"/>
                                                            <w:bottom w:val="none" w:sz="0" w:space="0" w:color="auto"/>
                                                            <w:right w:val="none" w:sz="0" w:space="0" w:color="auto"/>
                                                          </w:divBdr>
                                                          <w:divsChild>
                                                            <w:div w:id="1904214188">
                                                              <w:marLeft w:val="0"/>
                                                              <w:marRight w:val="0"/>
                                                              <w:marTop w:val="0"/>
                                                              <w:marBottom w:val="0"/>
                                                              <w:divBdr>
                                                                <w:top w:val="none" w:sz="0" w:space="0" w:color="auto"/>
                                                                <w:left w:val="none" w:sz="0" w:space="0" w:color="auto"/>
                                                                <w:bottom w:val="none" w:sz="0" w:space="0" w:color="auto"/>
                                                                <w:right w:val="none" w:sz="0" w:space="0" w:color="auto"/>
                                                              </w:divBdr>
                                                              <w:divsChild>
                                                                <w:div w:id="892931923">
                                                                  <w:marLeft w:val="0"/>
                                                                  <w:marRight w:val="0"/>
                                                                  <w:marTop w:val="0"/>
                                                                  <w:marBottom w:val="0"/>
                                                                  <w:divBdr>
                                                                    <w:top w:val="none" w:sz="0" w:space="0" w:color="auto"/>
                                                                    <w:left w:val="none" w:sz="0" w:space="0" w:color="auto"/>
                                                                    <w:bottom w:val="none" w:sz="0" w:space="0" w:color="auto"/>
                                                                    <w:right w:val="none" w:sz="0" w:space="0" w:color="auto"/>
                                                                  </w:divBdr>
                                                                  <w:divsChild>
                                                                    <w:div w:id="2108887426">
                                                                      <w:marLeft w:val="0"/>
                                                                      <w:marRight w:val="0"/>
                                                                      <w:marTop w:val="0"/>
                                                                      <w:marBottom w:val="0"/>
                                                                      <w:divBdr>
                                                                        <w:top w:val="none" w:sz="0" w:space="0" w:color="auto"/>
                                                                        <w:left w:val="none" w:sz="0" w:space="0" w:color="auto"/>
                                                                        <w:bottom w:val="none" w:sz="0" w:space="0" w:color="auto"/>
                                                                        <w:right w:val="none" w:sz="0" w:space="0" w:color="auto"/>
                                                                      </w:divBdr>
                                                                      <w:divsChild>
                                                                        <w:div w:id="1518957239">
                                                                          <w:marLeft w:val="0"/>
                                                                          <w:marRight w:val="0"/>
                                                                          <w:marTop w:val="0"/>
                                                                          <w:marBottom w:val="0"/>
                                                                          <w:divBdr>
                                                                            <w:top w:val="none" w:sz="0" w:space="0" w:color="auto"/>
                                                                            <w:left w:val="none" w:sz="0" w:space="0" w:color="auto"/>
                                                                            <w:bottom w:val="none" w:sz="0" w:space="0" w:color="auto"/>
                                                                            <w:right w:val="none" w:sz="0" w:space="0" w:color="auto"/>
                                                                          </w:divBdr>
                                                                          <w:divsChild>
                                                                            <w:div w:id="961964168">
                                                                              <w:marLeft w:val="0"/>
                                                                              <w:marRight w:val="0"/>
                                                                              <w:marTop w:val="0"/>
                                                                              <w:marBottom w:val="0"/>
                                                                              <w:divBdr>
                                                                                <w:top w:val="none" w:sz="0" w:space="0" w:color="auto"/>
                                                                                <w:left w:val="none" w:sz="0" w:space="0" w:color="auto"/>
                                                                                <w:bottom w:val="none" w:sz="0" w:space="0" w:color="auto"/>
                                                                                <w:right w:val="none" w:sz="0" w:space="0" w:color="auto"/>
                                                                              </w:divBdr>
                                                                              <w:divsChild>
                                                                                <w:div w:id="1370110835">
                                                                                  <w:marLeft w:val="0"/>
                                                                                  <w:marRight w:val="0"/>
                                                                                  <w:marTop w:val="0"/>
                                                                                  <w:marBottom w:val="120"/>
                                                                                  <w:divBdr>
                                                                                    <w:top w:val="none" w:sz="0" w:space="0" w:color="auto"/>
                                                                                    <w:left w:val="none" w:sz="0" w:space="0" w:color="auto"/>
                                                                                    <w:bottom w:val="none" w:sz="0" w:space="0" w:color="auto"/>
                                                                                    <w:right w:val="none" w:sz="0" w:space="0" w:color="auto"/>
                                                                                  </w:divBdr>
                                                                                  <w:divsChild>
                                                                                    <w:div w:id="723481894">
                                                                                      <w:marLeft w:val="0"/>
                                                                                      <w:marRight w:val="0"/>
                                                                                      <w:marTop w:val="0"/>
                                                                                      <w:marBottom w:val="0"/>
                                                                                      <w:divBdr>
                                                                                        <w:top w:val="none" w:sz="0" w:space="0" w:color="auto"/>
                                                                                        <w:left w:val="none" w:sz="0" w:space="0" w:color="auto"/>
                                                                                        <w:bottom w:val="none" w:sz="0" w:space="0" w:color="auto"/>
                                                                                        <w:right w:val="none" w:sz="0" w:space="0" w:color="auto"/>
                                                                                      </w:divBdr>
                                                                                      <w:divsChild>
                                                                                        <w:div w:id="204106631">
                                                                                          <w:marLeft w:val="0"/>
                                                                                          <w:marRight w:val="0"/>
                                                                                          <w:marTop w:val="0"/>
                                                                                          <w:marBottom w:val="0"/>
                                                                                          <w:divBdr>
                                                                                            <w:top w:val="none" w:sz="0" w:space="0" w:color="auto"/>
                                                                                            <w:left w:val="none" w:sz="0" w:space="0" w:color="auto"/>
                                                                                            <w:bottom w:val="none" w:sz="0" w:space="0" w:color="auto"/>
                                                                                            <w:right w:val="none" w:sz="0" w:space="0" w:color="auto"/>
                                                                                          </w:divBdr>
                                                                                        </w:div>
                                                                                        <w:div w:id="933247056">
                                                                                          <w:marLeft w:val="0"/>
                                                                                          <w:marRight w:val="0"/>
                                                                                          <w:marTop w:val="0"/>
                                                                                          <w:marBottom w:val="0"/>
                                                                                          <w:divBdr>
                                                                                            <w:top w:val="none" w:sz="0" w:space="0" w:color="auto"/>
                                                                                            <w:left w:val="none" w:sz="0" w:space="0" w:color="auto"/>
                                                                                            <w:bottom w:val="none" w:sz="0" w:space="0" w:color="auto"/>
                                                                                            <w:right w:val="none" w:sz="0" w:space="0" w:color="auto"/>
                                                                                          </w:divBdr>
                                                                                        </w:div>
                                                                                        <w:div w:id="1384527538">
                                                                                          <w:marLeft w:val="0"/>
                                                                                          <w:marRight w:val="0"/>
                                                                                          <w:marTop w:val="0"/>
                                                                                          <w:marBottom w:val="0"/>
                                                                                          <w:divBdr>
                                                                                            <w:top w:val="none" w:sz="0" w:space="0" w:color="auto"/>
                                                                                            <w:left w:val="none" w:sz="0" w:space="0" w:color="auto"/>
                                                                                            <w:bottom w:val="none" w:sz="0" w:space="0" w:color="auto"/>
                                                                                            <w:right w:val="none" w:sz="0" w:space="0" w:color="auto"/>
                                                                                          </w:divBdr>
                                                                                        </w:div>
                                                                                        <w:div w:id="1509370310">
                                                                                          <w:marLeft w:val="0"/>
                                                                                          <w:marRight w:val="0"/>
                                                                                          <w:marTop w:val="0"/>
                                                                                          <w:marBottom w:val="0"/>
                                                                                          <w:divBdr>
                                                                                            <w:top w:val="none" w:sz="0" w:space="0" w:color="auto"/>
                                                                                            <w:left w:val="none" w:sz="0" w:space="0" w:color="auto"/>
                                                                                            <w:bottom w:val="none" w:sz="0" w:space="0" w:color="auto"/>
                                                                                            <w:right w:val="none" w:sz="0" w:space="0" w:color="auto"/>
                                                                                          </w:divBdr>
                                                                                        </w:div>
                                                                                        <w:div w:id="2033457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6204965">
      <w:bodyDiv w:val="1"/>
      <w:marLeft w:val="0"/>
      <w:marRight w:val="0"/>
      <w:marTop w:val="0"/>
      <w:marBottom w:val="0"/>
      <w:divBdr>
        <w:top w:val="none" w:sz="0" w:space="0" w:color="auto"/>
        <w:left w:val="none" w:sz="0" w:space="0" w:color="auto"/>
        <w:bottom w:val="none" w:sz="0" w:space="0" w:color="auto"/>
        <w:right w:val="none" w:sz="0" w:space="0" w:color="auto"/>
      </w:divBdr>
      <w:divsChild>
        <w:div w:id="858542618">
          <w:marLeft w:val="0"/>
          <w:marRight w:val="0"/>
          <w:marTop w:val="0"/>
          <w:marBottom w:val="0"/>
          <w:divBdr>
            <w:top w:val="none" w:sz="0" w:space="0" w:color="auto"/>
            <w:left w:val="none" w:sz="0" w:space="0" w:color="auto"/>
            <w:bottom w:val="none" w:sz="0" w:space="0" w:color="auto"/>
            <w:right w:val="none" w:sz="0" w:space="0" w:color="auto"/>
          </w:divBdr>
          <w:divsChild>
            <w:div w:id="1469201507">
              <w:marLeft w:val="0"/>
              <w:marRight w:val="0"/>
              <w:marTop w:val="0"/>
              <w:marBottom w:val="0"/>
              <w:divBdr>
                <w:top w:val="none" w:sz="0" w:space="0" w:color="auto"/>
                <w:left w:val="none" w:sz="0" w:space="0" w:color="auto"/>
                <w:bottom w:val="none" w:sz="0" w:space="0" w:color="auto"/>
                <w:right w:val="none" w:sz="0" w:space="0" w:color="auto"/>
              </w:divBdr>
              <w:divsChild>
                <w:div w:id="1168785455">
                  <w:marLeft w:val="0"/>
                  <w:marRight w:val="0"/>
                  <w:marTop w:val="0"/>
                  <w:marBottom w:val="0"/>
                  <w:divBdr>
                    <w:top w:val="none" w:sz="0" w:space="0" w:color="auto"/>
                    <w:left w:val="none" w:sz="0" w:space="0" w:color="auto"/>
                    <w:bottom w:val="none" w:sz="0" w:space="0" w:color="auto"/>
                    <w:right w:val="none" w:sz="0" w:space="0" w:color="auto"/>
                  </w:divBdr>
                  <w:divsChild>
                    <w:div w:id="1665815540">
                      <w:marLeft w:val="0"/>
                      <w:marRight w:val="0"/>
                      <w:marTop w:val="0"/>
                      <w:marBottom w:val="0"/>
                      <w:divBdr>
                        <w:top w:val="none" w:sz="0" w:space="0" w:color="auto"/>
                        <w:left w:val="none" w:sz="0" w:space="0" w:color="auto"/>
                        <w:bottom w:val="none" w:sz="0" w:space="0" w:color="auto"/>
                        <w:right w:val="none" w:sz="0" w:space="0" w:color="auto"/>
                      </w:divBdr>
                      <w:divsChild>
                        <w:div w:id="2020812635">
                          <w:marLeft w:val="0"/>
                          <w:marRight w:val="0"/>
                          <w:marTop w:val="0"/>
                          <w:marBottom w:val="0"/>
                          <w:divBdr>
                            <w:top w:val="none" w:sz="0" w:space="0" w:color="auto"/>
                            <w:left w:val="none" w:sz="0" w:space="0" w:color="auto"/>
                            <w:bottom w:val="none" w:sz="0" w:space="0" w:color="auto"/>
                            <w:right w:val="none" w:sz="0" w:space="0" w:color="auto"/>
                          </w:divBdr>
                          <w:divsChild>
                            <w:div w:id="228811035">
                              <w:marLeft w:val="0"/>
                              <w:marRight w:val="0"/>
                              <w:marTop w:val="0"/>
                              <w:marBottom w:val="0"/>
                              <w:divBdr>
                                <w:top w:val="none" w:sz="0" w:space="0" w:color="auto"/>
                                <w:left w:val="none" w:sz="0" w:space="0" w:color="auto"/>
                                <w:bottom w:val="none" w:sz="0" w:space="0" w:color="auto"/>
                                <w:right w:val="none" w:sz="0" w:space="0" w:color="auto"/>
                              </w:divBdr>
                              <w:divsChild>
                                <w:div w:id="1915165711">
                                  <w:marLeft w:val="0"/>
                                  <w:marRight w:val="0"/>
                                  <w:marTop w:val="0"/>
                                  <w:marBottom w:val="0"/>
                                  <w:divBdr>
                                    <w:top w:val="none" w:sz="0" w:space="0" w:color="auto"/>
                                    <w:left w:val="none" w:sz="0" w:space="0" w:color="auto"/>
                                    <w:bottom w:val="none" w:sz="0" w:space="0" w:color="auto"/>
                                    <w:right w:val="none" w:sz="0" w:space="0" w:color="auto"/>
                                  </w:divBdr>
                                  <w:divsChild>
                                    <w:div w:id="1809665092">
                                      <w:marLeft w:val="0"/>
                                      <w:marRight w:val="0"/>
                                      <w:marTop w:val="0"/>
                                      <w:marBottom w:val="0"/>
                                      <w:divBdr>
                                        <w:top w:val="none" w:sz="0" w:space="0" w:color="auto"/>
                                        <w:left w:val="none" w:sz="0" w:space="0" w:color="auto"/>
                                        <w:bottom w:val="none" w:sz="0" w:space="0" w:color="auto"/>
                                        <w:right w:val="none" w:sz="0" w:space="0" w:color="auto"/>
                                      </w:divBdr>
                                      <w:divsChild>
                                        <w:div w:id="1430542298">
                                          <w:marLeft w:val="0"/>
                                          <w:marRight w:val="0"/>
                                          <w:marTop w:val="0"/>
                                          <w:marBottom w:val="0"/>
                                          <w:divBdr>
                                            <w:top w:val="none" w:sz="0" w:space="0" w:color="auto"/>
                                            <w:left w:val="none" w:sz="0" w:space="0" w:color="auto"/>
                                            <w:bottom w:val="none" w:sz="0" w:space="0" w:color="auto"/>
                                            <w:right w:val="none" w:sz="0" w:space="0" w:color="auto"/>
                                          </w:divBdr>
                                          <w:divsChild>
                                            <w:div w:id="1599755175">
                                              <w:marLeft w:val="0"/>
                                              <w:marRight w:val="0"/>
                                              <w:marTop w:val="0"/>
                                              <w:marBottom w:val="0"/>
                                              <w:divBdr>
                                                <w:top w:val="none" w:sz="0" w:space="0" w:color="auto"/>
                                                <w:left w:val="none" w:sz="0" w:space="0" w:color="auto"/>
                                                <w:bottom w:val="none" w:sz="0" w:space="0" w:color="auto"/>
                                                <w:right w:val="none" w:sz="0" w:space="0" w:color="auto"/>
                                              </w:divBdr>
                                              <w:divsChild>
                                                <w:div w:id="2075004154">
                                                  <w:marLeft w:val="0"/>
                                                  <w:marRight w:val="0"/>
                                                  <w:marTop w:val="0"/>
                                                  <w:marBottom w:val="0"/>
                                                  <w:divBdr>
                                                    <w:top w:val="none" w:sz="0" w:space="0" w:color="auto"/>
                                                    <w:left w:val="none" w:sz="0" w:space="0" w:color="auto"/>
                                                    <w:bottom w:val="none" w:sz="0" w:space="0" w:color="auto"/>
                                                    <w:right w:val="none" w:sz="0" w:space="0" w:color="auto"/>
                                                  </w:divBdr>
                                                  <w:divsChild>
                                                    <w:div w:id="324667512">
                                                      <w:marLeft w:val="0"/>
                                                      <w:marRight w:val="0"/>
                                                      <w:marTop w:val="0"/>
                                                      <w:marBottom w:val="0"/>
                                                      <w:divBdr>
                                                        <w:top w:val="none" w:sz="0" w:space="0" w:color="auto"/>
                                                        <w:left w:val="none" w:sz="0" w:space="0" w:color="auto"/>
                                                        <w:bottom w:val="none" w:sz="0" w:space="0" w:color="auto"/>
                                                        <w:right w:val="none" w:sz="0" w:space="0" w:color="auto"/>
                                                      </w:divBdr>
                                                      <w:divsChild>
                                                        <w:div w:id="334766336">
                                                          <w:marLeft w:val="0"/>
                                                          <w:marRight w:val="0"/>
                                                          <w:marTop w:val="0"/>
                                                          <w:marBottom w:val="0"/>
                                                          <w:divBdr>
                                                            <w:top w:val="none" w:sz="0" w:space="0" w:color="auto"/>
                                                            <w:left w:val="none" w:sz="0" w:space="0" w:color="auto"/>
                                                            <w:bottom w:val="none" w:sz="0" w:space="0" w:color="auto"/>
                                                            <w:right w:val="none" w:sz="0" w:space="0" w:color="auto"/>
                                                          </w:divBdr>
                                                          <w:divsChild>
                                                            <w:div w:id="903834148">
                                                              <w:marLeft w:val="0"/>
                                                              <w:marRight w:val="0"/>
                                                              <w:marTop w:val="0"/>
                                                              <w:marBottom w:val="0"/>
                                                              <w:divBdr>
                                                                <w:top w:val="none" w:sz="0" w:space="0" w:color="auto"/>
                                                                <w:left w:val="none" w:sz="0" w:space="0" w:color="auto"/>
                                                                <w:bottom w:val="none" w:sz="0" w:space="0" w:color="auto"/>
                                                                <w:right w:val="none" w:sz="0" w:space="0" w:color="auto"/>
                                                              </w:divBdr>
                                                              <w:divsChild>
                                                                <w:div w:id="391346199">
                                                                  <w:marLeft w:val="0"/>
                                                                  <w:marRight w:val="0"/>
                                                                  <w:marTop w:val="0"/>
                                                                  <w:marBottom w:val="0"/>
                                                                  <w:divBdr>
                                                                    <w:top w:val="none" w:sz="0" w:space="0" w:color="auto"/>
                                                                    <w:left w:val="none" w:sz="0" w:space="0" w:color="auto"/>
                                                                    <w:bottom w:val="none" w:sz="0" w:space="0" w:color="auto"/>
                                                                    <w:right w:val="none" w:sz="0" w:space="0" w:color="auto"/>
                                                                  </w:divBdr>
                                                                  <w:divsChild>
                                                                    <w:div w:id="1817526370">
                                                                      <w:marLeft w:val="0"/>
                                                                      <w:marRight w:val="0"/>
                                                                      <w:marTop w:val="0"/>
                                                                      <w:marBottom w:val="0"/>
                                                                      <w:divBdr>
                                                                        <w:top w:val="none" w:sz="0" w:space="0" w:color="auto"/>
                                                                        <w:left w:val="none" w:sz="0" w:space="0" w:color="auto"/>
                                                                        <w:bottom w:val="none" w:sz="0" w:space="0" w:color="auto"/>
                                                                        <w:right w:val="none" w:sz="0" w:space="0" w:color="auto"/>
                                                                      </w:divBdr>
                                                                      <w:divsChild>
                                                                        <w:div w:id="250165321">
                                                                          <w:marLeft w:val="0"/>
                                                                          <w:marRight w:val="0"/>
                                                                          <w:marTop w:val="0"/>
                                                                          <w:marBottom w:val="0"/>
                                                                          <w:divBdr>
                                                                            <w:top w:val="none" w:sz="0" w:space="0" w:color="auto"/>
                                                                            <w:left w:val="none" w:sz="0" w:space="0" w:color="auto"/>
                                                                            <w:bottom w:val="none" w:sz="0" w:space="0" w:color="auto"/>
                                                                            <w:right w:val="none" w:sz="0" w:space="0" w:color="auto"/>
                                                                          </w:divBdr>
                                                                          <w:divsChild>
                                                                            <w:div w:id="924806872">
                                                                              <w:marLeft w:val="0"/>
                                                                              <w:marRight w:val="0"/>
                                                                              <w:marTop w:val="0"/>
                                                                              <w:marBottom w:val="0"/>
                                                                              <w:divBdr>
                                                                                <w:top w:val="none" w:sz="0" w:space="0" w:color="auto"/>
                                                                                <w:left w:val="none" w:sz="0" w:space="0" w:color="auto"/>
                                                                                <w:bottom w:val="none" w:sz="0" w:space="0" w:color="auto"/>
                                                                                <w:right w:val="none" w:sz="0" w:space="0" w:color="auto"/>
                                                                              </w:divBdr>
                                                                              <w:divsChild>
                                                                                <w:div w:id="893584309">
                                                                                  <w:marLeft w:val="0"/>
                                                                                  <w:marRight w:val="0"/>
                                                                                  <w:marTop w:val="0"/>
                                                                                  <w:marBottom w:val="120"/>
                                                                                  <w:divBdr>
                                                                                    <w:top w:val="none" w:sz="0" w:space="0" w:color="auto"/>
                                                                                    <w:left w:val="none" w:sz="0" w:space="0" w:color="auto"/>
                                                                                    <w:bottom w:val="none" w:sz="0" w:space="0" w:color="auto"/>
                                                                                    <w:right w:val="none" w:sz="0" w:space="0" w:color="auto"/>
                                                                                  </w:divBdr>
                                                                                  <w:divsChild>
                                                                                    <w:div w:id="2067146132">
                                                                                      <w:marLeft w:val="0"/>
                                                                                      <w:marRight w:val="0"/>
                                                                                      <w:marTop w:val="0"/>
                                                                                      <w:marBottom w:val="0"/>
                                                                                      <w:divBdr>
                                                                                        <w:top w:val="none" w:sz="0" w:space="0" w:color="auto"/>
                                                                                        <w:left w:val="none" w:sz="0" w:space="0" w:color="auto"/>
                                                                                        <w:bottom w:val="none" w:sz="0" w:space="0" w:color="auto"/>
                                                                                        <w:right w:val="none" w:sz="0" w:space="0" w:color="auto"/>
                                                                                      </w:divBdr>
                                                                                      <w:divsChild>
                                                                                        <w:div w:id="1110050089">
                                                                                          <w:marLeft w:val="0"/>
                                                                                          <w:marRight w:val="0"/>
                                                                                          <w:marTop w:val="0"/>
                                                                                          <w:marBottom w:val="0"/>
                                                                                          <w:divBdr>
                                                                                            <w:top w:val="none" w:sz="0" w:space="0" w:color="auto"/>
                                                                                            <w:left w:val="none" w:sz="0" w:space="0" w:color="auto"/>
                                                                                            <w:bottom w:val="none" w:sz="0" w:space="0" w:color="auto"/>
                                                                                            <w:right w:val="none" w:sz="0" w:space="0" w:color="auto"/>
                                                                                          </w:divBdr>
                                                                                        </w:div>
                                                                                        <w:div w:id="1626157219">
                                                                                          <w:marLeft w:val="0"/>
                                                                                          <w:marRight w:val="0"/>
                                                                                          <w:marTop w:val="0"/>
                                                                                          <w:marBottom w:val="0"/>
                                                                                          <w:divBdr>
                                                                                            <w:top w:val="none" w:sz="0" w:space="0" w:color="auto"/>
                                                                                            <w:left w:val="none" w:sz="0" w:space="0" w:color="auto"/>
                                                                                            <w:bottom w:val="none" w:sz="0" w:space="0" w:color="auto"/>
                                                                                            <w:right w:val="none" w:sz="0" w:space="0" w:color="auto"/>
                                                                                          </w:divBdr>
                                                                                        </w:div>
                                                                                        <w:div w:id="1990592307">
                                                                                          <w:marLeft w:val="0"/>
                                                                                          <w:marRight w:val="0"/>
                                                                                          <w:marTop w:val="0"/>
                                                                                          <w:marBottom w:val="0"/>
                                                                                          <w:divBdr>
                                                                                            <w:top w:val="none" w:sz="0" w:space="0" w:color="auto"/>
                                                                                            <w:left w:val="none" w:sz="0" w:space="0" w:color="auto"/>
                                                                                            <w:bottom w:val="none" w:sz="0" w:space="0" w:color="auto"/>
                                                                                            <w:right w:val="none" w:sz="0" w:space="0" w:color="auto"/>
                                                                                          </w:divBdr>
                                                                                        </w:div>
                                                                                        <w:div w:id="2109158933">
                                                                                          <w:marLeft w:val="0"/>
                                                                                          <w:marRight w:val="0"/>
                                                                                          <w:marTop w:val="0"/>
                                                                                          <w:marBottom w:val="0"/>
                                                                                          <w:divBdr>
                                                                                            <w:top w:val="none" w:sz="0" w:space="0" w:color="auto"/>
                                                                                            <w:left w:val="none" w:sz="0" w:space="0" w:color="auto"/>
                                                                                            <w:bottom w:val="none" w:sz="0" w:space="0" w:color="auto"/>
                                                                                            <w:right w:val="none" w:sz="0" w:space="0" w:color="auto"/>
                                                                                          </w:divBdr>
                                                                                        </w:div>
                                                                                        <w:div w:id="2139298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26040274">
      <w:bodyDiv w:val="1"/>
      <w:marLeft w:val="0"/>
      <w:marRight w:val="0"/>
      <w:marTop w:val="0"/>
      <w:marBottom w:val="0"/>
      <w:divBdr>
        <w:top w:val="none" w:sz="0" w:space="0" w:color="auto"/>
        <w:left w:val="none" w:sz="0" w:space="0" w:color="auto"/>
        <w:bottom w:val="none" w:sz="0" w:space="0" w:color="auto"/>
        <w:right w:val="none" w:sz="0" w:space="0" w:color="auto"/>
      </w:divBdr>
      <w:divsChild>
        <w:div w:id="805658533">
          <w:marLeft w:val="0"/>
          <w:marRight w:val="0"/>
          <w:marTop w:val="0"/>
          <w:marBottom w:val="0"/>
          <w:divBdr>
            <w:top w:val="none" w:sz="0" w:space="0" w:color="auto"/>
            <w:left w:val="none" w:sz="0" w:space="0" w:color="auto"/>
            <w:bottom w:val="none" w:sz="0" w:space="0" w:color="auto"/>
            <w:right w:val="none" w:sz="0" w:space="0" w:color="auto"/>
          </w:divBdr>
          <w:divsChild>
            <w:div w:id="518667560">
              <w:marLeft w:val="0"/>
              <w:marRight w:val="0"/>
              <w:marTop w:val="0"/>
              <w:marBottom w:val="0"/>
              <w:divBdr>
                <w:top w:val="none" w:sz="0" w:space="0" w:color="auto"/>
                <w:left w:val="none" w:sz="0" w:space="0" w:color="auto"/>
                <w:bottom w:val="none" w:sz="0" w:space="0" w:color="auto"/>
                <w:right w:val="none" w:sz="0" w:space="0" w:color="auto"/>
              </w:divBdr>
              <w:divsChild>
                <w:div w:id="471867065">
                  <w:marLeft w:val="0"/>
                  <w:marRight w:val="0"/>
                  <w:marTop w:val="0"/>
                  <w:marBottom w:val="0"/>
                  <w:divBdr>
                    <w:top w:val="none" w:sz="0" w:space="0" w:color="auto"/>
                    <w:left w:val="none" w:sz="0" w:space="0" w:color="auto"/>
                    <w:bottom w:val="none" w:sz="0" w:space="0" w:color="auto"/>
                    <w:right w:val="none" w:sz="0" w:space="0" w:color="auto"/>
                  </w:divBdr>
                  <w:divsChild>
                    <w:div w:id="412581677">
                      <w:marLeft w:val="0"/>
                      <w:marRight w:val="0"/>
                      <w:marTop w:val="0"/>
                      <w:marBottom w:val="0"/>
                      <w:divBdr>
                        <w:top w:val="none" w:sz="0" w:space="0" w:color="auto"/>
                        <w:left w:val="none" w:sz="0" w:space="0" w:color="auto"/>
                        <w:bottom w:val="none" w:sz="0" w:space="0" w:color="auto"/>
                        <w:right w:val="none" w:sz="0" w:space="0" w:color="auto"/>
                      </w:divBdr>
                      <w:divsChild>
                        <w:div w:id="534929846">
                          <w:marLeft w:val="0"/>
                          <w:marRight w:val="0"/>
                          <w:marTop w:val="0"/>
                          <w:marBottom w:val="0"/>
                          <w:divBdr>
                            <w:top w:val="none" w:sz="0" w:space="0" w:color="auto"/>
                            <w:left w:val="none" w:sz="0" w:space="0" w:color="auto"/>
                            <w:bottom w:val="none" w:sz="0" w:space="0" w:color="auto"/>
                            <w:right w:val="none" w:sz="0" w:space="0" w:color="auto"/>
                          </w:divBdr>
                          <w:divsChild>
                            <w:div w:id="2126726720">
                              <w:marLeft w:val="0"/>
                              <w:marRight w:val="0"/>
                              <w:marTop w:val="0"/>
                              <w:marBottom w:val="0"/>
                              <w:divBdr>
                                <w:top w:val="none" w:sz="0" w:space="0" w:color="auto"/>
                                <w:left w:val="none" w:sz="0" w:space="0" w:color="auto"/>
                                <w:bottom w:val="none" w:sz="0" w:space="0" w:color="auto"/>
                                <w:right w:val="none" w:sz="0" w:space="0" w:color="auto"/>
                              </w:divBdr>
                              <w:divsChild>
                                <w:div w:id="944768150">
                                  <w:marLeft w:val="0"/>
                                  <w:marRight w:val="0"/>
                                  <w:marTop w:val="0"/>
                                  <w:marBottom w:val="0"/>
                                  <w:divBdr>
                                    <w:top w:val="none" w:sz="0" w:space="0" w:color="auto"/>
                                    <w:left w:val="none" w:sz="0" w:space="0" w:color="auto"/>
                                    <w:bottom w:val="none" w:sz="0" w:space="0" w:color="auto"/>
                                    <w:right w:val="none" w:sz="0" w:space="0" w:color="auto"/>
                                  </w:divBdr>
                                  <w:divsChild>
                                    <w:div w:id="44451466">
                                      <w:marLeft w:val="0"/>
                                      <w:marRight w:val="0"/>
                                      <w:marTop w:val="0"/>
                                      <w:marBottom w:val="0"/>
                                      <w:divBdr>
                                        <w:top w:val="none" w:sz="0" w:space="0" w:color="auto"/>
                                        <w:left w:val="none" w:sz="0" w:space="0" w:color="auto"/>
                                        <w:bottom w:val="none" w:sz="0" w:space="0" w:color="auto"/>
                                        <w:right w:val="none" w:sz="0" w:space="0" w:color="auto"/>
                                      </w:divBdr>
                                      <w:divsChild>
                                        <w:div w:id="1470629104">
                                          <w:marLeft w:val="0"/>
                                          <w:marRight w:val="0"/>
                                          <w:marTop w:val="0"/>
                                          <w:marBottom w:val="0"/>
                                          <w:divBdr>
                                            <w:top w:val="none" w:sz="0" w:space="0" w:color="auto"/>
                                            <w:left w:val="none" w:sz="0" w:space="0" w:color="auto"/>
                                            <w:bottom w:val="none" w:sz="0" w:space="0" w:color="auto"/>
                                            <w:right w:val="none" w:sz="0" w:space="0" w:color="auto"/>
                                          </w:divBdr>
                                          <w:divsChild>
                                            <w:div w:id="1850680898">
                                              <w:marLeft w:val="0"/>
                                              <w:marRight w:val="0"/>
                                              <w:marTop w:val="0"/>
                                              <w:marBottom w:val="0"/>
                                              <w:divBdr>
                                                <w:top w:val="none" w:sz="0" w:space="0" w:color="auto"/>
                                                <w:left w:val="none" w:sz="0" w:space="0" w:color="auto"/>
                                                <w:bottom w:val="none" w:sz="0" w:space="0" w:color="auto"/>
                                                <w:right w:val="none" w:sz="0" w:space="0" w:color="auto"/>
                                              </w:divBdr>
                                              <w:divsChild>
                                                <w:div w:id="1836606133">
                                                  <w:marLeft w:val="0"/>
                                                  <w:marRight w:val="0"/>
                                                  <w:marTop w:val="0"/>
                                                  <w:marBottom w:val="0"/>
                                                  <w:divBdr>
                                                    <w:top w:val="single" w:sz="6" w:space="0" w:color="ABABAB"/>
                                                    <w:left w:val="single" w:sz="6" w:space="0" w:color="ABABAB"/>
                                                    <w:bottom w:val="none" w:sz="0" w:space="0" w:color="auto"/>
                                                    <w:right w:val="single" w:sz="6" w:space="0" w:color="ABABAB"/>
                                                  </w:divBdr>
                                                  <w:divsChild>
                                                    <w:div w:id="2029676537">
                                                      <w:marLeft w:val="0"/>
                                                      <w:marRight w:val="0"/>
                                                      <w:marTop w:val="0"/>
                                                      <w:marBottom w:val="0"/>
                                                      <w:divBdr>
                                                        <w:top w:val="none" w:sz="0" w:space="0" w:color="auto"/>
                                                        <w:left w:val="none" w:sz="0" w:space="0" w:color="auto"/>
                                                        <w:bottom w:val="none" w:sz="0" w:space="0" w:color="auto"/>
                                                        <w:right w:val="none" w:sz="0" w:space="0" w:color="auto"/>
                                                      </w:divBdr>
                                                      <w:divsChild>
                                                        <w:div w:id="621963588">
                                                          <w:marLeft w:val="0"/>
                                                          <w:marRight w:val="0"/>
                                                          <w:marTop w:val="0"/>
                                                          <w:marBottom w:val="0"/>
                                                          <w:divBdr>
                                                            <w:top w:val="none" w:sz="0" w:space="0" w:color="auto"/>
                                                            <w:left w:val="none" w:sz="0" w:space="0" w:color="auto"/>
                                                            <w:bottom w:val="none" w:sz="0" w:space="0" w:color="auto"/>
                                                            <w:right w:val="none" w:sz="0" w:space="0" w:color="auto"/>
                                                          </w:divBdr>
                                                          <w:divsChild>
                                                            <w:div w:id="400908242">
                                                              <w:marLeft w:val="0"/>
                                                              <w:marRight w:val="0"/>
                                                              <w:marTop w:val="0"/>
                                                              <w:marBottom w:val="0"/>
                                                              <w:divBdr>
                                                                <w:top w:val="none" w:sz="0" w:space="0" w:color="auto"/>
                                                                <w:left w:val="none" w:sz="0" w:space="0" w:color="auto"/>
                                                                <w:bottom w:val="none" w:sz="0" w:space="0" w:color="auto"/>
                                                                <w:right w:val="none" w:sz="0" w:space="0" w:color="auto"/>
                                                              </w:divBdr>
                                                              <w:divsChild>
                                                                <w:div w:id="1439909753">
                                                                  <w:marLeft w:val="0"/>
                                                                  <w:marRight w:val="0"/>
                                                                  <w:marTop w:val="0"/>
                                                                  <w:marBottom w:val="0"/>
                                                                  <w:divBdr>
                                                                    <w:top w:val="none" w:sz="0" w:space="0" w:color="auto"/>
                                                                    <w:left w:val="none" w:sz="0" w:space="0" w:color="auto"/>
                                                                    <w:bottom w:val="none" w:sz="0" w:space="0" w:color="auto"/>
                                                                    <w:right w:val="none" w:sz="0" w:space="0" w:color="auto"/>
                                                                  </w:divBdr>
                                                                  <w:divsChild>
                                                                    <w:div w:id="1801261973">
                                                                      <w:marLeft w:val="0"/>
                                                                      <w:marRight w:val="0"/>
                                                                      <w:marTop w:val="0"/>
                                                                      <w:marBottom w:val="0"/>
                                                                      <w:divBdr>
                                                                        <w:top w:val="none" w:sz="0" w:space="0" w:color="auto"/>
                                                                        <w:left w:val="none" w:sz="0" w:space="0" w:color="auto"/>
                                                                        <w:bottom w:val="none" w:sz="0" w:space="0" w:color="auto"/>
                                                                        <w:right w:val="none" w:sz="0" w:space="0" w:color="auto"/>
                                                                      </w:divBdr>
                                                                      <w:divsChild>
                                                                        <w:div w:id="206180809">
                                                                          <w:marLeft w:val="0"/>
                                                                          <w:marRight w:val="0"/>
                                                                          <w:marTop w:val="0"/>
                                                                          <w:marBottom w:val="0"/>
                                                                          <w:divBdr>
                                                                            <w:top w:val="none" w:sz="0" w:space="0" w:color="auto"/>
                                                                            <w:left w:val="none" w:sz="0" w:space="0" w:color="auto"/>
                                                                            <w:bottom w:val="none" w:sz="0" w:space="0" w:color="auto"/>
                                                                            <w:right w:val="none" w:sz="0" w:space="0" w:color="auto"/>
                                                                          </w:divBdr>
                                                                          <w:divsChild>
                                                                            <w:div w:id="373316563">
                                                                              <w:marLeft w:val="0"/>
                                                                              <w:marRight w:val="0"/>
                                                                              <w:marTop w:val="0"/>
                                                                              <w:marBottom w:val="0"/>
                                                                              <w:divBdr>
                                                                                <w:top w:val="none" w:sz="0" w:space="0" w:color="auto"/>
                                                                                <w:left w:val="none" w:sz="0" w:space="0" w:color="auto"/>
                                                                                <w:bottom w:val="none" w:sz="0" w:space="0" w:color="auto"/>
                                                                                <w:right w:val="none" w:sz="0" w:space="0" w:color="auto"/>
                                                                              </w:divBdr>
                                                                            </w:div>
                                                                            <w:div w:id="1194734334">
                                                                              <w:marLeft w:val="0"/>
                                                                              <w:marRight w:val="0"/>
                                                                              <w:marTop w:val="0"/>
                                                                              <w:marBottom w:val="0"/>
                                                                              <w:divBdr>
                                                                                <w:top w:val="none" w:sz="0" w:space="0" w:color="auto"/>
                                                                                <w:left w:val="none" w:sz="0" w:space="0" w:color="auto"/>
                                                                                <w:bottom w:val="none" w:sz="0" w:space="0" w:color="auto"/>
                                                                                <w:right w:val="none" w:sz="0" w:space="0" w:color="auto"/>
                                                                              </w:divBdr>
                                                                            </w:div>
                                                                            <w:div w:id="1379351942">
                                                                              <w:marLeft w:val="0"/>
                                                                              <w:marRight w:val="0"/>
                                                                              <w:marTop w:val="0"/>
                                                                              <w:marBottom w:val="0"/>
                                                                              <w:divBdr>
                                                                                <w:top w:val="none" w:sz="0" w:space="0" w:color="auto"/>
                                                                                <w:left w:val="none" w:sz="0" w:space="0" w:color="auto"/>
                                                                                <w:bottom w:val="none" w:sz="0" w:space="0" w:color="auto"/>
                                                                                <w:right w:val="none" w:sz="0" w:space="0" w:color="auto"/>
                                                                              </w:divBdr>
                                                                            </w:div>
                                                                            <w:div w:id="1770618309">
                                                                              <w:marLeft w:val="0"/>
                                                                              <w:marRight w:val="0"/>
                                                                              <w:marTop w:val="0"/>
                                                                              <w:marBottom w:val="0"/>
                                                                              <w:divBdr>
                                                                                <w:top w:val="none" w:sz="0" w:space="0" w:color="auto"/>
                                                                                <w:left w:val="none" w:sz="0" w:space="0" w:color="auto"/>
                                                                                <w:bottom w:val="none" w:sz="0" w:space="0" w:color="auto"/>
                                                                                <w:right w:val="none" w:sz="0" w:space="0" w:color="auto"/>
                                                                              </w:divBdr>
                                                                            </w:div>
                                                                            <w:div w:id="694691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35286418">
      <w:bodyDiv w:val="1"/>
      <w:marLeft w:val="0"/>
      <w:marRight w:val="0"/>
      <w:marTop w:val="0"/>
      <w:marBottom w:val="0"/>
      <w:divBdr>
        <w:top w:val="none" w:sz="0" w:space="0" w:color="auto"/>
        <w:left w:val="none" w:sz="0" w:space="0" w:color="auto"/>
        <w:bottom w:val="none" w:sz="0" w:space="0" w:color="auto"/>
        <w:right w:val="none" w:sz="0" w:space="0" w:color="auto"/>
      </w:divBdr>
    </w:div>
    <w:div w:id="1644383680">
      <w:bodyDiv w:val="1"/>
      <w:marLeft w:val="0"/>
      <w:marRight w:val="0"/>
      <w:marTop w:val="0"/>
      <w:marBottom w:val="0"/>
      <w:divBdr>
        <w:top w:val="none" w:sz="0" w:space="0" w:color="auto"/>
        <w:left w:val="none" w:sz="0" w:space="0" w:color="auto"/>
        <w:bottom w:val="none" w:sz="0" w:space="0" w:color="auto"/>
        <w:right w:val="none" w:sz="0" w:space="0" w:color="auto"/>
      </w:divBdr>
      <w:divsChild>
        <w:div w:id="722950183">
          <w:marLeft w:val="0"/>
          <w:marRight w:val="0"/>
          <w:marTop w:val="0"/>
          <w:marBottom w:val="0"/>
          <w:divBdr>
            <w:top w:val="none" w:sz="0" w:space="0" w:color="auto"/>
            <w:left w:val="none" w:sz="0" w:space="0" w:color="auto"/>
            <w:bottom w:val="none" w:sz="0" w:space="0" w:color="auto"/>
            <w:right w:val="none" w:sz="0" w:space="0" w:color="auto"/>
          </w:divBdr>
          <w:divsChild>
            <w:div w:id="527064295">
              <w:marLeft w:val="0"/>
              <w:marRight w:val="0"/>
              <w:marTop w:val="0"/>
              <w:marBottom w:val="0"/>
              <w:divBdr>
                <w:top w:val="none" w:sz="0" w:space="0" w:color="auto"/>
                <w:left w:val="none" w:sz="0" w:space="0" w:color="auto"/>
                <w:bottom w:val="none" w:sz="0" w:space="0" w:color="auto"/>
                <w:right w:val="none" w:sz="0" w:space="0" w:color="auto"/>
              </w:divBdr>
              <w:divsChild>
                <w:div w:id="1557203112">
                  <w:marLeft w:val="0"/>
                  <w:marRight w:val="0"/>
                  <w:marTop w:val="0"/>
                  <w:marBottom w:val="0"/>
                  <w:divBdr>
                    <w:top w:val="none" w:sz="0" w:space="0" w:color="auto"/>
                    <w:left w:val="none" w:sz="0" w:space="0" w:color="auto"/>
                    <w:bottom w:val="none" w:sz="0" w:space="0" w:color="auto"/>
                    <w:right w:val="none" w:sz="0" w:space="0" w:color="auto"/>
                  </w:divBdr>
                  <w:divsChild>
                    <w:div w:id="144978386">
                      <w:marLeft w:val="0"/>
                      <w:marRight w:val="0"/>
                      <w:marTop w:val="0"/>
                      <w:marBottom w:val="0"/>
                      <w:divBdr>
                        <w:top w:val="none" w:sz="0" w:space="0" w:color="auto"/>
                        <w:left w:val="none" w:sz="0" w:space="0" w:color="auto"/>
                        <w:bottom w:val="none" w:sz="0" w:space="0" w:color="auto"/>
                        <w:right w:val="none" w:sz="0" w:space="0" w:color="auto"/>
                      </w:divBdr>
                      <w:divsChild>
                        <w:div w:id="1458528266">
                          <w:marLeft w:val="0"/>
                          <w:marRight w:val="0"/>
                          <w:marTop w:val="0"/>
                          <w:marBottom w:val="0"/>
                          <w:divBdr>
                            <w:top w:val="none" w:sz="0" w:space="0" w:color="auto"/>
                            <w:left w:val="none" w:sz="0" w:space="0" w:color="auto"/>
                            <w:bottom w:val="none" w:sz="0" w:space="0" w:color="auto"/>
                            <w:right w:val="none" w:sz="0" w:space="0" w:color="auto"/>
                          </w:divBdr>
                          <w:divsChild>
                            <w:div w:id="1842502464">
                              <w:marLeft w:val="0"/>
                              <w:marRight w:val="0"/>
                              <w:marTop w:val="0"/>
                              <w:marBottom w:val="0"/>
                              <w:divBdr>
                                <w:top w:val="none" w:sz="0" w:space="0" w:color="auto"/>
                                <w:left w:val="none" w:sz="0" w:space="0" w:color="auto"/>
                                <w:bottom w:val="none" w:sz="0" w:space="0" w:color="auto"/>
                                <w:right w:val="none" w:sz="0" w:space="0" w:color="auto"/>
                              </w:divBdr>
                              <w:divsChild>
                                <w:div w:id="921719757">
                                  <w:marLeft w:val="0"/>
                                  <w:marRight w:val="0"/>
                                  <w:marTop w:val="30"/>
                                  <w:marBottom w:val="2250"/>
                                  <w:divBdr>
                                    <w:top w:val="none" w:sz="0" w:space="0" w:color="auto"/>
                                    <w:left w:val="none" w:sz="0" w:space="0" w:color="auto"/>
                                    <w:bottom w:val="none" w:sz="0" w:space="0" w:color="auto"/>
                                    <w:right w:val="none" w:sz="0" w:space="0" w:color="auto"/>
                                  </w:divBdr>
                                  <w:divsChild>
                                    <w:div w:id="1381855758">
                                      <w:marLeft w:val="0"/>
                                      <w:marRight w:val="0"/>
                                      <w:marTop w:val="0"/>
                                      <w:marBottom w:val="0"/>
                                      <w:divBdr>
                                        <w:top w:val="none" w:sz="0" w:space="0" w:color="auto"/>
                                        <w:left w:val="none" w:sz="0" w:space="0" w:color="auto"/>
                                        <w:bottom w:val="none" w:sz="0" w:space="0" w:color="auto"/>
                                        <w:right w:val="none" w:sz="0" w:space="0" w:color="auto"/>
                                      </w:divBdr>
                                      <w:divsChild>
                                        <w:div w:id="465321183">
                                          <w:marLeft w:val="0"/>
                                          <w:marRight w:val="0"/>
                                          <w:marTop w:val="0"/>
                                          <w:marBottom w:val="0"/>
                                          <w:divBdr>
                                            <w:top w:val="none" w:sz="0" w:space="0" w:color="auto"/>
                                            <w:left w:val="none" w:sz="0" w:space="0" w:color="auto"/>
                                            <w:bottom w:val="none" w:sz="0" w:space="0" w:color="auto"/>
                                            <w:right w:val="none" w:sz="0" w:space="0" w:color="auto"/>
                                          </w:divBdr>
                                          <w:divsChild>
                                            <w:div w:id="491257873">
                                              <w:marLeft w:val="0"/>
                                              <w:marRight w:val="0"/>
                                              <w:marTop w:val="0"/>
                                              <w:marBottom w:val="0"/>
                                              <w:divBdr>
                                                <w:top w:val="none" w:sz="0" w:space="0" w:color="auto"/>
                                                <w:left w:val="none" w:sz="0" w:space="0" w:color="auto"/>
                                                <w:bottom w:val="none" w:sz="0" w:space="0" w:color="auto"/>
                                                <w:right w:val="none" w:sz="0" w:space="0" w:color="auto"/>
                                              </w:divBdr>
                                              <w:divsChild>
                                                <w:div w:id="1819303089">
                                                  <w:marLeft w:val="0"/>
                                                  <w:marRight w:val="0"/>
                                                  <w:marTop w:val="0"/>
                                                  <w:marBottom w:val="0"/>
                                                  <w:divBdr>
                                                    <w:top w:val="none" w:sz="0" w:space="0" w:color="auto"/>
                                                    <w:left w:val="none" w:sz="0" w:space="0" w:color="auto"/>
                                                    <w:bottom w:val="none" w:sz="0" w:space="0" w:color="auto"/>
                                                    <w:right w:val="none" w:sz="0" w:space="0" w:color="auto"/>
                                                  </w:divBdr>
                                                  <w:divsChild>
                                                    <w:div w:id="1345088956">
                                                      <w:marLeft w:val="0"/>
                                                      <w:marRight w:val="0"/>
                                                      <w:marTop w:val="150"/>
                                                      <w:marBottom w:val="375"/>
                                                      <w:divBdr>
                                                        <w:top w:val="none" w:sz="0" w:space="0" w:color="auto"/>
                                                        <w:left w:val="none" w:sz="0" w:space="0" w:color="auto"/>
                                                        <w:bottom w:val="none" w:sz="0" w:space="0" w:color="auto"/>
                                                        <w:right w:val="none" w:sz="0" w:space="0" w:color="auto"/>
                                                      </w:divBdr>
                                                      <w:divsChild>
                                                        <w:div w:id="955329698">
                                                          <w:marLeft w:val="0"/>
                                                          <w:marRight w:val="0"/>
                                                          <w:marTop w:val="0"/>
                                                          <w:marBottom w:val="0"/>
                                                          <w:divBdr>
                                                            <w:top w:val="none" w:sz="0" w:space="0" w:color="auto"/>
                                                            <w:left w:val="none" w:sz="0" w:space="0" w:color="auto"/>
                                                            <w:bottom w:val="none" w:sz="0" w:space="0" w:color="auto"/>
                                                            <w:right w:val="none" w:sz="0" w:space="0" w:color="auto"/>
                                                          </w:divBdr>
                                                          <w:divsChild>
                                                            <w:div w:id="1057631273">
                                                              <w:marLeft w:val="0"/>
                                                              <w:marRight w:val="0"/>
                                                              <w:marTop w:val="0"/>
                                                              <w:marBottom w:val="120"/>
                                                              <w:divBdr>
                                                                <w:top w:val="none" w:sz="0" w:space="0" w:color="auto"/>
                                                                <w:left w:val="none" w:sz="0" w:space="0" w:color="auto"/>
                                                                <w:bottom w:val="none" w:sz="0" w:space="0" w:color="auto"/>
                                                                <w:right w:val="none" w:sz="0" w:space="0" w:color="auto"/>
                                                              </w:divBdr>
                                                              <w:divsChild>
                                                                <w:div w:id="1930310548">
                                                                  <w:marLeft w:val="0"/>
                                                                  <w:marRight w:val="0"/>
                                                                  <w:marTop w:val="0"/>
                                                                  <w:marBottom w:val="0"/>
                                                                  <w:divBdr>
                                                                    <w:top w:val="none" w:sz="0" w:space="0" w:color="auto"/>
                                                                    <w:left w:val="none" w:sz="0" w:space="0" w:color="auto"/>
                                                                    <w:bottom w:val="none" w:sz="0" w:space="0" w:color="auto"/>
                                                                    <w:right w:val="none" w:sz="0" w:space="0" w:color="auto"/>
                                                                  </w:divBdr>
                                                                  <w:divsChild>
                                                                    <w:div w:id="56976657">
                                                                      <w:marLeft w:val="0"/>
                                                                      <w:marRight w:val="0"/>
                                                                      <w:marTop w:val="0"/>
                                                                      <w:marBottom w:val="0"/>
                                                                      <w:divBdr>
                                                                        <w:top w:val="none" w:sz="0" w:space="0" w:color="auto"/>
                                                                        <w:left w:val="none" w:sz="0" w:space="0" w:color="auto"/>
                                                                        <w:bottom w:val="none" w:sz="0" w:space="0" w:color="auto"/>
                                                                        <w:right w:val="none" w:sz="0" w:space="0" w:color="auto"/>
                                                                      </w:divBdr>
                                                                      <w:divsChild>
                                                                        <w:div w:id="1881239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45088609">
      <w:bodyDiv w:val="1"/>
      <w:marLeft w:val="0"/>
      <w:marRight w:val="0"/>
      <w:marTop w:val="0"/>
      <w:marBottom w:val="0"/>
      <w:divBdr>
        <w:top w:val="none" w:sz="0" w:space="0" w:color="auto"/>
        <w:left w:val="none" w:sz="0" w:space="0" w:color="auto"/>
        <w:bottom w:val="none" w:sz="0" w:space="0" w:color="auto"/>
        <w:right w:val="none" w:sz="0" w:space="0" w:color="auto"/>
      </w:divBdr>
      <w:divsChild>
        <w:div w:id="472992078">
          <w:marLeft w:val="0"/>
          <w:marRight w:val="0"/>
          <w:marTop w:val="0"/>
          <w:marBottom w:val="0"/>
          <w:divBdr>
            <w:top w:val="none" w:sz="0" w:space="0" w:color="auto"/>
            <w:left w:val="none" w:sz="0" w:space="0" w:color="auto"/>
            <w:bottom w:val="none" w:sz="0" w:space="0" w:color="auto"/>
            <w:right w:val="none" w:sz="0" w:space="0" w:color="auto"/>
          </w:divBdr>
          <w:divsChild>
            <w:div w:id="1005090141">
              <w:marLeft w:val="0"/>
              <w:marRight w:val="0"/>
              <w:marTop w:val="0"/>
              <w:marBottom w:val="0"/>
              <w:divBdr>
                <w:top w:val="none" w:sz="0" w:space="0" w:color="auto"/>
                <w:left w:val="none" w:sz="0" w:space="0" w:color="auto"/>
                <w:bottom w:val="none" w:sz="0" w:space="0" w:color="auto"/>
                <w:right w:val="none" w:sz="0" w:space="0" w:color="auto"/>
              </w:divBdr>
              <w:divsChild>
                <w:div w:id="2113285124">
                  <w:marLeft w:val="0"/>
                  <w:marRight w:val="0"/>
                  <w:marTop w:val="0"/>
                  <w:marBottom w:val="0"/>
                  <w:divBdr>
                    <w:top w:val="none" w:sz="0" w:space="0" w:color="auto"/>
                    <w:left w:val="none" w:sz="0" w:space="0" w:color="auto"/>
                    <w:bottom w:val="none" w:sz="0" w:space="0" w:color="auto"/>
                    <w:right w:val="none" w:sz="0" w:space="0" w:color="auto"/>
                  </w:divBdr>
                  <w:divsChild>
                    <w:div w:id="1370033336">
                      <w:marLeft w:val="0"/>
                      <w:marRight w:val="0"/>
                      <w:marTop w:val="0"/>
                      <w:marBottom w:val="0"/>
                      <w:divBdr>
                        <w:top w:val="none" w:sz="0" w:space="0" w:color="auto"/>
                        <w:left w:val="none" w:sz="0" w:space="0" w:color="auto"/>
                        <w:bottom w:val="none" w:sz="0" w:space="0" w:color="auto"/>
                        <w:right w:val="none" w:sz="0" w:space="0" w:color="auto"/>
                      </w:divBdr>
                      <w:divsChild>
                        <w:div w:id="323439847">
                          <w:marLeft w:val="0"/>
                          <w:marRight w:val="0"/>
                          <w:marTop w:val="0"/>
                          <w:marBottom w:val="0"/>
                          <w:divBdr>
                            <w:top w:val="none" w:sz="0" w:space="0" w:color="auto"/>
                            <w:left w:val="none" w:sz="0" w:space="0" w:color="auto"/>
                            <w:bottom w:val="none" w:sz="0" w:space="0" w:color="auto"/>
                            <w:right w:val="none" w:sz="0" w:space="0" w:color="auto"/>
                          </w:divBdr>
                          <w:divsChild>
                            <w:div w:id="612326217">
                              <w:marLeft w:val="0"/>
                              <w:marRight w:val="0"/>
                              <w:marTop w:val="0"/>
                              <w:marBottom w:val="0"/>
                              <w:divBdr>
                                <w:top w:val="none" w:sz="0" w:space="0" w:color="auto"/>
                                <w:left w:val="none" w:sz="0" w:space="0" w:color="auto"/>
                                <w:bottom w:val="none" w:sz="0" w:space="0" w:color="auto"/>
                                <w:right w:val="none" w:sz="0" w:space="0" w:color="auto"/>
                              </w:divBdr>
                              <w:divsChild>
                                <w:div w:id="1712267988">
                                  <w:marLeft w:val="0"/>
                                  <w:marRight w:val="0"/>
                                  <w:marTop w:val="30"/>
                                  <w:marBottom w:val="2250"/>
                                  <w:divBdr>
                                    <w:top w:val="none" w:sz="0" w:space="0" w:color="auto"/>
                                    <w:left w:val="none" w:sz="0" w:space="0" w:color="auto"/>
                                    <w:bottom w:val="none" w:sz="0" w:space="0" w:color="auto"/>
                                    <w:right w:val="none" w:sz="0" w:space="0" w:color="auto"/>
                                  </w:divBdr>
                                  <w:divsChild>
                                    <w:div w:id="1360855189">
                                      <w:marLeft w:val="0"/>
                                      <w:marRight w:val="0"/>
                                      <w:marTop w:val="0"/>
                                      <w:marBottom w:val="0"/>
                                      <w:divBdr>
                                        <w:top w:val="none" w:sz="0" w:space="0" w:color="auto"/>
                                        <w:left w:val="none" w:sz="0" w:space="0" w:color="auto"/>
                                        <w:bottom w:val="none" w:sz="0" w:space="0" w:color="auto"/>
                                        <w:right w:val="none" w:sz="0" w:space="0" w:color="auto"/>
                                      </w:divBdr>
                                      <w:divsChild>
                                        <w:div w:id="1882590294">
                                          <w:marLeft w:val="0"/>
                                          <w:marRight w:val="0"/>
                                          <w:marTop w:val="0"/>
                                          <w:marBottom w:val="0"/>
                                          <w:divBdr>
                                            <w:top w:val="none" w:sz="0" w:space="0" w:color="auto"/>
                                            <w:left w:val="none" w:sz="0" w:space="0" w:color="auto"/>
                                            <w:bottom w:val="none" w:sz="0" w:space="0" w:color="auto"/>
                                            <w:right w:val="none" w:sz="0" w:space="0" w:color="auto"/>
                                          </w:divBdr>
                                          <w:divsChild>
                                            <w:div w:id="2081059204">
                                              <w:marLeft w:val="0"/>
                                              <w:marRight w:val="0"/>
                                              <w:marTop w:val="0"/>
                                              <w:marBottom w:val="0"/>
                                              <w:divBdr>
                                                <w:top w:val="none" w:sz="0" w:space="0" w:color="auto"/>
                                                <w:left w:val="none" w:sz="0" w:space="0" w:color="auto"/>
                                                <w:bottom w:val="none" w:sz="0" w:space="0" w:color="auto"/>
                                                <w:right w:val="none" w:sz="0" w:space="0" w:color="auto"/>
                                              </w:divBdr>
                                              <w:divsChild>
                                                <w:div w:id="598803596">
                                                  <w:marLeft w:val="0"/>
                                                  <w:marRight w:val="0"/>
                                                  <w:marTop w:val="0"/>
                                                  <w:marBottom w:val="0"/>
                                                  <w:divBdr>
                                                    <w:top w:val="none" w:sz="0" w:space="0" w:color="auto"/>
                                                    <w:left w:val="none" w:sz="0" w:space="0" w:color="auto"/>
                                                    <w:bottom w:val="none" w:sz="0" w:space="0" w:color="auto"/>
                                                    <w:right w:val="none" w:sz="0" w:space="0" w:color="auto"/>
                                                  </w:divBdr>
                                                  <w:divsChild>
                                                    <w:div w:id="2097820570">
                                                      <w:marLeft w:val="0"/>
                                                      <w:marRight w:val="0"/>
                                                      <w:marTop w:val="150"/>
                                                      <w:marBottom w:val="375"/>
                                                      <w:divBdr>
                                                        <w:top w:val="none" w:sz="0" w:space="0" w:color="auto"/>
                                                        <w:left w:val="none" w:sz="0" w:space="0" w:color="auto"/>
                                                        <w:bottom w:val="none" w:sz="0" w:space="0" w:color="auto"/>
                                                        <w:right w:val="none" w:sz="0" w:space="0" w:color="auto"/>
                                                      </w:divBdr>
                                                      <w:divsChild>
                                                        <w:div w:id="904070988">
                                                          <w:marLeft w:val="0"/>
                                                          <w:marRight w:val="0"/>
                                                          <w:marTop w:val="0"/>
                                                          <w:marBottom w:val="0"/>
                                                          <w:divBdr>
                                                            <w:top w:val="none" w:sz="0" w:space="0" w:color="auto"/>
                                                            <w:left w:val="none" w:sz="0" w:space="0" w:color="auto"/>
                                                            <w:bottom w:val="none" w:sz="0" w:space="0" w:color="auto"/>
                                                            <w:right w:val="none" w:sz="0" w:space="0" w:color="auto"/>
                                                          </w:divBdr>
                                                          <w:divsChild>
                                                            <w:div w:id="275017834">
                                                              <w:marLeft w:val="0"/>
                                                              <w:marRight w:val="0"/>
                                                              <w:marTop w:val="0"/>
                                                              <w:marBottom w:val="120"/>
                                                              <w:divBdr>
                                                                <w:top w:val="none" w:sz="0" w:space="0" w:color="auto"/>
                                                                <w:left w:val="none" w:sz="0" w:space="0" w:color="auto"/>
                                                                <w:bottom w:val="none" w:sz="0" w:space="0" w:color="auto"/>
                                                                <w:right w:val="none" w:sz="0" w:space="0" w:color="auto"/>
                                                              </w:divBdr>
                                                              <w:divsChild>
                                                                <w:div w:id="1550535228">
                                                                  <w:marLeft w:val="0"/>
                                                                  <w:marRight w:val="0"/>
                                                                  <w:marTop w:val="0"/>
                                                                  <w:marBottom w:val="0"/>
                                                                  <w:divBdr>
                                                                    <w:top w:val="none" w:sz="0" w:space="0" w:color="auto"/>
                                                                    <w:left w:val="none" w:sz="0" w:space="0" w:color="auto"/>
                                                                    <w:bottom w:val="none" w:sz="0" w:space="0" w:color="auto"/>
                                                                    <w:right w:val="none" w:sz="0" w:space="0" w:color="auto"/>
                                                                  </w:divBdr>
                                                                  <w:divsChild>
                                                                    <w:div w:id="1561943973">
                                                                      <w:marLeft w:val="0"/>
                                                                      <w:marRight w:val="0"/>
                                                                      <w:marTop w:val="0"/>
                                                                      <w:marBottom w:val="0"/>
                                                                      <w:divBdr>
                                                                        <w:top w:val="none" w:sz="0" w:space="0" w:color="auto"/>
                                                                        <w:left w:val="none" w:sz="0" w:space="0" w:color="auto"/>
                                                                        <w:bottom w:val="none" w:sz="0" w:space="0" w:color="auto"/>
                                                                        <w:right w:val="none" w:sz="0" w:space="0" w:color="auto"/>
                                                                      </w:divBdr>
                                                                      <w:divsChild>
                                                                        <w:div w:id="1309358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73022691">
      <w:bodyDiv w:val="1"/>
      <w:marLeft w:val="0"/>
      <w:marRight w:val="0"/>
      <w:marTop w:val="0"/>
      <w:marBottom w:val="0"/>
      <w:divBdr>
        <w:top w:val="none" w:sz="0" w:space="0" w:color="auto"/>
        <w:left w:val="none" w:sz="0" w:space="0" w:color="auto"/>
        <w:bottom w:val="none" w:sz="0" w:space="0" w:color="auto"/>
        <w:right w:val="none" w:sz="0" w:space="0" w:color="auto"/>
      </w:divBdr>
      <w:divsChild>
        <w:div w:id="659620206">
          <w:marLeft w:val="0"/>
          <w:marRight w:val="0"/>
          <w:marTop w:val="0"/>
          <w:marBottom w:val="0"/>
          <w:divBdr>
            <w:top w:val="none" w:sz="0" w:space="0" w:color="auto"/>
            <w:left w:val="none" w:sz="0" w:space="0" w:color="auto"/>
            <w:bottom w:val="none" w:sz="0" w:space="0" w:color="auto"/>
            <w:right w:val="none" w:sz="0" w:space="0" w:color="auto"/>
          </w:divBdr>
          <w:divsChild>
            <w:div w:id="256788503">
              <w:marLeft w:val="0"/>
              <w:marRight w:val="0"/>
              <w:marTop w:val="0"/>
              <w:marBottom w:val="0"/>
              <w:divBdr>
                <w:top w:val="none" w:sz="0" w:space="0" w:color="auto"/>
                <w:left w:val="none" w:sz="0" w:space="0" w:color="auto"/>
                <w:bottom w:val="none" w:sz="0" w:space="0" w:color="auto"/>
                <w:right w:val="none" w:sz="0" w:space="0" w:color="auto"/>
              </w:divBdr>
              <w:divsChild>
                <w:div w:id="901138024">
                  <w:marLeft w:val="0"/>
                  <w:marRight w:val="0"/>
                  <w:marTop w:val="0"/>
                  <w:marBottom w:val="0"/>
                  <w:divBdr>
                    <w:top w:val="none" w:sz="0" w:space="0" w:color="auto"/>
                    <w:left w:val="none" w:sz="0" w:space="0" w:color="auto"/>
                    <w:bottom w:val="none" w:sz="0" w:space="0" w:color="auto"/>
                    <w:right w:val="none" w:sz="0" w:space="0" w:color="auto"/>
                  </w:divBdr>
                  <w:divsChild>
                    <w:div w:id="986783307">
                      <w:marLeft w:val="0"/>
                      <w:marRight w:val="0"/>
                      <w:marTop w:val="0"/>
                      <w:marBottom w:val="0"/>
                      <w:divBdr>
                        <w:top w:val="none" w:sz="0" w:space="0" w:color="auto"/>
                        <w:left w:val="none" w:sz="0" w:space="0" w:color="auto"/>
                        <w:bottom w:val="none" w:sz="0" w:space="0" w:color="auto"/>
                        <w:right w:val="none" w:sz="0" w:space="0" w:color="auto"/>
                      </w:divBdr>
                      <w:divsChild>
                        <w:div w:id="618295752">
                          <w:marLeft w:val="0"/>
                          <w:marRight w:val="0"/>
                          <w:marTop w:val="0"/>
                          <w:marBottom w:val="0"/>
                          <w:divBdr>
                            <w:top w:val="none" w:sz="0" w:space="0" w:color="auto"/>
                            <w:left w:val="none" w:sz="0" w:space="0" w:color="auto"/>
                            <w:bottom w:val="none" w:sz="0" w:space="0" w:color="auto"/>
                            <w:right w:val="none" w:sz="0" w:space="0" w:color="auto"/>
                          </w:divBdr>
                          <w:divsChild>
                            <w:div w:id="1497452177">
                              <w:marLeft w:val="0"/>
                              <w:marRight w:val="0"/>
                              <w:marTop w:val="0"/>
                              <w:marBottom w:val="0"/>
                              <w:divBdr>
                                <w:top w:val="none" w:sz="0" w:space="0" w:color="auto"/>
                                <w:left w:val="none" w:sz="0" w:space="0" w:color="auto"/>
                                <w:bottom w:val="none" w:sz="0" w:space="0" w:color="auto"/>
                                <w:right w:val="none" w:sz="0" w:space="0" w:color="auto"/>
                              </w:divBdr>
                              <w:divsChild>
                                <w:div w:id="1176726177">
                                  <w:marLeft w:val="0"/>
                                  <w:marRight w:val="0"/>
                                  <w:marTop w:val="0"/>
                                  <w:marBottom w:val="0"/>
                                  <w:divBdr>
                                    <w:top w:val="none" w:sz="0" w:space="0" w:color="auto"/>
                                    <w:left w:val="none" w:sz="0" w:space="0" w:color="auto"/>
                                    <w:bottom w:val="none" w:sz="0" w:space="0" w:color="auto"/>
                                    <w:right w:val="none" w:sz="0" w:space="0" w:color="auto"/>
                                  </w:divBdr>
                                  <w:divsChild>
                                    <w:div w:id="861628005">
                                      <w:marLeft w:val="0"/>
                                      <w:marRight w:val="0"/>
                                      <w:marTop w:val="0"/>
                                      <w:marBottom w:val="0"/>
                                      <w:divBdr>
                                        <w:top w:val="none" w:sz="0" w:space="0" w:color="auto"/>
                                        <w:left w:val="none" w:sz="0" w:space="0" w:color="auto"/>
                                        <w:bottom w:val="none" w:sz="0" w:space="0" w:color="auto"/>
                                        <w:right w:val="none" w:sz="0" w:space="0" w:color="auto"/>
                                      </w:divBdr>
                                      <w:divsChild>
                                        <w:div w:id="1056703900">
                                          <w:marLeft w:val="0"/>
                                          <w:marRight w:val="0"/>
                                          <w:marTop w:val="0"/>
                                          <w:marBottom w:val="0"/>
                                          <w:divBdr>
                                            <w:top w:val="none" w:sz="0" w:space="0" w:color="auto"/>
                                            <w:left w:val="none" w:sz="0" w:space="0" w:color="auto"/>
                                            <w:bottom w:val="none" w:sz="0" w:space="0" w:color="auto"/>
                                            <w:right w:val="none" w:sz="0" w:space="0" w:color="auto"/>
                                          </w:divBdr>
                                          <w:divsChild>
                                            <w:div w:id="1090348751">
                                              <w:marLeft w:val="0"/>
                                              <w:marRight w:val="0"/>
                                              <w:marTop w:val="0"/>
                                              <w:marBottom w:val="0"/>
                                              <w:divBdr>
                                                <w:top w:val="none" w:sz="0" w:space="0" w:color="auto"/>
                                                <w:left w:val="none" w:sz="0" w:space="0" w:color="auto"/>
                                                <w:bottom w:val="none" w:sz="0" w:space="0" w:color="auto"/>
                                                <w:right w:val="none" w:sz="0" w:space="0" w:color="auto"/>
                                              </w:divBdr>
                                              <w:divsChild>
                                                <w:div w:id="170418605">
                                                  <w:marLeft w:val="0"/>
                                                  <w:marRight w:val="0"/>
                                                  <w:marTop w:val="0"/>
                                                  <w:marBottom w:val="0"/>
                                                  <w:divBdr>
                                                    <w:top w:val="single" w:sz="6" w:space="0" w:color="ABABAB"/>
                                                    <w:left w:val="single" w:sz="6" w:space="0" w:color="ABABAB"/>
                                                    <w:bottom w:val="none" w:sz="0" w:space="0" w:color="auto"/>
                                                    <w:right w:val="single" w:sz="6" w:space="0" w:color="ABABAB"/>
                                                  </w:divBdr>
                                                  <w:divsChild>
                                                    <w:div w:id="240020591">
                                                      <w:marLeft w:val="0"/>
                                                      <w:marRight w:val="0"/>
                                                      <w:marTop w:val="0"/>
                                                      <w:marBottom w:val="0"/>
                                                      <w:divBdr>
                                                        <w:top w:val="none" w:sz="0" w:space="0" w:color="auto"/>
                                                        <w:left w:val="none" w:sz="0" w:space="0" w:color="auto"/>
                                                        <w:bottom w:val="none" w:sz="0" w:space="0" w:color="auto"/>
                                                        <w:right w:val="none" w:sz="0" w:space="0" w:color="auto"/>
                                                      </w:divBdr>
                                                      <w:divsChild>
                                                        <w:div w:id="1702633995">
                                                          <w:marLeft w:val="0"/>
                                                          <w:marRight w:val="0"/>
                                                          <w:marTop w:val="0"/>
                                                          <w:marBottom w:val="0"/>
                                                          <w:divBdr>
                                                            <w:top w:val="none" w:sz="0" w:space="0" w:color="auto"/>
                                                            <w:left w:val="none" w:sz="0" w:space="0" w:color="auto"/>
                                                            <w:bottom w:val="none" w:sz="0" w:space="0" w:color="auto"/>
                                                            <w:right w:val="none" w:sz="0" w:space="0" w:color="auto"/>
                                                          </w:divBdr>
                                                          <w:divsChild>
                                                            <w:div w:id="445151250">
                                                              <w:marLeft w:val="0"/>
                                                              <w:marRight w:val="0"/>
                                                              <w:marTop w:val="0"/>
                                                              <w:marBottom w:val="0"/>
                                                              <w:divBdr>
                                                                <w:top w:val="none" w:sz="0" w:space="0" w:color="auto"/>
                                                                <w:left w:val="none" w:sz="0" w:space="0" w:color="auto"/>
                                                                <w:bottom w:val="none" w:sz="0" w:space="0" w:color="auto"/>
                                                                <w:right w:val="none" w:sz="0" w:space="0" w:color="auto"/>
                                                              </w:divBdr>
                                                              <w:divsChild>
                                                                <w:div w:id="42411381">
                                                                  <w:marLeft w:val="0"/>
                                                                  <w:marRight w:val="0"/>
                                                                  <w:marTop w:val="0"/>
                                                                  <w:marBottom w:val="0"/>
                                                                  <w:divBdr>
                                                                    <w:top w:val="none" w:sz="0" w:space="0" w:color="auto"/>
                                                                    <w:left w:val="none" w:sz="0" w:space="0" w:color="auto"/>
                                                                    <w:bottom w:val="none" w:sz="0" w:space="0" w:color="auto"/>
                                                                    <w:right w:val="none" w:sz="0" w:space="0" w:color="auto"/>
                                                                  </w:divBdr>
                                                                  <w:divsChild>
                                                                    <w:div w:id="1473136141">
                                                                      <w:marLeft w:val="0"/>
                                                                      <w:marRight w:val="0"/>
                                                                      <w:marTop w:val="0"/>
                                                                      <w:marBottom w:val="0"/>
                                                                      <w:divBdr>
                                                                        <w:top w:val="none" w:sz="0" w:space="0" w:color="auto"/>
                                                                        <w:left w:val="none" w:sz="0" w:space="0" w:color="auto"/>
                                                                        <w:bottom w:val="none" w:sz="0" w:space="0" w:color="auto"/>
                                                                        <w:right w:val="none" w:sz="0" w:space="0" w:color="auto"/>
                                                                      </w:divBdr>
                                                                      <w:divsChild>
                                                                        <w:div w:id="870990818">
                                                                          <w:marLeft w:val="0"/>
                                                                          <w:marRight w:val="0"/>
                                                                          <w:marTop w:val="0"/>
                                                                          <w:marBottom w:val="0"/>
                                                                          <w:divBdr>
                                                                            <w:top w:val="none" w:sz="0" w:space="0" w:color="auto"/>
                                                                            <w:left w:val="none" w:sz="0" w:space="0" w:color="auto"/>
                                                                            <w:bottom w:val="none" w:sz="0" w:space="0" w:color="auto"/>
                                                                            <w:right w:val="none" w:sz="0" w:space="0" w:color="auto"/>
                                                                          </w:divBdr>
                                                                          <w:divsChild>
                                                                            <w:div w:id="135995185">
                                                                              <w:marLeft w:val="0"/>
                                                                              <w:marRight w:val="0"/>
                                                                              <w:marTop w:val="0"/>
                                                                              <w:marBottom w:val="0"/>
                                                                              <w:divBdr>
                                                                                <w:top w:val="none" w:sz="0" w:space="0" w:color="auto"/>
                                                                                <w:left w:val="none" w:sz="0" w:space="0" w:color="auto"/>
                                                                                <w:bottom w:val="none" w:sz="0" w:space="0" w:color="auto"/>
                                                                                <w:right w:val="none" w:sz="0" w:space="0" w:color="auto"/>
                                                                              </w:divBdr>
                                                                            </w:div>
                                                                            <w:div w:id="312106124">
                                                                              <w:marLeft w:val="0"/>
                                                                              <w:marRight w:val="0"/>
                                                                              <w:marTop w:val="0"/>
                                                                              <w:marBottom w:val="0"/>
                                                                              <w:divBdr>
                                                                                <w:top w:val="none" w:sz="0" w:space="0" w:color="auto"/>
                                                                                <w:left w:val="none" w:sz="0" w:space="0" w:color="auto"/>
                                                                                <w:bottom w:val="none" w:sz="0" w:space="0" w:color="auto"/>
                                                                                <w:right w:val="none" w:sz="0" w:space="0" w:color="auto"/>
                                                                              </w:divBdr>
                                                                            </w:div>
                                                                            <w:div w:id="1251430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74256572">
      <w:bodyDiv w:val="1"/>
      <w:marLeft w:val="0"/>
      <w:marRight w:val="0"/>
      <w:marTop w:val="0"/>
      <w:marBottom w:val="0"/>
      <w:divBdr>
        <w:top w:val="none" w:sz="0" w:space="0" w:color="auto"/>
        <w:left w:val="none" w:sz="0" w:space="0" w:color="auto"/>
        <w:bottom w:val="none" w:sz="0" w:space="0" w:color="auto"/>
        <w:right w:val="none" w:sz="0" w:space="0" w:color="auto"/>
      </w:divBdr>
      <w:divsChild>
        <w:div w:id="1658142367">
          <w:marLeft w:val="0"/>
          <w:marRight w:val="0"/>
          <w:marTop w:val="0"/>
          <w:marBottom w:val="0"/>
          <w:divBdr>
            <w:top w:val="none" w:sz="0" w:space="0" w:color="auto"/>
            <w:left w:val="none" w:sz="0" w:space="0" w:color="auto"/>
            <w:bottom w:val="none" w:sz="0" w:space="0" w:color="auto"/>
            <w:right w:val="none" w:sz="0" w:space="0" w:color="auto"/>
          </w:divBdr>
          <w:divsChild>
            <w:div w:id="1121266280">
              <w:marLeft w:val="0"/>
              <w:marRight w:val="0"/>
              <w:marTop w:val="0"/>
              <w:marBottom w:val="0"/>
              <w:divBdr>
                <w:top w:val="none" w:sz="0" w:space="0" w:color="auto"/>
                <w:left w:val="none" w:sz="0" w:space="0" w:color="auto"/>
                <w:bottom w:val="none" w:sz="0" w:space="0" w:color="auto"/>
                <w:right w:val="none" w:sz="0" w:space="0" w:color="auto"/>
              </w:divBdr>
              <w:divsChild>
                <w:div w:id="197864096">
                  <w:marLeft w:val="0"/>
                  <w:marRight w:val="0"/>
                  <w:marTop w:val="0"/>
                  <w:marBottom w:val="0"/>
                  <w:divBdr>
                    <w:top w:val="none" w:sz="0" w:space="0" w:color="auto"/>
                    <w:left w:val="none" w:sz="0" w:space="0" w:color="auto"/>
                    <w:bottom w:val="none" w:sz="0" w:space="0" w:color="auto"/>
                    <w:right w:val="none" w:sz="0" w:space="0" w:color="auto"/>
                  </w:divBdr>
                  <w:divsChild>
                    <w:div w:id="1617758079">
                      <w:marLeft w:val="0"/>
                      <w:marRight w:val="0"/>
                      <w:marTop w:val="0"/>
                      <w:marBottom w:val="0"/>
                      <w:divBdr>
                        <w:top w:val="none" w:sz="0" w:space="0" w:color="auto"/>
                        <w:left w:val="none" w:sz="0" w:space="0" w:color="auto"/>
                        <w:bottom w:val="none" w:sz="0" w:space="0" w:color="auto"/>
                        <w:right w:val="none" w:sz="0" w:space="0" w:color="auto"/>
                      </w:divBdr>
                      <w:divsChild>
                        <w:div w:id="1387607733">
                          <w:marLeft w:val="0"/>
                          <w:marRight w:val="0"/>
                          <w:marTop w:val="0"/>
                          <w:marBottom w:val="0"/>
                          <w:divBdr>
                            <w:top w:val="none" w:sz="0" w:space="0" w:color="auto"/>
                            <w:left w:val="none" w:sz="0" w:space="0" w:color="auto"/>
                            <w:bottom w:val="none" w:sz="0" w:space="0" w:color="auto"/>
                            <w:right w:val="none" w:sz="0" w:space="0" w:color="auto"/>
                          </w:divBdr>
                          <w:divsChild>
                            <w:div w:id="1434352984">
                              <w:marLeft w:val="0"/>
                              <w:marRight w:val="0"/>
                              <w:marTop w:val="0"/>
                              <w:marBottom w:val="0"/>
                              <w:divBdr>
                                <w:top w:val="none" w:sz="0" w:space="0" w:color="auto"/>
                                <w:left w:val="none" w:sz="0" w:space="0" w:color="auto"/>
                                <w:bottom w:val="none" w:sz="0" w:space="0" w:color="auto"/>
                                <w:right w:val="none" w:sz="0" w:space="0" w:color="auto"/>
                              </w:divBdr>
                              <w:divsChild>
                                <w:div w:id="1174691181">
                                  <w:marLeft w:val="0"/>
                                  <w:marRight w:val="0"/>
                                  <w:marTop w:val="30"/>
                                  <w:marBottom w:val="2250"/>
                                  <w:divBdr>
                                    <w:top w:val="none" w:sz="0" w:space="0" w:color="auto"/>
                                    <w:left w:val="none" w:sz="0" w:space="0" w:color="auto"/>
                                    <w:bottom w:val="none" w:sz="0" w:space="0" w:color="auto"/>
                                    <w:right w:val="none" w:sz="0" w:space="0" w:color="auto"/>
                                  </w:divBdr>
                                  <w:divsChild>
                                    <w:div w:id="944268830">
                                      <w:marLeft w:val="0"/>
                                      <w:marRight w:val="0"/>
                                      <w:marTop w:val="0"/>
                                      <w:marBottom w:val="0"/>
                                      <w:divBdr>
                                        <w:top w:val="none" w:sz="0" w:space="0" w:color="auto"/>
                                        <w:left w:val="none" w:sz="0" w:space="0" w:color="auto"/>
                                        <w:bottom w:val="none" w:sz="0" w:space="0" w:color="auto"/>
                                        <w:right w:val="none" w:sz="0" w:space="0" w:color="auto"/>
                                      </w:divBdr>
                                      <w:divsChild>
                                        <w:div w:id="2020347386">
                                          <w:marLeft w:val="0"/>
                                          <w:marRight w:val="0"/>
                                          <w:marTop w:val="0"/>
                                          <w:marBottom w:val="0"/>
                                          <w:divBdr>
                                            <w:top w:val="none" w:sz="0" w:space="0" w:color="auto"/>
                                            <w:left w:val="none" w:sz="0" w:space="0" w:color="auto"/>
                                            <w:bottom w:val="none" w:sz="0" w:space="0" w:color="auto"/>
                                            <w:right w:val="none" w:sz="0" w:space="0" w:color="auto"/>
                                          </w:divBdr>
                                          <w:divsChild>
                                            <w:div w:id="2058700504">
                                              <w:marLeft w:val="0"/>
                                              <w:marRight w:val="0"/>
                                              <w:marTop w:val="0"/>
                                              <w:marBottom w:val="0"/>
                                              <w:divBdr>
                                                <w:top w:val="none" w:sz="0" w:space="0" w:color="auto"/>
                                                <w:left w:val="none" w:sz="0" w:space="0" w:color="auto"/>
                                                <w:bottom w:val="none" w:sz="0" w:space="0" w:color="auto"/>
                                                <w:right w:val="none" w:sz="0" w:space="0" w:color="auto"/>
                                              </w:divBdr>
                                              <w:divsChild>
                                                <w:div w:id="1355614021">
                                                  <w:marLeft w:val="0"/>
                                                  <w:marRight w:val="0"/>
                                                  <w:marTop w:val="0"/>
                                                  <w:marBottom w:val="0"/>
                                                  <w:divBdr>
                                                    <w:top w:val="none" w:sz="0" w:space="0" w:color="auto"/>
                                                    <w:left w:val="none" w:sz="0" w:space="0" w:color="auto"/>
                                                    <w:bottom w:val="none" w:sz="0" w:space="0" w:color="auto"/>
                                                    <w:right w:val="none" w:sz="0" w:space="0" w:color="auto"/>
                                                  </w:divBdr>
                                                  <w:divsChild>
                                                    <w:div w:id="179971123">
                                                      <w:marLeft w:val="0"/>
                                                      <w:marRight w:val="0"/>
                                                      <w:marTop w:val="150"/>
                                                      <w:marBottom w:val="375"/>
                                                      <w:divBdr>
                                                        <w:top w:val="none" w:sz="0" w:space="0" w:color="auto"/>
                                                        <w:left w:val="none" w:sz="0" w:space="0" w:color="auto"/>
                                                        <w:bottom w:val="none" w:sz="0" w:space="0" w:color="auto"/>
                                                        <w:right w:val="none" w:sz="0" w:space="0" w:color="auto"/>
                                                      </w:divBdr>
                                                      <w:divsChild>
                                                        <w:div w:id="2100521101">
                                                          <w:marLeft w:val="0"/>
                                                          <w:marRight w:val="0"/>
                                                          <w:marTop w:val="0"/>
                                                          <w:marBottom w:val="0"/>
                                                          <w:divBdr>
                                                            <w:top w:val="none" w:sz="0" w:space="0" w:color="auto"/>
                                                            <w:left w:val="none" w:sz="0" w:space="0" w:color="auto"/>
                                                            <w:bottom w:val="none" w:sz="0" w:space="0" w:color="auto"/>
                                                            <w:right w:val="none" w:sz="0" w:space="0" w:color="auto"/>
                                                          </w:divBdr>
                                                          <w:divsChild>
                                                            <w:div w:id="1306544997">
                                                              <w:marLeft w:val="0"/>
                                                              <w:marRight w:val="0"/>
                                                              <w:marTop w:val="0"/>
                                                              <w:marBottom w:val="120"/>
                                                              <w:divBdr>
                                                                <w:top w:val="none" w:sz="0" w:space="0" w:color="auto"/>
                                                                <w:left w:val="none" w:sz="0" w:space="0" w:color="auto"/>
                                                                <w:bottom w:val="none" w:sz="0" w:space="0" w:color="auto"/>
                                                                <w:right w:val="none" w:sz="0" w:space="0" w:color="auto"/>
                                                              </w:divBdr>
                                                              <w:divsChild>
                                                                <w:div w:id="1664315719">
                                                                  <w:marLeft w:val="0"/>
                                                                  <w:marRight w:val="0"/>
                                                                  <w:marTop w:val="0"/>
                                                                  <w:marBottom w:val="0"/>
                                                                  <w:divBdr>
                                                                    <w:top w:val="none" w:sz="0" w:space="0" w:color="auto"/>
                                                                    <w:left w:val="none" w:sz="0" w:space="0" w:color="auto"/>
                                                                    <w:bottom w:val="none" w:sz="0" w:space="0" w:color="auto"/>
                                                                    <w:right w:val="none" w:sz="0" w:space="0" w:color="auto"/>
                                                                  </w:divBdr>
                                                                  <w:divsChild>
                                                                    <w:div w:id="220990901">
                                                                      <w:marLeft w:val="0"/>
                                                                      <w:marRight w:val="0"/>
                                                                      <w:marTop w:val="0"/>
                                                                      <w:marBottom w:val="0"/>
                                                                      <w:divBdr>
                                                                        <w:top w:val="none" w:sz="0" w:space="0" w:color="auto"/>
                                                                        <w:left w:val="none" w:sz="0" w:space="0" w:color="auto"/>
                                                                        <w:bottom w:val="none" w:sz="0" w:space="0" w:color="auto"/>
                                                                        <w:right w:val="none" w:sz="0" w:space="0" w:color="auto"/>
                                                                      </w:divBdr>
                                                                      <w:divsChild>
                                                                        <w:div w:id="1971743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97730719">
      <w:bodyDiv w:val="1"/>
      <w:marLeft w:val="0"/>
      <w:marRight w:val="0"/>
      <w:marTop w:val="0"/>
      <w:marBottom w:val="0"/>
      <w:divBdr>
        <w:top w:val="none" w:sz="0" w:space="0" w:color="auto"/>
        <w:left w:val="none" w:sz="0" w:space="0" w:color="auto"/>
        <w:bottom w:val="none" w:sz="0" w:space="0" w:color="auto"/>
        <w:right w:val="none" w:sz="0" w:space="0" w:color="auto"/>
      </w:divBdr>
      <w:divsChild>
        <w:div w:id="868253487">
          <w:marLeft w:val="0"/>
          <w:marRight w:val="0"/>
          <w:marTop w:val="0"/>
          <w:marBottom w:val="0"/>
          <w:divBdr>
            <w:top w:val="none" w:sz="0" w:space="0" w:color="auto"/>
            <w:left w:val="none" w:sz="0" w:space="0" w:color="auto"/>
            <w:bottom w:val="none" w:sz="0" w:space="0" w:color="auto"/>
            <w:right w:val="none" w:sz="0" w:space="0" w:color="auto"/>
          </w:divBdr>
          <w:divsChild>
            <w:div w:id="786850300">
              <w:marLeft w:val="0"/>
              <w:marRight w:val="0"/>
              <w:marTop w:val="0"/>
              <w:marBottom w:val="0"/>
              <w:divBdr>
                <w:top w:val="none" w:sz="0" w:space="0" w:color="auto"/>
                <w:left w:val="none" w:sz="0" w:space="0" w:color="auto"/>
                <w:bottom w:val="none" w:sz="0" w:space="0" w:color="auto"/>
                <w:right w:val="none" w:sz="0" w:space="0" w:color="auto"/>
              </w:divBdr>
              <w:divsChild>
                <w:div w:id="1247960252">
                  <w:marLeft w:val="0"/>
                  <w:marRight w:val="0"/>
                  <w:marTop w:val="0"/>
                  <w:marBottom w:val="0"/>
                  <w:divBdr>
                    <w:top w:val="none" w:sz="0" w:space="0" w:color="auto"/>
                    <w:left w:val="none" w:sz="0" w:space="0" w:color="auto"/>
                    <w:bottom w:val="none" w:sz="0" w:space="0" w:color="auto"/>
                    <w:right w:val="none" w:sz="0" w:space="0" w:color="auto"/>
                  </w:divBdr>
                  <w:divsChild>
                    <w:div w:id="1192498476">
                      <w:marLeft w:val="0"/>
                      <w:marRight w:val="0"/>
                      <w:marTop w:val="0"/>
                      <w:marBottom w:val="0"/>
                      <w:divBdr>
                        <w:top w:val="none" w:sz="0" w:space="0" w:color="auto"/>
                        <w:left w:val="none" w:sz="0" w:space="0" w:color="auto"/>
                        <w:bottom w:val="none" w:sz="0" w:space="0" w:color="auto"/>
                        <w:right w:val="none" w:sz="0" w:space="0" w:color="auto"/>
                      </w:divBdr>
                      <w:divsChild>
                        <w:div w:id="1712460316">
                          <w:marLeft w:val="0"/>
                          <w:marRight w:val="0"/>
                          <w:marTop w:val="0"/>
                          <w:marBottom w:val="0"/>
                          <w:divBdr>
                            <w:top w:val="none" w:sz="0" w:space="0" w:color="auto"/>
                            <w:left w:val="none" w:sz="0" w:space="0" w:color="auto"/>
                            <w:bottom w:val="none" w:sz="0" w:space="0" w:color="auto"/>
                            <w:right w:val="none" w:sz="0" w:space="0" w:color="auto"/>
                          </w:divBdr>
                          <w:divsChild>
                            <w:div w:id="1143808735">
                              <w:marLeft w:val="0"/>
                              <w:marRight w:val="0"/>
                              <w:marTop w:val="0"/>
                              <w:marBottom w:val="0"/>
                              <w:divBdr>
                                <w:top w:val="none" w:sz="0" w:space="0" w:color="auto"/>
                                <w:left w:val="none" w:sz="0" w:space="0" w:color="auto"/>
                                <w:bottom w:val="none" w:sz="0" w:space="0" w:color="auto"/>
                                <w:right w:val="none" w:sz="0" w:space="0" w:color="auto"/>
                              </w:divBdr>
                              <w:divsChild>
                                <w:div w:id="2000108917">
                                  <w:marLeft w:val="0"/>
                                  <w:marRight w:val="0"/>
                                  <w:marTop w:val="30"/>
                                  <w:marBottom w:val="2250"/>
                                  <w:divBdr>
                                    <w:top w:val="none" w:sz="0" w:space="0" w:color="auto"/>
                                    <w:left w:val="none" w:sz="0" w:space="0" w:color="auto"/>
                                    <w:bottom w:val="none" w:sz="0" w:space="0" w:color="auto"/>
                                    <w:right w:val="none" w:sz="0" w:space="0" w:color="auto"/>
                                  </w:divBdr>
                                  <w:divsChild>
                                    <w:div w:id="1409767109">
                                      <w:marLeft w:val="0"/>
                                      <w:marRight w:val="0"/>
                                      <w:marTop w:val="0"/>
                                      <w:marBottom w:val="0"/>
                                      <w:divBdr>
                                        <w:top w:val="none" w:sz="0" w:space="0" w:color="auto"/>
                                        <w:left w:val="none" w:sz="0" w:space="0" w:color="auto"/>
                                        <w:bottom w:val="none" w:sz="0" w:space="0" w:color="auto"/>
                                        <w:right w:val="none" w:sz="0" w:space="0" w:color="auto"/>
                                      </w:divBdr>
                                      <w:divsChild>
                                        <w:div w:id="376470849">
                                          <w:marLeft w:val="0"/>
                                          <w:marRight w:val="0"/>
                                          <w:marTop w:val="0"/>
                                          <w:marBottom w:val="0"/>
                                          <w:divBdr>
                                            <w:top w:val="none" w:sz="0" w:space="0" w:color="auto"/>
                                            <w:left w:val="none" w:sz="0" w:space="0" w:color="auto"/>
                                            <w:bottom w:val="none" w:sz="0" w:space="0" w:color="auto"/>
                                            <w:right w:val="none" w:sz="0" w:space="0" w:color="auto"/>
                                          </w:divBdr>
                                          <w:divsChild>
                                            <w:div w:id="1330794472">
                                              <w:marLeft w:val="0"/>
                                              <w:marRight w:val="0"/>
                                              <w:marTop w:val="0"/>
                                              <w:marBottom w:val="0"/>
                                              <w:divBdr>
                                                <w:top w:val="none" w:sz="0" w:space="0" w:color="auto"/>
                                                <w:left w:val="none" w:sz="0" w:space="0" w:color="auto"/>
                                                <w:bottom w:val="none" w:sz="0" w:space="0" w:color="auto"/>
                                                <w:right w:val="none" w:sz="0" w:space="0" w:color="auto"/>
                                              </w:divBdr>
                                              <w:divsChild>
                                                <w:div w:id="1639798126">
                                                  <w:marLeft w:val="0"/>
                                                  <w:marRight w:val="0"/>
                                                  <w:marTop w:val="0"/>
                                                  <w:marBottom w:val="0"/>
                                                  <w:divBdr>
                                                    <w:top w:val="none" w:sz="0" w:space="0" w:color="auto"/>
                                                    <w:left w:val="none" w:sz="0" w:space="0" w:color="auto"/>
                                                    <w:bottom w:val="none" w:sz="0" w:space="0" w:color="auto"/>
                                                    <w:right w:val="none" w:sz="0" w:space="0" w:color="auto"/>
                                                  </w:divBdr>
                                                  <w:divsChild>
                                                    <w:div w:id="561909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98929016">
      <w:bodyDiv w:val="1"/>
      <w:marLeft w:val="0"/>
      <w:marRight w:val="0"/>
      <w:marTop w:val="0"/>
      <w:marBottom w:val="0"/>
      <w:divBdr>
        <w:top w:val="none" w:sz="0" w:space="0" w:color="auto"/>
        <w:left w:val="none" w:sz="0" w:space="0" w:color="auto"/>
        <w:bottom w:val="none" w:sz="0" w:space="0" w:color="auto"/>
        <w:right w:val="none" w:sz="0" w:space="0" w:color="auto"/>
      </w:divBdr>
      <w:divsChild>
        <w:div w:id="1332636956">
          <w:marLeft w:val="0"/>
          <w:marRight w:val="0"/>
          <w:marTop w:val="0"/>
          <w:marBottom w:val="0"/>
          <w:divBdr>
            <w:top w:val="none" w:sz="0" w:space="0" w:color="auto"/>
            <w:left w:val="none" w:sz="0" w:space="0" w:color="auto"/>
            <w:bottom w:val="none" w:sz="0" w:space="0" w:color="auto"/>
            <w:right w:val="none" w:sz="0" w:space="0" w:color="auto"/>
          </w:divBdr>
          <w:divsChild>
            <w:div w:id="1166046105">
              <w:marLeft w:val="0"/>
              <w:marRight w:val="0"/>
              <w:marTop w:val="0"/>
              <w:marBottom w:val="0"/>
              <w:divBdr>
                <w:top w:val="none" w:sz="0" w:space="0" w:color="auto"/>
                <w:left w:val="none" w:sz="0" w:space="0" w:color="auto"/>
                <w:bottom w:val="none" w:sz="0" w:space="0" w:color="auto"/>
                <w:right w:val="none" w:sz="0" w:space="0" w:color="auto"/>
              </w:divBdr>
              <w:divsChild>
                <w:div w:id="527762938">
                  <w:marLeft w:val="0"/>
                  <w:marRight w:val="0"/>
                  <w:marTop w:val="0"/>
                  <w:marBottom w:val="0"/>
                  <w:divBdr>
                    <w:top w:val="none" w:sz="0" w:space="0" w:color="auto"/>
                    <w:left w:val="none" w:sz="0" w:space="0" w:color="auto"/>
                    <w:bottom w:val="none" w:sz="0" w:space="0" w:color="auto"/>
                    <w:right w:val="none" w:sz="0" w:space="0" w:color="auto"/>
                  </w:divBdr>
                  <w:divsChild>
                    <w:div w:id="1874077623">
                      <w:marLeft w:val="0"/>
                      <w:marRight w:val="0"/>
                      <w:marTop w:val="0"/>
                      <w:marBottom w:val="0"/>
                      <w:divBdr>
                        <w:top w:val="none" w:sz="0" w:space="0" w:color="auto"/>
                        <w:left w:val="none" w:sz="0" w:space="0" w:color="auto"/>
                        <w:bottom w:val="none" w:sz="0" w:space="0" w:color="auto"/>
                        <w:right w:val="none" w:sz="0" w:space="0" w:color="auto"/>
                      </w:divBdr>
                      <w:divsChild>
                        <w:div w:id="2113738039">
                          <w:marLeft w:val="0"/>
                          <w:marRight w:val="0"/>
                          <w:marTop w:val="0"/>
                          <w:marBottom w:val="0"/>
                          <w:divBdr>
                            <w:top w:val="none" w:sz="0" w:space="0" w:color="auto"/>
                            <w:left w:val="none" w:sz="0" w:space="0" w:color="auto"/>
                            <w:bottom w:val="none" w:sz="0" w:space="0" w:color="auto"/>
                            <w:right w:val="none" w:sz="0" w:space="0" w:color="auto"/>
                          </w:divBdr>
                          <w:divsChild>
                            <w:div w:id="2117483928">
                              <w:marLeft w:val="0"/>
                              <w:marRight w:val="0"/>
                              <w:marTop w:val="0"/>
                              <w:marBottom w:val="0"/>
                              <w:divBdr>
                                <w:top w:val="none" w:sz="0" w:space="0" w:color="auto"/>
                                <w:left w:val="none" w:sz="0" w:space="0" w:color="auto"/>
                                <w:bottom w:val="none" w:sz="0" w:space="0" w:color="auto"/>
                                <w:right w:val="none" w:sz="0" w:space="0" w:color="auto"/>
                              </w:divBdr>
                              <w:divsChild>
                                <w:div w:id="1782919692">
                                  <w:marLeft w:val="0"/>
                                  <w:marRight w:val="0"/>
                                  <w:marTop w:val="30"/>
                                  <w:marBottom w:val="2250"/>
                                  <w:divBdr>
                                    <w:top w:val="none" w:sz="0" w:space="0" w:color="auto"/>
                                    <w:left w:val="none" w:sz="0" w:space="0" w:color="auto"/>
                                    <w:bottom w:val="none" w:sz="0" w:space="0" w:color="auto"/>
                                    <w:right w:val="none" w:sz="0" w:space="0" w:color="auto"/>
                                  </w:divBdr>
                                  <w:divsChild>
                                    <w:div w:id="1297951206">
                                      <w:marLeft w:val="0"/>
                                      <w:marRight w:val="0"/>
                                      <w:marTop w:val="0"/>
                                      <w:marBottom w:val="0"/>
                                      <w:divBdr>
                                        <w:top w:val="none" w:sz="0" w:space="0" w:color="auto"/>
                                        <w:left w:val="none" w:sz="0" w:space="0" w:color="auto"/>
                                        <w:bottom w:val="none" w:sz="0" w:space="0" w:color="auto"/>
                                        <w:right w:val="none" w:sz="0" w:space="0" w:color="auto"/>
                                      </w:divBdr>
                                      <w:divsChild>
                                        <w:div w:id="1122456490">
                                          <w:marLeft w:val="0"/>
                                          <w:marRight w:val="0"/>
                                          <w:marTop w:val="0"/>
                                          <w:marBottom w:val="0"/>
                                          <w:divBdr>
                                            <w:top w:val="none" w:sz="0" w:space="0" w:color="auto"/>
                                            <w:left w:val="none" w:sz="0" w:space="0" w:color="auto"/>
                                            <w:bottom w:val="none" w:sz="0" w:space="0" w:color="auto"/>
                                            <w:right w:val="none" w:sz="0" w:space="0" w:color="auto"/>
                                          </w:divBdr>
                                          <w:divsChild>
                                            <w:div w:id="971329073">
                                              <w:marLeft w:val="0"/>
                                              <w:marRight w:val="0"/>
                                              <w:marTop w:val="0"/>
                                              <w:marBottom w:val="0"/>
                                              <w:divBdr>
                                                <w:top w:val="none" w:sz="0" w:space="0" w:color="auto"/>
                                                <w:left w:val="none" w:sz="0" w:space="0" w:color="auto"/>
                                                <w:bottom w:val="none" w:sz="0" w:space="0" w:color="auto"/>
                                                <w:right w:val="none" w:sz="0" w:space="0" w:color="auto"/>
                                              </w:divBdr>
                                              <w:divsChild>
                                                <w:div w:id="70128062">
                                                  <w:marLeft w:val="0"/>
                                                  <w:marRight w:val="0"/>
                                                  <w:marTop w:val="0"/>
                                                  <w:marBottom w:val="0"/>
                                                  <w:divBdr>
                                                    <w:top w:val="none" w:sz="0" w:space="0" w:color="auto"/>
                                                    <w:left w:val="none" w:sz="0" w:space="0" w:color="auto"/>
                                                    <w:bottom w:val="none" w:sz="0" w:space="0" w:color="auto"/>
                                                    <w:right w:val="none" w:sz="0" w:space="0" w:color="auto"/>
                                                  </w:divBdr>
                                                  <w:divsChild>
                                                    <w:div w:id="735934329">
                                                      <w:marLeft w:val="0"/>
                                                      <w:marRight w:val="0"/>
                                                      <w:marTop w:val="150"/>
                                                      <w:marBottom w:val="375"/>
                                                      <w:divBdr>
                                                        <w:top w:val="none" w:sz="0" w:space="0" w:color="auto"/>
                                                        <w:left w:val="none" w:sz="0" w:space="0" w:color="auto"/>
                                                        <w:bottom w:val="none" w:sz="0" w:space="0" w:color="auto"/>
                                                        <w:right w:val="none" w:sz="0" w:space="0" w:color="auto"/>
                                                      </w:divBdr>
                                                      <w:divsChild>
                                                        <w:div w:id="1829445532">
                                                          <w:marLeft w:val="0"/>
                                                          <w:marRight w:val="0"/>
                                                          <w:marTop w:val="0"/>
                                                          <w:marBottom w:val="0"/>
                                                          <w:divBdr>
                                                            <w:top w:val="none" w:sz="0" w:space="0" w:color="auto"/>
                                                            <w:left w:val="none" w:sz="0" w:space="0" w:color="auto"/>
                                                            <w:bottom w:val="none" w:sz="0" w:space="0" w:color="auto"/>
                                                            <w:right w:val="none" w:sz="0" w:space="0" w:color="auto"/>
                                                          </w:divBdr>
                                                          <w:divsChild>
                                                            <w:div w:id="935675348">
                                                              <w:marLeft w:val="0"/>
                                                              <w:marRight w:val="0"/>
                                                              <w:marTop w:val="0"/>
                                                              <w:marBottom w:val="120"/>
                                                              <w:divBdr>
                                                                <w:top w:val="none" w:sz="0" w:space="0" w:color="auto"/>
                                                                <w:left w:val="none" w:sz="0" w:space="0" w:color="auto"/>
                                                                <w:bottom w:val="none" w:sz="0" w:space="0" w:color="auto"/>
                                                                <w:right w:val="none" w:sz="0" w:space="0" w:color="auto"/>
                                                              </w:divBdr>
                                                              <w:divsChild>
                                                                <w:div w:id="2121486630">
                                                                  <w:marLeft w:val="0"/>
                                                                  <w:marRight w:val="0"/>
                                                                  <w:marTop w:val="0"/>
                                                                  <w:marBottom w:val="0"/>
                                                                  <w:divBdr>
                                                                    <w:top w:val="none" w:sz="0" w:space="0" w:color="auto"/>
                                                                    <w:left w:val="none" w:sz="0" w:space="0" w:color="auto"/>
                                                                    <w:bottom w:val="none" w:sz="0" w:space="0" w:color="auto"/>
                                                                    <w:right w:val="none" w:sz="0" w:space="0" w:color="auto"/>
                                                                  </w:divBdr>
                                                                  <w:divsChild>
                                                                    <w:div w:id="1919048774">
                                                                      <w:marLeft w:val="0"/>
                                                                      <w:marRight w:val="0"/>
                                                                      <w:marTop w:val="0"/>
                                                                      <w:marBottom w:val="0"/>
                                                                      <w:divBdr>
                                                                        <w:top w:val="none" w:sz="0" w:space="0" w:color="auto"/>
                                                                        <w:left w:val="none" w:sz="0" w:space="0" w:color="auto"/>
                                                                        <w:bottom w:val="none" w:sz="0" w:space="0" w:color="auto"/>
                                                                        <w:right w:val="none" w:sz="0" w:space="0" w:color="auto"/>
                                                                      </w:divBdr>
                                                                      <w:divsChild>
                                                                        <w:div w:id="1508052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59019303">
      <w:bodyDiv w:val="1"/>
      <w:marLeft w:val="0"/>
      <w:marRight w:val="0"/>
      <w:marTop w:val="0"/>
      <w:marBottom w:val="0"/>
      <w:divBdr>
        <w:top w:val="none" w:sz="0" w:space="0" w:color="auto"/>
        <w:left w:val="none" w:sz="0" w:space="0" w:color="auto"/>
        <w:bottom w:val="none" w:sz="0" w:space="0" w:color="auto"/>
        <w:right w:val="none" w:sz="0" w:space="0" w:color="auto"/>
      </w:divBdr>
      <w:divsChild>
        <w:div w:id="567498611">
          <w:marLeft w:val="0"/>
          <w:marRight w:val="0"/>
          <w:marTop w:val="0"/>
          <w:marBottom w:val="0"/>
          <w:divBdr>
            <w:top w:val="none" w:sz="0" w:space="0" w:color="auto"/>
            <w:left w:val="none" w:sz="0" w:space="0" w:color="auto"/>
            <w:bottom w:val="none" w:sz="0" w:space="0" w:color="auto"/>
            <w:right w:val="none" w:sz="0" w:space="0" w:color="auto"/>
          </w:divBdr>
          <w:divsChild>
            <w:div w:id="360740743">
              <w:marLeft w:val="0"/>
              <w:marRight w:val="0"/>
              <w:marTop w:val="0"/>
              <w:marBottom w:val="0"/>
              <w:divBdr>
                <w:top w:val="none" w:sz="0" w:space="0" w:color="auto"/>
                <w:left w:val="none" w:sz="0" w:space="0" w:color="auto"/>
                <w:bottom w:val="none" w:sz="0" w:space="0" w:color="auto"/>
                <w:right w:val="none" w:sz="0" w:space="0" w:color="auto"/>
              </w:divBdr>
              <w:divsChild>
                <w:div w:id="497430248">
                  <w:marLeft w:val="0"/>
                  <w:marRight w:val="0"/>
                  <w:marTop w:val="0"/>
                  <w:marBottom w:val="0"/>
                  <w:divBdr>
                    <w:top w:val="none" w:sz="0" w:space="0" w:color="auto"/>
                    <w:left w:val="none" w:sz="0" w:space="0" w:color="auto"/>
                    <w:bottom w:val="none" w:sz="0" w:space="0" w:color="auto"/>
                    <w:right w:val="none" w:sz="0" w:space="0" w:color="auto"/>
                  </w:divBdr>
                  <w:divsChild>
                    <w:div w:id="1112168665">
                      <w:marLeft w:val="0"/>
                      <w:marRight w:val="0"/>
                      <w:marTop w:val="0"/>
                      <w:marBottom w:val="0"/>
                      <w:divBdr>
                        <w:top w:val="none" w:sz="0" w:space="0" w:color="auto"/>
                        <w:left w:val="none" w:sz="0" w:space="0" w:color="auto"/>
                        <w:bottom w:val="none" w:sz="0" w:space="0" w:color="auto"/>
                        <w:right w:val="none" w:sz="0" w:space="0" w:color="auto"/>
                      </w:divBdr>
                      <w:divsChild>
                        <w:div w:id="133065367">
                          <w:marLeft w:val="0"/>
                          <w:marRight w:val="0"/>
                          <w:marTop w:val="0"/>
                          <w:marBottom w:val="0"/>
                          <w:divBdr>
                            <w:top w:val="none" w:sz="0" w:space="0" w:color="auto"/>
                            <w:left w:val="none" w:sz="0" w:space="0" w:color="auto"/>
                            <w:bottom w:val="none" w:sz="0" w:space="0" w:color="auto"/>
                            <w:right w:val="none" w:sz="0" w:space="0" w:color="auto"/>
                          </w:divBdr>
                          <w:divsChild>
                            <w:div w:id="1557157200">
                              <w:marLeft w:val="0"/>
                              <w:marRight w:val="0"/>
                              <w:marTop w:val="0"/>
                              <w:marBottom w:val="0"/>
                              <w:divBdr>
                                <w:top w:val="none" w:sz="0" w:space="0" w:color="auto"/>
                                <w:left w:val="none" w:sz="0" w:space="0" w:color="auto"/>
                                <w:bottom w:val="none" w:sz="0" w:space="0" w:color="auto"/>
                                <w:right w:val="none" w:sz="0" w:space="0" w:color="auto"/>
                              </w:divBdr>
                              <w:divsChild>
                                <w:div w:id="496308027">
                                  <w:marLeft w:val="0"/>
                                  <w:marRight w:val="0"/>
                                  <w:marTop w:val="30"/>
                                  <w:marBottom w:val="2250"/>
                                  <w:divBdr>
                                    <w:top w:val="none" w:sz="0" w:space="0" w:color="auto"/>
                                    <w:left w:val="none" w:sz="0" w:space="0" w:color="auto"/>
                                    <w:bottom w:val="none" w:sz="0" w:space="0" w:color="auto"/>
                                    <w:right w:val="none" w:sz="0" w:space="0" w:color="auto"/>
                                  </w:divBdr>
                                  <w:divsChild>
                                    <w:div w:id="1851751633">
                                      <w:marLeft w:val="0"/>
                                      <w:marRight w:val="0"/>
                                      <w:marTop w:val="0"/>
                                      <w:marBottom w:val="0"/>
                                      <w:divBdr>
                                        <w:top w:val="none" w:sz="0" w:space="0" w:color="auto"/>
                                        <w:left w:val="none" w:sz="0" w:space="0" w:color="auto"/>
                                        <w:bottom w:val="none" w:sz="0" w:space="0" w:color="auto"/>
                                        <w:right w:val="none" w:sz="0" w:space="0" w:color="auto"/>
                                      </w:divBdr>
                                      <w:divsChild>
                                        <w:div w:id="198013706">
                                          <w:marLeft w:val="0"/>
                                          <w:marRight w:val="0"/>
                                          <w:marTop w:val="0"/>
                                          <w:marBottom w:val="0"/>
                                          <w:divBdr>
                                            <w:top w:val="none" w:sz="0" w:space="0" w:color="auto"/>
                                            <w:left w:val="none" w:sz="0" w:space="0" w:color="auto"/>
                                            <w:bottom w:val="none" w:sz="0" w:space="0" w:color="auto"/>
                                            <w:right w:val="none" w:sz="0" w:space="0" w:color="auto"/>
                                          </w:divBdr>
                                          <w:divsChild>
                                            <w:div w:id="414666184">
                                              <w:marLeft w:val="0"/>
                                              <w:marRight w:val="0"/>
                                              <w:marTop w:val="0"/>
                                              <w:marBottom w:val="0"/>
                                              <w:divBdr>
                                                <w:top w:val="none" w:sz="0" w:space="0" w:color="auto"/>
                                                <w:left w:val="none" w:sz="0" w:space="0" w:color="auto"/>
                                                <w:bottom w:val="none" w:sz="0" w:space="0" w:color="auto"/>
                                                <w:right w:val="none" w:sz="0" w:space="0" w:color="auto"/>
                                              </w:divBdr>
                                              <w:divsChild>
                                                <w:div w:id="2078817762">
                                                  <w:marLeft w:val="0"/>
                                                  <w:marRight w:val="0"/>
                                                  <w:marTop w:val="0"/>
                                                  <w:marBottom w:val="0"/>
                                                  <w:divBdr>
                                                    <w:top w:val="none" w:sz="0" w:space="0" w:color="auto"/>
                                                    <w:left w:val="none" w:sz="0" w:space="0" w:color="auto"/>
                                                    <w:bottom w:val="none" w:sz="0" w:space="0" w:color="auto"/>
                                                    <w:right w:val="none" w:sz="0" w:space="0" w:color="auto"/>
                                                  </w:divBdr>
                                                  <w:divsChild>
                                                    <w:div w:id="1674532746">
                                                      <w:marLeft w:val="0"/>
                                                      <w:marRight w:val="0"/>
                                                      <w:marTop w:val="150"/>
                                                      <w:marBottom w:val="375"/>
                                                      <w:divBdr>
                                                        <w:top w:val="none" w:sz="0" w:space="0" w:color="auto"/>
                                                        <w:left w:val="none" w:sz="0" w:space="0" w:color="auto"/>
                                                        <w:bottom w:val="none" w:sz="0" w:space="0" w:color="auto"/>
                                                        <w:right w:val="none" w:sz="0" w:space="0" w:color="auto"/>
                                                      </w:divBdr>
                                                      <w:divsChild>
                                                        <w:div w:id="1603027845">
                                                          <w:marLeft w:val="0"/>
                                                          <w:marRight w:val="0"/>
                                                          <w:marTop w:val="0"/>
                                                          <w:marBottom w:val="0"/>
                                                          <w:divBdr>
                                                            <w:top w:val="none" w:sz="0" w:space="0" w:color="auto"/>
                                                            <w:left w:val="none" w:sz="0" w:space="0" w:color="auto"/>
                                                            <w:bottom w:val="none" w:sz="0" w:space="0" w:color="auto"/>
                                                            <w:right w:val="none" w:sz="0" w:space="0" w:color="auto"/>
                                                          </w:divBdr>
                                                          <w:divsChild>
                                                            <w:div w:id="857740048">
                                                              <w:marLeft w:val="0"/>
                                                              <w:marRight w:val="0"/>
                                                              <w:marTop w:val="0"/>
                                                              <w:marBottom w:val="120"/>
                                                              <w:divBdr>
                                                                <w:top w:val="none" w:sz="0" w:space="0" w:color="auto"/>
                                                                <w:left w:val="none" w:sz="0" w:space="0" w:color="auto"/>
                                                                <w:bottom w:val="none" w:sz="0" w:space="0" w:color="auto"/>
                                                                <w:right w:val="none" w:sz="0" w:space="0" w:color="auto"/>
                                                              </w:divBdr>
                                                              <w:divsChild>
                                                                <w:div w:id="1466699688">
                                                                  <w:marLeft w:val="0"/>
                                                                  <w:marRight w:val="0"/>
                                                                  <w:marTop w:val="0"/>
                                                                  <w:marBottom w:val="0"/>
                                                                  <w:divBdr>
                                                                    <w:top w:val="none" w:sz="0" w:space="0" w:color="auto"/>
                                                                    <w:left w:val="none" w:sz="0" w:space="0" w:color="auto"/>
                                                                    <w:bottom w:val="none" w:sz="0" w:space="0" w:color="auto"/>
                                                                    <w:right w:val="none" w:sz="0" w:space="0" w:color="auto"/>
                                                                  </w:divBdr>
                                                                  <w:divsChild>
                                                                    <w:div w:id="1513449805">
                                                                      <w:marLeft w:val="0"/>
                                                                      <w:marRight w:val="0"/>
                                                                      <w:marTop w:val="0"/>
                                                                      <w:marBottom w:val="0"/>
                                                                      <w:divBdr>
                                                                        <w:top w:val="none" w:sz="0" w:space="0" w:color="auto"/>
                                                                        <w:left w:val="none" w:sz="0" w:space="0" w:color="auto"/>
                                                                        <w:bottom w:val="none" w:sz="0" w:space="0" w:color="auto"/>
                                                                        <w:right w:val="none" w:sz="0" w:space="0" w:color="auto"/>
                                                                      </w:divBdr>
                                                                      <w:divsChild>
                                                                        <w:div w:id="284578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60214403">
      <w:bodyDiv w:val="1"/>
      <w:marLeft w:val="0"/>
      <w:marRight w:val="0"/>
      <w:marTop w:val="0"/>
      <w:marBottom w:val="0"/>
      <w:divBdr>
        <w:top w:val="none" w:sz="0" w:space="0" w:color="auto"/>
        <w:left w:val="none" w:sz="0" w:space="0" w:color="auto"/>
        <w:bottom w:val="none" w:sz="0" w:space="0" w:color="auto"/>
        <w:right w:val="none" w:sz="0" w:space="0" w:color="auto"/>
      </w:divBdr>
      <w:divsChild>
        <w:div w:id="142239517">
          <w:marLeft w:val="0"/>
          <w:marRight w:val="0"/>
          <w:marTop w:val="0"/>
          <w:marBottom w:val="0"/>
          <w:divBdr>
            <w:top w:val="none" w:sz="0" w:space="0" w:color="auto"/>
            <w:left w:val="none" w:sz="0" w:space="0" w:color="auto"/>
            <w:bottom w:val="none" w:sz="0" w:space="0" w:color="auto"/>
            <w:right w:val="none" w:sz="0" w:space="0" w:color="auto"/>
          </w:divBdr>
          <w:divsChild>
            <w:div w:id="833685178">
              <w:marLeft w:val="0"/>
              <w:marRight w:val="0"/>
              <w:marTop w:val="0"/>
              <w:marBottom w:val="0"/>
              <w:divBdr>
                <w:top w:val="none" w:sz="0" w:space="0" w:color="auto"/>
                <w:left w:val="none" w:sz="0" w:space="0" w:color="auto"/>
                <w:bottom w:val="none" w:sz="0" w:space="0" w:color="auto"/>
                <w:right w:val="none" w:sz="0" w:space="0" w:color="auto"/>
              </w:divBdr>
              <w:divsChild>
                <w:div w:id="244648632">
                  <w:marLeft w:val="0"/>
                  <w:marRight w:val="0"/>
                  <w:marTop w:val="0"/>
                  <w:marBottom w:val="0"/>
                  <w:divBdr>
                    <w:top w:val="none" w:sz="0" w:space="0" w:color="auto"/>
                    <w:left w:val="none" w:sz="0" w:space="0" w:color="auto"/>
                    <w:bottom w:val="none" w:sz="0" w:space="0" w:color="auto"/>
                    <w:right w:val="none" w:sz="0" w:space="0" w:color="auto"/>
                  </w:divBdr>
                  <w:divsChild>
                    <w:div w:id="332537391">
                      <w:marLeft w:val="0"/>
                      <w:marRight w:val="0"/>
                      <w:marTop w:val="0"/>
                      <w:marBottom w:val="0"/>
                      <w:divBdr>
                        <w:top w:val="none" w:sz="0" w:space="0" w:color="auto"/>
                        <w:left w:val="none" w:sz="0" w:space="0" w:color="auto"/>
                        <w:bottom w:val="none" w:sz="0" w:space="0" w:color="auto"/>
                        <w:right w:val="none" w:sz="0" w:space="0" w:color="auto"/>
                      </w:divBdr>
                      <w:divsChild>
                        <w:div w:id="2087457200">
                          <w:marLeft w:val="0"/>
                          <w:marRight w:val="0"/>
                          <w:marTop w:val="0"/>
                          <w:marBottom w:val="0"/>
                          <w:divBdr>
                            <w:top w:val="none" w:sz="0" w:space="0" w:color="auto"/>
                            <w:left w:val="none" w:sz="0" w:space="0" w:color="auto"/>
                            <w:bottom w:val="none" w:sz="0" w:space="0" w:color="auto"/>
                            <w:right w:val="none" w:sz="0" w:space="0" w:color="auto"/>
                          </w:divBdr>
                          <w:divsChild>
                            <w:div w:id="2065256050">
                              <w:marLeft w:val="0"/>
                              <w:marRight w:val="0"/>
                              <w:marTop w:val="0"/>
                              <w:marBottom w:val="0"/>
                              <w:divBdr>
                                <w:top w:val="none" w:sz="0" w:space="0" w:color="auto"/>
                                <w:left w:val="none" w:sz="0" w:space="0" w:color="auto"/>
                                <w:bottom w:val="none" w:sz="0" w:space="0" w:color="auto"/>
                                <w:right w:val="none" w:sz="0" w:space="0" w:color="auto"/>
                              </w:divBdr>
                              <w:divsChild>
                                <w:div w:id="1425539295">
                                  <w:marLeft w:val="0"/>
                                  <w:marRight w:val="0"/>
                                  <w:marTop w:val="30"/>
                                  <w:marBottom w:val="2250"/>
                                  <w:divBdr>
                                    <w:top w:val="none" w:sz="0" w:space="0" w:color="auto"/>
                                    <w:left w:val="none" w:sz="0" w:space="0" w:color="auto"/>
                                    <w:bottom w:val="none" w:sz="0" w:space="0" w:color="auto"/>
                                    <w:right w:val="none" w:sz="0" w:space="0" w:color="auto"/>
                                  </w:divBdr>
                                  <w:divsChild>
                                    <w:div w:id="127164034">
                                      <w:marLeft w:val="0"/>
                                      <w:marRight w:val="0"/>
                                      <w:marTop w:val="0"/>
                                      <w:marBottom w:val="0"/>
                                      <w:divBdr>
                                        <w:top w:val="none" w:sz="0" w:space="0" w:color="auto"/>
                                        <w:left w:val="none" w:sz="0" w:space="0" w:color="auto"/>
                                        <w:bottom w:val="none" w:sz="0" w:space="0" w:color="auto"/>
                                        <w:right w:val="none" w:sz="0" w:space="0" w:color="auto"/>
                                      </w:divBdr>
                                      <w:divsChild>
                                        <w:div w:id="522091779">
                                          <w:marLeft w:val="0"/>
                                          <w:marRight w:val="0"/>
                                          <w:marTop w:val="0"/>
                                          <w:marBottom w:val="0"/>
                                          <w:divBdr>
                                            <w:top w:val="none" w:sz="0" w:space="0" w:color="auto"/>
                                            <w:left w:val="none" w:sz="0" w:space="0" w:color="auto"/>
                                            <w:bottom w:val="none" w:sz="0" w:space="0" w:color="auto"/>
                                            <w:right w:val="none" w:sz="0" w:space="0" w:color="auto"/>
                                          </w:divBdr>
                                          <w:divsChild>
                                            <w:div w:id="498352870">
                                              <w:marLeft w:val="0"/>
                                              <w:marRight w:val="0"/>
                                              <w:marTop w:val="0"/>
                                              <w:marBottom w:val="0"/>
                                              <w:divBdr>
                                                <w:top w:val="none" w:sz="0" w:space="0" w:color="auto"/>
                                                <w:left w:val="none" w:sz="0" w:space="0" w:color="auto"/>
                                                <w:bottom w:val="none" w:sz="0" w:space="0" w:color="auto"/>
                                                <w:right w:val="none" w:sz="0" w:space="0" w:color="auto"/>
                                              </w:divBdr>
                                              <w:divsChild>
                                                <w:div w:id="871917115">
                                                  <w:marLeft w:val="0"/>
                                                  <w:marRight w:val="0"/>
                                                  <w:marTop w:val="0"/>
                                                  <w:marBottom w:val="0"/>
                                                  <w:divBdr>
                                                    <w:top w:val="none" w:sz="0" w:space="0" w:color="auto"/>
                                                    <w:left w:val="none" w:sz="0" w:space="0" w:color="auto"/>
                                                    <w:bottom w:val="none" w:sz="0" w:space="0" w:color="auto"/>
                                                    <w:right w:val="none" w:sz="0" w:space="0" w:color="auto"/>
                                                  </w:divBdr>
                                                  <w:divsChild>
                                                    <w:div w:id="2009400769">
                                                      <w:marLeft w:val="0"/>
                                                      <w:marRight w:val="0"/>
                                                      <w:marTop w:val="150"/>
                                                      <w:marBottom w:val="375"/>
                                                      <w:divBdr>
                                                        <w:top w:val="none" w:sz="0" w:space="0" w:color="auto"/>
                                                        <w:left w:val="none" w:sz="0" w:space="0" w:color="auto"/>
                                                        <w:bottom w:val="none" w:sz="0" w:space="0" w:color="auto"/>
                                                        <w:right w:val="none" w:sz="0" w:space="0" w:color="auto"/>
                                                      </w:divBdr>
                                                      <w:divsChild>
                                                        <w:div w:id="1341473129">
                                                          <w:marLeft w:val="0"/>
                                                          <w:marRight w:val="0"/>
                                                          <w:marTop w:val="0"/>
                                                          <w:marBottom w:val="0"/>
                                                          <w:divBdr>
                                                            <w:top w:val="none" w:sz="0" w:space="0" w:color="auto"/>
                                                            <w:left w:val="none" w:sz="0" w:space="0" w:color="auto"/>
                                                            <w:bottom w:val="none" w:sz="0" w:space="0" w:color="auto"/>
                                                            <w:right w:val="none" w:sz="0" w:space="0" w:color="auto"/>
                                                          </w:divBdr>
                                                          <w:divsChild>
                                                            <w:div w:id="1358045725">
                                                              <w:marLeft w:val="0"/>
                                                              <w:marRight w:val="0"/>
                                                              <w:marTop w:val="0"/>
                                                              <w:marBottom w:val="120"/>
                                                              <w:divBdr>
                                                                <w:top w:val="none" w:sz="0" w:space="0" w:color="auto"/>
                                                                <w:left w:val="none" w:sz="0" w:space="0" w:color="auto"/>
                                                                <w:bottom w:val="none" w:sz="0" w:space="0" w:color="auto"/>
                                                                <w:right w:val="none" w:sz="0" w:space="0" w:color="auto"/>
                                                              </w:divBdr>
                                                              <w:divsChild>
                                                                <w:div w:id="444926392">
                                                                  <w:marLeft w:val="0"/>
                                                                  <w:marRight w:val="0"/>
                                                                  <w:marTop w:val="0"/>
                                                                  <w:marBottom w:val="0"/>
                                                                  <w:divBdr>
                                                                    <w:top w:val="none" w:sz="0" w:space="0" w:color="auto"/>
                                                                    <w:left w:val="none" w:sz="0" w:space="0" w:color="auto"/>
                                                                    <w:bottom w:val="none" w:sz="0" w:space="0" w:color="auto"/>
                                                                    <w:right w:val="none" w:sz="0" w:space="0" w:color="auto"/>
                                                                  </w:divBdr>
                                                                  <w:divsChild>
                                                                    <w:div w:id="1317955699">
                                                                      <w:marLeft w:val="0"/>
                                                                      <w:marRight w:val="0"/>
                                                                      <w:marTop w:val="0"/>
                                                                      <w:marBottom w:val="0"/>
                                                                      <w:divBdr>
                                                                        <w:top w:val="none" w:sz="0" w:space="0" w:color="auto"/>
                                                                        <w:left w:val="none" w:sz="0" w:space="0" w:color="auto"/>
                                                                        <w:bottom w:val="none" w:sz="0" w:space="0" w:color="auto"/>
                                                                        <w:right w:val="none" w:sz="0" w:space="0" w:color="auto"/>
                                                                      </w:divBdr>
                                                                      <w:divsChild>
                                                                        <w:div w:id="1084953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78759863">
      <w:bodyDiv w:val="1"/>
      <w:marLeft w:val="0"/>
      <w:marRight w:val="0"/>
      <w:marTop w:val="0"/>
      <w:marBottom w:val="0"/>
      <w:divBdr>
        <w:top w:val="none" w:sz="0" w:space="0" w:color="auto"/>
        <w:left w:val="none" w:sz="0" w:space="0" w:color="auto"/>
        <w:bottom w:val="none" w:sz="0" w:space="0" w:color="auto"/>
        <w:right w:val="none" w:sz="0" w:space="0" w:color="auto"/>
      </w:divBdr>
      <w:divsChild>
        <w:div w:id="1368145964">
          <w:marLeft w:val="0"/>
          <w:marRight w:val="0"/>
          <w:marTop w:val="0"/>
          <w:marBottom w:val="0"/>
          <w:divBdr>
            <w:top w:val="none" w:sz="0" w:space="0" w:color="auto"/>
            <w:left w:val="none" w:sz="0" w:space="0" w:color="auto"/>
            <w:bottom w:val="none" w:sz="0" w:space="0" w:color="auto"/>
            <w:right w:val="none" w:sz="0" w:space="0" w:color="auto"/>
          </w:divBdr>
          <w:divsChild>
            <w:div w:id="49693629">
              <w:marLeft w:val="0"/>
              <w:marRight w:val="0"/>
              <w:marTop w:val="0"/>
              <w:marBottom w:val="0"/>
              <w:divBdr>
                <w:top w:val="none" w:sz="0" w:space="0" w:color="auto"/>
                <w:left w:val="none" w:sz="0" w:space="0" w:color="auto"/>
                <w:bottom w:val="none" w:sz="0" w:space="0" w:color="auto"/>
                <w:right w:val="none" w:sz="0" w:space="0" w:color="auto"/>
              </w:divBdr>
              <w:divsChild>
                <w:div w:id="2036736933">
                  <w:marLeft w:val="0"/>
                  <w:marRight w:val="0"/>
                  <w:marTop w:val="0"/>
                  <w:marBottom w:val="0"/>
                  <w:divBdr>
                    <w:top w:val="none" w:sz="0" w:space="0" w:color="auto"/>
                    <w:left w:val="none" w:sz="0" w:space="0" w:color="auto"/>
                    <w:bottom w:val="none" w:sz="0" w:space="0" w:color="auto"/>
                    <w:right w:val="none" w:sz="0" w:space="0" w:color="auto"/>
                  </w:divBdr>
                  <w:divsChild>
                    <w:div w:id="1897619833">
                      <w:marLeft w:val="0"/>
                      <w:marRight w:val="0"/>
                      <w:marTop w:val="0"/>
                      <w:marBottom w:val="0"/>
                      <w:divBdr>
                        <w:top w:val="none" w:sz="0" w:space="0" w:color="auto"/>
                        <w:left w:val="none" w:sz="0" w:space="0" w:color="auto"/>
                        <w:bottom w:val="none" w:sz="0" w:space="0" w:color="auto"/>
                        <w:right w:val="none" w:sz="0" w:space="0" w:color="auto"/>
                      </w:divBdr>
                      <w:divsChild>
                        <w:div w:id="441147388">
                          <w:marLeft w:val="0"/>
                          <w:marRight w:val="0"/>
                          <w:marTop w:val="0"/>
                          <w:marBottom w:val="0"/>
                          <w:divBdr>
                            <w:top w:val="none" w:sz="0" w:space="0" w:color="auto"/>
                            <w:left w:val="none" w:sz="0" w:space="0" w:color="auto"/>
                            <w:bottom w:val="none" w:sz="0" w:space="0" w:color="auto"/>
                            <w:right w:val="none" w:sz="0" w:space="0" w:color="auto"/>
                          </w:divBdr>
                          <w:divsChild>
                            <w:div w:id="1520779276">
                              <w:marLeft w:val="0"/>
                              <w:marRight w:val="0"/>
                              <w:marTop w:val="0"/>
                              <w:marBottom w:val="0"/>
                              <w:divBdr>
                                <w:top w:val="none" w:sz="0" w:space="0" w:color="auto"/>
                                <w:left w:val="none" w:sz="0" w:space="0" w:color="auto"/>
                                <w:bottom w:val="none" w:sz="0" w:space="0" w:color="auto"/>
                                <w:right w:val="none" w:sz="0" w:space="0" w:color="auto"/>
                              </w:divBdr>
                              <w:divsChild>
                                <w:div w:id="547763656">
                                  <w:marLeft w:val="0"/>
                                  <w:marRight w:val="0"/>
                                  <w:marTop w:val="30"/>
                                  <w:marBottom w:val="2250"/>
                                  <w:divBdr>
                                    <w:top w:val="none" w:sz="0" w:space="0" w:color="auto"/>
                                    <w:left w:val="none" w:sz="0" w:space="0" w:color="auto"/>
                                    <w:bottom w:val="none" w:sz="0" w:space="0" w:color="auto"/>
                                    <w:right w:val="none" w:sz="0" w:space="0" w:color="auto"/>
                                  </w:divBdr>
                                  <w:divsChild>
                                    <w:div w:id="175771113">
                                      <w:marLeft w:val="0"/>
                                      <w:marRight w:val="0"/>
                                      <w:marTop w:val="0"/>
                                      <w:marBottom w:val="0"/>
                                      <w:divBdr>
                                        <w:top w:val="none" w:sz="0" w:space="0" w:color="auto"/>
                                        <w:left w:val="none" w:sz="0" w:space="0" w:color="auto"/>
                                        <w:bottom w:val="none" w:sz="0" w:space="0" w:color="auto"/>
                                        <w:right w:val="none" w:sz="0" w:space="0" w:color="auto"/>
                                      </w:divBdr>
                                      <w:divsChild>
                                        <w:div w:id="917247241">
                                          <w:marLeft w:val="0"/>
                                          <w:marRight w:val="0"/>
                                          <w:marTop w:val="0"/>
                                          <w:marBottom w:val="0"/>
                                          <w:divBdr>
                                            <w:top w:val="none" w:sz="0" w:space="0" w:color="auto"/>
                                            <w:left w:val="none" w:sz="0" w:space="0" w:color="auto"/>
                                            <w:bottom w:val="none" w:sz="0" w:space="0" w:color="auto"/>
                                            <w:right w:val="none" w:sz="0" w:space="0" w:color="auto"/>
                                          </w:divBdr>
                                          <w:divsChild>
                                            <w:div w:id="28651011">
                                              <w:marLeft w:val="0"/>
                                              <w:marRight w:val="0"/>
                                              <w:marTop w:val="0"/>
                                              <w:marBottom w:val="0"/>
                                              <w:divBdr>
                                                <w:top w:val="none" w:sz="0" w:space="0" w:color="auto"/>
                                                <w:left w:val="none" w:sz="0" w:space="0" w:color="auto"/>
                                                <w:bottom w:val="none" w:sz="0" w:space="0" w:color="auto"/>
                                                <w:right w:val="none" w:sz="0" w:space="0" w:color="auto"/>
                                              </w:divBdr>
                                              <w:divsChild>
                                                <w:div w:id="352459644">
                                                  <w:marLeft w:val="0"/>
                                                  <w:marRight w:val="0"/>
                                                  <w:marTop w:val="270"/>
                                                  <w:marBottom w:val="0"/>
                                                  <w:divBdr>
                                                    <w:top w:val="none" w:sz="0" w:space="0" w:color="auto"/>
                                                    <w:left w:val="none" w:sz="0" w:space="0" w:color="auto"/>
                                                    <w:bottom w:val="none" w:sz="0" w:space="0" w:color="auto"/>
                                                    <w:right w:val="none" w:sz="0" w:space="0" w:color="auto"/>
                                                  </w:divBdr>
                                                  <w:divsChild>
                                                    <w:div w:id="1901597004">
                                                      <w:marLeft w:val="0"/>
                                                      <w:marRight w:val="0"/>
                                                      <w:marTop w:val="15"/>
                                                      <w:marBottom w:val="0"/>
                                                      <w:divBdr>
                                                        <w:top w:val="none" w:sz="0" w:space="0" w:color="auto"/>
                                                        <w:left w:val="none" w:sz="0" w:space="0" w:color="auto"/>
                                                        <w:bottom w:val="none" w:sz="0" w:space="0" w:color="auto"/>
                                                        <w:right w:val="none" w:sz="0" w:space="0" w:color="auto"/>
                                                      </w:divBdr>
                                                      <w:divsChild>
                                                        <w:div w:id="1028876221">
                                                          <w:marLeft w:val="0"/>
                                                          <w:marRight w:val="0"/>
                                                          <w:marTop w:val="0"/>
                                                          <w:marBottom w:val="0"/>
                                                          <w:divBdr>
                                                            <w:top w:val="none" w:sz="0" w:space="0" w:color="auto"/>
                                                            <w:left w:val="none" w:sz="0" w:space="0" w:color="auto"/>
                                                            <w:bottom w:val="none" w:sz="0" w:space="0" w:color="auto"/>
                                                            <w:right w:val="none" w:sz="0" w:space="0" w:color="auto"/>
                                                          </w:divBdr>
                                                          <w:divsChild>
                                                            <w:div w:id="1116144041">
                                                              <w:marLeft w:val="0"/>
                                                              <w:marRight w:val="0"/>
                                                              <w:marTop w:val="0"/>
                                                              <w:marBottom w:val="120"/>
                                                              <w:divBdr>
                                                                <w:top w:val="none" w:sz="0" w:space="0" w:color="auto"/>
                                                                <w:left w:val="none" w:sz="0" w:space="0" w:color="auto"/>
                                                                <w:bottom w:val="none" w:sz="0" w:space="0" w:color="auto"/>
                                                                <w:right w:val="none" w:sz="0" w:space="0" w:color="auto"/>
                                                              </w:divBdr>
                                                              <w:divsChild>
                                                                <w:div w:id="943532724">
                                                                  <w:marLeft w:val="0"/>
                                                                  <w:marRight w:val="0"/>
                                                                  <w:marTop w:val="0"/>
                                                                  <w:marBottom w:val="0"/>
                                                                  <w:divBdr>
                                                                    <w:top w:val="none" w:sz="0" w:space="0" w:color="auto"/>
                                                                    <w:left w:val="none" w:sz="0" w:space="0" w:color="auto"/>
                                                                    <w:bottom w:val="none" w:sz="0" w:space="0" w:color="auto"/>
                                                                    <w:right w:val="none" w:sz="0" w:space="0" w:color="auto"/>
                                                                  </w:divBdr>
                                                                  <w:divsChild>
                                                                    <w:div w:id="680623621">
                                                                      <w:marLeft w:val="0"/>
                                                                      <w:marRight w:val="0"/>
                                                                      <w:marTop w:val="0"/>
                                                                      <w:marBottom w:val="0"/>
                                                                      <w:divBdr>
                                                                        <w:top w:val="none" w:sz="0" w:space="0" w:color="auto"/>
                                                                        <w:left w:val="none" w:sz="0" w:space="0" w:color="auto"/>
                                                                        <w:bottom w:val="none" w:sz="0" w:space="0" w:color="auto"/>
                                                                        <w:right w:val="none" w:sz="0" w:space="0" w:color="auto"/>
                                                                      </w:divBdr>
                                                                      <w:divsChild>
                                                                        <w:div w:id="2069067585">
                                                                          <w:marLeft w:val="0"/>
                                                                          <w:marRight w:val="0"/>
                                                                          <w:marTop w:val="0"/>
                                                                          <w:marBottom w:val="0"/>
                                                                          <w:divBdr>
                                                                            <w:top w:val="none" w:sz="0" w:space="0" w:color="auto"/>
                                                                            <w:left w:val="none" w:sz="0" w:space="0" w:color="auto"/>
                                                                            <w:bottom w:val="none" w:sz="0" w:space="0" w:color="auto"/>
                                                                            <w:right w:val="none" w:sz="0" w:space="0" w:color="auto"/>
                                                                          </w:divBdr>
                                                                          <w:divsChild>
                                                                            <w:div w:id="967933010">
                                                                              <w:marLeft w:val="0"/>
                                                                              <w:marRight w:val="0"/>
                                                                              <w:marTop w:val="0"/>
                                                                              <w:marBottom w:val="0"/>
                                                                              <w:divBdr>
                                                                                <w:top w:val="none" w:sz="0" w:space="0" w:color="auto"/>
                                                                                <w:left w:val="none" w:sz="0" w:space="0" w:color="auto"/>
                                                                                <w:bottom w:val="none" w:sz="0" w:space="0" w:color="auto"/>
                                                                                <w:right w:val="none" w:sz="0" w:space="0" w:color="auto"/>
                                                                              </w:divBdr>
                                                                              <w:divsChild>
                                                                                <w:div w:id="1964455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88045728">
      <w:bodyDiv w:val="1"/>
      <w:marLeft w:val="0"/>
      <w:marRight w:val="0"/>
      <w:marTop w:val="0"/>
      <w:marBottom w:val="0"/>
      <w:divBdr>
        <w:top w:val="none" w:sz="0" w:space="0" w:color="auto"/>
        <w:left w:val="none" w:sz="0" w:space="0" w:color="auto"/>
        <w:bottom w:val="none" w:sz="0" w:space="0" w:color="auto"/>
        <w:right w:val="none" w:sz="0" w:space="0" w:color="auto"/>
      </w:divBdr>
      <w:divsChild>
        <w:div w:id="113641926">
          <w:marLeft w:val="0"/>
          <w:marRight w:val="0"/>
          <w:marTop w:val="0"/>
          <w:marBottom w:val="0"/>
          <w:divBdr>
            <w:top w:val="none" w:sz="0" w:space="0" w:color="auto"/>
            <w:left w:val="none" w:sz="0" w:space="0" w:color="auto"/>
            <w:bottom w:val="none" w:sz="0" w:space="0" w:color="auto"/>
            <w:right w:val="none" w:sz="0" w:space="0" w:color="auto"/>
          </w:divBdr>
          <w:divsChild>
            <w:div w:id="1762683641">
              <w:marLeft w:val="0"/>
              <w:marRight w:val="0"/>
              <w:marTop w:val="0"/>
              <w:marBottom w:val="0"/>
              <w:divBdr>
                <w:top w:val="none" w:sz="0" w:space="0" w:color="auto"/>
                <w:left w:val="none" w:sz="0" w:space="0" w:color="auto"/>
                <w:bottom w:val="none" w:sz="0" w:space="0" w:color="auto"/>
                <w:right w:val="none" w:sz="0" w:space="0" w:color="auto"/>
              </w:divBdr>
              <w:divsChild>
                <w:div w:id="1077822555">
                  <w:marLeft w:val="0"/>
                  <w:marRight w:val="0"/>
                  <w:marTop w:val="0"/>
                  <w:marBottom w:val="0"/>
                  <w:divBdr>
                    <w:top w:val="none" w:sz="0" w:space="0" w:color="auto"/>
                    <w:left w:val="none" w:sz="0" w:space="0" w:color="auto"/>
                    <w:bottom w:val="none" w:sz="0" w:space="0" w:color="auto"/>
                    <w:right w:val="none" w:sz="0" w:space="0" w:color="auto"/>
                  </w:divBdr>
                  <w:divsChild>
                    <w:div w:id="1377046170">
                      <w:marLeft w:val="0"/>
                      <w:marRight w:val="0"/>
                      <w:marTop w:val="0"/>
                      <w:marBottom w:val="0"/>
                      <w:divBdr>
                        <w:top w:val="none" w:sz="0" w:space="0" w:color="auto"/>
                        <w:left w:val="none" w:sz="0" w:space="0" w:color="auto"/>
                        <w:bottom w:val="none" w:sz="0" w:space="0" w:color="auto"/>
                        <w:right w:val="none" w:sz="0" w:space="0" w:color="auto"/>
                      </w:divBdr>
                      <w:divsChild>
                        <w:div w:id="1954244684">
                          <w:marLeft w:val="0"/>
                          <w:marRight w:val="0"/>
                          <w:marTop w:val="0"/>
                          <w:marBottom w:val="0"/>
                          <w:divBdr>
                            <w:top w:val="none" w:sz="0" w:space="0" w:color="auto"/>
                            <w:left w:val="none" w:sz="0" w:space="0" w:color="auto"/>
                            <w:bottom w:val="none" w:sz="0" w:space="0" w:color="auto"/>
                            <w:right w:val="none" w:sz="0" w:space="0" w:color="auto"/>
                          </w:divBdr>
                          <w:divsChild>
                            <w:div w:id="1593316943">
                              <w:marLeft w:val="0"/>
                              <w:marRight w:val="0"/>
                              <w:marTop w:val="0"/>
                              <w:marBottom w:val="0"/>
                              <w:divBdr>
                                <w:top w:val="none" w:sz="0" w:space="0" w:color="auto"/>
                                <w:left w:val="none" w:sz="0" w:space="0" w:color="auto"/>
                                <w:bottom w:val="none" w:sz="0" w:space="0" w:color="auto"/>
                                <w:right w:val="none" w:sz="0" w:space="0" w:color="auto"/>
                              </w:divBdr>
                              <w:divsChild>
                                <w:div w:id="1684936908">
                                  <w:marLeft w:val="0"/>
                                  <w:marRight w:val="0"/>
                                  <w:marTop w:val="30"/>
                                  <w:marBottom w:val="2250"/>
                                  <w:divBdr>
                                    <w:top w:val="none" w:sz="0" w:space="0" w:color="auto"/>
                                    <w:left w:val="none" w:sz="0" w:space="0" w:color="auto"/>
                                    <w:bottom w:val="none" w:sz="0" w:space="0" w:color="auto"/>
                                    <w:right w:val="none" w:sz="0" w:space="0" w:color="auto"/>
                                  </w:divBdr>
                                  <w:divsChild>
                                    <w:div w:id="321668083">
                                      <w:marLeft w:val="0"/>
                                      <w:marRight w:val="0"/>
                                      <w:marTop w:val="0"/>
                                      <w:marBottom w:val="0"/>
                                      <w:divBdr>
                                        <w:top w:val="none" w:sz="0" w:space="0" w:color="auto"/>
                                        <w:left w:val="none" w:sz="0" w:space="0" w:color="auto"/>
                                        <w:bottom w:val="none" w:sz="0" w:space="0" w:color="auto"/>
                                        <w:right w:val="none" w:sz="0" w:space="0" w:color="auto"/>
                                      </w:divBdr>
                                      <w:divsChild>
                                        <w:div w:id="1232615311">
                                          <w:marLeft w:val="0"/>
                                          <w:marRight w:val="0"/>
                                          <w:marTop w:val="0"/>
                                          <w:marBottom w:val="0"/>
                                          <w:divBdr>
                                            <w:top w:val="none" w:sz="0" w:space="0" w:color="auto"/>
                                            <w:left w:val="none" w:sz="0" w:space="0" w:color="auto"/>
                                            <w:bottom w:val="none" w:sz="0" w:space="0" w:color="auto"/>
                                            <w:right w:val="none" w:sz="0" w:space="0" w:color="auto"/>
                                          </w:divBdr>
                                          <w:divsChild>
                                            <w:div w:id="1487673741">
                                              <w:marLeft w:val="0"/>
                                              <w:marRight w:val="0"/>
                                              <w:marTop w:val="0"/>
                                              <w:marBottom w:val="0"/>
                                              <w:divBdr>
                                                <w:top w:val="none" w:sz="0" w:space="0" w:color="auto"/>
                                                <w:left w:val="none" w:sz="0" w:space="0" w:color="auto"/>
                                                <w:bottom w:val="none" w:sz="0" w:space="0" w:color="auto"/>
                                                <w:right w:val="none" w:sz="0" w:space="0" w:color="auto"/>
                                              </w:divBdr>
                                              <w:divsChild>
                                                <w:div w:id="392049523">
                                                  <w:marLeft w:val="0"/>
                                                  <w:marRight w:val="0"/>
                                                  <w:marTop w:val="270"/>
                                                  <w:marBottom w:val="0"/>
                                                  <w:divBdr>
                                                    <w:top w:val="none" w:sz="0" w:space="0" w:color="auto"/>
                                                    <w:left w:val="none" w:sz="0" w:space="0" w:color="auto"/>
                                                    <w:bottom w:val="none" w:sz="0" w:space="0" w:color="auto"/>
                                                    <w:right w:val="none" w:sz="0" w:space="0" w:color="auto"/>
                                                  </w:divBdr>
                                                  <w:divsChild>
                                                    <w:div w:id="1857305635">
                                                      <w:marLeft w:val="0"/>
                                                      <w:marRight w:val="0"/>
                                                      <w:marTop w:val="15"/>
                                                      <w:marBottom w:val="0"/>
                                                      <w:divBdr>
                                                        <w:top w:val="none" w:sz="0" w:space="0" w:color="auto"/>
                                                        <w:left w:val="none" w:sz="0" w:space="0" w:color="auto"/>
                                                        <w:bottom w:val="none" w:sz="0" w:space="0" w:color="auto"/>
                                                        <w:right w:val="none" w:sz="0" w:space="0" w:color="auto"/>
                                                      </w:divBdr>
                                                      <w:divsChild>
                                                        <w:div w:id="1975601016">
                                                          <w:marLeft w:val="0"/>
                                                          <w:marRight w:val="0"/>
                                                          <w:marTop w:val="0"/>
                                                          <w:marBottom w:val="0"/>
                                                          <w:divBdr>
                                                            <w:top w:val="none" w:sz="0" w:space="0" w:color="auto"/>
                                                            <w:left w:val="none" w:sz="0" w:space="0" w:color="auto"/>
                                                            <w:bottom w:val="none" w:sz="0" w:space="0" w:color="auto"/>
                                                            <w:right w:val="none" w:sz="0" w:space="0" w:color="auto"/>
                                                          </w:divBdr>
                                                          <w:divsChild>
                                                            <w:div w:id="1757632101">
                                                              <w:marLeft w:val="0"/>
                                                              <w:marRight w:val="0"/>
                                                              <w:marTop w:val="0"/>
                                                              <w:marBottom w:val="120"/>
                                                              <w:divBdr>
                                                                <w:top w:val="none" w:sz="0" w:space="0" w:color="auto"/>
                                                                <w:left w:val="none" w:sz="0" w:space="0" w:color="auto"/>
                                                                <w:bottom w:val="none" w:sz="0" w:space="0" w:color="auto"/>
                                                                <w:right w:val="none" w:sz="0" w:space="0" w:color="auto"/>
                                                              </w:divBdr>
                                                              <w:divsChild>
                                                                <w:div w:id="413868037">
                                                                  <w:marLeft w:val="0"/>
                                                                  <w:marRight w:val="0"/>
                                                                  <w:marTop w:val="0"/>
                                                                  <w:marBottom w:val="0"/>
                                                                  <w:divBdr>
                                                                    <w:top w:val="none" w:sz="0" w:space="0" w:color="auto"/>
                                                                    <w:left w:val="none" w:sz="0" w:space="0" w:color="auto"/>
                                                                    <w:bottom w:val="none" w:sz="0" w:space="0" w:color="auto"/>
                                                                    <w:right w:val="none" w:sz="0" w:space="0" w:color="auto"/>
                                                                  </w:divBdr>
                                                                  <w:divsChild>
                                                                    <w:div w:id="1379940964">
                                                                      <w:marLeft w:val="0"/>
                                                                      <w:marRight w:val="0"/>
                                                                      <w:marTop w:val="0"/>
                                                                      <w:marBottom w:val="0"/>
                                                                      <w:divBdr>
                                                                        <w:top w:val="none" w:sz="0" w:space="0" w:color="auto"/>
                                                                        <w:left w:val="none" w:sz="0" w:space="0" w:color="auto"/>
                                                                        <w:bottom w:val="none" w:sz="0" w:space="0" w:color="auto"/>
                                                                        <w:right w:val="none" w:sz="0" w:space="0" w:color="auto"/>
                                                                      </w:divBdr>
                                                                      <w:divsChild>
                                                                        <w:div w:id="786394365">
                                                                          <w:marLeft w:val="0"/>
                                                                          <w:marRight w:val="0"/>
                                                                          <w:marTop w:val="0"/>
                                                                          <w:marBottom w:val="0"/>
                                                                          <w:divBdr>
                                                                            <w:top w:val="none" w:sz="0" w:space="0" w:color="auto"/>
                                                                            <w:left w:val="none" w:sz="0" w:space="0" w:color="auto"/>
                                                                            <w:bottom w:val="none" w:sz="0" w:space="0" w:color="auto"/>
                                                                            <w:right w:val="none" w:sz="0" w:space="0" w:color="auto"/>
                                                                          </w:divBdr>
                                                                          <w:divsChild>
                                                                            <w:div w:id="755328805">
                                                                              <w:marLeft w:val="0"/>
                                                                              <w:marRight w:val="0"/>
                                                                              <w:marTop w:val="0"/>
                                                                              <w:marBottom w:val="0"/>
                                                                              <w:divBdr>
                                                                                <w:top w:val="none" w:sz="0" w:space="0" w:color="auto"/>
                                                                                <w:left w:val="none" w:sz="0" w:space="0" w:color="auto"/>
                                                                                <w:bottom w:val="none" w:sz="0" w:space="0" w:color="auto"/>
                                                                                <w:right w:val="none" w:sz="0" w:space="0" w:color="auto"/>
                                                                              </w:divBdr>
                                                                              <w:divsChild>
                                                                                <w:div w:id="669143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94868544">
      <w:bodyDiv w:val="1"/>
      <w:marLeft w:val="0"/>
      <w:marRight w:val="0"/>
      <w:marTop w:val="0"/>
      <w:marBottom w:val="0"/>
      <w:divBdr>
        <w:top w:val="none" w:sz="0" w:space="0" w:color="auto"/>
        <w:left w:val="none" w:sz="0" w:space="0" w:color="auto"/>
        <w:bottom w:val="none" w:sz="0" w:space="0" w:color="auto"/>
        <w:right w:val="none" w:sz="0" w:space="0" w:color="auto"/>
      </w:divBdr>
      <w:divsChild>
        <w:div w:id="673410592">
          <w:marLeft w:val="0"/>
          <w:marRight w:val="0"/>
          <w:marTop w:val="0"/>
          <w:marBottom w:val="0"/>
          <w:divBdr>
            <w:top w:val="none" w:sz="0" w:space="0" w:color="auto"/>
            <w:left w:val="none" w:sz="0" w:space="0" w:color="auto"/>
            <w:bottom w:val="none" w:sz="0" w:space="0" w:color="auto"/>
            <w:right w:val="none" w:sz="0" w:space="0" w:color="auto"/>
          </w:divBdr>
          <w:divsChild>
            <w:div w:id="1556548326">
              <w:marLeft w:val="0"/>
              <w:marRight w:val="0"/>
              <w:marTop w:val="0"/>
              <w:marBottom w:val="0"/>
              <w:divBdr>
                <w:top w:val="none" w:sz="0" w:space="0" w:color="auto"/>
                <w:left w:val="none" w:sz="0" w:space="0" w:color="auto"/>
                <w:bottom w:val="none" w:sz="0" w:space="0" w:color="auto"/>
                <w:right w:val="none" w:sz="0" w:space="0" w:color="auto"/>
              </w:divBdr>
              <w:divsChild>
                <w:div w:id="531189184">
                  <w:marLeft w:val="0"/>
                  <w:marRight w:val="0"/>
                  <w:marTop w:val="0"/>
                  <w:marBottom w:val="0"/>
                  <w:divBdr>
                    <w:top w:val="none" w:sz="0" w:space="0" w:color="auto"/>
                    <w:left w:val="none" w:sz="0" w:space="0" w:color="auto"/>
                    <w:bottom w:val="none" w:sz="0" w:space="0" w:color="auto"/>
                    <w:right w:val="none" w:sz="0" w:space="0" w:color="auto"/>
                  </w:divBdr>
                  <w:divsChild>
                    <w:div w:id="1800680082">
                      <w:marLeft w:val="0"/>
                      <w:marRight w:val="0"/>
                      <w:marTop w:val="0"/>
                      <w:marBottom w:val="0"/>
                      <w:divBdr>
                        <w:top w:val="none" w:sz="0" w:space="0" w:color="auto"/>
                        <w:left w:val="none" w:sz="0" w:space="0" w:color="auto"/>
                        <w:bottom w:val="none" w:sz="0" w:space="0" w:color="auto"/>
                        <w:right w:val="none" w:sz="0" w:space="0" w:color="auto"/>
                      </w:divBdr>
                      <w:divsChild>
                        <w:div w:id="1835147512">
                          <w:marLeft w:val="0"/>
                          <w:marRight w:val="0"/>
                          <w:marTop w:val="0"/>
                          <w:marBottom w:val="0"/>
                          <w:divBdr>
                            <w:top w:val="none" w:sz="0" w:space="0" w:color="auto"/>
                            <w:left w:val="none" w:sz="0" w:space="0" w:color="auto"/>
                            <w:bottom w:val="none" w:sz="0" w:space="0" w:color="auto"/>
                            <w:right w:val="none" w:sz="0" w:space="0" w:color="auto"/>
                          </w:divBdr>
                          <w:divsChild>
                            <w:div w:id="1416588789">
                              <w:marLeft w:val="0"/>
                              <w:marRight w:val="0"/>
                              <w:marTop w:val="0"/>
                              <w:marBottom w:val="0"/>
                              <w:divBdr>
                                <w:top w:val="none" w:sz="0" w:space="0" w:color="auto"/>
                                <w:left w:val="none" w:sz="0" w:space="0" w:color="auto"/>
                                <w:bottom w:val="none" w:sz="0" w:space="0" w:color="auto"/>
                                <w:right w:val="none" w:sz="0" w:space="0" w:color="auto"/>
                              </w:divBdr>
                              <w:divsChild>
                                <w:div w:id="1647129876">
                                  <w:marLeft w:val="0"/>
                                  <w:marRight w:val="0"/>
                                  <w:marTop w:val="30"/>
                                  <w:marBottom w:val="2250"/>
                                  <w:divBdr>
                                    <w:top w:val="none" w:sz="0" w:space="0" w:color="auto"/>
                                    <w:left w:val="none" w:sz="0" w:space="0" w:color="auto"/>
                                    <w:bottom w:val="none" w:sz="0" w:space="0" w:color="auto"/>
                                    <w:right w:val="none" w:sz="0" w:space="0" w:color="auto"/>
                                  </w:divBdr>
                                  <w:divsChild>
                                    <w:div w:id="1094398492">
                                      <w:marLeft w:val="0"/>
                                      <w:marRight w:val="0"/>
                                      <w:marTop w:val="0"/>
                                      <w:marBottom w:val="0"/>
                                      <w:divBdr>
                                        <w:top w:val="none" w:sz="0" w:space="0" w:color="auto"/>
                                        <w:left w:val="none" w:sz="0" w:space="0" w:color="auto"/>
                                        <w:bottom w:val="none" w:sz="0" w:space="0" w:color="auto"/>
                                        <w:right w:val="none" w:sz="0" w:space="0" w:color="auto"/>
                                      </w:divBdr>
                                      <w:divsChild>
                                        <w:div w:id="169683752">
                                          <w:marLeft w:val="0"/>
                                          <w:marRight w:val="0"/>
                                          <w:marTop w:val="0"/>
                                          <w:marBottom w:val="0"/>
                                          <w:divBdr>
                                            <w:top w:val="none" w:sz="0" w:space="0" w:color="auto"/>
                                            <w:left w:val="none" w:sz="0" w:space="0" w:color="auto"/>
                                            <w:bottom w:val="none" w:sz="0" w:space="0" w:color="auto"/>
                                            <w:right w:val="none" w:sz="0" w:space="0" w:color="auto"/>
                                          </w:divBdr>
                                          <w:divsChild>
                                            <w:div w:id="875045480">
                                              <w:marLeft w:val="0"/>
                                              <w:marRight w:val="0"/>
                                              <w:marTop w:val="0"/>
                                              <w:marBottom w:val="0"/>
                                              <w:divBdr>
                                                <w:top w:val="none" w:sz="0" w:space="0" w:color="auto"/>
                                                <w:left w:val="none" w:sz="0" w:space="0" w:color="auto"/>
                                                <w:bottom w:val="none" w:sz="0" w:space="0" w:color="auto"/>
                                                <w:right w:val="none" w:sz="0" w:space="0" w:color="auto"/>
                                              </w:divBdr>
                                              <w:divsChild>
                                                <w:div w:id="794374415">
                                                  <w:marLeft w:val="0"/>
                                                  <w:marRight w:val="0"/>
                                                  <w:marTop w:val="0"/>
                                                  <w:marBottom w:val="0"/>
                                                  <w:divBdr>
                                                    <w:top w:val="none" w:sz="0" w:space="0" w:color="auto"/>
                                                    <w:left w:val="none" w:sz="0" w:space="0" w:color="auto"/>
                                                    <w:bottom w:val="none" w:sz="0" w:space="0" w:color="auto"/>
                                                    <w:right w:val="none" w:sz="0" w:space="0" w:color="auto"/>
                                                  </w:divBdr>
                                                  <w:divsChild>
                                                    <w:div w:id="397753266">
                                                      <w:marLeft w:val="0"/>
                                                      <w:marRight w:val="0"/>
                                                      <w:marTop w:val="150"/>
                                                      <w:marBottom w:val="375"/>
                                                      <w:divBdr>
                                                        <w:top w:val="none" w:sz="0" w:space="0" w:color="auto"/>
                                                        <w:left w:val="none" w:sz="0" w:space="0" w:color="auto"/>
                                                        <w:bottom w:val="none" w:sz="0" w:space="0" w:color="auto"/>
                                                        <w:right w:val="none" w:sz="0" w:space="0" w:color="auto"/>
                                                      </w:divBdr>
                                                      <w:divsChild>
                                                        <w:div w:id="1360084717">
                                                          <w:marLeft w:val="0"/>
                                                          <w:marRight w:val="0"/>
                                                          <w:marTop w:val="0"/>
                                                          <w:marBottom w:val="0"/>
                                                          <w:divBdr>
                                                            <w:top w:val="none" w:sz="0" w:space="0" w:color="auto"/>
                                                            <w:left w:val="none" w:sz="0" w:space="0" w:color="auto"/>
                                                            <w:bottom w:val="none" w:sz="0" w:space="0" w:color="auto"/>
                                                            <w:right w:val="none" w:sz="0" w:space="0" w:color="auto"/>
                                                          </w:divBdr>
                                                          <w:divsChild>
                                                            <w:div w:id="484400700">
                                                              <w:marLeft w:val="0"/>
                                                              <w:marRight w:val="0"/>
                                                              <w:marTop w:val="0"/>
                                                              <w:marBottom w:val="120"/>
                                                              <w:divBdr>
                                                                <w:top w:val="none" w:sz="0" w:space="0" w:color="auto"/>
                                                                <w:left w:val="none" w:sz="0" w:space="0" w:color="auto"/>
                                                                <w:bottom w:val="none" w:sz="0" w:space="0" w:color="auto"/>
                                                                <w:right w:val="none" w:sz="0" w:space="0" w:color="auto"/>
                                                              </w:divBdr>
                                                              <w:divsChild>
                                                                <w:div w:id="308288074">
                                                                  <w:marLeft w:val="0"/>
                                                                  <w:marRight w:val="0"/>
                                                                  <w:marTop w:val="0"/>
                                                                  <w:marBottom w:val="0"/>
                                                                  <w:divBdr>
                                                                    <w:top w:val="none" w:sz="0" w:space="0" w:color="auto"/>
                                                                    <w:left w:val="none" w:sz="0" w:space="0" w:color="auto"/>
                                                                    <w:bottom w:val="none" w:sz="0" w:space="0" w:color="auto"/>
                                                                    <w:right w:val="none" w:sz="0" w:space="0" w:color="auto"/>
                                                                  </w:divBdr>
                                                                  <w:divsChild>
                                                                    <w:div w:id="599262495">
                                                                      <w:marLeft w:val="0"/>
                                                                      <w:marRight w:val="0"/>
                                                                      <w:marTop w:val="0"/>
                                                                      <w:marBottom w:val="0"/>
                                                                      <w:divBdr>
                                                                        <w:top w:val="none" w:sz="0" w:space="0" w:color="auto"/>
                                                                        <w:left w:val="none" w:sz="0" w:space="0" w:color="auto"/>
                                                                        <w:bottom w:val="none" w:sz="0" w:space="0" w:color="auto"/>
                                                                        <w:right w:val="none" w:sz="0" w:space="0" w:color="auto"/>
                                                                      </w:divBdr>
                                                                      <w:divsChild>
                                                                        <w:div w:id="685252988">
                                                                          <w:marLeft w:val="0"/>
                                                                          <w:marRight w:val="0"/>
                                                                          <w:marTop w:val="0"/>
                                                                          <w:marBottom w:val="0"/>
                                                                          <w:divBdr>
                                                                            <w:top w:val="none" w:sz="0" w:space="0" w:color="auto"/>
                                                                            <w:left w:val="none" w:sz="0" w:space="0" w:color="auto"/>
                                                                            <w:bottom w:val="none" w:sz="0" w:space="0" w:color="auto"/>
                                                                            <w:right w:val="none" w:sz="0" w:space="0" w:color="auto"/>
                                                                          </w:divBdr>
                                                                          <w:divsChild>
                                                                            <w:div w:id="1084382079">
                                                                              <w:marLeft w:val="0"/>
                                                                              <w:marRight w:val="0"/>
                                                                              <w:marTop w:val="0"/>
                                                                              <w:marBottom w:val="0"/>
                                                                              <w:divBdr>
                                                                                <w:top w:val="none" w:sz="0" w:space="0" w:color="auto"/>
                                                                                <w:left w:val="none" w:sz="0" w:space="0" w:color="auto"/>
                                                                                <w:bottom w:val="none" w:sz="0" w:space="0" w:color="auto"/>
                                                                                <w:right w:val="none" w:sz="0" w:space="0" w:color="auto"/>
                                                                              </w:divBdr>
                                                                              <w:divsChild>
                                                                                <w:div w:id="1893615502">
                                                                                  <w:marLeft w:val="0"/>
                                                                                  <w:marRight w:val="0"/>
                                                                                  <w:marTop w:val="0"/>
                                                                                  <w:marBottom w:val="0"/>
                                                                                  <w:divBdr>
                                                                                    <w:top w:val="none" w:sz="0" w:space="0" w:color="auto"/>
                                                                                    <w:left w:val="none" w:sz="0" w:space="0" w:color="auto"/>
                                                                                    <w:bottom w:val="none" w:sz="0" w:space="0" w:color="auto"/>
                                                                                    <w:right w:val="none" w:sz="0" w:space="0" w:color="auto"/>
                                                                                  </w:divBdr>
                                                                                  <w:divsChild>
                                                                                    <w:div w:id="1374815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03652554">
      <w:bodyDiv w:val="1"/>
      <w:marLeft w:val="0"/>
      <w:marRight w:val="0"/>
      <w:marTop w:val="0"/>
      <w:marBottom w:val="0"/>
      <w:divBdr>
        <w:top w:val="none" w:sz="0" w:space="0" w:color="auto"/>
        <w:left w:val="none" w:sz="0" w:space="0" w:color="auto"/>
        <w:bottom w:val="none" w:sz="0" w:space="0" w:color="auto"/>
        <w:right w:val="none" w:sz="0" w:space="0" w:color="auto"/>
      </w:divBdr>
      <w:divsChild>
        <w:div w:id="224996525">
          <w:marLeft w:val="0"/>
          <w:marRight w:val="0"/>
          <w:marTop w:val="0"/>
          <w:marBottom w:val="0"/>
          <w:divBdr>
            <w:top w:val="none" w:sz="0" w:space="0" w:color="auto"/>
            <w:left w:val="none" w:sz="0" w:space="0" w:color="auto"/>
            <w:bottom w:val="none" w:sz="0" w:space="0" w:color="auto"/>
            <w:right w:val="none" w:sz="0" w:space="0" w:color="auto"/>
          </w:divBdr>
          <w:divsChild>
            <w:div w:id="145979304">
              <w:marLeft w:val="0"/>
              <w:marRight w:val="0"/>
              <w:marTop w:val="0"/>
              <w:marBottom w:val="0"/>
              <w:divBdr>
                <w:top w:val="none" w:sz="0" w:space="0" w:color="auto"/>
                <w:left w:val="none" w:sz="0" w:space="0" w:color="auto"/>
                <w:bottom w:val="none" w:sz="0" w:space="0" w:color="auto"/>
                <w:right w:val="none" w:sz="0" w:space="0" w:color="auto"/>
              </w:divBdr>
              <w:divsChild>
                <w:div w:id="81685869">
                  <w:marLeft w:val="0"/>
                  <w:marRight w:val="0"/>
                  <w:marTop w:val="0"/>
                  <w:marBottom w:val="0"/>
                  <w:divBdr>
                    <w:top w:val="none" w:sz="0" w:space="0" w:color="auto"/>
                    <w:left w:val="none" w:sz="0" w:space="0" w:color="auto"/>
                    <w:bottom w:val="none" w:sz="0" w:space="0" w:color="auto"/>
                    <w:right w:val="none" w:sz="0" w:space="0" w:color="auto"/>
                  </w:divBdr>
                  <w:divsChild>
                    <w:div w:id="1075469475">
                      <w:marLeft w:val="0"/>
                      <w:marRight w:val="0"/>
                      <w:marTop w:val="0"/>
                      <w:marBottom w:val="0"/>
                      <w:divBdr>
                        <w:top w:val="none" w:sz="0" w:space="0" w:color="auto"/>
                        <w:left w:val="none" w:sz="0" w:space="0" w:color="auto"/>
                        <w:bottom w:val="none" w:sz="0" w:space="0" w:color="auto"/>
                        <w:right w:val="none" w:sz="0" w:space="0" w:color="auto"/>
                      </w:divBdr>
                      <w:divsChild>
                        <w:div w:id="700012789">
                          <w:marLeft w:val="0"/>
                          <w:marRight w:val="0"/>
                          <w:marTop w:val="0"/>
                          <w:marBottom w:val="0"/>
                          <w:divBdr>
                            <w:top w:val="none" w:sz="0" w:space="0" w:color="auto"/>
                            <w:left w:val="none" w:sz="0" w:space="0" w:color="auto"/>
                            <w:bottom w:val="none" w:sz="0" w:space="0" w:color="auto"/>
                            <w:right w:val="none" w:sz="0" w:space="0" w:color="auto"/>
                          </w:divBdr>
                          <w:divsChild>
                            <w:div w:id="2007827561">
                              <w:marLeft w:val="0"/>
                              <w:marRight w:val="0"/>
                              <w:marTop w:val="0"/>
                              <w:marBottom w:val="0"/>
                              <w:divBdr>
                                <w:top w:val="none" w:sz="0" w:space="0" w:color="auto"/>
                                <w:left w:val="none" w:sz="0" w:space="0" w:color="auto"/>
                                <w:bottom w:val="none" w:sz="0" w:space="0" w:color="auto"/>
                                <w:right w:val="none" w:sz="0" w:space="0" w:color="auto"/>
                              </w:divBdr>
                              <w:divsChild>
                                <w:div w:id="1985549914">
                                  <w:marLeft w:val="0"/>
                                  <w:marRight w:val="0"/>
                                  <w:marTop w:val="30"/>
                                  <w:marBottom w:val="2250"/>
                                  <w:divBdr>
                                    <w:top w:val="none" w:sz="0" w:space="0" w:color="auto"/>
                                    <w:left w:val="none" w:sz="0" w:space="0" w:color="auto"/>
                                    <w:bottom w:val="none" w:sz="0" w:space="0" w:color="auto"/>
                                    <w:right w:val="none" w:sz="0" w:space="0" w:color="auto"/>
                                  </w:divBdr>
                                  <w:divsChild>
                                    <w:div w:id="1947884580">
                                      <w:marLeft w:val="0"/>
                                      <w:marRight w:val="0"/>
                                      <w:marTop w:val="0"/>
                                      <w:marBottom w:val="0"/>
                                      <w:divBdr>
                                        <w:top w:val="none" w:sz="0" w:space="0" w:color="auto"/>
                                        <w:left w:val="none" w:sz="0" w:space="0" w:color="auto"/>
                                        <w:bottom w:val="none" w:sz="0" w:space="0" w:color="auto"/>
                                        <w:right w:val="none" w:sz="0" w:space="0" w:color="auto"/>
                                      </w:divBdr>
                                      <w:divsChild>
                                        <w:div w:id="1726372960">
                                          <w:marLeft w:val="0"/>
                                          <w:marRight w:val="0"/>
                                          <w:marTop w:val="0"/>
                                          <w:marBottom w:val="0"/>
                                          <w:divBdr>
                                            <w:top w:val="none" w:sz="0" w:space="0" w:color="auto"/>
                                            <w:left w:val="none" w:sz="0" w:space="0" w:color="auto"/>
                                            <w:bottom w:val="none" w:sz="0" w:space="0" w:color="auto"/>
                                            <w:right w:val="none" w:sz="0" w:space="0" w:color="auto"/>
                                          </w:divBdr>
                                          <w:divsChild>
                                            <w:div w:id="1774940037">
                                              <w:marLeft w:val="0"/>
                                              <w:marRight w:val="0"/>
                                              <w:marTop w:val="0"/>
                                              <w:marBottom w:val="0"/>
                                              <w:divBdr>
                                                <w:top w:val="none" w:sz="0" w:space="0" w:color="auto"/>
                                                <w:left w:val="none" w:sz="0" w:space="0" w:color="auto"/>
                                                <w:bottom w:val="none" w:sz="0" w:space="0" w:color="auto"/>
                                                <w:right w:val="none" w:sz="0" w:space="0" w:color="auto"/>
                                              </w:divBdr>
                                              <w:divsChild>
                                                <w:div w:id="1407336692">
                                                  <w:marLeft w:val="0"/>
                                                  <w:marRight w:val="0"/>
                                                  <w:marTop w:val="270"/>
                                                  <w:marBottom w:val="0"/>
                                                  <w:divBdr>
                                                    <w:top w:val="none" w:sz="0" w:space="0" w:color="auto"/>
                                                    <w:left w:val="none" w:sz="0" w:space="0" w:color="auto"/>
                                                    <w:bottom w:val="none" w:sz="0" w:space="0" w:color="auto"/>
                                                    <w:right w:val="none" w:sz="0" w:space="0" w:color="auto"/>
                                                  </w:divBdr>
                                                  <w:divsChild>
                                                    <w:div w:id="69625568">
                                                      <w:marLeft w:val="0"/>
                                                      <w:marRight w:val="0"/>
                                                      <w:marTop w:val="15"/>
                                                      <w:marBottom w:val="0"/>
                                                      <w:divBdr>
                                                        <w:top w:val="none" w:sz="0" w:space="0" w:color="auto"/>
                                                        <w:left w:val="none" w:sz="0" w:space="0" w:color="auto"/>
                                                        <w:bottom w:val="none" w:sz="0" w:space="0" w:color="auto"/>
                                                        <w:right w:val="none" w:sz="0" w:space="0" w:color="auto"/>
                                                      </w:divBdr>
                                                      <w:divsChild>
                                                        <w:div w:id="474841024">
                                                          <w:marLeft w:val="0"/>
                                                          <w:marRight w:val="0"/>
                                                          <w:marTop w:val="0"/>
                                                          <w:marBottom w:val="0"/>
                                                          <w:divBdr>
                                                            <w:top w:val="none" w:sz="0" w:space="0" w:color="auto"/>
                                                            <w:left w:val="none" w:sz="0" w:space="0" w:color="auto"/>
                                                            <w:bottom w:val="none" w:sz="0" w:space="0" w:color="auto"/>
                                                            <w:right w:val="none" w:sz="0" w:space="0" w:color="auto"/>
                                                          </w:divBdr>
                                                          <w:divsChild>
                                                            <w:div w:id="601456549">
                                                              <w:marLeft w:val="0"/>
                                                              <w:marRight w:val="0"/>
                                                              <w:marTop w:val="0"/>
                                                              <w:marBottom w:val="120"/>
                                                              <w:divBdr>
                                                                <w:top w:val="none" w:sz="0" w:space="0" w:color="auto"/>
                                                                <w:left w:val="none" w:sz="0" w:space="0" w:color="auto"/>
                                                                <w:bottom w:val="none" w:sz="0" w:space="0" w:color="auto"/>
                                                                <w:right w:val="none" w:sz="0" w:space="0" w:color="auto"/>
                                                              </w:divBdr>
                                                              <w:divsChild>
                                                                <w:div w:id="332996681">
                                                                  <w:marLeft w:val="0"/>
                                                                  <w:marRight w:val="0"/>
                                                                  <w:marTop w:val="0"/>
                                                                  <w:marBottom w:val="0"/>
                                                                  <w:divBdr>
                                                                    <w:top w:val="none" w:sz="0" w:space="0" w:color="auto"/>
                                                                    <w:left w:val="none" w:sz="0" w:space="0" w:color="auto"/>
                                                                    <w:bottom w:val="none" w:sz="0" w:space="0" w:color="auto"/>
                                                                    <w:right w:val="none" w:sz="0" w:space="0" w:color="auto"/>
                                                                  </w:divBdr>
                                                                  <w:divsChild>
                                                                    <w:div w:id="288629950">
                                                                      <w:marLeft w:val="0"/>
                                                                      <w:marRight w:val="0"/>
                                                                      <w:marTop w:val="0"/>
                                                                      <w:marBottom w:val="0"/>
                                                                      <w:divBdr>
                                                                        <w:top w:val="none" w:sz="0" w:space="0" w:color="auto"/>
                                                                        <w:left w:val="none" w:sz="0" w:space="0" w:color="auto"/>
                                                                        <w:bottom w:val="none" w:sz="0" w:space="0" w:color="auto"/>
                                                                        <w:right w:val="none" w:sz="0" w:space="0" w:color="auto"/>
                                                                      </w:divBdr>
                                                                      <w:divsChild>
                                                                        <w:div w:id="1510485206">
                                                                          <w:marLeft w:val="0"/>
                                                                          <w:marRight w:val="0"/>
                                                                          <w:marTop w:val="0"/>
                                                                          <w:marBottom w:val="0"/>
                                                                          <w:divBdr>
                                                                            <w:top w:val="none" w:sz="0" w:space="0" w:color="auto"/>
                                                                            <w:left w:val="none" w:sz="0" w:space="0" w:color="auto"/>
                                                                            <w:bottom w:val="none" w:sz="0" w:space="0" w:color="auto"/>
                                                                            <w:right w:val="none" w:sz="0" w:space="0" w:color="auto"/>
                                                                          </w:divBdr>
                                                                          <w:divsChild>
                                                                            <w:div w:id="1513837393">
                                                                              <w:marLeft w:val="0"/>
                                                                              <w:marRight w:val="0"/>
                                                                              <w:marTop w:val="0"/>
                                                                              <w:marBottom w:val="0"/>
                                                                              <w:divBdr>
                                                                                <w:top w:val="none" w:sz="0" w:space="0" w:color="auto"/>
                                                                                <w:left w:val="none" w:sz="0" w:space="0" w:color="auto"/>
                                                                                <w:bottom w:val="none" w:sz="0" w:space="0" w:color="auto"/>
                                                                                <w:right w:val="none" w:sz="0" w:space="0" w:color="auto"/>
                                                                              </w:divBdr>
                                                                              <w:divsChild>
                                                                                <w:div w:id="1855876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7095297">
      <w:bodyDiv w:val="1"/>
      <w:marLeft w:val="0"/>
      <w:marRight w:val="0"/>
      <w:marTop w:val="0"/>
      <w:marBottom w:val="0"/>
      <w:divBdr>
        <w:top w:val="none" w:sz="0" w:space="0" w:color="auto"/>
        <w:left w:val="none" w:sz="0" w:space="0" w:color="auto"/>
        <w:bottom w:val="none" w:sz="0" w:space="0" w:color="auto"/>
        <w:right w:val="none" w:sz="0" w:space="0" w:color="auto"/>
      </w:divBdr>
      <w:divsChild>
        <w:div w:id="125895863">
          <w:marLeft w:val="0"/>
          <w:marRight w:val="0"/>
          <w:marTop w:val="0"/>
          <w:marBottom w:val="0"/>
          <w:divBdr>
            <w:top w:val="none" w:sz="0" w:space="0" w:color="auto"/>
            <w:left w:val="none" w:sz="0" w:space="0" w:color="auto"/>
            <w:bottom w:val="none" w:sz="0" w:space="0" w:color="auto"/>
            <w:right w:val="none" w:sz="0" w:space="0" w:color="auto"/>
          </w:divBdr>
          <w:divsChild>
            <w:div w:id="202906906">
              <w:marLeft w:val="0"/>
              <w:marRight w:val="0"/>
              <w:marTop w:val="0"/>
              <w:marBottom w:val="0"/>
              <w:divBdr>
                <w:top w:val="none" w:sz="0" w:space="0" w:color="auto"/>
                <w:left w:val="none" w:sz="0" w:space="0" w:color="auto"/>
                <w:bottom w:val="none" w:sz="0" w:space="0" w:color="auto"/>
                <w:right w:val="none" w:sz="0" w:space="0" w:color="auto"/>
              </w:divBdr>
              <w:divsChild>
                <w:div w:id="1911037814">
                  <w:marLeft w:val="0"/>
                  <w:marRight w:val="0"/>
                  <w:marTop w:val="0"/>
                  <w:marBottom w:val="0"/>
                  <w:divBdr>
                    <w:top w:val="none" w:sz="0" w:space="0" w:color="auto"/>
                    <w:left w:val="none" w:sz="0" w:space="0" w:color="auto"/>
                    <w:bottom w:val="none" w:sz="0" w:space="0" w:color="auto"/>
                    <w:right w:val="none" w:sz="0" w:space="0" w:color="auto"/>
                  </w:divBdr>
                  <w:divsChild>
                    <w:div w:id="1422216627">
                      <w:marLeft w:val="0"/>
                      <w:marRight w:val="0"/>
                      <w:marTop w:val="0"/>
                      <w:marBottom w:val="0"/>
                      <w:divBdr>
                        <w:top w:val="none" w:sz="0" w:space="0" w:color="auto"/>
                        <w:left w:val="none" w:sz="0" w:space="0" w:color="auto"/>
                        <w:bottom w:val="none" w:sz="0" w:space="0" w:color="auto"/>
                        <w:right w:val="none" w:sz="0" w:space="0" w:color="auto"/>
                      </w:divBdr>
                      <w:divsChild>
                        <w:div w:id="753168064">
                          <w:marLeft w:val="0"/>
                          <w:marRight w:val="0"/>
                          <w:marTop w:val="0"/>
                          <w:marBottom w:val="0"/>
                          <w:divBdr>
                            <w:top w:val="none" w:sz="0" w:space="0" w:color="auto"/>
                            <w:left w:val="none" w:sz="0" w:space="0" w:color="auto"/>
                            <w:bottom w:val="none" w:sz="0" w:space="0" w:color="auto"/>
                            <w:right w:val="none" w:sz="0" w:space="0" w:color="auto"/>
                          </w:divBdr>
                          <w:divsChild>
                            <w:div w:id="1168716788">
                              <w:marLeft w:val="0"/>
                              <w:marRight w:val="0"/>
                              <w:marTop w:val="0"/>
                              <w:marBottom w:val="0"/>
                              <w:divBdr>
                                <w:top w:val="none" w:sz="0" w:space="0" w:color="auto"/>
                                <w:left w:val="none" w:sz="0" w:space="0" w:color="auto"/>
                                <w:bottom w:val="none" w:sz="0" w:space="0" w:color="auto"/>
                                <w:right w:val="none" w:sz="0" w:space="0" w:color="auto"/>
                              </w:divBdr>
                              <w:divsChild>
                                <w:div w:id="1410274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65328753">
      <w:bodyDiv w:val="1"/>
      <w:marLeft w:val="0"/>
      <w:marRight w:val="0"/>
      <w:marTop w:val="0"/>
      <w:marBottom w:val="0"/>
      <w:divBdr>
        <w:top w:val="none" w:sz="0" w:space="0" w:color="auto"/>
        <w:left w:val="none" w:sz="0" w:space="0" w:color="auto"/>
        <w:bottom w:val="none" w:sz="0" w:space="0" w:color="auto"/>
        <w:right w:val="none" w:sz="0" w:space="0" w:color="auto"/>
      </w:divBdr>
      <w:divsChild>
        <w:div w:id="1680501881">
          <w:marLeft w:val="0"/>
          <w:marRight w:val="0"/>
          <w:marTop w:val="0"/>
          <w:marBottom w:val="0"/>
          <w:divBdr>
            <w:top w:val="none" w:sz="0" w:space="0" w:color="auto"/>
            <w:left w:val="none" w:sz="0" w:space="0" w:color="auto"/>
            <w:bottom w:val="none" w:sz="0" w:space="0" w:color="auto"/>
            <w:right w:val="none" w:sz="0" w:space="0" w:color="auto"/>
          </w:divBdr>
          <w:divsChild>
            <w:div w:id="1703432480">
              <w:marLeft w:val="0"/>
              <w:marRight w:val="0"/>
              <w:marTop w:val="0"/>
              <w:marBottom w:val="0"/>
              <w:divBdr>
                <w:top w:val="none" w:sz="0" w:space="0" w:color="auto"/>
                <w:left w:val="none" w:sz="0" w:space="0" w:color="auto"/>
                <w:bottom w:val="none" w:sz="0" w:space="0" w:color="auto"/>
                <w:right w:val="none" w:sz="0" w:space="0" w:color="auto"/>
              </w:divBdr>
              <w:divsChild>
                <w:div w:id="208762040">
                  <w:marLeft w:val="0"/>
                  <w:marRight w:val="0"/>
                  <w:marTop w:val="0"/>
                  <w:marBottom w:val="0"/>
                  <w:divBdr>
                    <w:top w:val="none" w:sz="0" w:space="0" w:color="auto"/>
                    <w:left w:val="none" w:sz="0" w:space="0" w:color="auto"/>
                    <w:bottom w:val="none" w:sz="0" w:space="0" w:color="auto"/>
                    <w:right w:val="none" w:sz="0" w:space="0" w:color="auto"/>
                  </w:divBdr>
                  <w:divsChild>
                    <w:div w:id="1998655279">
                      <w:marLeft w:val="0"/>
                      <w:marRight w:val="0"/>
                      <w:marTop w:val="0"/>
                      <w:marBottom w:val="0"/>
                      <w:divBdr>
                        <w:top w:val="none" w:sz="0" w:space="0" w:color="auto"/>
                        <w:left w:val="none" w:sz="0" w:space="0" w:color="auto"/>
                        <w:bottom w:val="none" w:sz="0" w:space="0" w:color="auto"/>
                        <w:right w:val="none" w:sz="0" w:space="0" w:color="auto"/>
                      </w:divBdr>
                      <w:divsChild>
                        <w:div w:id="612328174">
                          <w:marLeft w:val="0"/>
                          <w:marRight w:val="0"/>
                          <w:marTop w:val="0"/>
                          <w:marBottom w:val="0"/>
                          <w:divBdr>
                            <w:top w:val="none" w:sz="0" w:space="0" w:color="auto"/>
                            <w:left w:val="none" w:sz="0" w:space="0" w:color="auto"/>
                            <w:bottom w:val="none" w:sz="0" w:space="0" w:color="auto"/>
                            <w:right w:val="none" w:sz="0" w:space="0" w:color="auto"/>
                          </w:divBdr>
                          <w:divsChild>
                            <w:div w:id="1775902122">
                              <w:marLeft w:val="0"/>
                              <w:marRight w:val="0"/>
                              <w:marTop w:val="0"/>
                              <w:marBottom w:val="0"/>
                              <w:divBdr>
                                <w:top w:val="none" w:sz="0" w:space="0" w:color="auto"/>
                                <w:left w:val="none" w:sz="0" w:space="0" w:color="auto"/>
                                <w:bottom w:val="none" w:sz="0" w:space="0" w:color="auto"/>
                                <w:right w:val="none" w:sz="0" w:space="0" w:color="auto"/>
                              </w:divBdr>
                              <w:divsChild>
                                <w:div w:id="239099226">
                                  <w:marLeft w:val="0"/>
                                  <w:marRight w:val="0"/>
                                  <w:marTop w:val="30"/>
                                  <w:marBottom w:val="2250"/>
                                  <w:divBdr>
                                    <w:top w:val="none" w:sz="0" w:space="0" w:color="auto"/>
                                    <w:left w:val="none" w:sz="0" w:space="0" w:color="auto"/>
                                    <w:bottom w:val="none" w:sz="0" w:space="0" w:color="auto"/>
                                    <w:right w:val="none" w:sz="0" w:space="0" w:color="auto"/>
                                  </w:divBdr>
                                  <w:divsChild>
                                    <w:div w:id="1337002438">
                                      <w:marLeft w:val="0"/>
                                      <w:marRight w:val="0"/>
                                      <w:marTop w:val="0"/>
                                      <w:marBottom w:val="0"/>
                                      <w:divBdr>
                                        <w:top w:val="none" w:sz="0" w:space="0" w:color="auto"/>
                                        <w:left w:val="none" w:sz="0" w:space="0" w:color="auto"/>
                                        <w:bottom w:val="none" w:sz="0" w:space="0" w:color="auto"/>
                                        <w:right w:val="none" w:sz="0" w:space="0" w:color="auto"/>
                                      </w:divBdr>
                                      <w:divsChild>
                                        <w:div w:id="110981830">
                                          <w:marLeft w:val="0"/>
                                          <w:marRight w:val="0"/>
                                          <w:marTop w:val="0"/>
                                          <w:marBottom w:val="0"/>
                                          <w:divBdr>
                                            <w:top w:val="none" w:sz="0" w:space="0" w:color="auto"/>
                                            <w:left w:val="none" w:sz="0" w:space="0" w:color="auto"/>
                                            <w:bottom w:val="none" w:sz="0" w:space="0" w:color="auto"/>
                                            <w:right w:val="none" w:sz="0" w:space="0" w:color="auto"/>
                                          </w:divBdr>
                                          <w:divsChild>
                                            <w:div w:id="1075977248">
                                              <w:marLeft w:val="0"/>
                                              <w:marRight w:val="0"/>
                                              <w:marTop w:val="0"/>
                                              <w:marBottom w:val="0"/>
                                              <w:divBdr>
                                                <w:top w:val="none" w:sz="0" w:space="0" w:color="auto"/>
                                                <w:left w:val="none" w:sz="0" w:space="0" w:color="auto"/>
                                                <w:bottom w:val="none" w:sz="0" w:space="0" w:color="auto"/>
                                                <w:right w:val="none" w:sz="0" w:space="0" w:color="auto"/>
                                              </w:divBdr>
                                              <w:divsChild>
                                                <w:div w:id="828668378">
                                                  <w:marLeft w:val="0"/>
                                                  <w:marRight w:val="0"/>
                                                  <w:marTop w:val="0"/>
                                                  <w:marBottom w:val="0"/>
                                                  <w:divBdr>
                                                    <w:top w:val="none" w:sz="0" w:space="0" w:color="auto"/>
                                                    <w:left w:val="none" w:sz="0" w:space="0" w:color="auto"/>
                                                    <w:bottom w:val="none" w:sz="0" w:space="0" w:color="auto"/>
                                                    <w:right w:val="none" w:sz="0" w:space="0" w:color="auto"/>
                                                  </w:divBdr>
                                                  <w:divsChild>
                                                    <w:div w:id="1719402934">
                                                      <w:marLeft w:val="0"/>
                                                      <w:marRight w:val="0"/>
                                                      <w:marTop w:val="150"/>
                                                      <w:marBottom w:val="375"/>
                                                      <w:divBdr>
                                                        <w:top w:val="none" w:sz="0" w:space="0" w:color="auto"/>
                                                        <w:left w:val="none" w:sz="0" w:space="0" w:color="auto"/>
                                                        <w:bottom w:val="none" w:sz="0" w:space="0" w:color="auto"/>
                                                        <w:right w:val="none" w:sz="0" w:space="0" w:color="auto"/>
                                                      </w:divBdr>
                                                      <w:divsChild>
                                                        <w:div w:id="1045057327">
                                                          <w:marLeft w:val="0"/>
                                                          <w:marRight w:val="0"/>
                                                          <w:marTop w:val="0"/>
                                                          <w:marBottom w:val="0"/>
                                                          <w:divBdr>
                                                            <w:top w:val="none" w:sz="0" w:space="0" w:color="auto"/>
                                                            <w:left w:val="none" w:sz="0" w:space="0" w:color="auto"/>
                                                            <w:bottom w:val="none" w:sz="0" w:space="0" w:color="auto"/>
                                                            <w:right w:val="none" w:sz="0" w:space="0" w:color="auto"/>
                                                          </w:divBdr>
                                                          <w:divsChild>
                                                            <w:div w:id="333186557">
                                                              <w:marLeft w:val="0"/>
                                                              <w:marRight w:val="0"/>
                                                              <w:marTop w:val="0"/>
                                                              <w:marBottom w:val="120"/>
                                                              <w:divBdr>
                                                                <w:top w:val="none" w:sz="0" w:space="0" w:color="auto"/>
                                                                <w:left w:val="none" w:sz="0" w:space="0" w:color="auto"/>
                                                                <w:bottom w:val="none" w:sz="0" w:space="0" w:color="auto"/>
                                                                <w:right w:val="none" w:sz="0" w:space="0" w:color="auto"/>
                                                              </w:divBdr>
                                                              <w:divsChild>
                                                                <w:div w:id="1120993998">
                                                                  <w:marLeft w:val="0"/>
                                                                  <w:marRight w:val="0"/>
                                                                  <w:marTop w:val="0"/>
                                                                  <w:marBottom w:val="0"/>
                                                                  <w:divBdr>
                                                                    <w:top w:val="none" w:sz="0" w:space="0" w:color="auto"/>
                                                                    <w:left w:val="none" w:sz="0" w:space="0" w:color="auto"/>
                                                                    <w:bottom w:val="none" w:sz="0" w:space="0" w:color="auto"/>
                                                                    <w:right w:val="none" w:sz="0" w:space="0" w:color="auto"/>
                                                                  </w:divBdr>
                                                                  <w:divsChild>
                                                                    <w:div w:id="1458571903">
                                                                      <w:marLeft w:val="0"/>
                                                                      <w:marRight w:val="0"/>
                                                                      <w:marTop w:val="0"/>
                                                                      <w:marBottom w:val="0"/>
                                                                      <w:divBdr>
                                                                        <w:top w:val="none" w:sz="0" w:space="0" w:color="auto"/>
                                                                        <w:left w:val="none" w:sz="0" w:space="0" w:color="auto"/>
                                                                        <w:bottom w:val="none" w:sz="0" w:space="0" w:color="auto"/>
                                                                        <w:right w:val="none" w:sz="0" w:space="0" w:color="auto"/>
                                                                      </w:divBdr>
                                                                      <w:divsChild>
                                                                        <w:div w:id="216087175">
                                                                          <w:marLeft w:val="0"/>
                                                                          <w:marRight w:val="0"/>
                                                                          <w:marTop w:val="0"/>
                                                                          <w:marBottom w:val="0"/>
                                                                          <w:divBdr>
                                                                            <w:top w:val="none" w:sz="0" w:space="0" w:color="auto"/>
                                                                            <w:left w:val="none" w:sz="0" w:space="0" w:color="auto"/>
                                                                            <w:bottom w:val="none" w:sz="0" w:space="0" w:color="auto"/>
                                                                            <w:right w:val="none" w:sz="0" w:space="0" w:color="auto"/>
                                                                          </w:divBdr>
                                                                          <w:divsChild>
                                                                            <w:div w:id="648485997">
                                                                              <w:marLeft w:val="0"/>
                                                                              <w:marRight w:val="0"/>
                                                                              <w:marTop w:val="0"/>
                                                                              <w:marBottom w:val="0"/>
                                                                              <w:divBdr>
                                                                                <w:top w:val="none" w:sz="0" w:space="0" w:color="auto"/>
                                                                                <w:left w:val="none" w:sz="0" w:space="0" w:color="auto"/>
                                                                                <w:bottom w:val="none" w:sz="0" w:space="0" w:color="auto"/>
                                                                                <w:right w:val="none" w:sz="0" w:space="0" w:color="auto"/>
                                                                              </w:divBdr>
                                                                              <w:divsChild>
                                                                                <w:div w:id="673145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97551842">
      <w:bodyDiv w:val="1"/>
      <w:marLeft w:val="0"/>
      <w:marRight w:val="0"/>
      <w:marTop w:val="0"/>
      <w:marBottom w:val="0"/>
      <w:divBdr>
        <w:top w:val="none" w:sz="0" w:space="0" w:color="auto"/>
        <w:left w:val="none" w:sz="0" w:space="0" w:color="auto"/>
        <w:bottom w:val="none" w:sz="0" w:space="0" w:color="auto"/>
        <w:right w:val="none" w:sz="0" w:space="0" w:color="auto"/>
      </w:divBdr>
      <w:divsChild>
        <w:div w:id="1610114916">
          <w:marLeft w:val="0"/>
          <w:marRight w:val="0"/>
          <w:marTop w:val="0"/>
          <w:marBottom w:val="0"/>
          <w:divBdr>
            <w:top w:val="none" w:sz="0" w:space="0" w:color="auto"/>
            <w:left w:val="none" w:sz="0" w:space="0" w:color="auto"/>
            <w:bottom w:val="none" w:sz="0" w:space="0" w:color="auto"/>
            <w:right w:val="none" w:sz="0" w:space="0" w:color="auto"/>
          </w:divBdr>
          <w:divsChild>
            <w:div w:id="616058304">
              <w:marLeft w:val="0"/>
              <w:marRight w:val="0"/>
              <w:marTop w:val="0"/>
              <w:marBottom w:val="0"/>
              <w:divBdr>
                <w:top w:val="none" w:sz="0" w:space="0" w:color="auto"/>
                <w:left w:val="none" w:sz="0" w:space="0" w:color="auto"/>
                <w:bottom w:val="none" w:sz="0" w:space="0" w:color="auto"/>
                <w:right w:val="none" w:sz="0" w:space="0" w:color="auto"/>
              </w:divBdr>
              <w:divsChild>
                <w:div w:id="1646154235">
                  <w:marLeft w:val="0"/>
                  <w:marRight w:val="0"/>
                  <w:marTop w:val="0"/>
                  <w:marBottom w:val="0"/>
                  <w:divBdr>
                    <w:top w:val="none" w:sz="0" w:space="0" w:color="auto"/>
                    <w:left w:val="none" w:sz="0" w:space="0" w:color="auto"/>
                    <w:bottom w:val="none" w:sz="0" w:space="0" w:color="auto"/>
                    <w:right w:val="none" w:sz="0" w:space="0" w:color="auto"/>
                  </w:divBdr>
                  <w:divsChild>
                    <w:div w:id="1638535749">
                      <w:marLeft w:val="0"/>
                      <w:marRight w:val="0"/>
                      <w:marTop w:val="0"/>
                      <w:marBottom w:val="0"/>
                      <w:divBdr>
                        <w:top w:val="none" w:sz="0" w:space="0" w:color="auto"/>
                        <w:left w:val="none" w:sz="0" w:space="0" w:color="auto"/>
                        <w:bottom w:val="none" w:sz="0" w:space="0" w:color="auto"/>
                        <w:right w:val="none" w:sz="0" w:space="0" w:color="auto"/>
                      </w:divBdr>
                      <w:divsChild>
                        <w:div w:id="839462557">
                          <w:marLeft w:val="0"/>
                          <w:marRight w:val="0"/>
                          <w:marTop w:val="0"/>
                          <w:marBottom w:val="0"/>
                          <w:divBdr>
                            <w:top w:val="none" w:sz="0" w:space="0" w:color="auto"/>
                            <w:left w:val="none" w:sz="0" w:space="0" w:color="auto"/>
                            <w:bottom w:val="none" w:sz="0" w:space="0" w:color="auto"/>
                            <w:right w:val="none" w:sz="0" w:space="0" w:color="auto"/>
                          </w:divBdr>
                          <w:divsChild>
                            <w:div w:id="1904828904">
                              <w:marLeft w:val="0"/>
                              <w:marRight w:val="0"/>
                              <w:marTop w:val="0"/>
                              <w:marBottom w:val="0"/>
                              <w:divBdr>
                                <w:top w:val="none" w:sz="0" w:space="0" w:color="auto"/>
                                <w:left w:val="none" w:sz="0" w:space="0" w:color="auto"/>
                                <w:bottom w:val="none" w:sz="0" w:space="0" w:color="auto"/>
                                <w:right w:val="none" w:sz="0" w:space="0" w:color="auto"/>
                              </w:divBdr>
                              <w:divsChild>
                                <w:div w:id="900166934">
                                  <w:marLeft w:val="0"/>
                                  <w:marRight w:val="0"/>
                                  <w:marTop w:val="30"/>
                                  <w:marBottom w:val="2250"/>
                                  <w:divBdr>
                                    <w:top w:val="none" w:sz="0" w:space="0" w:color="auto"/>
                                    <w:left w:val="none" w:sz="0" w:space="0" w:color="auto"/>
                                    <w:bottom w:val="none" w:sz="0" w:space="0" w:color="auto"/>
                                    <w:right w:val="none" w:sz="0" w:space="0" w:color="auto"/>
                                  </w:divBdr>
                                  <w:divsChild>
                                    <w:div w:id="977757536">
                                      <w:marLeft w:val="0"/>
                                      <w:marRight w:val="0"/>
                                      <w:marTop w:val="0"/>
                                      <w:marBottom w:val="0"/>
                                      <w:divBdr>
                                        <w:top w:val="none" w:sz="0" w:space="0" w:color="auto"/>
                                        <w:left w:val="none" w:sz="0" w:space="0" w:color="auto"/>
                                        <w:bottom w:val="none" w:sz="0" w:space="0" w:color="auto"/>
                                        <w:right w:val="none" w:sz="0" w:space="0" w:color="auto"/>
                                      </w:divBdr>
                                      <w:divsChild>
                                        <w:div w:id="1536963045">
                                          <w:marLeft w:val="0"/>
                                          <w:marRight w:val="0"/>
                                          <w:marTop w:val="0"/>
                                          <w:marBottom w:val="0"/>
                                          <w:divBdr>
                                            <w:top w:val="none" w:sz="0" w:space="0" w:color="auto"/>
                                            <w:left w:val="none" w:sz="0" w:space="0" w:color="auto"/>
                                            <w:bottom w:val="none" w:sz="0" w:space="0" w:color="auto"/>
                                            <w:right w:val="none" w:sz="0" w:space="0" w:color="auto"/>
                                          </w:divBdr>
                                          <w:divsChild>
                                            <w:div w:id="1770275260">
                                              <w:marLeft w:val="0"/>
                                              <w:marRight w:val="0"/>
                                              <w:marTop w:val="0"/>
                                              <w:marBottom w:val="0"/>
                                              <w:divBdr>
                                                <w:top w:val="none" w:sz="0" w:space="0" w:color="auto"/>
                                                <w:left w:val="none" w:sz="0" w:space="0" w:color="auto"/>
                                                <w:bottom w:val="none" w:sz="0" w:space="0" w:color="auto"/>
                                                <w:right w:val="none" w:sz="0" w:space="0" w:color="auto"/>
                                              </w:divBdr>
                                              <w:divsChild>
                                                <w:div w:id="1110469365">
                                                  <w:marLeft w:val="0"/>
                                                  <w:marRight w:val="0"/>
                                                  <w:marTop w:val="0"/>
                                                  <w:marBottom w:val="0"/>
                                                  <w:divBdr>
                                                    <w:top w:val="none" w:sz="0" w:space="0" w:color="auto"/>
                                                    <w:left w:val="none" w:sz="0" w:space="0" w:color="auto"/>
                                                    <w:bottom w:val="none" w:sz="0" w:space="0" w:color="auto"/>
                                                    <w:right w:val="none" w:sz="0" w:space="0" w:color="auto"/>
                                                  </w:divBdr>
                                                  <w:divsChild>
                                                    <w:div w:id="653293805">
                                                      <w:marLeft w:val="0"/>
                                                      <w:marRight w:val="0"/>
                                                      <w:marTop w:val="150"/>
                                                      <w:marBottom w:val="375"/>
                                                      <w:divBdr>
                                                        <w:top w:val="none" w:sz="0" w:space="0" w:color="auto"/>
                                                        <w:left w:val="none" w:sz="0" w:space="0" w:color="auto"/>
                                                        <w:bottom w:val="none" w:sz="0" w:space="0" w:color="auto"/>
                                                        <w:right w:val="none" w:sz="0" w:space="0" w:color="auto"/>
                                                      </w:divBdr>
                                                      <w:divsChild>
                                                        <w:div w:id="671639333">
                                                          <w:marLeft w:val="0"/>
                                                          <w:marRight w:val="0"/>
                                                          <w:marTop w:val="0"/>
                                                          <w:marBottom w:val="0"/>
                                                          <w:divBdr>
                                                            <w:top w:val="none" w:sz="0" w:space="0" w:color="auto"/>
                                                            <w:left w:val="none" w:sz="0" w:space="0" w:color="auto"/>
                                                            <w:bottom w:val="none" w:sz="0" w:space="0" w:color="auto"/>
                                                            <w:right w:val="none" w:sz="0" w:space="0" w:color="auto"/>
                                                          </w:divBdr>
                                                          <w:divsChild>
                                                            <w:div w:id="994065386">
                                                              <w:marLeft w:val="0"/>
                                                              <w:marRight w:val="0"/>
                                                              <w:marTop w:val="0"/>
                                                              <w:marBottom w:val="120"/>
                                                              <w:divBdr>
                                                                <w:top w:val="none" w:sz="0" w:space="0" w:color="auto"/>
                                                                <w:left w:val="none" w:sz="0" w:space="0" w:color="auto"/>
                                                                <w:bottom w:val="none" w:sz="0" w:space="0" w:color="auto"/>
                                                                <w:right w:val="none" w:sz="0" w:space="0" w:color="auto"/>
                                                              </w:divBdr>
                                                              <w:divsChild>
                                                                <w:div w:id="258563303">
                                                                  <w:marLeft w:val="0"/>
                                                                  <w:marRight w:val="0"/>
                                                                  <w:marTop w:val="0"/>
                                                                  <w:marBottom w:val="0"/>
                                                                  <w:divBdr>
                                                                    <w:top w:val="none" w:sz="0" w:space="0" w:color="auto"/>
                                                                    <w:left w:val="none" w:sz="0" w:space="0" w:color="auto"/>
                                                                    <w:bottom w:val="none" w:sz="0" w:space="0" w:color="auto"/>
                                                                    <w:right w:val="none" w:sz="0" w:space="0" w:color="auto"/>
                                                                  </w:divBdr>
                                                                  <w:divsChild>
                                                                    <w:div w:id="693651431">
                                                                      <w:marLeft w:val="0"/>
                                                                      <w:marRight w:val="0"/>
                                                                      <w:marTop w:val="0"/>
                                                                      <w:marBottom w:val="0"/>
                                                                      <w:divBdr>
                                                                        <w:top w:val="none" w:sz="0" w:space="0" w:color="auto"/>
                                                                        <w:left w:val="none" w:sz="0" w:space="0" w:color="auto"/>
                                                                        <w:bottom w:val="none" w:sz="0" w:space="0" w:color="auto"/>
                                                                        <w:right w:val="none" w:sz="0" w:space="0" w:color="auto"/>
                                                                      </w:divBdr>
                                                                      <w:divsChild>
                                                                        <w:div w:id="1435704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11319149">
      <w:bodyDiv w:val="1"/>
      <w:marLeft w:val="0"/>
      <w:marRight w:val="0"/>
      <w:marTop w:val="0"/>
      <w:marBottom w:val="0"/>
      <w:divBdr>
        <w:top w:val="none" w:sz="0" w:space="0" w:color="auto"/>
        <w:left w:val="none" w:sz="0" w:space="0" w:color="auto"/>
        <w:bottom w:val="none" w:sz="0" w:space="0" w:color="auto"/>
        <w:right w:val="none" w:sz="0" w:space="0" w:color="auto"/>
      </w:divBdr>
      <w:divsChild>
        <w:div w:id="1159614379">
          <w:marLeft w:val="0"/>
          <w:marRight w:val="0"/>
          <w:marTop w:val="0"/>
          <w:marBottom w:val="0"/>
          <w:divBdr>
            <w:top w:val="none" w:sz="0" w:space="0" w:color="auto"/>
            <w:left w:val="none" w:sz="0" w:space="0" w:color="auto"/>
            <w:bottom w:val="none" w:sz="0" w:space="0" w:color="auto"/>
            <w:right w:val="none" w:sz="0" w:space="0" w:color="auto"/>
          </w:divBdr>
          <w:divsChild>
            <w:div w:id="842744948">
              <w:marLeft w:val="0"/>
              <w:marRight w:val="0"/>
              <w:marTop w:val="0"/>
              <w:marBottom w:val="0"/>
              <w:divBdr>
                <w:top w:val="none" w:sz="0" w:space="0" w:color="auto"/>
                <w:left w:val="none" w:sz="0" w:space="0" w:color="auto"/>
                <w:bottom w:val="none" w:sz="0" w:space="0" w:color="auto"/>
                <w:right w:val="none" w:sz="0" w:space="0" w:color="auto"/>
              </w:divBdr>
              <w:divsChild>
                <w:div w:id="1999385258">
                  <w:marLeft w:val="0"/>
                  <w:marRight w:val="0"/>
                  <w:marTop w:val="0"/>
                  <w:marBottom w:val="0"/>
                  <w:divBdr>
                    <w:top w:val="none" w:sz="0" w:space="0" w:color="auto"/>
                    <w:left w:val="none" w:sz="0" w:space="0" w:color="auto"/>
                    <w:bottom w:val="none" w:sz="0" w:space="0" w:color="auto"/>
                    <w:right w:val="none" w:sz="0" w:space="0" w:color="auto"/>
                  </w:divBdr>
                  <w:divsChild>
                    <w:div w:id="509879218">
                      <w:marLeft w:val="0"/>
                      <w:marRight w:val="0"/>
                      <w:marTop w:val="0"/>
                      <w:marBottom w:val="0"/>
                      <w:divBdr>
                        <w:top w:val="none" w:sz="0" w:space="0" w:color="auto"/>
                        <w:left w:val="none" w:sz="0" w:space="0" w:color="auto"/>
                        <w:bottom w:val="none" w:sz="0" w:space="0" w:color="auto"/>
                        <w:right w:val="none" w:sz="0" w:space="0" w:color="auto"/>
                      </w:divBdr>
                      <w:divsChild>
                        <w:div w:id="1834567599">
                          <w:marLeft w:val="0"/>
                          <w:marRight w:val="0"/>
                          <w:marTop w:val="0"/>
                          <w:marBottom w:val="0"/>
                          <w:divBdr>
                            <w:top w:val="none" w:sz="0" w:space="0" w:color="auto"/>
                            <w:left w:val="none" w:sz="0" w:space="0" w:color="auto"/>
                            <w:bottom w:val="none" w:sz="0" w:space="0" w:color="auto"/>
                            <w:right w:val="none" w:sz="0" w:space="0" w:color="auto"/>
                          </w:divBdr>
                          <w:divsChild>
                            <w:div w:id="824202055">
                              <w:marLeft w:val="0"/>
                              <w:marRight w:val="0"/>
                              <w:marTop w:val="0"/>
                              <w:marBottom w:val="0"/>
                              <w:divBdr>
                                <w:top w:val="none" w:sz="0" w:space="0" w:color="auto"/>
                                <w:left w:val="none" w:sz="0" w:space="0" w:color="auto"/>
                                <w:bottom w:val="none" w:sz="0" w:space="0" w:color="auto"/>
                                <w:right w:val="none" w:sz="0" w:space="0" w:color="auto"/>
                              </w:divBdr>
                              <w:divsChild>
                                <w:div w:id="672996859">
                                  <w:marLeft w:val="0"/>
                                  <w:marRight w:val="0"/>
                                  <w:marTop w:val="30"/>
                                  <w:marBottom w:val="2250"/>
                                  <w:divBdr>
                                    <w:top w:val="none" w:sz="0" w:space="0" w:color="auto"/>
                                    <w:left w:val="none" w:sz="0" w:space="0" w:color="auto"/>
                                    <w:bottom w:val="none" w:sz="0" w:space="0" w:color="auto"/>
                                    <w:right w:val="none" w:sz="0" w:space="0" w:color="auto"/>
                                  </w:divBdr>
                                  <w:divsChild>
                                    <w:div w:id="1962763816">
                                      <w:marLeft w:val="0"/>
                                      <w:marRight w:val="0"/>
                                      <w:marTop w:val="0"/>
                                      <w:marBottom w:val="0"/>
                                      <w:divBdr>
                                        <w:top w:val="none" w:sz="0" w:space="0" w:color="auto"/>
                                        <w:left w:val="none" w:sz="0" w:space="0" w:color="auto"/>
                                        <w:bottom w:val="none" w:sz="0" w:space="0" w:color="auto"/>
                                        <w:right w:val="none" w:sz="0" w:space="0" w:color="auto"/>
                                      </w:divBdr>
                                      <w:divsChild>
                                        <w:div w:id="294336185">
                                          <w:marLeft w:val="0"/>
                                          <w:marRight w:val="0"/>
                                          <w:marTop w:val="0"/>
                                          <w:marBottom w:val="0"/>
                                          <w:divBdr>
                                            <w:top w:val="none" w:sz="0" w:space="0" w:color="auto"/>
                                            <w:left w:val="none" w:sz="0" w:space="0" w:color="auto"/>
                                            <w:bottom w:val="none" w:sz="0" w:space="0" w:color="auto"/>
                                            <w:right w:val="none" w:sz="0" w:space="0" w:color="auto"/>
                                          </w:divBdr>
                                          <w:divsChild>
                                            <w:div w:id="181362495">
                                              <w:marLeft w:val="0"/>
                                              <w:marRight w:val="0"/>
                                              <w:marTop w:val="0"/>
                                              <w:marBottom w:val="0"/>
                                              <w:divBdr>
                                                <w:top w:val="none" w:sz="0" w:space="0" w:color="auto"/>
                                                <w:left w:val="none" w:sz="0" w:space="0" w:color="auto"/>
                                                <w:bottom w:val="none" w:sz="0" w:space="0" w:color="auto"/>
                                                <w:right w:val="none" w:sz="0" w:space="0" w:color="auto"/>
                                              </w:divBdr>
                                              <w:divsChild>
                                                <w:div w:id="1146359125">
                                                  <w:marLeft w:val="0"/>
                                                  <w:marRight w:val="0"/>
                                                  <w:marTop w:val="0"/>
                                                  <w:marBottom w:val="0"/>
                                                  <w:divBdr>
                                                    <w:top w:val="none" w:sz="0" w:space="0" w:color="auto"/>
                                                    <w:left w:val="none" w:sz="0" w:space="0" w:color="auto"/>
                                                    <w:bottom w:val="none" w:sz="0" w:space="0" w:color="auto"/>
                                                    <w:right w:val="none" w:sz="0" w:space="0" w:color="auto"/>
                                                  </w:divBdr>
                                                  <w:divsChild>
                                                    <w:div w:id="1102142849">
                                                      <w:marLeft w:val="0"/>
                                                      <w:marRight w:val="0"/>
                                                      <w:marTop w:val="150"/>
                                                      <w:marBottom w:val="375"/>
                                                      <w:divBdr>
                                                        <w:top w:val="none" w:sz="0" w:space="0" w:color="auto"/>
                                                        <w:left w:val="none" w:sz="0" w:space="0" w:color="auto"/>
                                                        <w:bottom w:val="none" w:sz="0" w:space="0" w:color="auto"/>
                                                        <w:right w:val="none" w:sz="0" w:space="0" w:color="auto"/>
                                                      </w:divBdr>
                                                      <w:divsChild>
                                                        <w:div w:id="1050114165">
                                                          <w:marLeft w:val="0"/>
                                                          <w:marRight w:val="0"/>
                                                          <w:marTop w:val="0"/>
                                                          <w:marBottom w:val="0"/>
                                                          <w:divBdr>
                                                            <w:top w:val="none" w:sz="0" w:space="0" w:color="auto"/>
                                                            <w:left w:val="none" w:sz="0" w:space="0" w:color="auto"/>
                                                            <w:bottom w:val="none" w:sz="0" w:space="0" w:color="auto"/>
                                                            <w:right w:val="none" w:sz="0" w:space="0" w:color="auto"/>
                                                          </w:divBdr>
                                                          <w:divsChild>
                                                            <w:div w:id="2083748370">
                                                              <w:marLeft w:val="0"/>
                                                              <w:marRight w:val="0"/>
                                                              <w:marTop w:val="0"/>
                                                              <w:marBottom w:val="120"/>
                                                              <w:divBdr>
                                                                <w:top w:val="none" w:sz="0" w:space="0" w:color="auto"/>
                                                                <w:left w:val="none" w:sz="0" w:space="0" w:color="auto"/>
                                                                <w:bottom w:val="none" w:sz="0" w:space="0" w:color="auto"/>
                                                                <w:right w:val="none" w:sz="0" w:space="0" w:color="auto"/>
                                                              </w:divBdr>
                                                              <w:divsChild>
                                                                <w:div w:id="1323848960">
                                                                  <w:marLeft w:val="0"/>
                                                                  <w:marRight w:val="0"/>
                                                                  <w:marTop w:val="0"/>
                                                                  <w:marBottom w:val="0"/>
                                                                  <w:divBdr>
                                                                    <w:top w:val="none" w:sz="0" w:space="0" w:color="auto"/>
                                                                    <w:left w:val="none" w:sz="0" w:space="0" w:color="auto"/>
                                                                    <w:bottom w:val="none" w:sz="0" w:space="0" w:color="auto"/>
                                                                    <w:right w:val="none" w:sz="0" w:space="0" w:color="auto"/>
                                                                  </w:divBdr>
                                                                  <w:divsChild>
                                                                    <w:div w:id="531849165">
                                                                      <w:marLeft w:val="0"/>
                                                                      <w:marRight w:val="0"/>
                                                                      <w:marTop w:val="0"/>
                                                                      <w:marBottom w:val="0"/>
                                                                      <w:divBdr>
                                                                        <w:top w:val="none" w:sz="0" w:space="0" w:color="auto"/>
                                                                        <w:left w:val="none" w:sz="0" w:space="0" w:color="auto"/>
                                                                        <w:bottom w:val="none" w:sz="0" w:space="0" w:color="auto"/>
                                                                        <w:right w:val="none" w:sz="0" w:space="0" w:color="auto"/>
                                                                      </w:divBdr>
                                                                      <w:divsChild>
                                                                        <w:div w:id="848105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31892160">
      <w:bodyDiv w:val="1"/>
      <w:marLeft w:val="0"/>
      <w:marRight w:val="0"/>
      <w:marTop w:val="0"/>
      <w:marBottom w:val="0"/>
      <w:divBdr>
        <w:top w:val="none" w:sz="0" w:space="0" w:color="auto"/>
        <w:left w:val="none" w:sz="0" w:space="0" w:color="auto"/>
        <w:bottom w:val="none" w:sz="0" w:space="0" w:color="auto"/>
        <w:right w:val="none" w:sz="0" w:space="0" w:color="auto"/>
      </w:divBdr>
      <w:divsChild>
        <w:div w:id="1149980290">
          <w:marLeft w:val="0"/>
          <w:marRight w:val="0"/>
          <w:marTop w:val="0"/>
          <w:marBottom w:val="0"/>
          <w:divBdr>
            <w:top w:val="none" w:sz="0" w:space="0" w:color="auto"/>
            <w:left w:val="none" w:sz="0" w:space="0" w:color="auto"/>
            <w:bottom w:val="none" w:sz="0" w:space="0" w:color="auto"/>
            <w:right w:val="none" w:sz="0" w:space="0" w:color="auto"/>
          </w:divBdr>
          <w:divsChild>
            <w:div w:id="1756241564">
              <w:marLeft w:val="0"/>
              <w:marRight w:val="0"/>
              <w:marTop w:val="0"/>
              <w:marBottom w:val="0"/>
              <w:divBdr>
                <w:top w:val="none" w:sz="0" w:space="0" w:color="auto"/>
                <w:left w:val="none" w:sz="0" w:space="0" w:color="auto"/>
                <w:bottom w:val="none" w:sz="0" w:space="0" w:color="auto"/>
                <w:right w:val="none" w:sz="0" w:space="0" w:color="auto"/>
              </w:divBdr>
              <w:divsChild>
                <w:div w:id="952858635">
                  <w:marLeft w:val="0"/>
                  <w:marRight w:val="0"/>
                  <w:marTop w:val="0"/>
                  <w:marBottom w:val="0"/>
                  <w:divBdr>
                    <w:top w:val="none" w:sz="0" w:space="0" w:color="auto"/>
                    <w:left w:val="none" w:sz="0" w:space="0" w:color="auto"/>
                    <w:bottom w:val="none" w:sz="0" w:space="0" w:color="auto"/>
                    <w:right w:val="none" w:sz="0" w:space="0" w:color="auto"/>
                  </w:divBdr>
                  <w:divsChild>
                    <w:div w:id="1451851246">
                      <w:marLeft w:val="0"/>
                      <w:marRight w:val="0"/>
                      <w:marTop w:val="0"/>
                      <w:marBottom w:val="0"/>
                      <w:divBdr>
                        <w:top w:val="none" w:sz="0" w:space="0" w:color="auto"/>
                        <w:left w:val="none" w:sz="0" w:space="0" w:color="auto"/>
                        <w:bottom w:val="none" w:sz="0" w:space="0" w:color="auto"/>
                        <w:right w:val="none" w:sz="0" w:space="0" w:color="auto"/>
                      </w:divBdr>
                      <w:divsChild>
                        <w:div w:id="740372505">
                          <w:marLeft w:val="0"/>
                          <w:marRight w:val="0"/>
                          <w:marTop w:val="0"/>
                          <w:marBottom w:val="0"/>
                          <w:divBdr>
                            <w:top w:val="none" w:sz="0" w:space="0" w:color="auto"/>
                            <w:left w:val="none" w:sz="0" w:space="0" w:color="auto"/>
                            <w:bottom w:val="none" w:sz="0" w:space="0" w:color="auto"/>
                            <w:right w:val="none" w:sz="0" w:space="0" w:color="auto"/>
                          </w:divBdr>
                          <w:divsChild>
                            <w:div w:id="596836383">
                              <w:marLeft w:val="0"/>
                              <w:marRight w:val="0"/>
                              <w:marTop w:val="0"/>
                              <w:marBottom w:val="0"/>
                              <w:divBdr>
                                <w:top w:val="none" w:sz="0" w:space="0" w:color="auto"/>
                                <w:left w:val="none" w:sz="0" w:space="0" w:color="auto"/>
                                <w:bottom w:val="none" w:sz="0" w:space="0" w:color="auto"/>
                                <w:right w:val="none" w:sz="0" w:space="0" w:color="auto"/>
                              </w:divBdr>
                              <w:divsChild>
                                <w:div w:id="1962222011">
                                  <w:marLeft w:val="0"/>
                                  <w:marRight w:val="0"/>
                                  <w:marTop w:val="30"/>
                                  <w:marBottom w:val="2250"/>
                                  <w:divBdr>
                                    <w:top w:val="none" w:sz="0" w:space="0" w:color="auto"/>
                                    <w:left w:val="none" w:sz="0" w:space="0" w:color="auto"/>
                                    <w:bottom w:val="none" w:sz="0" w:space="0" w:color="auto"/>
                                    <w:right w:val="none" w:sz="0" w:space="0" w:color="auto"/>
                                  </w:divBdr>
                                  <w:divsChild>
                                    <w:div w:id="1313952193">
                                      <w:marLeft w:val="0"/>
                                      <w:marRight w:val="0"/>
                                      <w:marTop w:val="0"/>
                                      <w:marBottom w:val="0"/>
                                      <w:divBdr>
                                        <w:top w:val="none" w:sz="0" w:space="0" w:color="auto"/>
                                        <w:left w:val="none" w:sz="0" w:space="0" w:color="auto"/>
                                        <w:bottom w:val="none" w:sz="0" w:space="0" w:color="auto"/>
                                        <w:right w:val="none" w:sz="0" w:space="0" w:color="auto"/>
                                      </w:divBdr>
                                      <w:divsChild>
                                        <w:div w:id="1623145141">
                                          <w:marLeft w:val="0"/>
                                          <w:marRight w:val="0"/>
                                          <w:marTop w:val="0"/>
                                          <w:marBottom w:val="0"/>
                                          <w:divBdr>
                                            <w:top w:val="none" w:sz="0" w:space="0" w:color="auto"/>
                                            <w:left w:val="none" w:sz="0" w:space="0" w:color="auto"/>
                                            <w:bottom w:val="none" w:sz="0" w:space="0" w:color="auto"/>
                                            <w:right w:val="none" w:sz="0" w:space="0" w:color="auto"/>
                                          </w:divBdr>
                                          <w:divsChild>
                                            <w:div w:id="1138912526">
                                              <w:marLeft w:val="0"/>
                                              <w:marRight w:val="0"/>
                                              <w:marTop w:val="0"/>
                                              <w:marBottom w:val="0"/>
                                              <w:divBdr>
                                                <w:top w:val="none" w:sz="0" w:space="0" w:color="auto"/>
                                                <w:left w:val="none" w:sz="0" w:space="0" w:color="auto"/>
                                                <w:bottom w:val="none" w:sz="0" w:space="0" w:color="auto"/>
                                                <w:right w:val="none" w:sz="0" w:space="0" w:color="auto"/>
                                              </w:divBdr>
                                              <w:divsChild>
                                                <w:div w:id="535389596">
                                                  <w:marLeft w:val="0"/>
                                                  <w:marRight w:val="0"/>
                                                  <w:marTop w:val="0"/>
                                                  <w:marBottom w:val="0"/>
                                                  <w:divBdr>
                                                    <w:top w:val="none" w:sz="0" w:space="0" w:color="auto"/>
                                                    <w:left w:val="none" w:sz="0" w:space="0" w:color="auto"/>
                                                    <w:bottom w:val="none" w:sz="0" w:space="0" w:color="auto"/>
                                                    <w:right w:val="none" w:sz="0" w:space="0" w:color="auto"/>
                                                  </w:divBdr>
                                                  <w:divsChild>
                                                    <w:div w:id="806901854">
                                                      <w:marLeft w:val="0"/>
                                                      <w:marRight w:val="0"/>
                                                      <w:marTop w:val="150"/>
                                                      <w:marBottom w:val="375"/>
                                                      <w:divBdr>
                                                        <w:top w:val="none" w:sz="0" w:space="0" w:color="auto"/>
                                                        <w:left w:val="none" w:sz="0" w:space="0" w:color="auto"/>
                                                        <w:bottom w:val="none" w:sz="0" w:space="0" w:color="auto"/>
                                                        <w:right w:val="none" w:sz="0" w:space="0" w:color="auto"/>
                                                      </w:divBdr>
                                                      <w:divsChild>
                                                        <w:div w:id="1146583130">
                                                          <w:marLeft w:val="0"/>
                                                          <w:marRight w:val="0"/>
                                                          <w:marTop w:val="0"/>
                                                          <w:marBottom w:val="0"/>
                                                          <w:divBdr>
                                                            <w:top w:val="none" w:sz="0" w:space="0" w:color="auto"/>
                                                            <w:left w:val="none" w:sz="0" w:space="0" w:color="auto"/>
                                                            <w:bottom w:val="none" w:sz="0" w:space="0" w:color="auto"/>
                                                            <w:right w:val="none" w:sz="0" w:space="0" w:color="auto"/>
                                                          </w:divBdr>
                                                          <w:divsChild>
                                                            <w:div w:id="546185523">
                                                              <w:marLeft w:val="0"/>
                                                              <w:marRight w:val="0"/>
                                                              <w:marTop w:val="0"/>
                                                              <w:marBottom w:val="120"/>
                                                              <w:divBdr>
                                                                <w:top w:val="none" w:sz="0" w:space="0" w:color="auto"/>
                                                                <w:left w:val="none" w:sz="0" w:space="0" w:color="auto"/>
                                                                <w:bottom w:val="none" w:sz="0" w:space="0" w:color="auto"/>
                                                                <w:right w:val="none" w:sz="0" w:space="0" w:color="auto"/>
                                                              </w:divBdr>
                                                              <w:divsChild>
                                                                <w:div w:id="1646662485">
                                                                  <w:marLeft w:val="0"/>
                                                                  <w:marRight w:val="0"/>
                                                                  <w:marTop w:val="0"/>
                                                                  <w:marBottom w:val="0"/>
                                                                  <w:divBdr>
                                                                    <w:top w:val="none" w:sz="0" w:space="0" w:color="auto"/>
                                                                    <w:left w:val="none" w:sz="0" w:space="0" w:color="auto"/>
                                                                    <w:bottom w:val="none" w:sz="0" w:space="0" w:color="auto"/>
                                                                    <w:right w:val="none" w:sz="0" w:space="0" w:color="auto"/>
                                                                  </w:divBdr>
                                                                  <w:divsChild>
                                                                    <w:div w:id="1881897875">
                                                                      <w:marLeft w:val="0"/>
                                                                      <w:marRight w:val="0"/>
                                                                      <w:marTop w:val="0"/>
                                                                      <w:marBottom w:val="0"/>
                                                                      <w:divBdr>
                                                                        <w:top w:val="none" w:sz="0" w:space="0" w:color="auto"/>
                                                                        <w:left w:val="none" w:sz="0" w:space="0" w:color="auto"/>
                                                                        <w:bottom w:val="none" w:sz="0" w:space="0" w:color="auto"/>
                                                                        <w:right w:val="none" w:sz="0" w:space="0" w:color="auto"/>
                                                                      </w:divBdr>
                                                                      <w:divsChild>
                                                                        <w:div w:id="2105570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pbl.nl/sites/default/files/cms/publicaties/Agglomeratievoordelen%20en%20de%20REOS.pdf" TargetMode="External"/><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chart" Target="charts/chart2.xml"/><Relationship Id="rId21" Type="http://schemas.openxmlformats.org/officeDocument/2006/relationships/image" Target="media/image10.png"/><Relationship Id="rId34" Type="http://schemas.openxmlformats.org/officeDocument/2006/relationships/image" Target="media/image19.png"/><Relationship Id="rId42" Type="http://schemas.openxmlformats.org/officeDocument/2006/relationships/image" Target="media/image23.png"/><Relationship Id="rId47" Type="http://schemas.openxmlformats.org/officeDocument/2006/relationships/hyperlink" Target="http://www.gelderlander.nl/gennep/gemeenten-zetten-top-van-limburg-op-de-kaart~a40e4dc5/" TargetMode="External"/><Relationship Id="rId50" Type="http://schemas.openxmlformats.org/officeDocument/2006/relationships/hyperlink" Target="https://www.rijksoverheid.nl/documenten/rapporten/2010/08/18/%20rapport-plussen-en-minnen-evaluatie-van-de-wgr-plus" TargetMode="External"/><Relationship Id="rId55"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image" Target="media/image3.jp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hyperlink" Target="https://surveys.enalyzer.com/?Pid=gap3n8m5&amp;Rid=b8ki7fic" TargetMode="External"/><Relationship Id="rId38" Type="http://schemas.openxmlformats.org/officeDocument/2006/relationships/chart" Target="charts/chart1.xml"/><Relationship Id="rId46" Type="http://schemas.openxmlformats.org/officeDocument/2006/relationships/hyperlink" Target="http://www.tosmana.net/" TargetMode="Externa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hyperlink" Target="https://vng.nl/onderwerpenindex/bestuur/gemeentelijke-samenwerking%20/nieuws/%20gemeentelijke-samenwerking-in-kaart-gebracht" TargetMode="External"/><Relationship Id="rId41" Type="http://schemas.openxmlformats.org/officeDocument/2006/relationships/chart" Target="charts/chart4.xml"/><Relationship Id="rId54" Type="http://schemas.openxmlformats.org/officeDocument/2006/relationships/image" Target="media/image2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13.png"/><Relationship Id="rId32" Type="http://schemas.openxmlformats.org/officeDocument/2006/relationships/hyperlink" Target="http://www.waarstaatjegemeente.nl" TargetMode="External"/><Relationship Id="rId37" Type="http://schemas.openxmlformats.org/officeDocument/2006/relationships/image" Target="media/image22.png"/><Relationship Id="rId40" Type="http://schemas.openxmlformats.org/officeDocument/2006/relationships/chart" Target="charts/chart3.xml"/><Relationship Id="rId45" Type="http://schemas.openxmlformats.org/officeDocument/2006/relationships/hyperlink" Target="https://www.cbs.nl/nl-nl/achtergrond/2016/27/meer-samenwerking-lokale-overheden" TargetMode="External"/><Relationship Id="rId53" Type="http://schemas.openxmlformats.org/officeDocument/2006/relationships/image" Target="media/image25.png"/><Relationship Id="rId58"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4.gif"/><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1.png"/><Relationship Id="rId49" Type="http://schemas.openxmlformats.org/officeDocument/2006/relationships/hyperlink" Target="https://toegepastesocialewetenschap.blogspot.nl/2015_01_01_archive.html" TargetMode="External"/><Relationship Id="rId57" Type="http://schemas.openxmlformats.org/officeDocument/2006/relationships/fontTable" Target="fontTable.xml"/><Relationship Id="rId10" Type="http://schemas.openxmlformats.org/officeDocument/2006/relationships/hyperlink" Target="http://www.google.nl/url?sa=i&amp;rct=j&amp;q=&amp;esrc=s&amp;source=images&amp;cd=&amp;cad=rja&amp;uact=8&amp;ved=0ahUKEwjLkb6s9q_SAhVCuBQKHak5BkoQjRwIBw&amp;url=http://www.mijnbuurtje.nl/gebruik-online-platform-mijnbuurtje-nl-zorgt-voor-meer-contact-in-de-wijk/&amp;psig=AFQjCNExNsryqjxGNe_mvyn-1gwO4cDuvA&amp;ust=1488272769996010" TargetMode="External"/><Relationship Id="rId19" Type="http://schemas.openxmlformats.org/officeDocument/2006/relationships/image" Target="media/image8.png"/><Relationship Id="rId31" Type="http://schemas.openxmlformats.org/officeDocument/2006/relationships/hyperlink" Target="http://www.waarstaatjegemeente.nl" TargetMode="External"/><Relationship Id="rId44" Type="http://schemas.openxmlformats.org/officeDocument/2006/relationships/hyperlink" Target="http://www.bd.nl/heusden/tik-op-vingers-voor-heusden-en-loon-op-zand-over-samenwerking-met-waalwijk~a9349c53/" TargetMode="External"/><Relationship Id="rId52" Type="http://schemas.openxmlformats.org/officeDocument/2006/relationships/footer" Target="footer2.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1.xml"/><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8.png"/><Relationship Id="rId35" Type="http://schemas.openxmlformats.org/officeDocument/2006/relationships/image" Target="media/image20.png"/><Relationship Id="rId43" Type="http://schemas.openxmlformats.org/officeDocument/2006/relationships/image" Target="media/image24.png"/><Relationship Id="rId48" Type="http://schemas.openxmlformats.org/officeDocument/2006/relationships/hyperlink" Target="http://www.wur.nl/nl/Expertises-Dienstverlening/Onderzoeksinstituten/Environmental-Research/show/Clusters-in-Nederland-meer-resultaat-voor-economie-en-maatschappij.htm" TargetMode="External"/><Relationship Id="rId56" Type="http://schemas.openxmlformats.org/officeDocument/2006/relationships/footer" Target="footer4.xml"/><Relationship Id="rId8" Type="http://schemas.openxmlformats.org/officeDocument/2006/relationships/endnotes" Target="endnotes.xml"/><Relationship Id="rId51" Type="http://schemas.openxmlformats.org/officeDocument/2006/relationships/hyperlink" Target="https://economie.rabobank.com/publicaties/2015/april/economische-groei-in-nederlandse-regios-liep-sterk-uiteen-in-2014/" TargetMode="External"/><Relationship Id="rId3" Type="http://schemas.openxmlformats.org/officeDocument/2006/relationships/numbering" Target="numbering.xml"/></Relationships>
</file>

<file path=word/charts/_rels/chart1.xml.rels><?xml version="1.0" encoding="UTF-8" standalone="yes"?>
<Relationships xmlns="http://schemas.openxmlformats.org/package/2006/relationships"><Relationship Id="rId2" Type="http://schemas.openxmlformats.org/officeDocument/2006/relationships/oleObject" Target="file:///\\BAKPD01\FenP$\01.%20Functies%20&amp;%20Beleid\06.%20Inhoud\07.%20Stages%20BRO\Stage%20Mark%20Kuijpers\Scriptie\Enquete%20en%20analyse\Definitieve%20data%20verzameling%20uitkomsten%20enquetes.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oleObject" Target="file:///\\BAKPD01\FenP$\01.%20Functies%20&amp;%20Beleid\06.%20Inhoud\07.%20Stages%20BRO\Stage%20Mark%20Kuijpers\Scriptie\Enquete%20en%20analyse\Goede%20excel%20voor%20berekeningen.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BAKPD01\FenP$\01.%20Functies%20&amp;%20Beleid\06.%20Inhoud\07.%20Stages%20BRO\Stage%20Mark%20Kuijpers\Scriptie\Enquete%20en%20analyse\Goede%20excel%20voor%20berekeningen.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BAKPD01\FenP$\01.%20Functies%20&amp;%20Beleid\06.%20Inhoud\07.%20Stages%20BRO\Stage%20Mark%20Kuijpers\Scriptie\Enquete%20en%20analyse\Goede%20excel%20voor%20berekeningen.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title>
      <c:tx>
        <c:rich>
          <a:bodyPr/>
          <a:lstStyle/>
          <a:p>
            <a:pPr>
              <a:defRPr sz="1600">
                <a:solidFill>
                  <a:srgbClr val="122C59"/>
                </a:solidFill>
                <a:latin typeface="+mn-lt"/>
              </a:defRPr>
            </a:pPr>
            <a:r>
              <a:rPr lang="en-US" sz="1600" dirty="0">
                <a:solidFill>
                  <a:srgbClr val="122C59"/>
                </a:solidFill>
                <a:latin typeface="+mn-lt"/>
              </a:rPr>
              <a:t>Respondents</a:t>
            </a:r>
          </a:p>
        </c:rich>
      </c:tx>
      <c:overlay val="0"/>
    </c:title>
    <c:autoTitleDeleted val="0"/>
    <c:plotArea>
      <c:layout/>
      <c:pieChart>
        <c:varyColors val="1"/>
        <c:ser>
          <c:idx val="0"/>
          <c:order val="0"/>
          <c:spPr>
            <a:ln w="12700">
              <a:solidFill>
                <a:sysClr val="windowText" lastClr="000000"/>
              </a:solidFill>
            </a:ln>
          </c:spPr>
          <c:dPt>
            <c:idx val="0"/>
            <c:bubble3D val="0"/>
            <c:spPr>
              <a:pattFill prst="pct70">
                <a:fgClr>
                  <a:srgbClr val="8871B1"/>
                </a:fgClr>
                <a:bgClr>
                  <a:sysClr val="window" lastClr="FFFFFF"/>
                </a:bgClr>
              </a:pattFill>
              <a:ln w="12700">
                <a:solidFill>
                  <a:sysClr val="windowText" lastClr="000000"/>
                </a:solidFill>
              </a:ln>
            </c:spPr>
            <c:extLst>
              <c:ext xmlns:c16="http://schemas.microsoft.com/office/drawing/2014/chart" uri="{C3380CC4-5D6E-409C-BE32-E72D297353CC}">
                <c16:uniqueId val="{00000001-F6A9-440F-BA76-4C68C601A609}"/>
              </c:ext>
            </c:extLst>
          </c:dPt>
          <c:dPt>
            <c:idx val="1"/>
            <c:bubble3D val="0"/>
            <c:spPr>
              <a:pattFill prst="wdUpDiag">
                <a:fgClr>
                  <a:srgbClr val="71BBDB"/>
                </a:fgClr>
                <a:bgClr>
                  <a:sysClr val="window" lastClr="FFFFFF"/>
                </a:bgClr>
              </a:pattFill>
              <a:ln w="12700">
                <a:solidFill>
                  <a:sysClr val="windowText" lastClr="000000"/>
                </a:solidFill>
              </a:ln>
            </c:spPr>
            <c:extLst>
              <c:ext xmlns:c16="http://schemas.microsoft.com/office/drawing/2014/chart" uri="{C3380CC4-5D6E-409C-BE32-E72D297353CC}">
                <c16:uniqueId val="{00000003-F6A9-440F-BA76-4C68C601A609}"/>
              </c:ext>
            </c:extLst>
          </c:dPt>
          <c:dPt>
            <c:idx val="2"/>
            <c:bubble3D val="0"/>
            <c:spPr>
              <a:pattFill prst="wdDnDiag">
                <a:fgClr>
                  <a:srgbClr val="66B262"/>
                </a:fgClr>
                <a:bgClr>
                  <a:sysClr val="window" lastClr="FFFFFF"/>
                </a:bgClr>
              </a:pattFill>
              <a:ln w="12700">
                <a:solidFill>
                  <a:sysClr val="windowText" lastClr="000000"/>
                </a:solidFill>
              </a:ln>
            </c:spPr>
            <c:extLst>
              <c:ext xmlns:c16="http://schemas.microsoft.com/office/drawing/2014/chart" uri="{C3380CC4-5D6E-409C-BE32-E72D297353CC}">
                <c16:uniqueId val="{00000005-F6A9-440F-BA76-4C68C601A609}"/>
              </c:ext>
            </c:extLst>
          </c:dPt>
          <c:dPt>
            <c:idx val="3"/>
            <c:bubble3D val="0"/>
            <c:spPr>
              <a:solidFill>
                <a:srgbClr val="F4CE43"/>
              </a:solidFill>
              <a:ln w="12700">
                <a:solidFill>
                  <a:sysClr val="windowText" lastClr="000000"/>
                </a:solidFill>
              </a:ln>
            </c:spPr>
            <c:extLst>
              <c:ext xmlns:c16="http://schemas.microsoft.com/office/drawing/2014/chart" uri="{C3380CC4-5D6E-409C-BE32-E72D297353CC}">
                <c16:uniqueId val="{00000007-F6A9-440F-BA76-4C68C601A609}"/>
              </c:ext>
            </c:extLst>
          </c:dPt>
          <c:dPt>
            <c:idx val="4"/>
            <c:bubble3D val="0"/>
            <c:spPr>
              <a:solidFill>
                <a:srgbClr val="F39041"/>
              </a:solidFill>
              <a:ln w="12700">
                <a:solidFill>
                  <a:sysClr val="windowText" lastClr="000000"/>
                </a:solidFill>
              </a:ln>
            </c:spPr>
            <c:extLst>
              <c:ext xmlns:c16="http://schemas.microsoft.com/office/drawing/2014/chart" uri="{C3380CC4-5D6E-409C-BE32-E72D297353CC}">
                <c16:uniqueId val="{00000009-F6A9-440F-BA76-4C68C601A609}"/>
              </c:ext>
            </c:extLst>
          </c:dPt>
          <c:dLbls>
            <c:dLbl>
              <c:idx val="0"/>
              <c:layout>
                <c:manualLayout>
                  <c:x val="-0.16076978412389617"/>
                  <c:y val="0.16223397767177899"/>
                </c:manualLayout>
              </c:layout>
              <c:numFmt formatCode="0.0%" sourceLinked="0"/>
              <c:spPr>
                <a:noFill/>
              </c:spPr>
              <c:txPr>
                <a:bodyPr/>
                <a:lstStyle/>
                <a:p>
                  <a:pPr>
                    <a:defRPr sz="1400" b="1">
                      <a:solidFill>
                        <a:sysClr val="windowText" lastClr="000000"/>
                      </a:solidFill>
                      <a:latin typeface="+mn-lt"/>
                    </a:defRPr>
                  </a:pPr>
                  <a:endParaRPr lang="en-US"/>
                </a:p>
              </c:txPr>
              <c:showLegendKey val="0"/>
              <c:showVal val="1"/>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F6A9-440F-BA76-4C68C601A609}"/>
                </c:ext>
              </c:extLst>
            </c:dLbl>
            <c:dLbl>
              <c:idx val="1"/>
              <c:layout>
                <c:manualLayout>
                  <c:x val="-0.15748637535226662"/>
                  <c:y val="-0.16368935653893316"/>
                </c:manualLayout>
              </c:layout>
              <c:numFmt formatCode="0.0%" sourceLinked="0"/>
              <c:spPr>
                <a:noFill/>
              </c:spPr>
              <c:txPr>
                <a:bodyPr/>
                <a:lstStyle/>
                <a:p>
                  <a:pPr>
                    <a:defRPr sz="1400" b="1">
                      <a:solidFill>
                        <a:sysClr val="windowText" lastClr="000000"/>
                      </a:solidFill>
                      <a:latin typeface="+mn-lt"/>
                    </a:defRPr>
                  </a:pPr>
                  <a:endParaRPr lang="en-US"/>
                </a:p>
              </c:txPr>
              <c:showLegendKey val="0"/>
              <c:showVal val="1"/>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F6A9-440F-BA76-4C68C601A609}"/>
                </c:ext>
              </c:extLst>
            </c:dLbl>
            <c:dLbl>
              <c:idx val="2"/>
              <c:layout>
                <c:manualLayout>
                  <c:x val="0.14774523942268097"/>
                  <c:y val="-4.6505678352924559E-2"/>
                </c:manualLayout>
              </c:layout>
              <c:numFmt formatCode="0.0%" sourceLinked="0"/>
              <c:spPr>
                <a:noFill/>
              </c:spPr>
              <c:txPr>
                <a:bodyPr/>
                <a:lstStyle/>
                <a:p>
                  <a:pPr>
                    <a:defRPr sz="1400" b="1">
                      <a:solidFill>
                        <a:sysClr val="windowText" lastClr="000000"/>
                      </a:solidFill>
                      <a:latin typeface="+mn-lt"/>
                    </a:defRPr>
                  </a:pPr>
                  <a:endParaRPr lang="en-US"/>
                </a:p>
              </c:txPr>
              <c:showLegendKey val="0"/>
              <c:showVal val="1"/>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F6A9-440F-BA76-4C68C601A609}"/>
                </c:ext>
              </c:extLst>
            </c:dLbl>
            <c:numFmt formatCode="0.0%" sourceLinked="0"/>
            <c:spPr>
              <a:noFill/>
            </c:spPr>
            <c:txPr>
              <a:bodyPr/>
              <a:lstStyle/>
              <a:p>
                <a:pPr>
                  <a:defRPr sz="1300" b="1">
                    <a:solidFill>
                      <a:sysClr val="windowText" lastClr="000000"/>
                    </a:solidFill>
                    <a:latin typeface="+mn-lt"/>
                  </a:defRPr>
                </a:pPr>
                <a:endParaRPr lang="en-US"/>
              </a:p>
            </c:txPr>
            <c:showLegendKey val="0"/>
            <c:showVal val="1"/>
            <c:showCatName val="0"/>
            <c:showSerName val="0"/>
            <c:showPercent val="1"/>
            <c:showBubbleSize val="0"/>
            <c:showLeaderLines val="1"/>
            <c:extLst>
              <c:ext xmlns:c15="http://schemas.microsoft.com/office/drawing/2012/chart" uri="{CE6537A1-D6FC-4f65-9D91-7224C49458BB}"/>
            </c:extLst>
          </c:dLbls>
          <c:cat>
            <c:strRef>
              <c:f>'Uitkomsten algemeen'!$A$5:$A$7</c:f>
              <c:strCache>
                <c:ptCount val="3"/>
                <c:pt idx="0">
                  <c:v>Complete</c:v>
                </c:pt>
                <c:pt idx="1">
                  <c:v>Incomplete</c:v>
                </c:pt>
                <c:pt idx="2">
                  <c:v>No response</c:v>
                </c:pt>
              </c:strCache>
            </c:strRef>
          </c:cat>
          <c:val>
            <c:numRef>
              <c:f>'Uitkomsten algemeen'!$B$5:$B$7</c:f>
              <c:numCache>
                <c:formatCode>General</c:formatCode>
                <c:ptCount val="3"/>
                <c:pt idx="0">
                  <c:v>143</c:v>
                </c:pt>
                <c:pt idx="1">
                  <c:v>105</c:v>
                </c:pt>
                <c:pt idx="2">
                  <c:v>282</c:v>
                </c:pt>
              </c:numCache>
            </c:numRef>
          </c:val>
          <c:extLst>
            <c:ext xmlns:c16="http://schemas.microsoft.com/office/drawing/2014/chart" uri="{C3380CC4-5D6E-409C-BE32-E72D297353CC}">
              <c16:uniqueId val="{0000000A-F6A9-440F-BA76-4C68C601A609}"/>
            </c:ext>
          </c:extLst>
        </c:ser>
        <c:dLbls>
          <c:showLegendKey val="0"/>
          <c:showVal val="0"/>
          <c:showCatName val="0"/>
          <c:showSerName val="0"/>
          <c:showPercent val="1"/>
          <c:showBubbleSize val="0"/>
          <c:showLeaderLines val="1"/>
        </c:dLbls>
        <c:firstSliceAng val="0"/>
      </c:pieChart>
    </c:plotArea>
    <c:legend>
      <c:legendPos val="r"/>
      <c:overlay val="0"/>
      <c:spPr>
        <a:effectLst/>
      </c:spPr>
      <c:txPr>
        <a:bodyPr/>
        <a:lstStyle/>
        <a:p>
          <a:pPr rtl="0">
            <a:defRPr sz="1600">
              <a:solidFill>
                <a:srgbClr val="122C59"/>
              </a:solidFill>
              <a:latin typeface="+mn-lt"/>
            </a:defRPr>
          </a:pPr>
          <a:endParaRPr lang="en-US"/>
        </a:p>
      </c:txPr>
    </c:legend>
    <c:plotVisOnly val="1"/>
    <c:dispBlanksAs val="zero"/>
    <c:showDLblsOverMax val="0"/>
  </c:chart>
  <c:spPr>
    <a:solidFill>
      <a:srgbClr val="E8EAEC"/>
    </a:solidFill>
    <a:ln w="6350">
      <a:solidFill>
        <a:schemeClr val="bg1">
          <a:lumMod val="85000"/>
        </a:schemeClr>
      </a:solidFill>
    </a:ln>
    <a:effectLst/>
  </c:spPr>
  <c:txPr>
    <a:bodyPr/>
    <a:lstStyle/>
    <a:p>
      <a:pPr>
        <a:defRPr sz="700">
          <a:latin typeface="Arial" pitchFamily="34" charset="0"/>
          <a:cs typeface="Arial" pitchFamily="34" charset="0"/>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a:lstStyle/>
          <a:p>
            <a:pPr algn="l">
              <a:defRPr sz="1600" b="1">
                <a:solidFill>
                  <a:srgbClr val="122C59"/>
                </a:solidFill>
                <a:latin typeface="+mn-lt"/>
              </a:defRPr>
            </a:pPr>
            <a:r>
              <a:rPr lang="en-US" sz="1600" b="1" dirty="0">
                <a:solidFill>
                  <a:srgbClr val="122C59"/>
                </a:solidFill>
                <a:latin typeface="+mn-lt"/>
              </a:rPr>
              <a:t>Experienced</a:t>
            </a:r>
            <a:r>
              <a:rPr lang="en-US" sz="1600" b="1" baseline="0" dirty="0">
                <a:solidFill>
                  <a:srgbClr val="122C59"/>
                </a:solidFill>
                <a:latin typeface="+mn-lt"/>
              </a:rPr>
              <a:t> costs of Dutch regional cooperations</a:t>
            </a:r>
            <a:endParaRPr lang="en-US" sz="1600" b="1" dirty="0">
              <a:solidFill>
                <a:srgbClr val="122C59"/>
              </a:solidFill>
              <a:latin typeface="+mn-lt"/>
            </a:endParaRPr>
          </a:p>
        </c:rich>
      </c:tx>
      <c:overlay val="0"/>
    </c:title>
    <c:autoTitleDeleted val="0"/>
    <c:plotArea>
      <c:layout/>
      <c:barChart>
        <c:barDir val="col"/>
        <c:grouping val="clustered"/>
        <c:varyColors val="0"/>
        <c:ser>
          <c:idx val="1"/>
          <c:order val="0"/>
          <c:tx>
            <c:strRef>
              <c:f>Blad1!$D$181</c:f>
              <c:strCache>
                <c:ptCount val="1"/>
                <c:pt idx="0">
                  <c:v>Total average</c:v>
                </c:pt>
              </c:strCache>
            </c:strRef>
          </c:tx>
          <c:spPr>
            <a:pattFill prst="pct70">
              <a:fgClr>
                <a:srgbClr val="8871B1"/>
              </a:fgClr>
              <a:bgClr>
                <a:schemeClr val="bg1"/>
              </a:bgClr>
            </a:pattFill>
          </c:spPr>
          <c:invertIfNegative val="0"/>
          <c:dLbls>
            <c:dLbl>
              <c:idx val="0"/>
              <c:layout>
                <c:manualLayout>
                  <c:x val="-3.8329902756734898E-3"/>
                  <c:y val="9.9290735783442996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3D9-4048-9361-C5F4113B2215}"/>
                </c:ext>
              </c:extLst>
            </c:dLbl>
            <c:dLbl>
              <c:idx val="4"/>
              <c:layout>
                <c:manualLayout>
                  <c:x val="-1.9164951378367449E-3"/>
                  <c:y val="-9.9290735783442996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3D9-4048-9361-C5F4113B2215}"/>
                </c:ext>
              </c:extLst>
            </c:dLbl>
            <c:spPr>
              <a:noFill/>
              <a:ln>
                <a:noFill/>
              </a:ln>
              <a:effectLst/>
            </c:spPr>
            <c:txPr>
              <a:bodyPr/>
              <a:lstStyle/>
              <a:p>
                <a:pPr>
                  <a:defRPr>
                    <a:latin typeface="+mn-lt"/>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Blad1!$E$180:$K$180</c:f>
              <c:strCache>
                <c:ptCount val="7"/>
                <c:pt idx="0">
                  <c:v>Information costs</c:v>
                </c:pt>
                <c:pt idx="1">
                  <c:v>Coordination costs</c:v>
                </c:pt>
                <c:pt idx="2">
                  <c:v>Negotiation costs</c:v>
                </c:pt>
                <c:pt idx="3">
                  <c:v>Compliance costs</c:v>
                </c:pt>
                <c:pt idx="4">
                  <c:v>Representation costs</c:v>
                </c:pt>
                <c:pt idx="5">
                  <c:v>Average of 5 costs</c:v>
                </c:pt>
                <c:pt idx="6">
                  <c:v>Average of final marks</c:v>
                </c:pt>
              </c:strCache>
            </c:strRef>
          </c:cat>
          <c:val>
            <c:numRef>
              <c:f>Blad1!$E$181:$K$181</c:f>
              <c:numCache>
                <c:formatCode>0.0</c:formatCode>
                <c:ptCount val="7"/>
                <c:pt idx="0">
                  <c:v>6.19</c:v>
                </c:pt>
                <c:pt idx="1">
                  <c:v>6.5</c:v>
                </c:pt>
                <c:pt idx="2">
                  <c:v>5.99</c:v>
                </c:pt>
                <c:pt idx="3">
                  <c:v>5.28</c:v>
                </c:pt>
                <c:pt idx="4">
                  <c:v>6.06</c:v>
                </c:pt>
                <c:pt idx="5">
                  <c:v>6</c:v>
                </c:pt>
                <c:pt idx="6">
                  <c:v>5.76</c:v>
                </c:pt>
              </c:numCache>
            </c:numRef>
          </c:val>
          <c:extLst>
            <c:ext xmlns:c16="http://schemas.microsoft.com/office/drawing/2014/chart" uri="{C3380CC4-5D6E-409C-BE32-E72D297353CC}">
              <c16:uniqueId val="{00000002-C3D9-4048-9361-C5F4113B2215}"/>
            </c:ext>
          </c:extLst>
        </c:ser>
        <c:ser>
          <c:idx val="2"/>
          <c:order val="1"/>
          <c:tx>
            <c:strRef>
              <c:f>Blad1!$D$182</c:f>
              <c:strCache>
                <c:ptCount val="1"/>
                <c:pt idx="0">
                  <c:v>Administrative collaborations</c:v>
                </c:pt>
              </c:strCache>
            </c:strRef>
          </c:tx>
          <c:spPr>
            <a:pattFill prst="wdUpDiag">
              <a:fgClr>
                <a:srgbClr val="71BBDB"/>
              </a:fgClr>
              <a:bgClr>
                <a:schemeClr val="bg1"/>
              </a:bgClr>
            </a:pattFill>
          </c:spPr>
          <c:invertIfNegative val="0"/>
          <c:dLbls>
            <c:dLbl>
              <c:idx val="0"/>
              <c:layout>
                <c:manualLayout>
                  <c:x val="0"/>
                  <c:y val="1.323876477112573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3D9-4048-9361-C5F4113B2215}"/>
                </c:ext>
              </c:extLst>
            </c:dLbl>
            <c:dLbl>
              <c:idx val="4"/>
              <c:layout>
                <c:manualLayout>
                  <c:x val="0"/>
                  <c:y val="9.9290735783442996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3D9-4048-9361-C5F4113B2215}"/>
                </c:ext>
              </c:extLst>
            </c:dLbl>
            <c:spPr>
              <a:noFill/>
              <a:ln>
                <a:noFill/>
              </a:ln>
              <a:effectLst/>
            </c:spPr>
            <c:txPr>
              <a:bodyPr/>
              <a:lstStyle/>
              <a:p>
                <a:pPr>
                  <a:defRPr>
                    <a:latin typeface="+mn-lt"/>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Blad1!$E$180:$K$180</c:f>
              <c:strCache>
                <c:ptCount val="7"/>
                <c:pt idx="0">
                  <c:v>Information costs</c:v>
                </c:pt>
                <c:pt idx="1">
                  <c:v>Coordination costs</c:v>
                </c:pt>
                <c:pt idx="2">
                  <c:v>Negotiation costs</c:v>
                </c:pt>
                <c:pt idx="3">
                  <c:v>Compliance costs</c:v>
                </c:pt>
                <c:pt idx="4">
                  <c:v>Representation costs</c:v>
                </c:pt>
                <c:pt idx="5">
                  <c:v>Average of 5 costs</c:v>
                </c:pt>
                <c:pt idx="6">
                  <c:v>Average of final marks</c:v>
                </c:pt>
              </c:strCache>
            </c:strRef>
          </c:cat>
          <c:val>
            <c:numRef>
              <c:f>Blad1!$E$182:$K$182</c:f>
              <c:numCache>
                <c:formatCode>0.0</c:formatCode>
                <c:ptCount val="7"/>
                <c:pt idx="0">
                  <c:v>6.17</c:v>
                </c:pt>
                <c:pt idx="1">
                  <c:v>6.74</c:v>
                </c:pt>
                <c:pt idx="2">
                  <c:v>6.32</c:v>
                </c:pt>
                <c:pt idx="3">
                  <c:v>5.6</c:v>
                </c:pt>
                <c:pt idx="4">
                  <c:v>6.04</c:v>
                </c:pt>
                <c:pt idx="5">
                  <c:v>6.2</c:v>
                </c:pt>
                <c:pt idx="6">
                  <c:v>6.04</c:v>
                </c:pt>
              </c:numCache>
            </c:numRef>
          </c:val>
          <c:extLst>
            <c:ext xmlns:c16="http://schemas.microsoft.com/office/drawing/2014/chart" uri="{C3380CC4-5D6E-409C-BE32-E72D297353CC}">
              <c16:uniqueId val="{00000005-C3D9-4048-9361-C5F4113B2215}"/>
            </c:ext>
          </c:extLst>
        </c:ser>
        <c:ser>
          <c:idx val="0"/>
          <c:order val="2"/>
          <c:tx>
            <c:strRef>
              <c:f>Blad1!$D$183</c:f>
              <c:strCache>
                <c:ptCount val="1"/>
                <c:pt idx="0">
                  <c:v>Economic collaborations</c:v>
                </c:pt>
              </c:strCache>
            </c:strRef>
          </c:tx>
          <c:spPr>
            <a:pattFill prst="wdDnDiag">
              <a:fgClr>
                <a:srgbClr val="66B262"/>
              </a:fgClr>
              <a:bgClr>
                <a:schemeClr val="bg1"/>
              </a:bgClr>
            </a:pattFill>
          </c:spPr>
          <c:invertIfNegative val="0"/>
          <c:dLbls>
            <c:dLbl>
              <c:idx val="0"/>
              <c:layout>
                <c:manualLayout>
                  <c:x val="0"/>
                  <c:y val="1.985814715668859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C3D9-4048-9361-C5F4113B2215}"/>
                </c:ext>
              </c:extLst>
            </c:dLbl>
            <c:dLbl>
              <c:idx val="3"/>
              <c:layout>
                <c:manualLayout>
                  <c:x val="0"/>
                  <c:y val="6.619382385562866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C3D9-4048-9361-C5F4113B2215}"/>
                </c:ext>
              </c:extLst>
            </c:dLbl>
            <c:dLbl>
              <c:idx val="4"/>
              <c:layout>
                <c:manualLayout>
                  <c:x val="0"/>
                  <c:y val="-6.619382385562866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C3D9-4048-9361-C5F4113B2215}"/>
                </c:ext>
              </c:extLst>
            </c:dLbl>
            <c:dLbl>
              <c:idx val="5"/>
              <c:layout>
                <c:manualLayout>
                  <c:x val="0"/>
                  <c:y val="1.323876477112573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C3D9-4048-9361-C5F4113B2215}"/>
                </c:ext>
              </c:extLst>
            </c:dLbl>
            <c:spPr>
              <a:noFill/>
              <a:ln>
                <a:noFill/>
              </a:ln>
              <a:effectLst/>
            </c:spPr>
            <c:txPr>
              <a:bodyPr/>
              <a:lstStyle/>
              <a:p>
                <a:pPr>
                  <a:defRPr>
                    <a:latin typeface="+mn-lt"/>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Blad1!$E$180:$K$180</c:f>
              <c:strCache>
                <c:ptCount val="7"/>
                <c:pt idx="0">
                  <c:v>Information costs</c:v>
                </c:pt>
                <c:pt idx="1">
                  <c:v>Coordination costs</c:v>
                </c:pt>
                <c:pt idx="2">
                  <c:v>Negotiation costs</c:v>
                </c:pt>
                <c:pt idx="3">
                  <c:v>Compliance costs</c:v>
                </c:pt>
                <c:pt idx="4">
                  <c:v>Representation costs</c:v>
                </c:pt>
                <c:pt idx="5">
                  <c:v>Average of 5 costs</c:v>
                </c:pt>
                <c:pt idx="6">
                  <c:v>Average of final marks</c:v>
                </c:pt>
              </c:strCache>
            </c:strRef>
          </c:cat>
          <c:val>
            <c:numRef>
              <c:f>Blad1!$E$183:$K$183</c:f>
              <c:numCache>
                <c:formatCode>0.0</c:formatCode>
                <c:ptCount val="7"/>
                <c:pt idx="0">
                  <c:v>6.1</c:v>
                </c:pt>
                <c:pt idx="1">
                  <c:v>6.46</c:v>
                </c:pt>
                <c:pt idx="2">
                  <c:v>5.61</c:v>
                </c:pt>
                <c:pt idx="3">
                  <c:v>5.07</c:v>
                </c:pt>
                <c:pt idx="4">
                  <c:v>6.05</c:v>
                </c:pt>
                <c:pt idx="5">
                  <c:v>5.86</c:v>
                </c:pt>
                <c:pt idx="6">
                  <c:v>5.73</c:v>
                </c:pt>
              </c:numCache>
            </c:numRef>
          </c:val>
          <c:extLst>
            <c:ext xmlns:c16="http://schemas.microsoft.com/office/drawing/2014/chart" uri="{C3380CC4-5D6E-409C-BE32-E72D297353CC}">
              <c16:uniqueId val="{0000000A-C3D9-4048-9361-C5F4113B2215}"/>
            </c:ext>
          </c:extLst>
        </c:ser>
        <c:ser>
          <c:idx val="3"/>
          <c:order val="3"/>
          <c:tx>
            <c:strRef>
              <c:f>Blad1!$D$184</c:f>
              <c:strCache>
                <c:ptCount val="1"/>
                <c:pt idx="0">
                  <c:v>Managerial collaborations</c:v>
                </c:pt>
              </c:strCache>
            </c:strRef>
          </c:tx>
          <c:spPr>
            <a:pattFill prst="dkHorz">
              <a:fgClr>
                <a:srgbClr val="F4CE43"/>
              </a:fgClr>
              <a:bgClr>
                <a:schemeClr val="bg1"/>
              </a:bgClr>
            </a:pattFill>
          </c:spPr>
          <c:invertIfNegative val="0"/>
          <c:dLbls>
            <c:dLbl>
              <c:idx val="3"/>
              <c:layout>
                <c:manualLayout>
                  <c:x val="1.9164951378367449E-3"/>
                  <c:y val="-6.619382385562866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C3D9-4048-9361-C5F4113B2215}"/>
                </c:ext>
              </c:extLst>
            </c:dLbl>
            <c:dLbl>
              <c:idx val="4"/>
              <c:layout>
                <c:manualLayout>
                  <c:x val="0"/>
                  <c:y val="9.9290735783442996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C3D9-4048-9361-C5F4113B2215}"/>
                </c:ext>
              </c:extLst>
            </c:dLbl>
            <c:spPr>
              <a:noFill/>
              <a:ln>
                <a:noFill/>
              </a:ln>
              <a:effectLst/>
            </c:spPr>
            <c:txPr>
              <a:bodyPr/>
              <a:lstStyle/>
              <a:p>
                <a:pPr>
                  <a:defRPr>
                    <a:latin typeface="+mn-lt"/>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Blad1!$E$180:$K$180</c:f>
              <c:strCache>
                <c:ptCount val="7"/>
                <c:pt idx="0">
                  <c:v>Information costs</c:v>
                </c:pt>
                <c:pt idx="1">
                  <c:v>Coordination costs</c:v>
                </c:pt>
                <c:pt idx="2">
                  <c:v>Negotiation costs</c:v>
                </c:pt>
                <c:pt idx="3">
                  <c:v>Compliance costs</c:v>
                </c:pt>
                <c:pt idx="4">
                  <c:v>Representation costs</c:v>
                </c:pt>
                <c:pt idx="5">
                  <c:v>Average of 5 costs</c:v>
                </c:pt>
                <c:pt idx="6">
                  <c:v>Average of final marks</c:v>
                </c:pt>
              </c:strCache>
            </c:strRef>
          </c:cat>
          <c:val>
            <c:numRef>
              <c:f>Blad1!$E$184:$K$184</c:f>
              <c:numCache>
                <c:formatCode>0.0</c:formatCode>
                <c:ptCount val="7"/>
                <c:pt idx="0">
                  <c:v>6.32</c:v>
                </c:pt>
                <c:pt idx="1">
                  <c:v>6.24</c:v>
                </c:pt>
                <c:pt idx="2">
                  <c:v>6</c:v>
                </c:pt>
                <c:pt idx="3">
                  <c:v>5.12</c:v>
                </c:pt>
                <c:pt idx="4">
                  <c:v>5.93</c:v>
                </c:pt>
                <c:pt idx="5">
                  <c:v>5.92</c:v>
                </c:pt>
                <c:pt idx="6">
                  <c:v>5.46</c:v>
                </c:pt>
              </c:numCache>
            </c:numRef>
          </c:val>
          <c:extLst>
            <c:ext xmlns:c16="http://schemas.microsoft.com/office/drawing/2014/chart" uri="{C3380CC4-5D6E-409C-BE32-E72D297353CC}">
              <c16:uniqueId val="{0000000D-C3D9-4048-9361-C5F4113B2215}"/>
            </c:ext>
          </c:extLst>
        </c:ser>
        <c:dLbls>
          <c:showLegendKey val="0"/>
          <c:showVal val="0"/>
          <c:showCatName val="0"/>
          <c:showSerName val="0"/>
          <c:showPercent val="0"/>
          <c:showBubbleSize val="0"/>
        </c:dLbls>
        <c:gapWidth val="150"/>
        <c:axId val="108251008"/>
        <c:axId val="108252544"/>
      </c:barChart>
      <c:catAx>
        <c:axId val="108251008"/>
        <c:scaling>
          <c:orientation val="minMax"/>
        </c:scaling>
        <c:delete val="0"/>
        <c:axPos val="b"/>
        <c:numFmt formatCode="General" sourceLinked="1"/>
        <c:majorTickMark val="none"/>
        <c:minorTickMark val="none"/>
        <c:tickLblPos val="nextTo"/>
        <c:txPr>
          <a:bodyPr rot="0" vert="horz"/>
          <a:lstStyle/>
          <a:p>
            <a:pPr>
              <a:defRPr sz="700">
                <a:solidFill>
                  <a:srgbClr val="122C59"/>
                </a:solidFill>
              </a:defRPr>
            </a:pPr>
            <a:endParaRPr lang="en-US"/>
          </a:p>
        </c:txPr>
        <c:crossAx val="108252544"/>
        <c:crosses val="autoZero"/>
        <c:auto val="1"/>
        <c:lblAlgn val="ctr"/>
        <c:lblOffset val="100"/>
        <c:noMultiLvlLbl val="0"/>
      </c:catAx>
      <c:valAx>
        <c:axId val="108252544"/>
        <c:scaling>
          <c:orientation val="minMax"/>
          <c:max val="7"/>
        </c:scaling>
        <c:delete val="0"/>
        <c:axPos val="l"/>
        <c:majorGridlines>
          <c:spPr>
            <a:ln>
              <a:solidFill>
                <a:schemeClr val="bg1">
                  <a:lumMod val="75000"/>
                </a:schemeClr>
              </a:solidFill>
            </a:ln>
          </c:spPr>
        </c:majorGridlines>
        <c:title>
          <c:tx>
            <c:rich>
              <a:bodyPr rot="-5400000" vert="horz"/>
              <a:lstStyle/>
              <a:p>
                <a:pPr>
                  <a:defRPr b="1">
                    <a:solidFill>
                      <a:srgbClr val="122C59"/>
                    </a:solidFill>
                    <a:latin typeface="+mn-lt"/>
                  </a:defRPr>
                </a:pPr>
                <a:r>
                  <a:rPr lang="nl-NL" sz="900" b="0" dirty="0">
                    <a:solidFill>
                      <a:srgbClr val="122C59"/>
                    </a:solidFill>
                    <a:latin typeface="+mn-lt"/>
                  </a:rPr>
                  <a:t>Scores</a:t>
                </a:r>
                <a:r>
                  <a:rPr lang="nl-NL" sz="900" b="0" baseline="0" dirty="0">
                    <a:solidFill>
                      <a:srgbClr val="122C59"/>
                    </a:solidFill>
                    <a:latin typeface="+mn-lt"/>
                  </a:rPr>
                  <a:t> on a scal of  1-10</a:t>
                </a:r>
                <a:endParaRPr lang="nl-NL" sz="900" b="0" dirty="0">
                  <a:solidFill>
                    <a:srgbClr val="122C59"/>
                  </a:solidFill>
                  <a:latin typeface="+mn-lt"/>
                </a:endParaRPr>
              </a:p>
            </c:rich>
          </c:tx>
          <c:layout>
            <c:manualLayout>
              <c:xMode val="edge"/>
              <c:yMode val="edge"/>
              <c:x val="9.0447417323693182E-3"/>
              <c:y val="0.35597314778605843"/>
            </c:manualLayout>
          </c:layout>
          <c:overlay val="0"/>
        </c:title>
        <c:numFmt formatCode="#,##0" sourceLinked="0"/>
        <c:majorTickMark val="none"/>
        <c:minorTickMark val="none"/>
        <c:tickLblPos val="nextTo"/>
        <c:spPr>
          <a:ln>
            <a:noFill/>
          </a:ln>
        </c:spPr>
        <c:txPr>
          <a:bodyPr rot="0" vert="horz"/>
          <a:lstStyle/>
          <a:p>
            <a:pPr>
              <a:defRPr sz="700">
                <a:solidFill>
                  <a:srgbClr val="122C59"/>
                </a:solidFill>
              </a:defRPr>
            </a:pPr>
            <a:endParaRPr lang="en-US"/>
          </a:p>
        </c:txPr>
        <c:crossAx val="108251008"/>
        <c:crosses val="autoZero"/>
        <c:crossBetween val="between"/>
      </c:valAx>
      <c:spPr>
        <a:solidFill>
          <a:srgbClr val="E8EAEC"/>
        </a:solidFill>
        <a:ln>
          <a:noFill/>
        </a:ln>
      </c:spPr>
    </c:plotArea>
    <c:legend>
      <c:legendPos val="r"/>
      <c:overlay val="0"/>
      <c:txPr>
        <a:bodyPr/>
        <a:lstStyle/>
        <a:p>
          <a:pPr>
            <a:defRPr sz="1050">
              <a:solidFill>
                <a:srgbClr val="122C59"/>
              </a:solidFill>
              <a:latin typeface="+mn-lt"/>
            </a:defRPr>
          </a:pPr>
          <a:endParaRPr lang="en-US"/>
        </a:p>
      </c:txPr>
    </c:legend>
    <c:plotVisOnly val="1"/>
    <c:dispBlanksAs val="gap"/>
    <c:showDLblsOverMax val="0"/>
  </c:chart>
  <c:spPr>
    <a:solidFill>
      <a:srgbClr val="E8EAEC"/>
    </a:solidFill>
    <a:ln w="6350">
      <a:solidFill>
        <a:schemeClr val="bg1">
          <a:lumMod val="85000"/>
        </a:schemeClr>
      </a:solidFill>
    </a:ln>
    <a:effectLst/>
  </c:spPr>
  <c:txPr>
    <a:bodyPr/>
    <a:lstStyle/>
    <a:p>
      <a:pPr>
        <a:defRPr sz="700" b="0" i="0" u="none" strike="noStrike" baseline="0">
          <a:solidFill>
            <a:srgbClr val="000000"/>
          </a:solidFill>
          <a:latin typeface="Arial" pitchFamily="34" charset="0"/>
          <a:ea typeface="Calibri"/>
          <a:cs typeface="Arial" pitchFamily="34" charset="0"/>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a:lstStyle/>
          <a:p>
            <a:pPr algn="l">
              <a:defRPr sz="1600" b="1">
                <a:solidFill>
                  <a:srgbClr val="122C59"/>
                </a:solidFill>
                <a:latin typeface="+mn-lt"/>
              </a:defRPr>
            </a:pPr>
            <a:r>
              <a:rPr lang="en-US" sz="1600" b="1" dirty="0">
                <a:solidFill>
                  <a:srgbClr val="122C59"/>
                </a:solidFill>
                <a:latin typeface="+mn-lt"/>
              </a:rPr>
              <a:t>Experienced</a:t>
            </a:r>
            <a:r>
              <a:rPr lang="en-US" sz="1600" b="1" baseline="0" dirty="0">
                <a:solidFill>
                  <a:srgbClr val="122C59"/>
                </a:solidFill>
                <a:latin typeface="+mn-lt"/>
              </a:rPr>
              <a:t> benefits of Dutch regional cooperations</a:t>
            </a:r>
            <a:endParaRPr lang="en-US" sz="1600" b="1" dirty="0">
              <a:solidFill>
                <a:srgbClr val="122C59"/>
              </a:solidFill>
              <a:latin typeface="+mn-lt"/>
            </a:endParaRPr>
          </a:p>
        </c:rich>
      </c:tx>
      <c:overlay val="0"/>
    </c:title>
    <c:autoTitleDeleted val="0"/>
    <c:plotArea>
      <c:layout/>
      <c:barChart>
        <c:barDir val="col"/>
        <c:grouping val="clustered"/>
        <c:varyColors val="0"/>
        <c:ser>
          <c:idx val="1"/>
          <c:order val="0"/>
          <c:tx>
            <c:strRef>
              <c:f>Blad1!$D$202</c:f>
              <c:strCache>
                <c:ptCount val="1"/>
                <c:pt idx="0">
                  <c:v>Total average</c:v>
                </c:pt>
              </c:strCache>
            </c:strRef>
          </c:tx>
          <c:spPr>
            <a:pattFill prst="pct70">
              <a:fgClr>
                <a:srgbClr val="8871B1"/>
              </a:fgClr>
              <a:bgClr>
                <a:schemeClr val="bg1"/>
              </a:bgClr>
            </a:pattFill>
          </c:spPr>
          <c:invertIfNegative val="0"/>
          <c:dLbls>
            <c:spPr>
              <a:noFill/>
              <a:ln>
                <a:noFill/>
              </a:ln>
              <a:effectLst/>
            </c:spPr>
            <c:txPr>
              <a:bodyPr/>
              <a:lstStyle/>
              <a:p>
                <a:pPr>
                  <a:defRPr>
                    <a:latin typeface="+mn-lt"/>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Blad1!$E$201:$J$201</c:f>
              <c:strCache>
                <c:ptCount val="6"/>
                <c:pt idx="0">
                  <c:v>Strategic benefits</c:v>
                </c:pt>
                <c:pt idx="1">
                  <c:v>Tactical benefits</c:v>
                </c:pt>
                <c:pt idx="2">
                  <c:v>Operational benefits</c:v>
                </c:pt>
                <c:pt idx="3">
                  <c:v>Economic benefits</c:v>
                </c:pt>
                <c:pt idx="4">
                  <c:v>Average of 4 benefits</c:v>
                </c:pt>
                <c:pt idx="5">
                  <c:v>Average of final marks</c:v>
                </c:pt>
              </c:strCache>
            </c:strRef>
          </c:cat>
          <c:val>
            <c:numRef>
              <c:f>Blad1!$E$202:$J$202</c:f>
              <c:numCache>
                <c:formatCode>0.0</c:formatCode>
                <c:ptCount val="6"/>
                <c:pt idx="0">
                  <c:v>6.19</c:v>
                </c:pt>
                <c:pt idx="1">
                  <c:v>5.85</c:v>
                </c:pt>
                <c:pt idx="2">
                  <c:v>5.78</c:v>
                </c:pt>
                <c:pt idx="3">
                  <c:v>5.82</c:v>
                </c:pt>
                <c:pt idx="4">
                  <c:v>5.91</c:v>
                </c:pt>
                <c:pt idx="5">
                  <c:v>6.45</c:v>
                </c:pt>
              </c:numCache>
            </c:numRef>
          </c:val>
          <c:extLst>
            <c:ext xmlns:c16="http://schemas.microsoft.com/office/drawing/2014/chart" uri="{C3380CC4-5D6E-409C-BE32-E72D297353CC}">
              <c16:uniqueId val="{00000000-F01F-44CF-A340-5077A78D2BDA}"/>
            </c:ext>
          </c:extLst>
        </c:ser>
        <c:ser>
          <c:idx val="2"/>
          <c:order val="1"/>
          <c:tx>
            <c:strRef>
              <c:f>Blad1!$D$203</c:f>
              <c:strCache>
                <c:ptCount val="1"/>
                <c:pt idx="0">
                  <c:v>Administrative collaborations</c:v>
                </c:pt>
              </c:strCache>
            </c:strRef>
          </c:tx>
          <c:spPr>
            <a:pattFill prst="wdUpDiag">
              <a:fgClr>
                <a:srgbClr val="71BBDB"/>
              </a:fgClr>
              <a:bgClr>
                <a:schemeClr val="bg1"/>
              </a:bgClr>
            </a:pattFill>
          </c:spPr>
          <c:invertIfNegative val="0"/>
          <c:dLbls>
            <c:spPr>
              <a:noFill/>
              <a:ln>
                <a:noFill/>
              </a:ln>
              <a:effectLst/>
            </c:spPr>
            <c:txPr>
              <a:bodyPr/>
              <a:lstStyle/>
              <a:p>
                <a:pPr>
                  <a:defRPr>
                    <a:latin typeface="+mn-lt"/>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Blad1!$E$201:$J$201</c:f>
              <c:strCache>
                <c:ptCount val="6"/>
                <c:pt idx="0">
                  <c:v>Strategic benefits</c:v>
                </c:pt>
                <c:pt idx="1">
                  <c:v>Tactical benefits</c:v>
                </c:pt>
                <c:pt idx="2">
                  <c:v>Operational benefits</c:v>
                </c:pt>
                <c:pt idx="3">
                  <c:v>Economic benefits</c:v>
                </c:pt>
                <c:pt idx="4">
                  <c:v>Average of 4 benefits</c:v>
                </c:pt>
                <c:pt idx="5">
                  <c:v>Average of final marks</c:v>
                </c:pt>
              </c:strCache>
            </c:strRef>
          </c:cat>
          <c:val>
            <c:numRef>
              <c:f>Blad1!$E$203:$J$203</c:f>
              <c:numCache>
                <c:formatCode>0.0</c:formatCode>
                <c:ptCount val="6"/>
                <c:pt idx="0">
                  <c:v>5.49</c:v>
                </c:pt>
                <c:pt idx="1">
                  <c:v>5.55</c:v>
                </c:pt>
                <c:pt idx="2">
                  <c:v>6.85</c:v>
                </c:pt>
                <c:pt idx="3">
                  <c:v>4.72</c:v>
                </c:pt>
                <c:pt idx="4">
                  <c:v>5.65</c:v>
                </c:pt>
                <c:pt idx="5">
                  <c:v>6.45</c:v>
                </c:pt>
              </c:numCache>
            </c:numRef>
          </c:val>
          <c:extLst>
            <c:ext xmlns:c16="http://schemas.microsoft.com/office/drawing/2014/chart" uri="{C3380CC4-5D6E-409C-BE32-E72D297353CC}">
              <c16:uniqueId val="{00000001-F01F-44CF-A340-5077A78D2BDA}"/>
            </c:ext>
          </c:extLst>
        </c:ser>
        <c:ser>
          <c:idx val="0"/>
          <c:order val="2"/>
          <c:tx>
            <c:strRef>
              <c:f>Blad1!$D$204</c:f>
              <c:strCache>
                <c:ptCount val="1"/>
                <c:pt idx="0">
                  <c:v>Economic collaborations</c:v>
                </c:pt>
              </c:strCache>
            </c:strRef>
          </c:tx>
          <c:spPr>
            <a:pattFill prst="wdDnDiag">
              <a:fgClr>
                <a:srgbClr val="66B262"/>
              </a:fgClr>
              <a:bgClr>
                <a:schemeClr val="bg1"/>
              </a:bgClr>
            </a:pattFill>
          </c:spPr>
          <c:invertIfNegative val="0"/>
          <c:dLbls>
            <c:spPr>
              <a:noFill/>
              <a:ln>
                <a:noFill/>
              </a:ln>
              <a:effectLst/>
            </c:spPr>
            <c:txPr>
              <a:bodyPr/>
              <a:lstStyle/>
              <a:p>
                <a:pPr>
                  <a:defRPr>
                    <a:latin typeface="+mn-lt"/>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Blad1!$E$201:$J$201</c:f>
              <c:strCache>
                <c:ptCount val="6"/>
                <c:pt idx="0">
                  <c:v>Strategic benefits</c:v>
                </c:pt>
                <c:pt idx="1">
                  <c:v>Tactical benefits</c:v>
                </c:pt>
                <c:pt idx="2">
                  <c:v>Operational benefits</c:v>
                </c:pt>
                <c:pt idx="3">
                  <c:v>Economic benefits</c:v>
                </c:pt>
                <c:pt idx="4">
                  <c:v>Average of 4 benefits</c:v>
                </c:pt>
                <c:pt idx="5">
                  <c:v>Average of final marks</c:v>
                </c:pt>
              </c:strCache>
            </c:strRef>
          </c:cat>
          <c:val>
            <c:numRef>
              <c:f>Blad1!$E$204:$J$204</c:f>
              <c:numCache>
                <c:formatCode>0.0</c:formatCode>
                <c:ptCount val="6"/>
                <c:pt idx="0">
                  <c:v>6.93</c:v>
                </c:pt>
                <c:pt idx="1">
                  <c:v>6.29</c:v>
                </c:pt>
                <c:pt idx="2">
                  <c:v>5.17</c:v>
                </c:pt>
                <c:pt idx="3">
                  <c:v>6.95</c:v>
                </c:pt>
                <c:pt idx="4">
                  <c:v>6.34</c:v>
                </c:pt>
                <c:pt idx="5">
                  <c:v>6.83</c:v>
                </c:pt>
              </c:numCache>
            </c:numRef>
          </c:val>
          <c:extLst>
            <c:ext xmlns:c16="http://schemas.microsoft.com/office/drawing/2014/chart" uri="{C3380CC4-5D6E-409C-BE32-E72D297353CC}">
              <c16:uniqueId val="{00000002-F01F-44CF-A340-5077A78D2BDA}"/>
            </c:ext>
          </c:extLst>
        </c:ser>
        <c:ser>
          <c:idx val="3"/>
          <c:order val="3"/>
          <c:tx>
            <c:strRef>
              <c:f>Blad1!$D$205</c:f>
              <c:strCache>
                <c:ptCount val="1"/>
                <c:pt idx="0">
                  <c:v>Managerial collaborations</c:v>
                </c:pt>
              </c:strCache>
            </c:strRef>
          </c:tx>
          <c:spPr>
            <a:pattFill prst="dkHorz">
              <a:fgClr>
                <a:srgbClr val="F4CE43"/>
              </a:fgClr>
              <a:bgClr>
                <a:schemeClr val="bg1"/>
              </a:bgClr>
            </a:pattFill>
          </c:spPr>
          <c:invertIfNegative val="0"/>
          <c:dLbls>
            <c:spPr>
              <a:noFill/>
              <a:ln>
                <a:noFill/>
              </a:ln>
              <a:effectLst/>
            </c:spPr>
            <c:txPr>
              <a:bodyPr/>
              <a:lstStyle/>
              <a:p>
                <a:pPr>
                  <a:defRPr>
                    <a:latin typeface="+mn-lt"/>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Blad1!$E$201:$J$201</c:f>
              <c:strCache>
                <c:ptCount val="6"/>
                <c:pt idx="0">
                  <c:v>Strategic benefits</c:v>
                </c:pt>
                <c:pt idx="1">
                  <c:v>Tactical benefits</c:v>
                </c:pt>
                <c:pt idx="2">
                  <c:v>Operational benefits</c:v>
                </c:pt>
                <c:pt idx="3">
                  <c:v>Economic benefits</c:v>
                </c:pt>
                <c:pt idx="4">
                  <c:v>Average of 4 benefits</c:v>
                </c:pt>
                <c:pt idx="5">
                  <c:v>Average of final marks</c:v>
                </c:pt>
              </c:strCache>
            </c:strRef>
          </c:cat>
          <c:val>
            <c:numRef>
              <c:f>Blad1!$E$205:$J$205</c:f>
              <c:numCache>
                <c:formatCode>0.0</c:formatCode>
                <c:ptCount val="6"/>
                <c:pt idx="0">
                  <c:v>6.27</c:v>
                </c:pt>
                <c:pt idx="1">
                  <c:v>5.73</c:v>
                </c:pt>
                <c:pt idx="2">
                  <c:v>5.15</c:v>
                </c:pt>
                <c:pt idx="3">
                  <c:v>5.95</c:v>
                </c:pt>
                <c:pt idx="4">
                  <c:v>5.77</c:v>
                </c:pt>
                <c:pt idx="5">
                  <c:v>6.07</c:v>
                </c:pt>
              </c:numCache>
            </c:numRef>
          </c:val>
          <c:extLst>
            <c:ext xmlns:c16="http://schemas.microsoft.com/office/drawing/2014/chart" uri="{C3380CC4-5D6E-409C-BE32-E72D297353CC}">
              <c16:uniqueId val="{00000003-F01F-44CF-A340-5077A78D2BDA}"/>
            </c:ext>
          </c:extLst>
        </c:ser>
        <c:dLbls>
          <c:showLegendKey val="0"/>
          <c:showVal val="0"/>
          <c:showCatName val="0"/>
          <c:showSerName val="0"/>
          <c:showPercent val="0"/>
          <c:showBubbleSize val="0"/>
        </c:dLbls>
        <c:gapWidth val="150"/>
        <c:axId val="108197760"/>
        <c:axId val="108199296"/>
      </c:barChart>
      <c:catAx>
        <c:axId val="108197760"/>
        <c:scaling>
          <c:orientation val="minMax"/>
        </c:scaling>
        <c:delete val="0"/>
        <c:axPos val="b"/>
        <c:numFmt formatCode="General" sourceLinked="1"/>
        <c:majorTickMark val="none"/>
        <c:minorTickMark val="none"/>
        <c:tickLblPos val="nextTo"/>
        <c:txPr>
          <a:bodyPr rot="0" vert="horz"/>
          <a:lstStyle/>
          <a:p>
            <a:pPr>
              <a:defRPr sz="700">
                <a:solidFill>
                  <a:srgbClr val="122C59"/>
                </a:solidFill>
              </a:defRPr>
            </a:pPr>
            <a:endParaRPr lang="en-US"/>
          </a:p>
        </c:txPr>
        <c:crossAx val="108199296"/>
        <c:crosses val="autoZero"/>
        <c:auto val="1"/>
        <c:lblAlgn val="ctr"/>
        <c:lblOffset val="100"/>
        <c:noMultiLvlLbl val="0"/>
      </c:catAx>
      <c:valAx>
        <c:axId val="108199296"/>
        <c:scaling>
          <c:orientation val="minMax"/>
          <c:max val="7"/>
        </c:scaling>
        <c:delete val="0"/>
        <c:axPos val="l"/>
        <c:majorGridlines>
          <c:spPr>
            <a:ln>
              <a:solidFill>
                <a:schemeClr val="bg1">
                  <a:lumMod val="75000"/>
                </a:schemeClr>
              </a:solidFill>
            </a:ln>
          </c:spPr>
        </c:majorGridlines>
        <c:title>
          <c:tx>
            <c:rich>
              <a:bodyPr rot="-5400000" vert="horz"/>
              <a:lstStyle/>
              <a:p>
                <a:pPr>
                  <a:defRPr b="1">
                    <a:solidFill>
                      <a:srgbClr val="122C59"/>
                    </a:solidFill>
                    <a:latin typeface="+mn-lt"/>
                  </a:defRPr>
                </a:pPr>
                <a:r>
                  <a:rPr lang="nl-NL" sz="900" b="0" dirty="0">
                    <a:solidFill>
                      <a:srgbClr val="122C59"/>
                    </a:solidFill>
                    <a:latin typeface="+mn-lt"/>
                  </a:rPr>
                  <a:t>Scores</a:t>
                </a:r>
                <a:r>
                  <a:rPr lang="nl-NL" sz="900" b="0" baseline="0" dirty="0">
                    <a:solidFill>
                      <a:srgbClr val="122C59"/>
                    </a:solidFill>
                    <a:latin typeface="+mn-lt"/>
                  </a:rPr>
                  <a:t> on a scal of  1-10</a:t>
                </a:r>
                <a:endParaRPr lang="nl-NL" sz="900" b="0" dirty="0">
                  <a:solidFill>
                    <a:srgbClr val="122C59"/>
                  </a:solidFill>
                  <a:latin typeface="+mn-lt"/>
                </a:endParaRPr>
              </a:p>
            </c:rich>
          </c:tx>
          <c:layout>
            <c:manualLayout>
              <c:xMode val="edge"/>
              <c:yMode val="edge"/>
              <c:x val="9.0447417323693182E-3"/>
              <c:y val="0.35597314778605843"/>
            </c:manualLayout>
          </c:layout>
          <c:overlay val="0"/>
        </c:title>
        <c:numFmt formatCode="#,##0" sourceLinked="0"/>
        <c:majorTickMark val="none"/>
        <c:minorTickMark val="none"/>
        <c:tickLblPos val="nextTo"/>
        <c:spPr>
          <a:ln>
            <a:noFill/>
          </a:ln>
        </c:spPr>
        <c:txPr>
          <a:bodyPr rot="0" vert="horz"/>
          <a:lstStyle/>
          <a:p>
            <a:pPr>
              <a:defRPr sz="700">
                <a:solidFill>
                  <a:srgbClr val="122C59"/>
                </a:solidFill>
              </a:defRPr>
            </a:pPr>
            <a:endParaRPr lang="en-US"/>
          </a:p>
        </c:txPr>
        <c:crossAx val="108197760"/>
        <c:crosses val="autoZero"/>
        <c:crossBetween val="between"/>
      </c:valAx>
      <c:spPr>
        <a:solidFill>
          <a:srgbClr val="E8EAEC"/>
        </a:solidFill>
        <a:ln>
          <a:noFill/>
        </a:ln>
      </c:spPr>
    </c:plotArea>
    <c:legend>
      <c:legendPos val="r"/>
      <c:overlay val="0"/>
      <c:txPr>
        <a:bodyPr/>
        <a:lstStyle/>
        <a:p>
          <a:pPr>
            <a:defRPr sz="1050">
              <a:solidFill>
                <a:srgbClr val="122C59"/>
              </a:solidFill>
              <a:latin typeface="+mn-lt"/>
            </a:defRPr>
          </a:pPr>
          <a:endParaRPr lang="en-US"/>
        </a:p>
      </c:txPr>
    </c:legend>
    <c:plotVisOnly val="1"/>
    <c:dispBlanksAs val="gap"/>
    <c:showDLblsOverMax val="0"/>
  </c:chart>
  <c:spPr>
    <a:solidFill>
      <a:srgbClr val="E8EAEC"/>
    </a:solidFill>
    <a:ln w="6350">
      <a:solidFill>
        <a:schemeClr val="bg1">
          <a:lumMod val="85000"/>
        </a:schemeClr>
      </a:solidFill>
    </a:ln>
    <a:effectLst/>
  </c:spPr>
  <c:txPr>
    <a:bodyPr/>
    <a:lstStyle/>
    <a:p>
      <a:pPr>
        <a:defRPr sz="700" b="0" i="0" u="none" strike="noStrike" baseline="0">
          <a:solidFill>
            <a:srgbClr val="000000"/>
          </a:solidFill>
          <a:latin typeface="Arial" pitchFamily="34" charset="0"/>
          <a:ea typeface="Calibri"/>
          <a:cs typeface="Arial" pitchFamily="34" charset="0"/>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a:lstStyle/>
          <a:p>
            <a:pPr algn="l">
              <a:defRPr sz="1600" b="1">
                <a:solidFill>
                  <a:srgbClr val="122C59"/>
                </a:solidFill>
                <a:latin typeface="+mn-lt"/>
              </a:defRPr>
            </a:pPr>
            <a:r>
              <a:rPr lang="en-US" sz="1600" b="1" dirty="0">
                <a:solidFill>
                  <a:srgbClr val="122C59"/>
                </a:solidFill>
                <a:latin typeface="+mn-lt"/>
              </a:rPr>
              <a:t>Experienced</a:t>
            </a:r>
            <a:r>
              <a:rPr lang="en-US" sz="1600" b="1" baseline="0" dirty="0">
                <a:solidFill>
                  <a:srgbClr val="122C59"/>
                </a:solidFill>
                <a:latin typeface="+mn-lt"/>
              </a:rPr>
              <a:t> effectiveness of Dutch regional cooperations</a:t>
            </a:r>
            <a:endParaRPr lang="en-US" sz="1600" b="1" dirty="0">
              <a:solidFill>
                <a:srgbClr val="122C59"/>
              </a:solidFill>
              <a:latin typeface="+mn-lt"/>
            </a:endParaRPr>
          </a:p>
        </c:rich>
      </c:tx>
      <c:overlay val="0"/>
    </c:title>
    <c:autoTitleDeleted val="0"/>
    <c:plotArea>
      <c:layout/>
      <c:barChart>
        <c:barDir val="col"/>
        <c:grouping val="clustered"/>
        <c:varyColors val="0"/>
        <c:ser>
          <c:idx val="1"/>
          <c:order val="0"/>
          <c:tx>
            <c:strRef>
              <c:f>Blad1!$E$223</c:f>
              <c:strCache>
                <c:ptCount val="1"/>
                <c:pt idx="0">
                  <c:v>Average of overall scores of effectiveness</c:v>
                </c:pt>
              </c:strCache>
            </c:strRef>
          </c:tx>
          <c:spPr>
            <a:solidFill>
              <a:srgbClr val="8871B1"/>
            </a:solidFill>
          </c:spPr>
          <c:invertIfNegative val="0"/>
          <c:dLbls>
            <c:spPr>
              <a:noFill/>
              <a:ln>
                <a:noFill/>
              </a:ln>
              <a:effectLst/>
            </c:spPr>
            <c:txPr>
              <a:bodyPr/>
              <a:lstStyle/>
              <a:p>
                <a:pPr>
                  <a:defRPr sz="900">
                    <a:latin typeface="+mn-lt"/>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Blad1!$D$224:$D$227</c:f>
              <c:strCache>
                <c:ptCount val="4"/>
                <c:pt idx="0">
                  <c:v>Total average</c:v>
                </c:pt>
                <c:pt idx="1">
                  <c:v>Administrative collaborations</c:v>
                </c:pt>
                <c:pt idx="2">
                  <c:v>Economic collaborations</c:v>
                </c:pt>
                <c:pt idx="3">
                  <c:v>Managerial collaborations</c:v>
                </c:pt>
              </c:strCache>
            </c:strRef>
          </c:cat>
          <c:val>
            <c:numRef>
              <c:f>Blad1!$E$224:$E$227</c:f>
              <c:numCache>
                <c:formatCode>0.0</c:formatCode>
                <c:ptCount val="4"/>
                <c:pt idx="0">
                  <c:v>6.07</c:v>
                </c:pt>
                <c:pt idx="1">
                  <c:v>6.06</c:v>
                </c:pt>
                <c:pt idx="2">
                  <c:v>6.34</c:v>
                </c:pt>
                <c:pt idx="3">
                  <c:v>5.8</c:v>
                </c:pt>
              </c:numCache>
            </c:numRef>
          </c:val>
          <c:extLst>
            <c:ext xmlns:c16="http://schemas.microsoft.com/office/drawing/2014/chart" uri="{C3380CC4-5D6E-409C-BE32-E72D297353CC}">
              <c16:uniqueId val="{00000000-9445-4183-B917-16CCD8099484}"/>
            </c:ext>
          </c:extLst>
        </c:ser>
        <c:dLbls>
          <c:showLegendKey val="0"/>
          <c:showVal val="0"/>
          <c:showCatName val="0"/>
          <c:showSerName val="0"/>
          <c:showPercent val="0"/>
          <c:showBubbleSize val="0"/>
        </c:dLbls>
        <c:gapWidth val="150"/>
        <c:axId val="108324352"/>
        <c:axId val="108325888"/>
      </c:barChart>
      <c:catAx>
        <c:axId val="108324352"/>
        <c:scaling>
          <c:orientation val="minMax"/>
        </c:scaling>
        <c:delete val="0"/>
        <c:axPos val="b"/>
        <c:numFmt formatCode="General" sourceLinked="1"/>
        <c:majorTickMark val="none"/>
        <c:minorTickMark val="none"/>
        <c:tickLblPos val="nextTo"/>
        <c:txPr>
          <a:bodyPr rot="0" vert="horz"/>
          <a:lstStyle/>
          <a:p>
            <a:pPr>
              <a:defRPr sz="700">
                <a:solidFill>
                  <a:srgbClr val="122C59"/>
                </a:solidFill>
              </a:defRPr>
            </a:pPr>
            <a:endParaRPr lang="en-US"/>
          </a:p>
        </c:txPr>
        <c:crossAx val="108325888"/>
        <c:crosses val="autoZero"/>
        <c:auto val="1"/>
        <c:lblAlgn val="ctr"/>
        <c:lblOffset val="100"/>
        <c:noMultiLvlLbl val="0"/>
      </c:catAx>
      <c:valAx>
        <c:axId val="108325888"/>
        <c:scaling>
          <c:orientation val="minMax"/>
          <c:max val="7"/>
        </c:scaling>
        <c:delete val="0"/>
        <c:axPos val="l"/>
        <c:majorGridlines>
          <c:spPr>
            <a:ln>
              <a:solidFill>
                <a:schemeClr val="bg1">
                  <a:lumMod val="75000"/>
                </a:schemeClr>
              </a:solidFill>
            </a:ln>
          </c:spPr>
        </c:majorGridlines>
        <c:title>
          <c:tx>
            <c:rich>
              <a:bodyPr rot="-5400000" vert="horz"/>
              <a:lstStyle/>
              <a:p>
                <a:pPr>
                  <a:defRPr b="1">
                    <a:solidFill>
                      <a:srgbClr val="122C59"/>
                    </a:solidFill>
                    <a:latin typeface="+mn-lt"/>
                  </a:defRPr>
                </a:pPr>
                <a:r>
                  <a:rPr lang="nl-NL" sz="900" b="0" dirty="0">
                    <a:solidFill>
                      <a:srgbClr val="122C59"/>
                    </a:solidFill>
                    <a:latin typeface="+mn-lt"/>
                  </a:rPr>
                  <a:t>Scores</a:t>
                </a:r>
                <a:r>
                  <a:rPr lang="nl-NL" sz="900" b="0" baseline="0" dirty="0">
                    <a:solidFill>
                      <a:srgbClr val="122C59"/>
                    </a:solidFill>
                    <a:latin typeface="+mn-lt"/>
                  </a:rPr>
                  <a:t> on a scal of  1-10</a:t>
                </a:r>
                <a:endParaRPr lang="nl-NL" sz="900" b="0" dirty="0">
                  <a:solidFill>
                    <a:srgbClr val="122C59"/>
                  </a:solidFill>
                  <a:latin typeface="+mn-lt"/>
                </a:endParaRPr>
              </a:p>
            </c:rich>
          </c:tx>
          <c:layout>
            <c:manualLayout>
              <c:xMode val="edge"/>
              <c:yMode val="edge"/>
              <c:x val="9.0447417323693182E-3"/>
              <c:y val="0.35597314778605843"/>
            </c:manualLayout>
          </c:layout>
          <c:overlay val="0"/>
        </c:title>
        <c:numFmt formatCode="#,##0" sourceLinked="0"/>
        <c:majorTickMark val="none"/>
        <c:minorTickMark val="none"/>
        <c:tickLblPos val="nextTo"/>
        <c:spPr>
          <a:ln>
            <a:noFill/>
          </a:ln>
        </c:spPr>
        <c:txPr>
          <a:bodyPr rot="0" vert="horz"/>
          <a:lstStyle/>
          <a:p>
            <a:pPr>
              <a:defRPr sz="700">
                <a:solidFill>
                  <a:srgbClr val="122C59"/>
                </a:solidFill>
              </a:defRPr>
            </a:pPr>
            <a:endParaRPr lang="en-US"/>
          </a:p>
        </c:txPr>
        <c:crossAx val="108324352"/>
        <c:crosses val="autoZero"/>
        <c:crossBetween val="between"/>
      </c:valAx>
      <c:spPr>
        <a:solidFill>
          <a:srgbClr val="E8EAEC"/>
        </a:solidFill>
        <a:ln>
          <a:noFill/>
        </a:ln>
      </c:spPr>
    </c:plotArea>
    <c:legend>
      <c:legendPos val="r"/>
      <c:layout>
        <c:manualLayout>
          <c:xMode val="edge"/>
          <c:yMode val="edge"/>
          <c:x val="0.7388618699697922"/>
          <c:y val="0.51061549937836714"/>
          <c:w val="0.21010965096014347"/>
          <c:h val="0.15508898887850134"/>
        </c:manualLayout>
      </c:layout>
      <c:overlay val="0"/>
      <c:txPr>
        <a:bodyPr/>
        <a:lstStyle/>
        <a:p>
          <a:pPr>
            <a:defRPr sz="1050">
              <a:solidFill>
                <a:srgbClr val="122C59"/>
              </a:solidFill>
              <a:latin typeface="+mn-lt"/>
            </a:defRPr>
          </a:pPr>
          <a:endParaRPr lang="en-US"/>
        </a:p>
      </c:txPr>
    </c:legend>
    <c:plotVisOnly val="1"/>
    <c:dispBlanksAs val="gap"/>
    <c:showDLblsOverMax val="0"/>
  </c:chart>
  <c:spPr>
    <a:solidFill>
      <a:srgbClr val="E8EAEC"/>
    </a:solidFill>
    <a:ln w="6350">
      <a:solidFill>
        <a:schemeClr val="bg1">
          <a:lumMod val="85000"/>
        </a:schemeClr>
      </a:solidFill>
    </a:ln>
    <a:effectLst/>
  </c:spPr>
  <c:txPr>
    <a:bodyPr/>
    <a:lstStyle/>
    <a:p>
      <a:pPr>
        <a:defRPr sz="700" b="0" i="0" u="none" strike="noStrike" baseline="0">
          <a:solidFill>
            <a:srgbClr val="000000"/>
          </a:solidFill>
          <a:latin typeface="Arial" pitchFamily="34" charset="0"/>
          <a:ea typeface="Calibri"/>
          <a:cs typeface="Arial" pitchFamily="34" charset="0"/>
        </a:defRPr>
      </a:pPr>
      <a:endParaRPr lang="en-US"/>
    </a:p>
  </c:txPr>
  <c:externalData r:id="rId1">
    <c:autoUpdate val="0"/>
  </c:externalData>
</c:chartSpace>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2017-08-21T00:00:00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D449E60-6AD6-40C1-8298-FE99B80C7B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143</Pages>
  <Words>58091</Words>
  <Characters>331123</Characters>
  <Application>Microsoft Office Word</Application>
  <DocSecurity>0</DocSecurity>
  <Lines>2759</Lines>
  <Paragraphs>776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Regional collaborations in The Netherlands and their effectiveness</vt:lpstr>
      <vt:lpstr>Regional collaborations in the Netherlands and their effectiveness</vt:lpstr>
    </vt:vector>
  </TitlesOfParts>
  <Company>Radboud University and BRO</Company>
  <LinksUpToDate>false</LinksUpToDate>
  <CharactersWithSpaces>388438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Regional collaborations in The Netherlands and their effectiveness</dc:title>
  <dc:subject>Master thesis presented for the Master of Science in Economic Geography</dc:subject>
  <dc:creator>Kuijpers, M.P.J.M. (Mark)</dc:creator>
  <cp:lastModifiedBy>mark kuijpers</cp:lastModifiedBy>
  <cp:revision>5</cp:revision>
  <cp:lastPrinted>2017-04-04T10:23:00Z</cp:lastPrinted>
  <dcterms:created xsi:type="dcterms:W3CDTF">2017-08-21T11:53:00Z</dcterms:created>
  <dcterms:modified xsi:type="dcterms:W3CDTF">2017-08-21T12:23:00Z</dcterms:modified>
</cp:coreProperties>
</file>